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B8C" w:rsidRPr="007E1257" w:rsidRDefault="00A02B8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A02B8C" w:rsidRPr="007E1257" w:rsidRDefault="00A02B8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490EA5">
        <w:rPr>
          <w:rFonts w:eastAsia="標楷體" w:hint="eastAsia"/>
          <w:b/>
          <w:spacing w:val="20"/>
          <w:sz w:val="40"/>
        </w:rPr>
        <w:t>1</w:t>
      </w:r>
      <w:r w:rsidR="00ED52F2">
        <w:rPr>
          <w:rFonts w:eastAsia="標楷體" w:hint="eastAsia"/>
          <w:b/>
          <w:spacing w:val="20"/>
          <w:sz w:val="40"/>
        </w:rPr>
        <w:t>1</w:t>
      </w:r>
      <w:r w:rsidRPr="00AE0D77">
        <w:rPr>
          <w:rFonts w:eastAsia="標楷體"/>
          <w:b/>
          <w:spacing w:val="20"/>
          <w:sz w:val="40"/>
        </w:rPr>
        <w:t>月號</w:t>
      </w:r>
    </w:p>
    <w:p w:rsidR="003826CA" w:rsidRPr="00B60786"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494E6B" w:rsidRDefault="003826CA" w:rsidP="00723FEF">
      <w:pPr>
        <w:spacing w:before="100" w:beforeAutospacing="1" w:after="100" w:afterAutospacing="1"/>
        <w:jc w:val="center"/>
        <w:rPr>
          <w:rFonts w:eastAsia="標楷體"/>
          <w:b/>
          <w:kern w:val="0"/>
          <w:sz w:val="52"/>
          <w:szCs w:val="20"/>
        </w:r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020AF0">
        <w:rPr>
          <w:rFonts w:eastAsia="標楷體" w:hint="eastAsia"/>
          <w:b/>
          <w:kern w:val="0"/>
          <w:sz w:val="52"/>
          <w:szCs w:val="20"/>
        </w:rPr>
        <w:t>12</w:t>
      </w:r>
      <w:r w:rsidRPr="00AE0D77">
        <w:rPr>
          <w:rFonts w:eastAsia="標楷體"/>
          <w:b/>
          <w:kern w:val="0"/>
          <w:sz w:val="52"/>
          <w:szCs w:val="20"/>
        </w:rPr>
        <w:t>月</w:t>
      </w:r>
      <w:r w:rsidR="00ED52F2">
        <w:rPr>
          <w:rFonts w:eastAsia="標楷體" w:hint="eastAsia"/>
          <w:b/>
          <w:kern w:val="0"/>
          <w:sz w:val="52"/>
          <w:szCs w:val="20"/>
        </w:rPr>
        <w:t>28</w:t>
      </w:r>
      <w:r w:rsidRPr="00AE0D77">
        <w:rPr>
          <w:rFonts w:eastAsia="標楷體"/>
          <w:b/>
          <w:kern w:val="0"/>
          <w:sz w:val="52"/>
          <w:szCs w:val="20"/>
        </w:rPr>
        <w:t>日</w:t>
      </w:r>
    </w:p>
    <w:p w:rsidR="00670CC0" w:rsidRPr="00BA3340" w:rsidRDefault="00494E6B" w:rsidP="00BA3340">
      <w:pPr>
        <w:widowControl/>
        <w:rPr>
          <w:rFonts w:eastAsia="標楷體"/>
          <w:b/>
          <w:kern w:val="0"/>
          <w:sz w:val="52"/>
          <w:szCs w:val="20"/>
        </w:rPr>
        <w:sectPr w:rsidR="00670CC0" w:rsidRPr="00BA3340"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Pr>
          <w:rFonts w:eastAsia="標楷體"/>
          <w:b/>
          <w:kern w:val="0"/>
          <w:sz w:val="52"/>
          <w:szCs w:val="20"/>
        </w:rPr>
        <w:lastRenderedPageBreak/>
        <w:br w:type="page"/>
      </w:r>
    </w:p>
    <w:p w:rsidR="00D36D66" w:rsidRDefault="00D36D66" w:rsidP="00494E6B">
      <w:pPr>
        <w:widowControl/>
        <w:jc w:val="center"/>
        <w:rPr>
          <w:rFonts w:eastAsia="標楷體"/>
          <w:b/>
          <w:sz w:val="48"/>
        </w:rPr>
      </w:pPr>
      <w:r w:rsidRPr="00AE0D77">
        <w:rPr>
          <w:rFonts w:eastAsia="標楷體"/>
          <w:b/>
          <w:sz w:val="48"/>
        </w:rPr>
        <w:lastRenderedPageBreak/>
        <w:t>大</w:t>
      </w:r>
      <w:r w:rsidRPr="00AE0D77">
        <w:rPr>
          <w:rFonts w:eastAsia="標楷體"/>
          <w:b/>
          <w:sz w:val="48"/>
        </w:rPr>
        <w:t xml:space="preserve">  </w:t>
      </w:r>
      <w:r w:rsidRPr="00AE0D77">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1A0F9E" w:rsidRDefault="003C1EBC" w:rsidP="001A0F9E">
          <w:pPr>
            <w:pStyle w:val="27"/>
            <w:ind w:firstLine="120"/>
            <w:rPr>
              <w:rFonts w:asciiTheme="minorHAnsi" w:eastAsiaTheme="minorEastAsia" w:hAnsiTheme="minorHAnsi" w:cstheme="minorBidi"/>
              <w:b w:val="0"/>
              <w:bCs w:val="0"/>
              <w:smallCaps w:val="0"/>
              <w:sz w:val="24"/>
              <w:szCs w:val="22"/>
              <w:lang w:val="en-US"/>
            </w:rPr>
          </w:pPr>
          <w:r w:rsidRPr="008E182E">
            <w:rPr>
              <w:b w:val="0"/>
              <w:kern w:val="0"/>
              <w:sz w:val="28"/>
              <w:szCs w:val="28"/>
              <w:lang w:val="en-US"/>
            </w:rPr>
            <w:fldChar w:fldCharType="begin"/>
          </w:r>
          <w:r w:rsidRPr="008E182E">
            <w:rPr>
              <w:b w:val="0"/>
            </w:rPr>
            <w:instrText xml:space="preserve"> TOC \o "1-3" \h \z \u </w:instrText>
          </w:r>
          <w:r w:rsidRPr="008E182E">
            <w:rPr>
              <w:b w:val="0"/>
              <w:kern w:val="0"/>
              <w:sz w:val="28"/>
              <w:szCs w:val="28"/>
              <w:lang w:val="en-US"/>
            </w:rPr>
            <w:fldChar w:fldCharType="separate"/>
          </w:r>
          <w:hyperlink w:anchor="_Toc533671054" w:history="1">
            <w:r w:rsidR="001A0F9E" w:rsidRPr="0023434F">
              <w:rPr>
                <w:rStyle w:val="affb"/>
                <w:rFonts w:hint="eastAsia"/>
              </w:rPr>
              <w:t>壹、當前經濟情勢概要</w:t>
            </w:r>
            <w:r w:rsidR="001A0F9E">
              <w:rPr>
                <w:webHidden/>
              </w:rPr>
              <w:tab/>
            </w:r>
            <w:r w:rsidR="001A0F9E">
              <w:rPr>
                <w:webHidden/>
              </w:rPr>
              <w:fldChar w:fldCharType="begin"/>
            </w:r>
            <w:r w:rsidR="001A0F9E">
              <w:rPr>
                <w:webHidden/>
              </w:rPr>
              <w:instrText xml:space="preserve"> PAGEREF _Toc533671054 \h </w:instrText>
            </w:r>
            <w:r w:rsidR="001A0F9E">
              <w:rPr>
                <w:webHidden/>
              </w:rPr>
            </w:r>
            <w:r w:rsidR="001A0F9E">
              <w:rPr>
                <w:webHidden/>
              </w:rPr>
              <w:fldChar w:fldCharType="separate"/>
            </w:r>
            <w:r w:rsidR="00376161">
              <w:rPr>
                <w:webHidden/>
              </w:rPr>
              <w:t>1</w:t>
            </w:r>
            <w:r w:rsidR="001A0F9E">
              <w:rPr>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55" w:history="1">
            <w:r w:rsidR="001A0F9E" w:rsidRPr="001A0F9E">
              <w:rPr>
                <w:rStyle w:val="affb"/>
                <w:rFonts w:hint="eastAsia"/>
                <w:b w:val="0"/>
              </w:rPr>
              <w:t>一、國際經濟</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_Toc533671055 \h </w:instrText>
            </w:r>
            <w:r w:rsidR="001A0F9E" w:rsidRPr="001A0F9E">
              <w:rPr>
                <w:b w:val="0"/>
                <w:webHidden/>
              </w:rPr>
            </w:r>
            <w:r w:rsidR="001A0F9E" w:rsidRPr="001A0F9E">
              <w:rPr>
                <w:b w:val="0"/>
                <w:webHidden/>
              </w:rPr>
              <w:fldChar w:fldCharType="separate"/>
            </w:r>
            <w:r w:rsidR="00376161">
              <w:rPr>
                <w:b w:val="0"/>
                <w:webHidden/>
              </w:rPr>
              <w:t>1</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56" w:history="1">
            <w:r w:rsidR="001A0F9E" w:rsidRPr="001A0F9E">
              <w:rPr>
                <w:rStyle w:val="affb"/>
                <w:rFonts w:hint="eastAsia"/>
                <w:b w:val="0"/>
              </w:rPr>
              <w:t>二、國內經濟</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_Toc533671056 \h </w:instrText>
            </w:r>
            <w:r w:rsidR="001A0F9E" w:rsidRPr="001A0F9E">
              <w:rPr>
                <w:b w:val="0"/>
                <w:webHidden/>
              </w:rPr>
            </w:r>
            <w:r w:rsidR="001A0F9E" w:rsidRPr="001A0F9E">
              <w:rPr>
                <w:b w:val="0"/>
                <w:webHidden/>
              </w:rPr>
              <w:fldChar w:fldCharType="separate"/>
            </w:r>
            <w:r w:rsidR="00376161">
              <w:rPr>
                <w:b w:val="0"/>
                <w:webHidden/>
              </w:rPr>
              <w:t>1</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57" w:history="1">
            <w:r w:rsidR="001A0F9E" w:rsidRPr="001A0F9E">
              <w:rPr>
                <w:rStyle w:val="affb"/>
                <w:rFonts w:hint="eastAsia"/>
                <w:b w:val="0"/>
              </w:rPr>
              <w:t>三、中國大陸經濟</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_Toc533671057 \h </w:instrText>
            </w:r>
            <w:r w:rsidR="001A0F9E" w:rsidRPr="001A0F9E">
              <w:rPr>
                <w:b w:val="0"/>
                <w:webHidden/>
              </w:rPr>
            </w:r>
            <w:r w:rsidR="001A0F9E" w:rsidRPr="001A0F9E">
              <w:rPr>
                <w:b w:val="0"/>
                <w:webHidden/>
              </w:rPr>
              <w:fldChar w:fldCharType="separate"/>
            </w:r>
            <w:r w:rsidR="00376161">
              <w:rPr>
                <w:b w:val="0"/>
                <w:webHidden/>
              </w:rPr>
              <w:t>2</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58" w:history="1">
            <w:r w:rsidR="001A0F9E" w:rsidRPr="001A0F9E">
              <w:rPr>
                <w:rStyle w:val="affb"/>
                <w:rFonts w:hint="eastAsia"/>
                <w:b w:val="0"/>
              </w:rPr>
              <w:t>四、兩岸經貿</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_Toc533671058 \h </w:instrText>
            </w:r>
            <w:r w:rsidR="001A0F9E" w:rsidRPr="001A0F9E">
              <w:rPr>
                <w:b w:val="0"/>
                <w:webHidden/>
              </w:rPr>
            </w:r>
            <w:r w:rsidR="001A0F9E" w:rsidRPr="001A0F9E">
              <w:rPr>
                <w:b w:val="0"/>
                <w:webHidden/>
              </w:rPr>
              <w:fldChar w:fldCharType="separate"/>
            </w:r>
            <w:r w:rsidR="00376161">
              <w:rPr>
                <w:b w:val="0"/>
                <w:webHidden/>
              </w:rPr>
              <w:t>3</w:t>
            </w:r>
            <w:r w:rsidR="001A0F9E" w:rsidRPr="001A0F9E">
              <w:rPr>
                <w:b w:val="0"/>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59" w:history="1">
            <w:r w:rsidR="001A0F9E" w:rsidRPr="0023434F">
              <w:rPr>
                <w:rStyle w:val="affb"/>
                <w:rFonts w:hint="eastAsia"/>
              </w:rPr>
              <w:t>貳、國內外經濟指標</w:t>
            </w:r>
            <w:r w:rsidR="001A0F9E">
              <w:rPr>
                <w:webHidden/>
              </w:rPr>
              <w:tab/>
            </w:r>
            <w:r w:rsidR="001A0F9E">
              <w:rPr>
                <w:webHidden/>
              </w:rPr>
              <w:fldChar w:fldCharType="begin"/>
            </w:r>
            <w:r w:rsidR="001A0F9E">
              <w:rPr>
                <w:webHidden/>
              </w:rPr>
              <w:instrText xml:space="preserve"> PAGEREF _Toc533671059 \h </w:instrText>
            </w:r>
            <w:r w:rsidR="001A0F9E">
              <w:rPr>
                <w:webHidden/>
              </w:rPr>
            </w:r>
            <w:r w:rsidR="001A0F9E">
              <w:rPr>
                <w:webHidden/>
              </w:rPr>
              <w:fldChar w:fldCharType="separate"/>
            </w:r>
            <w:r w:rsidR="00376161">
              <w:rPr>
                <w:webHidden/>
              </w:rPr>
              <w:t>4</w:t>
            </w:r>
            <w:r w:rsidR="001A0F9E">
              <w:rPr>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60" w:history="1">
            <w:r w:rsidR="001A0F9E" w:rsidRPr="001A0F9E">
              <w:rPr>
                <w:rStyle w:val="affb"/>
                <w:rFonts w:ascii="Arial" w:hAnsi="Arial" w:hint="eastAsia"/>
                <w:b w:val="0"/>
              </w:rPr>
              <w:t>表</w:t>
            </w:r>
            <w:r w:rsidR="001A0F9E" w:rsidRPr="001A0F9E">
              <w:rPr>
                <w:rStyle w:val="affb"/>
                <w:b w:val="0"/>
              </w:rPr>
              <w:t>1</w:t>
            </w:r>
            <w:r w:rsidR="001A0F9E" w:rsidRPr="001A0F9E">
              <w:rPr>
                <w:rStyle w:val="affb"/>
                <w:rFonts w:ascii="Arial" w:hAnsi="Arial"/>
                <w:b w:val="0"/>
              </w:rPr>
              <w:t xml:space="preserve">  </w:t>
            </w:r>
            <w:r w:rsidR="001A0F9E" w:rsidRPr="001A0F9E">
              <w:rPr>
                <w:rStyle w:val="affb"/>
                <w:rFonts w:ascii="Arial" w:hAnsi="Arial" w:hint="eastAsia"/>
                <w:b w:val="0"/>
              </w:rPr>
              <w:t>世界經濟成長率及物價上漲率</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_Toc533671060 \h </w:instrText>
            </w:r>
            <w:r w:rsidR="001A0F9E" w:rsidRPr="001A0F9E">
              <w:rPr>
                <w:b w:val="0"/>
                <w:webHidden/>
              </w:rPr>
            </w:r>
            <w:r w:rsidR="001A0F9E" w:rsidRPr="001A0F9E">
              <w:rPr>
                <w:b w:val="0"/>
                <w:webHidden/>
              </w:rPr>
              <w:fldChar w:fldCharType="separate"/>
            </w:r>
            <w:r w:rsidR="00376161">
              <w:rPr>
                <w:b w:val="0"/>
                <w:webHidden/>
              </w:rPr>
              <w:t>4</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61" w:history="1">
            <w:r w:rsidR="001A0F9E" w:rsidRPr="001A0F9E">
              <w:rPr>
                <w:rStyle w:val="affb"/>
                <w:rFonts w:hint="eastAsia"/>
                <w:b w:val="0"/>
              </w:rPr>
              <w:t>表</w:t>
            </w:r>
            <w:r w:rsidR="001A0F9E" w:rsidRPr="001A0F9E">
              <w:rPr>
                <w:rStyle w:val="affb"/>
                <w:b w:val="0"/>
              </w:rPr>
              <w:t xml:space="preserve">2  </w:t>
            </w:r>
            <w:r w:rsidR="001A0F9E" w:rsidRPr="001A0F9E">
              <w:rPr>
                <w:rStyle w:val="affb"/>
                <w:rFonts w:hint="eastAsia"/>
                <w:b w:val="0"/>
              </w:rPr>
              <w:t>世界貿易量成長率</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_Toc533671061 \h </w:instrText>
            </w:r>
            <w:r w:rsidR="001A0F9E" w:rsidRPr="001A0F9E">
              <w:rPr>
                <w:b w:val="0"/>
                <w:webHidden/>
              </w:rPr>
            </w:r>
            <w:r w:rsidR="001A0F9E" w:rsidRPr="001A0F9E">
              <w:rPr>
                <w:b w:val="0"/>
                <w:webHidden/>
              </w:rPr>
              <w:fldChar w:fldCharType="separate"/>
            </w:r>
            <w:r w:rsidR="00376161">
              <w:rPr>
                <w:b w:val="0"/>
                <w:webHidden/>
              </w:rPr>
              <w:t>4</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62" w:history="1">
            <w:r w:rsidR="001A0F9E" w:rsidRPr="001A0F9E">
              <w:rPr>
                <w:rStyle w:val="affb"/>
                <w:rFonts w:hint="eastAsia"/>
                <w:b w:val="0"/>
              </w:rPr>
              <w:t>表</w:t>
            </w:r>
            <w:r w:rsidR="001A0F9E" w:rsidRPr="001A0F9E">
              <w:rPr>
                <w:rStyle w:val="affb"/>
                <w:b w:val="0"/>
              </w:rPr>
              <w:t xml:space="preserve">3  </w:t>
            </w:r>
            <w:r w:rsidR="001A0F9E" w:rsidRPr="001A0F9E">
              <w:rPr>
                <w:rStyle w:val="affb"/>
                <w:rFonts w:hint="eastAsia"/>
                <w:b w:val="0"/>
              </w:rPr>
              <w:t>國內主要經濟指標</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_Toc533671062 \h </w:instrText>
            </w:r>
            <w:r w:rsidR="001A0F9E" w:rsidRPr="001A0F9E">
              <w:rPr>
                <w:b w:val="0"/>
                <w:webHidden/>
              </w:rPr>
            </w:r>
            <w:r w:rsidR="001A0F9E" w:rsidRPr="001A0F9E">
              <w:rPr>
                <w:b w:val="0"/>
                <w:webHidden/>
              </w:rPr>
              <w:fldChar w:fldCharType="separate"/>
            </w:r>
            <w:r w:rsidR="00376161">
              <w:rPr>
                <w:b w:val="0"/>
                <w:webHidden/>
              </w:rPr>
              <w:t>5</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63" w:history="1">
            <w:r w:rsidR="001A0F9E" w:rsidRPr="001A0F9E">
              <w:rPr>
                <w:rStyle w:val="affb"/>
                <w:rFonts w:hint="eastAsia"/>
                <w:b w:val="0"/>
              </w:rPr>
              <w:t>表</w:t>
            </w:r>
            <w:r w:rsidR="001A0F9E" w:rsidRPr="001A0F9E">
              <w:rPr>
                <w:rStyle w:val="affb"/>
                <w:b w:val="0"/>
              </w:rPr>
              <w:t xml:space="preserve">4  </w:t>
            </w:r>
            <w:r w:rsidR="001A0F9E" w:rsidRPr="001A0F9E">
              <w:rPr>
                <w:rStyle w:val="affb"/>
                <w:rFonts w:hint="eastAsia"/>
                <w:b w:val="0"/>
              </w:rPr>
              <w:t>中國大陸主要經濟指標</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_Toc533671063 \h </w:instrText>
            </w:r>
            <w:r w:rsidR="001A0F9E" w:rsidRPr="001A0F9E">
              <w:rPr>
                <w:b w:val="0"/>
                <w:webHidden/>
              </w:rPr>
            </w:r>
            <w:r w:rsidR="001A0F9E" w:rsidRPr="001A0F9E">
              <w:rPr>
                <w:b w:val="0"/>
                <w:webHidden/>
              </w:rPr>
              <w:fldChar w:fldCharType="separate"/>
            </w:r>
            <w:r w:rsidR="00376161">
              <w:rPr>
                <w:b w:val="0"/>
                <w:webHidden/>
              </w:rPr>
              <w:t>6</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64" w:history="1">
            <w:r w:rsidR="001A0F9E" w:rsidRPr="001A0F9E">
              <w:rPr>
                <w:rStyle w:val="affb"/>
                <w:rFonts w:hint="eastAsia"/>
                <w:b w:val="0"/>
              </w:rPr>
              <w:t>表</w:t>
            </w:r>
            <w:r w:rsidR="001A0F9E" w:rsidRPr="001A0F9E">
              <w:rPr>
                <w:rStyle w:val="affb"/>
                <w:b w:val="0"/>
              </w:rPr>
              <w:t xml:space="preserve">5  </w:t>
            </w:r>
            <w:r w:rsidR="001A0F9E" w:rsidRPr="001A0F9E">
              <w:rPr>
                <w:rStyle w:val="affb"/>
                <w:rFonts w:hint="eastAsia"/>
                <w:b w:val="0"/>
              </w:rPr>
              <w:t>兩岸經貿統計</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_Toc533671064 \h </w:instrText>
            </w:r>
            <w:r w:rsidR="001A0F9E" w:rsidRPr="001A0F9E">
              <w:rPr>
                <w:b w:val="0"/>
                <w:webHidden/>
              </w:rPr>
            </w:r>
            <w:r w:rsidR="001A0F9E" w:rsidRPr="001A0F9E">
              <w:rPr>
                <w:b w:val="0"/>
                <w:webHidden/>
              </w:rPr>
              <w:fldChar w:fldCharType="separate"/>
            </w:r>
            <w:r w:rsidR="00376161">
              <w:rPr>
                <w:b w:val="0"/>
                <w:webHidden/>
              </w:rPr>
              <w:t>7</w:t>
            </w:r>
            <w:r w:rsidR="001A0F9E" w:rsidRPr="001A0F9E">
              <w:rPr>
                <w:b w:val="0"/>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65" w:history="1">
            <w:r w:rsidR="001A0F9E" w:rsidRPr="0023434F">
              <w:rPr>
                <w:rStyle w:val="affb"/>
                <w:rFonts w:hint="eastAsia"/>
              </w:rPr>
              <w:t>參、經濟情勢分析</w:t>
            </w:r>
            <w:r w:rsidR="001A0F9E">
              <w:rPr>
                <w:webHidden/>
              </w:rPr>
              <w:tab/>
            </w:r>
            <w:r w:rsidR="001A0F9E">
              <w:rPr>
                <w:webHidden/>
              </w:rPr>
              <w:fldChar w:fldCharType="begin"/>
            </w:r>
            <w:r w:rsidR="001A0F9E">
              <w:rPr>
                <w:webHidden/>
              </w:rPr>
              <w:instrText xml:space="preserve"> PAGEREF _Toc533671065 \h </w:instrText>
            </w:r>
            <w:r w:rsidR="001A0F9E">
              <w:rPr>
                <w:webHidden/>
              </w:rPr>
            </w:r>
            <w:r w:rsidR="001A0F9E">
              <w:rPr>
                <w:webHidden/>
              </w:rPr>
              <w:fldChar w:fldCharType="separate"/>
            </w:r>
            <w:r w:rsidR="00376161">
              <w:rPr>
                <w:webHidden/>
              </w:rPr>
              <w:t>8</w:t>
            </w:r>
            <w:r w:rsidR="001A0F9E">
              <w:rPr>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66" w:history="1">
            <w:r w:rsidR="001A0F9E" w:rsidRPr="0023434F">
              <w:rPr>
                <w:rStyle w:val="affb"/>
                <w:rFonts w:hint="eastAsia"/>
              </w:rPr>
              <w:t>一、國際經濟</w:t>
            </w:r>
            <w:r w:rsidR="001A0F9E">
              <w:rPr>
                <w:webHidden/>
              </w:rPr>
              <w:tab/>
            </w:r>
            <w:r w:rsidR="001A0F9E">
              <w:rPr>
                <w:webHidden/>
              </w:rPr>
              <w:fldChar w:fldCharType="begin"/>
            </w:r>
            <w:r w:rsidR="001A0F9E">
              <w:rPr>
                <w:webHidden/>
              </w:rPr>
              <w:instrText xml:space="preserve"> PAGEREF _Toc533671066 \h </w:instrText>
            </w:r>
            <w:r w:rsidR="001A0F9E">
              <w:rPr>
                <w:webHidden/>
              </w:rPr>
            </w:r>
            <w:r w:rsidR="001A0F9E">
              <w:rPr>
                <w:webHidden/>
              </w:rPr>
              <w:fldChar w:fldCharType="separate"/>
            </w:r>
            <w:r w:rsidR="00376161">
              <w:rPr>
                <w:webHidden/>
              </w:rPr>
              <w:t>8</w:t>
            </w:r>
            <w:r w:rsid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67" w:history="1">
            <w:r w:rsidR="001A0F9E" w:rsidRPr="001A0F9E">
              <w:rPr>
                <w:rStyle w:val="affb"/>
                <w:rFonts w:hint="eastAsia"/>
              </w:rPr>
              <w:t>（一）美國</w:t>
            </w:r>
            <w:r w:rsidR="001A0F9E" w:rsidRPr="001A0F9E">
              <w:rPr>
                <w:webHidden/>
              </w:rPr>
              <w:tab/>
            </w:r>
            <w:r w:rsidR="001A0F9E" w:rsidRPr="001A0F9E">
              <w:rPr>
                <w:webHidden/>
              </w:rPr>
              <w:fldChar w:fldCharType="begin"/>
            </w:r>
            <w:r w:rsidR="001A0F9E" w:rsidRPr="001A0F9E">
              <w:rPr>
                <w:webHidden/>
              </w:rPr>
              <w:instrText xml:space="preserve"> PAGEREF _Toc533671067 \h </w:instrText>
            </w:r>
            <w:r w:rsidR="001A0F9E" w:rsidRPr="001A0F9E">
              <w:rPr>
                <w:webHidden/>
              </w:rPr>
            </w:r>
            <w:r w:rsidR="001A0F9E" w:rsidRPr="001A0F9E">
              <w:rPr>
                <w:webHidden/>
              </w:rPr>
              <w:fldChar w:fldCharType="separate"/>
            </w:r>
            <w:r w:rsidR="00376161">
              <w:rPr>
                <w:webHidden/>
              </w:rPr>
              <w:t>8</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68" w:history="1">
            <w:r w:rsidR="001A0F9E" w:rsidRPr="001A0F9E">
              <w:rPr>
                <w:rStyle w:val="affb"/>
                <w:rFonts w:hint="eastAsia"/>
              </w:rPr>
              <w:t>（二）歐元區</w:t>
            </w:r>
            <w:r w:rsidR="001A0F9E" w:rsidRPr="001A0F9E">
              <w:rPr>
                <w:webHidden/>
              </w:rPr>
              <w:tab/>
            </w:r>
            <w:r w:rsidR="001A0F9E" w:rsidRPr="001A0F9E">
              <w:rPr>
                <w:webHidden/>
              </w:rPr>
              <w:fldChar w:fldCharType="begin"/>
            </w:r>
            <w:r w:rsidR="001A0F9E" w:rsidRPr="001A0F9E">
              <w:rPr>
                <w:webHidden/>
              </w:rPr>
              <w:instrText xml:space="preserve"> PAGEREF _Toc533671068 \h </w:instrText>
            </w:r>
            <w:r w:rsidR="001A0F9E" w:rsidRPr="001A0F9E">
              <w:rPr>
                <w:webHidden/>
              </w:rPr>
            </w:r>
            <w:r w:rsidR="001A0F9E" w:rsidRPr="001A0F9E">
              <w:rPr>
                <w:webHidden/>
              </w:rPr>
              <w:fldChar w:fldCharType="separate"/>
            </w:r>
            <w:r w:rsidR="00376161">
              <w:rPr>
                <w:webHidden/>
              </w:rPr>
              <w:t>10</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69" w:history="1">
            <w:r w:rsidR="001A0F9E" w:rsidRPr="001A0F9E">
              <w:rPr>
                <w:rStyle w:val="affb"/>
                <w:rFonts w:hint="eastAsia"/>
              </w:rPr>
              <w:t>（三）亞太地區</w:t>
            </w:r>
            <w:r w:rsidR="001A0F9E" w:rsidRPr="001A0F9E">
              <w:rPr>
                <w:webHidden/>
              </w:rPr>
              <w:tab/>
            </w:r>
            <w:r w:rsidR="001A0F9E" w:rsidRPr="001A0F9E">
              <w:rPr>
                <w:webHidden/>
              </w:rPr>
              <w:fldChar w:fldCharType="begin"/>
            </w:r>
            <w:r w:rsidR="001A0F9E" w:rsidRPr="001A0F9E">
              <w:rPr>
                <w:webHidden/>
              </w:rPr>
              <w:instrText xml:space="preserve"> PAGEREF _Toc533671069 \h </w:instrText>
            </w:r>
            <w:r w:rsidR="001A0F9E" w:rsidRPr="001A0F9E">
              <w:rPr>
                <w:webHidden/>
              </w:rPr>
            </w:r>
            <w:r w:rsidR="001A0F9E" w:rsidRPr="001A0F9E">
              <w:rPr>
                <w:webHidden/>
              </w:rPr>
              <w:fldChar w:fldCharType="separate"/>
            </w:r>
            <w:r w:rsidR="00376161">
              <w:rPr>
                <w:webHidden/>
              </w:rPr>
              <w:t>12</w:t>
            </w:r>
            <w:r w:rsidR="001A0F9E" w:rsidRPr="001A0F9E">
              <w:rPr>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70" w:history="1">
            <w:r w:rsidR="001A0F9E" w:rsidRPr="0023434F">
              <w:rPr>
                <w:rStyle w:val="affb"/>
                <w:rFonts w:hint="eastAsia"/>
              </w:rPr>
              <w:t>二、國內經濟</w:t>
            </w:r>
            <w:r w:rsidR="001A0F9E">
              <w:rPr>
                <w:webHidden/>
              </w:rPr>
              <w:tab/>
            </w:r>
            <w:r w:rsidR="001A0F9E">
              <w:rPr>
                <w:webHidden/>
              </w:rPr>
              <w:fldChar w:fldCharType="begin"/>
            </w:r>
            <w:r w:rsidR="001A0F9E">
              <w:rPr>
                <w:webHidden/>
              </w:rPr>
              <w:instrText xml:space="preserve"> PAGEREF _Toc533671070 \h </w:instrText>
            </w:r>
            <w:r w:rsidR="001A0F9E">
              <w:rPr>
                <w:webHidden/>
              </w:rPr>
            </w:r>
            <w:r w:rsidR="001A0F9E">
              <w:rPr>
                <w:webHidden/>
              </w:rPr>
              <w:fldChar w:fldCharType="separate"/>
            </w:r>
            <w:r w:rsidR="00376161">
              <w:rPr>
                <w:webHidden/>
              </w:rPr>
              <w:t>20</w:t>
            </w:r>
            <w:r w:rsid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1" w:history="1">
            <w:r w:rsidR="001A0F9E" w:rsidRPr="001A0F9E">
              <w:rPr>
                <w:rStyle w:val="affb"/>
                <w:rFonts w:hint="eastAsia"/>
              </w:rPr>
              <w:t>（一）總體情勢</w:t>
            </w:r>
            <w:r w:rsidR="001A0F9E" w:rsidRPr="001A0F9E">
              <w:rPr>
                <w:webHidden/>
              </w:rPr>
              <w:tab/>
            </w:r>
            <w:r w:rsidR="001A0F9E" w:rsidRPr="001A0F9E">
              <w:rPr>
                <w:webHidden/>
              </w:rPr>
              <w:fldChar w:fldCharType="begin"/>
            </w:r>
            <w:r w:rsidR="001A0F9E" w:rsidRPr="001A0F9E">
              <w:rPr>
                <w:webHidden/>
              </w:rPr>
              <w:instrText xml:space="preserve"> PAGEREF _Toc533671071 \h </w:instrText>
            </w:r>
            <w:r w:rsidR="001A0F9E" w:rsidRPr="001A0F9E">
              <w:rPr>
                <w:webHidden/>
              </w:rPr>
            </w:r>
            <w:r w:rsidR="001A0F9E" w:rsidRPr="001A0F9E">
              <w:rPr>
                <w:webHidden/>
              </w:rPr>
              <w:fldChar w:fldCharType="separate"/>
            </w:r>
            <w:r w:rsidR="00376161">
              <w:rPr>
                <w:webHidden/>
              </w:rPr>
              <w:t>20</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2" w:history="1">
            <w:r w:rsidR="001A0F9E" w:rsidRPr="001A0F9E">
              <w:rPr>
                <w:rStyle w:val="affb"/>
                <w:rFonts w:hint="eastAsia"/>
              </w:rPr>
              <w:t>（二）工業生產</w:t>
            </w:r>
            <w:r w:rsidR="001A0F9E" w:rsidRPr="001A0F9E">
              <w:rPr>
                <w:webHidden/>
              </w:rPr>
              <w:tab/>
            </w:r>
            <w:r w:rsidR="001A0F9E" w:rsidRPr="001A0F9E">
              <w:rPr>
                <w:webHidden/>
              </w:rPr>
              <w:fldChar w:fldCharType="begin"/>
            </w:r>
            <w:r w:rsidR="001A0F9E" w:rsidRPr="001A0F9E">
              <w:rPr>
                <w:webHidden/>
              </w:rPr>
              <w:instrText xml:space="preserve"> PAGEREF _Toc533671072 \h </w:instrText>
            </w:r>
            <w:r w:rsidR="001A0F9E" w:rsidRPr="001A0F9E">
              <w:rPr>
                <w:webHidden/>
              </w:rPr>
            </w:r>
            <w:r w:rsidR="001A0F9E" w:rsidRPr="001A0F9E">
              <w:rPr>
                <w:webHidden/>
              </w:rPr>
              <w:fldChar w:fldCharType="separate"/>
            </w:r>
            <w:r w:rsidR="00376161">
              <w:rPr>
                <w:webHidden/>
              </w:rPr>
              <w:t>23</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3" w:history="1">
            <w:r w:rsidR="001A0F9E" w:rsidRPr="001A0F9E">
              <w:rPr>
                <w:rStyle w:val="affb"/>
                <w:rFonts w:hint="eastAsia"/>
              </w:rPr>
              <w:t>（三）批發、零售及餐飲業</w:t>
            </w:r>
            <w:r w:rsidR="001A0F9E" w:rsidRPr="001A0F9E">
              <w:rPr>
                <w:webHidden/>
              </w:rPr>
              <w:tab/>
            </w:r>
            <w:r w:rsidR="001A0F9E" w:rsidRPr="001A0F9E">
              <w:rPr>
                <w:webHidden/>
              </w:rPr>
              <w:fldChar w:fldCharType="begin"/>
            </w:r>
            <w:r w:rsidR="001A0F9E" w:rsidRPr="001A0F9E">
              <w:rPr>
                <w:webHidden/>
              </w:rPr>
              <w:instrText xml:space="preserve"> PAGEREF _Toc533671073 \h </w:instrText>
            </w:r>
            <w:r w:rsidR="001A0F9E" w:rsidRPr="001A0F9E">
              <w:rPr>
                <w:webHidden/>
              </w:rPr>
            </w:r>
            <w:r w:rsidR="001A0F9E" w:rsidRPr="001A0F9E">
              <w:rPr>
                <w:webHidden/>
              </w:rPr>
              <w:fldChar w:fldCharType="separate"/>
            </w:r>
            <w:r w:rsidR="00376161">
              <w:rPr>
                <w:webHidden/>
              </w:rPr>
              <w:t>27</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4" w:history="1">
            <w:r w:rsidR="001A0F9E" w:rsidRPr="001A0F9E">
              <w:rPr>
                <w:rStyle w:val="affb"/>
                <w:rFonts w:hint="eastAsia"/>
              </w:rPr>
              <w:t>（四）貿易</w:t>
            </w:r>
            <w:r w:rsidR="001A0F9E" w:rsidRPr="001A0F9E">
              <w:rPr>
                <w:webHidden/>
              </w:rPr>
              <w:tab/>
            </w:r>
            <w:r w:rsidR="001A0F9E" w:rsidRPr="001A0F9E">
              <w:rPr>
                <w:webHidden/>
              </w:rPr>
              <w:fldChar w:fldCharType="begin"/>
            </w:r>
            <w:r w:rsidR="001A0F9E" w:rsidRPr="001A0F9E">
              <w:rPr>
                <w:webHidden/>
              </w:rPr>
              <w:instrText xml:space="preserve"> PAGEREF _Toc533671074 \h </w:instrText>
            </w:r>
            <w:r w:rsidR="001A0F9E" w:rsidRPr="001A0F9E">
              <w:rPr>
                <w:webHidden/>
              </w:rPr>
            </w:r>
            <w:r w:rsidR="001A0F9E" w:rsidRPr="001A0F9E">
              <w:rPr>
                <w:webHidden/>
              </w:rPr>
              <w:fldChar w:fldCharType="separate"/>
            </w:r>
            <w:r w:rsidR="00376161">
              <w:rPr>
                <w:webHidden/>
              </w:rPr>
              <w:t>31</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5" w:history="1">
            <w:r w:rsidR="001A0F9E" w:rsidRPr="001A0F9E">
              <w:rPr>
                <w:rStyle w:val="affb"/>
                <w:rFonts w:hint="eastAsia"/>
              </w:rPr>
              <w:t>（五）外銷訂單</w:t>
            </w:r>
            <w:r w:rsidR="001A0F9E" w:rsidRPr="001A0F9E">
              <w:rPr>
                <w:webHidden/>
              </w:rPr>
              <w:tab/>
            </w:r>
            <w:r w:rsidR="001A0F9E" w:rsidRPr="001A0F9E">
              <w:rPr>
                <w:webHidden/>
              </w:rPr>
              <w:fldChar w:fldCharType="begin"/>
            </w:r>
            <w:r w:rsidR="001A0F9E" w:rsidRPr="001A0F9E">
              <w:rPr>
                <w:webHidden/>
              </w:rPr>
              <w:instrText xml:space="preserve"> PAGEREF _Toc533671075 \h </w:instrText>
            </w:r>
            <w:r w:rsidR="001A0F9E" w:rsidRPr="001A0F9E">
              <w:rPr>
                <w:webHidden/>
              </w:rPr>
            </w:r>
            <w:r w:rsidR="001A0F9E" w:rsidRPr="001A0F9E">
              <w:rPr>
                <w:webHidden/>
              </w:rPr>
              <w:fldChar w:fldCharType="separate"/>
            </w:r>
            <w:r w:rsidR="00376161">
              <w:rPr>
                <w:webHidden/>
              </w:rPr>
              <w:t>34</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6" w:history="1">
            <w:r w:rsidR="001A0F9E" w:rsidRPr="001A0F9E">
              <w:rPr>
                <w:rStyle w:val="affb"/>
                <w:rFonts w:hint="eastAsia"/>
              </w:rPr>
              <w:t>（六）投資</w:t>
            </w:r>
            <w:r w:rsidR="001A0F9E" w:rsidRPr="001A0F9E">
              <w:rPr>
                <w:webHidden/>
              </w:rPr>
              <w:tab/>
            </w:r>
            <w:r w:rsidR="001A0F9E" w:rsidRPr="001A0F9E">
              <w:rPr>
                <w:webHidden/>
              </w:rPr>
              <w:fldChar w:fldCharType="begin"/>
            </w:r>
            <w:r w:rsidR="001A0F9E" w:rsidRPr="001A0F9E">
              <w:rPr>
                <w:webHidden/>
              </w:rPr>
              <w:instrText xml:space="preserve"> PAGEREF _Toc533671076 \h </w:instrText>
            </w:r>
            <w:r w:rsidR="001A0F9E" w:rsidRPr="001A0F9E">
              <w:rPr>
                <w:webHidden/>
              </w:rPr>
            </w:r>
            <w:r w:rsidR="001A0F9E" w:rsidRPr="001A0F9E">
              <w:rPr>
                <w:webHidden/>
              </w:rPr>
              <w:fldChar w:fldCharType="separate"/>
            </w:r>
            <w:r w:rsidR="00376161">
              <w:rPr>
                <w:webHidden/>
              </w:rPr>
              <w:t>37</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7" w:history="1">
            <w:r w:rsidR="001A0F9E" w:rsidRPr="001A0F9E">
              <w:rPr>
                <w:rStyle w:val="affb"/>
                <w:rFonts w:hint="eastAsia"/>
              </w:rPr>
              <w:t>（七）物價</w:t>
            </w:r>
            <w:r w:rsidR="001A0F9E" w:rsidRPr="001A0F9E">
              <w:rPr>
                <w:webHidden/>
              </w:rPr>
              <w:tab/>
            </w:r>
            <w:r w:rsidR="001A0F9E" w:rsidRPr="001A0F9E">
              <w:rPr>
                <w:webHidden/>
              </w:rPr>
              <w:fldChar w:fldCharType="begin"/>
            </w:r>
            <w:r w:rsidR="001A0F9E" w:rsidRPr="001A0F9E">
              <w:rPr>
                <w:webHidden/>
              </w:rPr>
              <w:instrText xml:space="preserve"> PAGEREF _Toc533671077 \h </w:instrText>
            </w:r>
            <w:r w:rsidR="001A0F9E" w:rsidRPr="001A0F9E">
              <w:rPr>
                <w:webHidden/>
              </w:rPr>
            </w:r>
            <w:r w:rsidR="001A0F9E" w:rsidRPr="001A0F9E">
              <w:rPr>
                <w:webHidden/>
              </w:rPr>
              <w:fldChar w:fldCharType="separate"/>
            </w:r>
            <w:r w:rsidR="00376161">
              <w:rPr>
                <w:webHidden/>
              </w:rPr>
              <w:t>40</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8" w:history="1">
            <w:r w:rsidR="001A0F9E" w:rsidRPr="001A0F9E">
              <w:rPr>
                <w:rStyle w:val="affb"/>
                <w:rFonts w:hint="eastAsia"/>
              </w:rPr>
              <w:t>（八）金融</w:t>
            </w:r>
            <w:r w:rsidR="001A0F9E" w:rsidRPr="001A0F9E">
              <w:rPr>
                <w:webHidden/>
              </w:rPr>
              <w:tab/>
            </w:r>
            <w:r w:rsidR="001A0F9E" w:rsidRPr="001A0F9E">
              <w:rPr>
                <w:webHidden/>
              </w:rPr>
              <w:fldChar w:fldCharType="begin"/>
            </w:r>
            <w:r w:rsidR="001A0F9E" w:rsidRPr="001A0F9E">
              <w:rPr>
                <w:webHidden/>
              </w:rPr>
              <w:instrText xml:space="preserve"> PAGEREF _Toc533671078 \h </w:instrText>
            </w:r>
            <w:r w:rsidR="001A0F9E" w:rsidRPr="001A0F9E">
              <w:rPr>
                <w:webHidden/>
              </w:rPr>
            </w:r>
            <w:r w:rsidR="001A0F9E" w:rsidRPr="001A0F9E">
              <w:rPr>
                <w:webHidden/>
              </w:rPr>
              <w:fldChar w:fldCharType="separate"/>
            </w:r>
            <w:r w:rsidR="00376161">
              <w:rPr>
                <w:webHidden/>
              </w:rPr>
              <w:t>45</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79" w:history="1">
            <w:r w:rsidR="001A0F9E" w:rsidRPr="001A0F9E">
              <w:rPr>
                <w:rStyle w:val="affb"/>
                <w:rFonts w:hint="eastAsia"/>
              </w:rPr>
              <w:t>（九）就業薪資</w:t>
            </w:r>
            <w:r w:rsidR="001A0F9E" w:rsidRPr="001A0F9E">
              <w:rPr>
                <w:webHidden/>
              </w:rPr>
              <w:tab/>
            </w:r>
            <w:r w:rsidR="001A0F9E" w:rsidRPr="001A0F9E">
              <w:rPr>
                <w:webHidden/>
              </w:rPr>
              <w:fldChar w:fldCharType="begin"/>
            </w:r>
            <w:r w:rsidR="001A0F9E" w:rsidRPr="001A0F9E">
              <w:rPr>
                <w:webHidden/>
              </w:rPr>
              <w:instrText xml:space="preserve"> PAGEREF _Toc533671079 \h </w:instrText>
            </w:r>
            <w:r w:rsidR="001A0F9E" w:rsidRPr="001A0F9E">
              <w:rPr>
                <w:webHidden/>
              </w:rPr>
            </w:r>
            <w:r w:rsidR="001A0F9E" w:rsidRPr="001A0F9E">
              <w:rPr>
                <w:webHidden/>
              </w:rPr>
              <w:fldChar w:fldCharType="separate"/>
            </w:r>
            <w:r w:rsidR="00376161">
              <w:rPr>
                <w:webHidden/>
              </w:rPr>
              <w:t>48</w:t>
            </w:r>
            <w:r w:rsidR="001A0F9E" w:rsidRPr="001A0F9E">
              <w:rPr>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80" w:history="1">
            <w:r w:rsidR="001A0F9E" w:rsidRPr="0023434F">
              <w:rPr>
                <w:rStyle w:val="affb"/>
                <w:rFonts w:hint="eastAsia"/>
              </w:rPr>
              <w:t>三、中國大陸經濟</w:t>
            </w:r>
            <w:r w:rsidR="001A0F9E">
              <w:rPr>
                <w:webHidden/>
              </w:rPr>
              <w:tab/>
            </w:r>
            <w:r w:rsidR="001A0F9E">
              <w:rPr>
                <w:webHidden/>
              </w:rPr>
              <w:fldChar w:fldCharType="begin"/>
            </w:r>
            <w:r w:rsidR="001A0F9E">
              <w:rPr>
                <w:webHidden/>
              </w:rPr>
              <w:instrText xml:space="preserve"> PAGEREF _Toc533671080 \h </w:instrText>
            </w:r>
            <w:r w:rsidR="001A0F9E">
              <w:rPr>
                <w:webHidden/>
              </w:rPr>
            </w:r>
            <w:r w:rsidR="001A0F9E">
              <w:rPr>
                <w:webHidden/>
              </w:rPr>
              <w:fldChar w:fldCharType="separate"/>
            </w:r>
            <w:r w:rsidR="00376161">
              <w:rPr>
                <w:webHidden/>
              </w:rPr>
              <w:t>51</w:t>
            </w:r>
            <w:r w:rsid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81" w:history="1">
            <w:r w:rsidR="001A0F9E" w:rsidRPr="001A0F9E">
              <w:rPr>
                <w:rStyle w:val="affb"/>
                <w:rFonts w:hint="eastAsia"/>
              </w:rPr>
              <w:t>（一）固定資產投資</w:t>
            </w:r>
            <w:r w:rsidR="001A0F9E" w:rsidRPr="001A0F9E">
              <w:rPr>
                <w:webHidden/>
              </w:rPr>
              <w:tab/>
            </w:r>
            <w:r w:rsidR="001A0F9E" w:rsidRPr="001A0F9E">
              <w:rPr>
                <w:webHidden/>
              </w:rPr>
              <w:fldChar w:fldCharType="begin"/>
            </w:r>
            <w:r w:rsidR="001A0F9E" w:rsidRPr="001A0F9E">
              <w:rPr>
                <w:webHidden/>
              </w:rPr>
              <w:instrText xml:space="preserve"> PAGEREF _Toc533671081 \h </w:instrText>
            </w:r>
            <w:r w:rsidR="001A0F9E" w:rsidRPr="001A0F9E">
              <w:rPr>
                <w:webHidden/>
              </w:rPr>
            </w:r>
            <w:r w:rsidR="001A0F9E" w:rsidRPr="001A0F9E">
              <w:rPr>
                <w:webHidden/>
              </w:rPr>
              <w:fldChar w:fldCharType="separate"/>
            </w:r>
            <w:r w:rsidR="00376161">
              <w:rPr>
                <w:webHidden/>
              </w:rPr>
              <w:t>51</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82" w:history="1">
            <w:r w:rsidR="001A0F9E" w:rsidRPr="001A0F9E">
              <w:rPr>
                <w:rStyle w:val="affb"/>
                <w:rFonts w:hint="eastAsia"/>
              </w:rPr>
              <w:t>（二）吸引外資</w:t>
            </w:r>
            <w:r w:rsidR="001A0F9E" w:rsidRPr="001A0F9E">
              <w:rPr>
                <w:webHidden/>
              </w:rPr>
              <w:tab/>
            </w:r>
            <w:r w:rsidR="001A0F9E" w:rsidRPr="001A0F9E">
              <w:rPr>
                <w:webHidden/>
              </w:rPr>
              <w:fldChar w:fldCharType="begin"/>
            </w:r>
            <w:r w:rsidR="001A0F9E" w:rsidRPr="001A0F9E">
              <w:rPr>
                <w:webHidden/>
              </w:rPr>
              <w:instrText xml:space="preserve"> PAGEREF _Toc533671082 \h </w:instrText>
            </w:r>
            <w:r w:rsidR="001A0F9E" w:rsidRPr="001A0F9E">
              <w:rPr>
                <w:webHidden/>
              </w:rPr>
            </w:r>
            <w:r w:rsidR="001A0F9E" w:rsidRPr="001A0F9E">
              <w:rPr>
                <w:webHidden/>
              </w:rPr>
              <w:fldChar w:fldCharType="separate"/>
            </w:r>
            <w:r w:rsidR="00376161">
              <w:rPr>
                <w:webHidden/>
              </w:rPr>
              <w:t>52</w:t>
            </w:r>
            <w:r w:rsidR="001A0F9E" w:rsidRPr="001A0F9E">
              <w:rPr>
                <w:webHidden/>
              </w:rPr>
              <w:fldChar w:fldCharType="end"/>
            </w:r>
          </w:hyperlink>
        </w:p>
        <w:p w:rsidR="001A0F9E" w:rsidRPr="001A0F9E" w:rsidRDefault="00A44201" w:rsidP="001A0F9E">
          <w:pPr>
            <w:pStyle w:val="35"/>
            <w:rPr>
              <w:rFonts w:asciiTheme="minorHAnsi" w:eastAsiaTheme="minorEastAsia" w:hAnsiTheme="minorHAnsi" w:cstheme="minorBidi"/>
              <w:sz w:val="24"/>
              <w:szCs w:val="22"/>
            </w:rPr>
          </w:pPr>
          <w:hyperlink w:anchor="_Toc533671083" w:history="1">
            <w:r w:rsidR="001A0F9E" w:rsidRPr="001A0F9E">
              <w:rPr>
                <w:rStyle w:val="affb"/>
                <w:rFonts w:hint="eastAsia"/>
                <w:kern w:val="0"/>
              </w:rPr>
              <w:t>（三）對外貿易</w:t>
            </w:r>
            <w:r w:rsidR="001A0F9E" w:rsidRPr="001A0F9E">
              <w:rPr>
                <w:webHidden/>
              </w:rPr>
              <w:tab/>
            </w:r>
            <w:r w:rsidR="001A0F9E" w:rsidRPr="001A0F9E">
              <w:rPr>
                <w:webHidden/>
              </w:rPr>
              <w:fldChar w:fldCharType="begin"/>
            </w:r>
            <w:r w:rsidR="001A0F9E" w:rsidRPr="001A0F9E">
              <w:rPr>
                <w:webHidden/>
              </w:rPr>
              <w:instrText xml:space="preserve"> PAGEREF _Toc533671083 \h </w:instrText>
            </w:r>
            <w:r w:rsidR="001A0F9E" w:rsidRPr="001A0F9E">
              <w:rPr>
                <w:webHidden/>
              </w:rPr>
            </w:r>
            <w:r w:rsidR="001A0F9E" w:rsidRPr="001A0F9E">
              <w:rPr>
                <w:webHidden/>
              </w:rPr>
              <w:fldChar w:fldCharType="separate"/>
            </w:r>
            <w:r w:rsidR="00376161">
              <w:rPr>
                <w:webHidden/>
              </w:rPr>
              <w:t>53</w:t>
            </w:r>
            <w:r w:rsidR="001A0F9E" w:rsidRPr="001A0F9E">
              <w:rPr>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84" w:history="1">
            <w:r w:rsidR="001A0F9E" w:rsidRPr="0023434F">
              <w:rPr>
                <w:rStyle w:val="affb"/>
                <w:rFonts w:hint="eastAsia"/>
              </w:rPr>
              <w:t>四、兩岸經貿</w:t>
            </w:r>
            <w:r w:rsidR="001A0F9E">
              <w:rPr>
                <w:webHidden/>
              </w:rPr>
              <w:tab/>
            </w:r>
            <w:r w:rsidR="001A0F9E">
              <w:rPr>
                <w:webHidden/>
              </w:rPr>
              <w:fldChar w:fldCharType="begin"/>
            </w:r>
            <w:r w:rsidR="001A0F9E">
              <w:rPr>
                <w:webHidden/>
              </w:rPr>
              <w:instrText xml:space="preserve"> PAGEREF _Toc533671084 \h </w:instrText>
            </w:r>
            <w:r w:rsidR="001A0F9E">
              <w:rPr>
                <w:webHidden/>
              </w:rPr>
            </w:r>
            <w:r w:rsidR="001A0F9E">
              <w:rPr>
                <w:webHidden/>
              </w:rPr>
              <w:fldChar w:fldCharType="separate"/>
            </w:r>
            <w:r w:rsidR="00376161">
              <w:rPr>
                <w:webHidden/>
              </w:rPr>
              <w:t>54</w:t>
            </w:r>
            <w:r w:rsidR="001A0F9E">
              <w:rPr>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85" w:history="1">
            <w:r w:rsidR="001A0F9E" w:rsidRPr="001A0F9E">
              <w:rPr>
                <w:rStyle w:val="affb"/>
                <w:rFonts w:hint="eastAsia"/>
                <w:b w:val="0"/>
              </w:rPr>
              <w:t>（一）兩岸投資</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_Toc533671085 \h </w:instrText>
            </w:r>
            <w:r w:rsidR="001A0F9E" w:rsidRPr="001A0F9E">
              <w:rPr>
                <w:b w:val="0"/>
                <w:webHidden/>
              </w:rPr>
            </w:r>
            <w:r w:rsidR="001A0F9E" w:rsidRPr="001A0F9E">
              <w:rPr>
                <w:b w:val="0"/>
                <w:webHidden/>
              </w:rPr>
              <w:fldChar w:fldCharType="separate"/>
            </w:r>
            <w:r w:rsidR="00376161">
              <w:rPr>
                <w:b w:val="0"/>
                <w:webHidden/>
              </w:rPr>
              <w:t>54</w:t>
            </w:r>
            <w:r w:rsidR="001A0F9E" w:rsidRPr="001A0F9E">
              <w:rPr>
                <w:b w:val="0"/>
                <w:webHidden/>
              </w:rPr>
              <w:fldChar w:fldCharType="end"/>
            </w:r>
          </w:hyperlink>
        </w:p>
        <w:p w:rsidR="001A0F9E" w:rsidRPr="001A0F9E" w:rsidRDefault="00A44201">
          <w:pPr>
            <w:pStyle w:val="27"/>
            <w:rPr>
              <w:rFonts w:asciiTheme="minorHAnsi" w:eastAsiaTheme="minorEastAsia" w:hAnsiTheme="minorHAnsi" w:cstheme="minorBidi"/>
              <w:b w:val="0"/>
              <w:bCs w:val="0"/>
              <w:smallCaps w:val="0"/>
              <w:sz w:val="24"/>
              <w:szCs w:val="22"/>
              <w:lang w:val="en-US"/>
            </w:rPr>
          </w:pPr>
          <w:hyperlink w:anchor="_Toc533671086" w:history="1">
            <w:r w:rsidR="001A0F9E" w:rsidRPr="001A0F9E">
              <w:rPr>
                <w:rStyle w:val="affb"/>
                <w:rFonts w:hint="eastAsia"/>
                <w:b w:val="0"/>
              </w:rPr>
              <w:t>（二）兩岸貿易</w:t>
            </w:r>
            <w:r w:rsidR="001A0F9E" w:rsidRPr="001A0F9E">
              <w:rPr>
                <w:b w:val="0"/>
                <w:webHidden/>
              </w:rPr>
              <w:tab/>
            </w:r>
            <w:r w:rsidR="001A0F9E" w:rsidRPr="001A0F9E">
              <w:rPr>
                <w:b w:val="0"/>
                <w:webHidden/>
              </w:rPr>
              <w:fldChar w:fldCharType="begin"/>
            </w:r>
            <w:r w:rsidR="001A0F9E" w:rsidRPr="001A0F9E">
              <w:rPr>
                <w:b w:val="0"/>
                <w:webHidden/>
              </w:rPr>
              <w:instrText xml:space="preserve"> PAGEREF _Toc533671086 \h </w:instrText>
            </w:r>
            <w:r w:rsidR="001A0F9E" w:rsidRPr="001A0F9E">
              <w:rPr>
                <w:b w:val="0"/>
                <w:webHidden/>
              </w:rPr>
            </w:r>
            <w:r w:rsidR="001A0F9E" w:rsidRPr="001A0F9E">
              <w:rPr>
                <w:b w:val="0"/>
                <w:webHidden/>
              </w:rPr>
              <w:fldChar w:fldCharType="separate"/>
            </w:r>
            <w:r w:rsidR="00376161">
              <w:rPr>
                <w:b w:val="0"/>
                <w:webHidden/>
              </w:rPr>
              <w:t>56</w:t>
            </w:r>
            <w:r w:rsidR="001A0F9E" w:rsidRPr="001A0F9E">
              <w:rPr>
                <w:b w:val="0"/>
                <w:webHidden/>
              </w:rPr>
              <w:fldChar w:fldCharType="end"/>
            </w:r>
          </w:hyperlink>
        </w:p>
        <w:p w:rsidR="001A0F9E" w:rsidRDefault="00A44201" w:rsidP="001A0F9E">
          <w:pPr>
            <w:pStyle w:val="19"/>
            <w:ind w:left="1985" w:hanging="1805"/>
            <w:rPr>
              <w:rFonts w:asciiTheme="minorHAnsi" w:eastAsiaTheme="minorEastAsia" w:hAnsiTheme="minorHAnsi" w:cstheme="minorBidi"/>
              <w:b w:val="0"/>
              <w:bCs w:val="0"/>
              <w:caps w:val="0"/>
              <w:sz w:val="24"/>
              <w:szCs w:val="22"/>
            </w:rPr>
          </w:pPr>
          <w:hyperlink w:anchor="_Toc533671087" w:history="1">
            <w:r w:rsidR="001A0F9E" w:rsidRPr="0023434F">
              <w:rPr>
                <w:rStyle w:val="affb"/>
                <w:rFonts w:hint="eastAsia"/>
              </w:rPr>
              <w:t>肆、專論</w:t>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88" w:history="1">
            <w:r w:rsidR="001A0F9E" w:rsidRPr="0023434F">
              <w:rPr>
                <w:rStyle w:val="affb"/>
                <w:rFonts w:hint="eastAsia"/>
              </w:rPr>
              <w:t>展望</w:t>
            </w:r>
            <w:r w:rsidR="001A0F9E" w:rsidRPr="0023434F">
              <w:rPr>
                <w:rStyle w:val="affb"/>
              </w:rPr>
              <w:t>2019</w:t>
            </w:r>
            <w:r w:rsidR="001A0F9E" w:rsidRPr="0023434F">
              <w:rPr>
                <w:rStyle w:val="affb"/>
                <w:rFonts w:hint="eastAsia"/>
              </w:rPr>
              <w:t>年全球經濟</w:t>
            </w:r>
            <w:r w:rsidR="001A0F9E">
              <w:rPr>
                <w:webHidden/>
              </w:rPr>
              <w:tab/>
            </w:r>
            <w:r w:rsidR="001A0F9E">
              <w:rPr>
                <w:webHidden/>
              </w:rPr>
              <w:fldChar w:fldCharType="begin"/>
            </w:r>
            <w:r w:rsidR="001A0F9E">
              <w:rPr>
                <w:webHidden/>
              </w:rPr>
              <w:instrText xml:space="preserve"> PAGEREF _Toc533671088 \h </w:instrText>
            </w:r>
            <w:r w:rsidR="001A0F9E">
              <w:rPr>
                <w:webHidden/>
              </w:rPr>
            </w:r>
            <w:r w:rsidR="001A0F9E">
              <w:rPr>
                <w:webHidden/>
              </w:rPr>
              <w:fldChar w:fldCharType="separate"/>
            </w:r>
            <w:r w:rsidR="00376161">
              <w:rPr>
                <w:webHidden/>
              </w:rPr>
              <w:t>57</w:t>
            </w:r>
            <w:r w:rsidR="001A0F9E">
              <w:rPr>
                <w:webHidden/>
              </w:rPr>
              <w:fldChar w:fldCharType="end"/>
            </w:r>
          </w:hyperlink>
        </w:p>
        <w:p w:rsidR="001A0F9E" w:rsidRDefault="00A44201">
          <w:pPr>
            <w:pStyle w:val="27"/>
            <w:rPr>
              <w:rFonts w:asciiTheme="minorHAnsi" w:eastAsiaTheme="minorEastAsia" w:hAnsiTheme="minorHAnsi" w:cstheme="minorBidi"/>
              <w:b w:val="0"/>
              <w:bCs w:val="0"/>
              <w:smallCaps w:val="0"/>
              <w:sz w:val="24"/>
              <w:szCs w:val="22"/>
              <w:lang w:val="en-US"/>
            </w:rPr>
          </w:pPr>
          <w:hyperlink w:anchor="_Toc533671089" w:history="1">
            <w:r w:rsidR="001A0F9E" w:rsidRPr="0023434F">
              <w:rPr>
                <w:rStyle w:val="affb"/>
                <w:rFonts w:hint="eastAsia"/>
              </w:rPr>
              <w:t>我國新創生態圈推動現況與挑戰</w:t>
            </w:r>
            <w:r w:rsidR="001A0F9E">
              <w:rPr>
                <w:webHidden/>
              </w:rPr>
              <w:tab/>
            </w:r>
            <w:r w:rsidR="001A0F9E">
              <w:rPr>
                <w:webHidden/>
              </w:rPr>
              <w:fldChar w:fldCharType="begin"/>
            </w:r>
            <w:r w:rsidR="001A0F9E">
              <w:rPr>
                <w:webHidden/>
              </w:rPr>
              <w:instrText xml:space="preserve"> PAGEREF _Toc533671089 \h </w:instrText>
            </w:r>
            <w:r w:rsidR="001A0F9E">
              <w:rPr>
                <w:webHidden/>
              </w:rPr>
            </w:r>
            <w:r w:rsidR="001A0F9E">
              <w:rPr>
                <w:webHidden/>
              </w:rPr>
              <w:fldChar w:fldCharType="separate"/>
            </w:r>
            <w:r w:rsidR="00376161">
              <w:rPr>
                <w:webHidden/>
              </w:rPr>
              <w:t>66</w:t>
            </w:r>
            <w:r w:rsidR="001A0F9E">
              <w:rPr>
                <w:webHidden/>
              </w:rPr>
              <w:fldChar w:fldCharType="end"/>
            </w:r>
          </w:hyperlink>
        </w:p>
        <w:p w:rsidR="003C1EBC" w:rsidRPr="00314539" w:rsidRDefault="003C1EBC" w:rsidP="001A0F9E">
          <w:pPr>
            <w:pStyle w:val="19"/>
            <w:ind w:left="1985" w:hanging="1805"/>
          </w:pPr>
          <w:r w:rsidRPr="008E182E">
            <w:rPr>
              <w:lang w:val="zh-TW"/>
            </w:rPr>
            <w:fldChar w:fldCharType="end"/>
          </w:r>
          <w:r w:rsidR="00795841" w:rsidRPr="00314539">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C940B9"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33671054"/>
      <w:r w:rsidRPr="00C940B9">
        <w:rPr>
          <w:rFonts w:eastAsia="標楷體"/>
          <w:b/>
          <w:bCs/>
          <w:sz w:val="40"/>
          <w:szCs w:val="36"/>
        </w:rPr>
        <w:lastRenderedPageBreak/>
        <w:t>壹、當前經濟情勢概要</w:t>
      </w:r>
      <w:bookmarkEnd w:id="8"/>
      <w:bookmarkEnd w:id="9"/>
      <w:bookmarkEnd w:id="10"/>
    </w:p>
    <w:p w:rsidR="00514656" w:rsidRPr="00C940B9"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33671055"/>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C940B9">
        <w:rPr>
          <w:rFonts w:eastAsia="標楷體"/>
          <w:b/>
          <w:bCs/>
          <w:sz w:val="40"/>
          <w:szCs w:val="36"/>
        </w:rPr>
        <w:t>一、國際經濟</w:t>
      </w:r>
      <w:bookmarkEnd w:id="12"/>
      <w:bookmarkEnd w:id="13"/>
      <w:bookmarkEnd w:id="14"/>
      <w:bookmarkEnd w:id="15"/>
      <w:bookmarkEnd w:id="16"/>
    </w:p>
    <w:p w:rsidR="00B91754" w:rsidRPr="00B91754" w:rsidRDefault="00B91754" w:rsidP="00B91754">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B91754">
        <w:rPr>
          <w:rFonts w:eastAsia="標楷體" w:hint="eastAsia"/>
          <w:sz w:val="28"/>
          <w:szCs w:val="28"/>
        </w:rPr>
        <w:t>今</w:t>
      </w:r>
      <w:r w:rsidRPr="00B91754">
        <w:rPr>
          <w:rFonts w:eastAsia="標楷體" w:hint="eastAsia"/>
          <w:sz w:val="28"/>
          <w:szCs w:val="28"/>
        </w:rPr>
        <w:t>(2018)</w:t>
      </w:r>
      <w:r w:rsidRPr="00B91754">
        <w:rPr>
          <w:rFonts w:eastAsia="標楷體" w:hint="eastAsia"/>
          <w:sz w:val="28"/>
          <w:szCs w:val="28"/>
        </w:rPr>
        <w:t>年全球經濟成長動能續增，根據</w:t>
      </w:r>
      <w:r w:rsidRPr="00B91754">
        <w:rPr>
          <w:rFonts w:eastAsia="標楷體" w:hint="eastAsia"/>
          <w:sz w:val="28"/>
          <w:szCs w:val="28"/>
        </w:rPr>
        <w:t>IHS Markit</w:t>
      </w:r>
      <w:r w:rsidRPr="00B91754">
        <w:rPr>
          <w:rFonts w:eastAsia="標楷體" w:hint="eastAsia"/>
          <w:sz w:val="28"/>
          <w:szCs w:val="28"/>
        </w:rPr>
        <w:t>今年</w:t>
      </w:r>
      <w:r w:rsidRPr="00B91754">
        <w:rPr>
          <w:rFonts w:eastAsia="標楷體" w:hint="eastAsia"/>
          <w:sz w:val="28"/>
          <w:szCs w:val="28"/>
        </w:rPr>
        <w:t>12</w:t>
      </w:r>
      <w:r w:rsidRPr="00B91754">
        <w:rPr>
          <w:rFonts w:eastAsia="標楷體" w:hint="eastAsia"/>
          <w:sz w:val="28"/>
          <w:szCs w:val="28"/>
        </w:rPr>
        <w:t>月最新預測，今年全球經濟成長</w:t>
      </w:r>
      <w:r w:rsidRPr="00B91754">
        <w:rPr>
          <w:rFonts w:eastAsia="標楷體" w:hint="eastAsia"/>
          <w:sz w:val="28"/>
          <w:szCs w:val="28"/>
        </w:rPr>
        <w:t>3.2%</w:t>
      </w:r>
      <w:r w:rsidRPr="00B91754">
        <w:rPr>
          <w:rFonts w:eastAsia="標楷體" w:hint="eastAsia"/>
          <w:sz w:val="28"/>
          <w:szCs w:val="28"/>
        </w:rPr>
        <w:t>，低於去</w:t>
      </w:r>
      <w:r w:rsidRPr="00B91754">
        <w:rPr>
          <w:rFonts w:eastAsia="標楷體" w:hint="eastAsia"/>
          <w:sz w:val="28"/>
          <w:szCs w:val="28"/>
        </w:rPr>
        <w:t>(2017)</w:t>
      </w:r>
      <w:r w:rsidRPr="00B91754">
        <w:rPr>
          <w:rFonts w:eastAsia="標楷體" w:hint="eastAsia"/>
          <w:sz w:val="28"/>
          <w:szCs w:val="28"/>
        </w:rPr>
        <w:t>年</w:t>
      </w:r>
      <w:r w:rsidRPr="00B91754">
        <w:rPr>
          <w:rFonts w:eastAsia="標楷體" w:hint="eastAsia"/>
          <w:sz w:val="28"/>
          <w:szCs w:val="28"/>
        </w:rPr>
        <w:t>3.3%</w:t>
      </w:r>
      <w:r w:rsidRPr="00B91754">
        <w:rPr>
          <w:rFonts w:eastAsia="標楷體" w:hint="eastAsia"/>
          <w:sz w:val="28"/>
          <w:szCs w:val="28"/>
        </w:rPr>
        <w:t>，明</w:t>
      </w:r>
      <w:r w:rsidRPr="00B91754">
        <w:rPr>
          <w:rFonts w:eastAsia="標楷體" w:hint="eastAsia"/>
          <w:sz w:val="28"/>
          <w:szCs w:val="28"/>
        </w:rPr>
        <w:t>(2019)</w:t>
      </w:r>
      <w:r w:rsidRPr="00B91754">
        <w:rPr>
          <w:rFonts w:eastAsia="標楷體" w:hint="eastAsia"/>
          <w:sz w:val="28"/>
          <w:szCs w:val="28"/>
        </w:rPr>
        <w:t>年預估為</w:t>
      </w:r>
      <w:r w:rsidRPr="00B91754">
        <w:rPr>
          <w:rFonts w:eastAsia="標楷體" w:hint="eastAsia"/>
          <w:sz w:val="28"/>
          <w:szCs w:val="28"/>
        </w:rPr>
        <w:t>3.0%</w:t>
      </w:r>
      <w:r w:rsidRPr="00B91754">
        <w:rPr>
          <w:rFonts w:eastAsia="標楷體" w:hint="eastAsia"/>
          <w:sz w:val="28"/>
          <w:szCs w:val="28"/>
        </w:rPr>
        <w:t>。</w:t>
      </w:r>
    </w:p>
    <w:p w:rsidR="00B91754" w:rsidRPr="00B91754" w:rsidRDefault="00B91754" w:rsidP="00B91754">
      <w:pPr>
        <w:autoSpaceDE w:val="0"/>
        <w:autoSpaceDN w:val="0"/>
        <w:adjustRightInd w:val="0"/>
        <w:snapToGrid w:val="0"/>
        <w:spacing w:beforeLines="50" w:before="180" w:line="300" w:lineRule="auto"/>
        <w:ind w:firstLineChars="202" w:firstLine="566"/>
        <w:jc w:val="both"/>
        <w:rPr>
          <w:rFonts w:eastAsia="標楷體"/>
          <w:sz w:val="28"/>
          <w:szCs w:val="28"/>
        </w:rPr>
      </w:pPr>
      <w:r w:rsidRPr="00B91754">
        <w:rPr>
          <w:rFonts w:eastAsia="標楷體" w:hint="eastAsia"/>
          <w:sz w:val="28"/>
          <w:szCs w:val="28"/>
        </w:rPr>
        <w:t>經濟合作暨發展組織</w:t>
      </w:r>
      <w:r w:rsidRPr="00B91754">
        <w:rPr>
          <w:rFonts w:eastAsia="標楷體" w:hint="eastAsia"/>
          <w:sz w:val="28"/>
          <w:szCs w:val="28"/>
        </w:rPr>
        <w:t xml:space="preserve">(OECD) </w:t>
      </w:r>
      <w:r w:rsidRPr="00B91754">
        <w:rPr>
          <w:rFonts w:eastAsia="標楷體" w:hint="eastAsia"/>
          <w:sz w:val="28"/>
          <w:szCs w:val="28"/>
        </w:rPr>
        <w:t>今年</w:t>
      </w:r>
      <w:r w:rsidRPr="00B91754">
        <w:rPr>
          <w:rFonts w:eastAsia="標楷體" w:hint="eastAsia"/>
          <w:sz w:val="28"/>
          <w:szCs w:val="28"/>
        </w:rPr>
        <w:t>11</w:t>
      </w:r>
      <w:r w:rsidRPr="00B91754">
        <w:rPr>
          <w:rFonts w:eastAsia="標楷體" w:hint="eastAsia"/>
          <w:sz w:val="28"/>
          <w:szCs w:val="28"/>
        </w:rPr>
        <w:t>月</w:t>
      </w:r>
      <w:r w:rsidRPr="00B91754">
        <w:rPr>
          <w:rFonts w:eastAsia="標楷體" w:hint="eastAsia"/>
          <w:sz w:val="28"/>
          <w:szCs w:val="28"/>
        </w:rPr>
        <w:t>21</w:t>
      </w:r>
      <w:r w:rsidRPr="00B91754">
        <w:rPr>
          <w:rFonts w:eastAsia="標楷體" w:hint="eastAsia"/>
          <w:sz w:val="28"/>
          <w:szCs w:val="28"/>
        </w:rPr>
        <w:t>日發布經濟展望報告指出，全球經濟可望持續成長，惟成長動能趨緩。報告維持今年全球經濟成長</w:t>
      </w:r>
      <w:r w:rsidRPr="00B91754">
        <w:rPr>
          <w:rFonts w:eastAsia="標楷體" w:hint="eastAsia"/>
          <w:sz w:val="28"/>
          <w:szCs w:val="28"/>
        </w:rPr>
        <w:t>3.7%</w:t>
      </w:r>
      <w:r w:rsidRPr="00B91754">
        <w:rPr>
          <w:rFonts w:eastAsia="標楷體" w:hint="eastAsia"/>
          <w:sz w:val="28"/>
          <w:szCs w:val="28"/>
        </w:rPr>
        <w:t>，下修明年全球經濟成長至</w:t>
      </w:r>
      <w:r w:rsidRPr="00B91754">
        <w:rPr>
          <w:rFonts w:eastAsia="標楷體" w:hint="eastAsia"/>
          <w:sz w:val="28"/>
          <w:szCs w:val="28"/>
        </w:rPr>
        <w:t>3.5%</w:t>
      </w:r>
      <w:r w:rsidRPr="00B91754">
        <w:rPr>
          <w:rFonts w:eastAsia="標楷體" w:hint="eastAsia"/>
          <w:sz w:val="28"/>
          <w:szCs w:val="28"/>
        </w:rPr>
        <w:t>，預測</w:t>
      </w:r>
      <w:r w:rsidRPr="00B91754">
        <w:rPr>
          <w:rFonts w:eastAsia="標楷體" w:hint="eastAsia"/>
          <w:sz w:val="28"/>
          <w:szCs w:val="28"/>
        </w:rPr>
        <w:t>2020</w:t>
      </w:r>
      <w:r w:rsidRPr="00B91754">
        <w:rPr>
          <w:rFonts w:eastAsia="標楷體" w:hint="eastAsia"/>
          <w:sz w:val="28"/>
          <w:szCs w:val="28"/>
        </w:rPr>
        <w:t>年成長</w:t>
      </w:r>
      <w:r w:rsidRPr="00B91754">
        <w:rPr>
          <w:rFonts w:eastAsia="標楷體" w:hint="eastAsia"/>
          <w:sz w:val="28"/>
          <w:szCs w:val="28"/>
        </w:rPr>
        <w:t>3.5%</w:t>
      </w:r>
      <w:r w:rsidRPr="00B91754">
        <w:rPr>
          <w:rFonts w:eastAsia="標楷體" w:hint="eastAsia"/>
          <w:sz w:val="28"/>
          <w:szCs w:val="28"/>
        </w:rPr>
        <w:t>。明年經濟前景不佳，主要是部分新興市場經濟體如阿根廷、巴西及土耳其等成長大幅減速；</w:t>
      </w:r>
      <w:r w:rsidRPr="00B91754">
        <w:rPr>
          <w:rFonts w:eastAsia="標楷體" w:hint="eastAsia"/>
          <w:sz w:val="28"/>
          <w:szCs w:val="28"/>
        </w:rPr>
        <w:t>2020</w:t>
      </w:r>
      <w:r w:rsidRPr="00B91754">
        <w:rPr>
          <w:rFonts w:eastAsia="標楷體" w:hint="eastAsia"/>
          <w:sz w:val="28"/>
          <w:szCs w:val="28"/>
        </w:rPr>
        <w:t>年進一步放緩，主要反映先進經濟體因貿易放緩及財政與貨幣政策支持減少。隨經濟成長放緩，全球貿易量成長率將由去年的</w:t>
      </w:r>
      <w:r w:rsidRPr="00B91754">
        <w:rPr>
          <w:rFonts w:eastAsia="標楷體" w:hint="eastAsia"/>
          <w:sz w:val="28"/>
          <w:szCs w:val="28"/>
        </w:rPr>
        <w:t>5.2%</w:t>
      </w:r>
      <w:r w:rsidRPr="00B91754">
        <w:rPr>
          <w:rFonts w:eastAsia="標楷體" w:hint="eastAsia"/>
          <w:sz w:val="28"/>
          <w:szCs w:val="28"/>
        </w:rPr>
        <w:t>，降至今年的</w:t>
      </w:r>
      <w:r w:rsidRPr="00B91754">
        <w:rPr>
          <w:rFonts w:eastAsia="標楷體" w:hint="eastAsia"/>
          <w:sz w:val="28"/>
          <w:szCs w:val="28"/>
        </w:rPr>
        <w:t>3.9%</w:t>
      </w:r>
      <w:r w:rsidRPr="00B91754">
        <w:rPr>
          <w:rFonts w:eastAsia="標楷體" w:hint="eastAsia"/>
          <w:sz w:val="28"/>
          <w:szCs w:val="28"/>
        </w:rPr>
        <w:t>，明年則進一步下滑至</w:t>
      </w:r>
      <w:r w:rsidRPr="00B91754">
        <w:rPr>
          <w:rFonts w:eastAsia="標楷體" w:hint="eastAsia"/>
          <w:sz w:val="28"/>
          <w:szCs w:val="28"/>
        </w:rPr>
        <w:t>3.7%</w:t>
      </w:r>
      <w:r w:rsidRPr="00B91754">
        <w:rPr>
          <w:rFonts w:eastAsia="標楷體" w:hint="eastAsia"/>
          <w:sz w:val="28"/>
          <w:szCs w:val="28"/>
        </w:rPr>
        <w:t>。</w:t>
      </w:r>
    </w:p>
    <w:p w:rsidR="00B91754" w:rsidRDefault="00B91754" w:rsidP="00B91754">
      <w:pPr>
        <w:autoSpaceDE w:val="0"/>
        <w:autoSpaceDN w:val="0"/>
        <w:adjustRightInd w:val="0"/>
        <w:snapToGrid w:val="0"/>
        <w:spacing w:beforeLines="50" w:before="180" w:line="300" w:lineRule="auto"/>
        <w:ind w:firstLineChars="202" w:firstLine="566"/>
        <w:jc w:val="both"/>
        <w:rPr>
          <w:rFonts w:eastAsia="標楷體"/>
          <w:sz w:val="28"/>
          <w:szCs w:val="28"/>
        </w:rPr>
      </w:pPr>
      <w:r w:rsidRPr="00B91754">
        <w:rPr>
          <w:rFonts w:eastAsia="標楷體" w:hint="eastAsia"/>
          <w:sz w:val="28"/>
          <w:szCs w:val="28"/>
        </w:rPr>
        <w:t>當前國際經濟仍面臨諸多風險變數，值得持續關注，包括美國經貿政策走向、美</w:t>
      </w:r>
      <w:r w:rsidR="00B03D57">
        <w:rPr>
          <w:rFonts w:eastAsia="標楷體" w:hint="eastAsia"/>
          <w:sz w:val="28"/>
          <w:szCs w:val="28"/>
        </w:rPr>
        <w:t>中</w:t>
      </w:r>
      <w:r w:rsidRPr="00B91754">
        <w:rPr>
          <w:rFonts w:eastAsia="標楷體" w:hint="eastAsia"/>
          <w:sz w:val="28"/>
          <w:szCs w:val="28"/>
        </w:rPr>
        <w:t>貿易衝突升溫、中國大陸供應鏈在地化及結構調整、</w:t>
      </w:r>
      <w:proofErr w:type="gramStart"/>
      <w:r w:rsidRPr="00B91754">
        <w:rPr>
          <w:rFonts w:eastAsia="標楷體" w:hint="eastAsia"/>
          <w:sz w:val="28"/>
          <w:szCs w:val="28"/>
        </w:rPr>
        <w:t>英國脫歐協商</w:t>
      </w:r>
      <w:proofErr w:type="gramEnd"/>
      <w:r w:rsidRPr="00B91754">
        <w:rPr>
          <w:rFonts w:eastAsia="標楷體" w:hint="eastAsia"/>
          <w:sz w:val="28"/>
          <w:szCs w:val="28"/>
        </w:rPr>
        <w:t>、地緣政治風險、國際原油及大宗商品價格變動、全球金融市場及股</w:t>
      </w:r>
      <w:proofErr w:type="gramStart"/>
      <w:r w:rsidRPr="00B91754">
        <w:rPr>
          <w:rFonts w:eastAsia="標楷體" w:hint="eastAsia"/>
          <w:sz w:val="28"/>
          <w:szCs w:val="28"/>
        </w:rPr>
        <w:t>匯</w:t>
      </w:r>
      <w:proofErr w:type="gramEnd"/>
      <w:r w:rsidRPr="00B91754">
        <w:rPr>
          <w:rFonts w:eastAsia="標楷體" w:hint="eastAsia"/>
          <w:sz w:val="28"/>
          <w:szCs w:val="28"/>
        </w:rPr>
        <w:t>市波動，以及貿易保護主義等，皆影響國際經濟前景。</w:t>
      </w:r>
    </w:p>
    <w:p w:rsidR="003F3F99" w:rsidRPr="00C940B9" w:rsidRDefault="003F3F99" w:rsidP="00B91754">
      <w:pPr>
        <w:keepNext/>
        <w:adjustRightInd w:val="0"/>
        <w:snapToGrid w:val="0"/>
        <w:spacing w:beforeLines="50" w:before="180" w:line="300" w:lineRule="auto"/>
        <w:outlineLvl w:val="1"/>
        <w:rPr>
          <w:rFonts w:eastAsia="標楷體"/>
          <w:b/>
          <w:bCs/>
          <w:sz w:val="40"/>
          <w:szCs w:val="36"/>
        </w:rPr>
      </w:pPr>
      <w:bookmarkStart w:id="26" w:name="_Toc533671056"/>
      <w:r w:rsidRPr="00C940B9">
        <w:rPr>
          <w:rFonts w:eastAsia="標楷體"/>
          <w:b/>
          <w:bCs/>
          <w:sz w:val="40"/>
          <w:szCs w:val="36"/>
        </w:rPr>
        <w:t>二、國內經濟</w:t>
      </w:r>
      <w:bookmarkEnd w:id="21"/>
      <w:bookmarkEnd w:id="22"/>
      <w:bookmarkEnd w:id="23"/>
      <w:bookmarkEnd w:id="24"/>
      <w:bookmarkEnd w:id="25"/>
      <w:bookmarkEnd w:id="26"/>
    </w:p>
    <w:p w:rsidR="007D2CA3" w:rsidRPr="00C940B9"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C940B9">
        <w:rPr>
          <w:rFonts w:eastAsia="標楷體" w:hint="eastAsia"/>
          <w:sz w:val="28"/>
          <w:szCs w:val="28"/>
        </w:rPr>
        <w:t>半導體</w:t>
      </w:r>
      <w:r w:rsidR="009A47D1">
        <w:rPr>
          <w:rFonts w:eastAsia="標楷體" w:hint="eastAsia"/>
          <w:sz w:val="28"/>
          <w:szCs w:val="28"/>
        </w:rPr>
        <w:t>製程領先</w:t>
      </w:r>
      <w:r w:rsidRPr="00C940B9">
        <w:rPr>
          <w:rFonts w:eastAsia="標楷體" w:hint="eastAsia"/>
          <w:sz w:val="28"/>
          <w:szCs w:val="28"/>
        </w:rPr>
        <w:t>及</w:t>
      </w:r>
      <w:r w:rsidR="009A47D1">
        <w:rPr>
          <w:rFonts w:eastAsia="標楷體" w:hint="eastAsia"/>
          <w:sz w:val="28"/>
          <w:szCs w:val="28"/>
        </w:rPr>
        <w:t>新興科技應用帶動</w:t>
      </w:r>
      <w:r w:rsidRPr="00C940B9">
        <w:rPr>
          <w:rFonts w:eastAsia="標楷體" w:hint="eastAsia"/>
          <w:sz w:val="28"/>
          <w:szCs w:val="28"/>
        </w:rPr>
        <w:t>，</w:t>
      </w:r>
      <w:r w:rsidR="009A47D1">
        <w:rPr>
          <w:rFonts w:eastAsia="標楷體" w:hint="eastAsia"/>
          <w:sz w:val="28"/>
          <w:szCs w:val="28"/>
        </w:rPr>
        <w:t>可望延續</w:t>
      </w:r>
      <w:r w:rsidRPr="00C940B9">
        <w:rPr>
          <w:rFonts w:eastAsia="標楷體" w:hint="eastAsia"/>
          <w:sz w:val="28"/>
          <w:szCs w:val="28"/>
        </w:rPr>
        <w:t>我出口動能，</w:t>
      </w:r>
      <w:r w:rsidR="009A47D1">
        <w:rPr>
          <w:rFonts w:eastAsia="標楷體" w:hint="eastAsia"/>
          <w:sz w:val="28"/>
          <w:szCs w:val="28"/>
        </w:rPr>
        <w:t>惟全球景氣擴張步調減緩，將影響增長力道；</w:t>
      </w:r>
      <w:r w:rsidRPr="00C940B9">
        <w:rPr>
          <w:rFonts w:eastAsia="標楷體" w:hint="eastAsia"/>
          <w:sz w:val="28"/>
          <w:szCs w:val="28"/>
        </w:rPr>
        <w:t>就業</w:t>
      </w:r>
      <w:r w:rsidR="009A47D1">
        <w:rPr>
          <w:rFonts w:eastAsia="標楷體" w:hint="eastAsia"/>
          <w:sz w:val="28"/>
          <w:szCs w:val="28"/>
        </w:rPr>
        <w:t>及</w:t>
      </w:r>
      <w:r w:rsidRPr="00C940B9">
        <w:rPr>
          <w:rFonts w:eastAsia="標楷體" w:hint="eastAsia"/>
          <w:sz w:val="28"/>
          <w:szCs w:val="28"/>
        </w:rPr>
        <w:t>薪資</w:t>
      </w:r>
      <w:r w:rsidR="009A47D1">
        <w:rPr>
          <w:rFonts w:eastAsia="標楷體" w:hint="eastAsia"/>
          <w:sz w:val="28"/>
          <w:szCs w:val="28"/>
        </w:rPr>
        <w:t>雖</w:t>
      </w:r>
      <w:r w:rsidR="009A47D1" w:rsidRPr="00C940B9">
        <w:rPr>
          <w:rFonts w:eastAsia="標楷體" w:hint="eastAsia"/>
          <w:sz w:val="28"/>
          <w:szCs w:val="28"/>
        </w:rPr>
        <w:t>持續改善，</w:t>
      </w:r>
      <w:r w:rsidR="009A47D1">
        <w:rPr>
          <w:rFonts w:eastAsia="標楷體" w:hint="eastAsia"/>
          <w:sz w:val="28"/>
          <w:szCs w:val="28"/>
        </w:rPr>
        <w:t>惟股市震盪影響</w:t>
      </w:r>
      <w:r w:rsidRPr="00C940B9">
        <w:rPr>
          <w:rFonts w:eastAsia="標楷體" w:hint="eastAsia"/>
          <w:sz w:val="28"/>
          <w:szCs w:val="28"/>
        </w:rPr>
        <w:t>消費</w:t>
      </w:r>
      <w:r w:rsidR="009A47D1">
        <w:rPr>
          <w:rFonts w:eastAsia="標楷體" w:hint="eastAsia"/>
          <w:sz w:val="28"/>
          <w:szCs w:val="28"/>
        </w:rPr>
        <w:t>信心；半導體及離岸</w:t>
      </w:r>
      <w:proofErr w:type="gramStart"/>
      <w:r w:rsidR="009A47D1">
        <w:rPr>
          <w:rFonts w:eastAsia="標楷體" w:hint="eastAsia"/>
          <w:sz w:val="28"/>
          <w:szCs w:val="28"/>
        </w:rPr>
        <w:t>風電等綠能</w:t>
      </w:r>
      <w:proofErr w:type="gramEnd"/>
      <w:r w:rsidRPr="00C940B9">
        <w:rPr>
          <w:rFonts w:eastAsia="標楷體" w:hint="eastAsia"/>
          <w:sz w:val="28"/>
          <w:szCs w:val="28"/>
        </w:rPr>
        <w:t>投資</w:t>
      </w:r>
      <w:r w:rsidR="009A47D1">
        <w:rPr>
          <w:rFonts w:eastAsia="標楷體" w:hint="eastAsia"/>
          <w:sz w:val="28"/>
          <w:szCs w:val="28"/>
        </w:rPr>
        <w:t>陸續進行</w:t>
      </w:r>
      <w:r w:rsidRPr="00C940B9">
        <w:rPr>
          <w:rFonts w:eastAsia="標楷體" w:hint="eastAsia"/>
          <w:sz w:val="28"/>
          <w:szCs w:val="28"/>
        </w:rPr>
        <w:t>，</w:t>
      </w:r>
      <w:r w:rsidR="009A47D1">
        <w:rPr>
          <w:rFonts w:eastAsia="標楷體" w:hint="eastAsia"/>
          <w:sz w:val="28"/>
          <w:szCs w:val="28"/>
        </w:rPr>
        <w:t>加以</w:t>
      </w:r>
      <w:r w:rsidR="00283E2E">
        <w:rPr>
          <w:rFonts w:eastAsia="標楷體" w:hint="eastAsia"/>
          <w:sz w:val="28"/>
          <w:szCs w:val="28"/>
        </w:rPr>
        <w:t>政府持續</w:t>
      </w:r>
      <w:r w:rsidRPr="00C940B9">
        <w:rPr>
          <w:rFonts w:eastAsia="標楷體" w:hint="eastAsia"/>
          <w:sz w:val="28"/>
          <w:szCs w:val="28"/>
        </w:rPr>
        <w:t>推動前瞻基礎建設，</w:t>
      </w:r>
      <w:r w:rsidR="009A47D1">
        <w:rPr>
          <w:rFonts w:eastAsia="標楷體" w:hint="eastAsia"/>
          <w:sz w:val="28"/>
          <w:szCs w:val="28"/>
        </w:rPr>
        <w:t>改善</w:t>
      </w:r>
      <w:r w:rsidRPr="00C940B9">
        <w:rPr>
          <w:rFonts w:eastAsia="標楷體" w:hint="eastAsia"/>
          <w:sz w:val="28"/>
          <w:szCs w:val="28"/>
        </w:rPr>
        <w:t>投資</w:t>
      </w:r>
      <w:r w:rsidR="009A47D1">
        <w:rPr>
          <w:rFonts w:eastAsia="標楷體" w:hint="eastAsia"/>
          <w:sz w:val="28"/>
          <w:szCs w:val="28"/>
        </w:rPr>
        <w:t>環境，可望帶動投資擴增</w:t>
      </w:r>
      <w:r w:rsidRPr="00C940B9">
        <w:rPr>
          <w:rFonts w:eastAsia="標楷體" w:hint="eastAsia"/>
          <w:sz w:val="28"/>
          <w:szCs w:val="28"/>
        </w:rPr>
        <w:t>。行政院主計總處預測</w:t>
      </w:r>
      <w:r w:rsidRPr="00C940B9">
        <w:rPr>
          <w:rFonts w:eastAsia="標楷體" w:hint="eastAsia"/>
          <w:sz w:val="28"/>
          <w:szCs w:val="28"/>
        </w:rPr>
        <w:t>107</w:t>
      </w:r>
      <w:r w:rsidRPr="00C940B9">
        <w:rPr>
          <w:rFonts w:eastAsia="標楷體" w:hint="eastAsia"/>
          <w:sz w:val="28"/>
          <w:szCs w:val="28"/>
        </w:rPr>
        <w:t>年經濟成長</w:t>
      </w:r>
      <w:r w:rsidRPr="00C940B9">
        <w:rPr>
          <w:rFonts w:eastAsia="標楷體" w:hint="eastAsia"/>
          <w:sz w:val="28"/>
          <w:szCs w:val="28"/>
        </w:rPr>
        <w:t>2.6</w:t>
      </w:r>
      <w:r w:rsidR="00F46D32">
        <w:rPr>
          <w:rFonts w:eastAsia="標楷體" w:hint="eastAsia"/>
          <w:sz w:val="28"/>
          <w:szCs w:val="28"/>
        </w:rPr>
        <w:t>6</w:t>
      </w:r>
      <w:r w:rsidRPr="00C940B9">
        <w:rPr>
          <w:rFonts w:eastAsia="標楷體" w:hint="eastAsia"/>
          <w:sz w:val="28"/>
          <w:szCs w:val="28"/>
        </w:rPr>
        <w:t>%</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年成長</w:t>
      </w:r>
      <w:r w:rsidRPr="00C940B9">
        <w:rPr>
          <w:rFonts w:eastAsia="標楷體" w:hint="eastAsia"/>
          <w:sz w:val="28"/>
          <w:szCs w:val="28"/>
        </w:rPr>
        <w:t>2.</w:t>
      </w:r>
      <w:r w:rsidR="00F46D32">
        <w:rPr>
          <w:rFonts w:eastAsia="標楷體" w:hint="eastAsia"/>
          <w:sz w:val="28"/>
          <w:szCs w:val="28"/>
        </w:rPr>
        <w:t>41</w:t>
      </w:r>
      <w:r w:rsidRPr="00C940B9">
        <w:rPr>
          <w:rFonts w:eastAsia="標楷體"/>
          <w:sz w:val="28"/>
          <w:szCs w:val="28"/>
        </w:rPr>
        <w:t>%</w:t>
      </w:r>
      <w:r w:rsidRPr="00C940B9">
        <w:rPr>
          <w:rFonts w:eastAsia="標楷體" w:hint="eastAsia"/>
          <w:sz w:val="28"/>
          <w:szCs w:val="28"/>
        </w:rPr>
        <w:t>。</w:t>
      </w:r>
    </w:p>
    <w:p w:rsidR="007D2CA3" w:rsidRPr="00C940B9"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C940B9">
        <w:rPr>
          <w:rFonts w:eastAsia="標楷體"/>
          <w:sz w:val="28"/>
          <w:szCs w:val="28"/>
        </w:rPr>
        <w:t>經濟指標方面，</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w:t>
      </w:r>
      <w:r w:rsidR="000D1E62">
        <w:rPr>
          <w:rFonts w:eastAsia="標楷體" w:hint="eastAsia"/>
          <w:sz w:val="28"/>
          <w:szCs w:val="28"/>
        </w:rPr>
        <w:t>1</w:t>
      </w:r>
      <w:r w:rsidR="0077034A">
        <w:rPr>
          <w:rFonts w:eastAsia="標楷體" w:hint="eastAsia"/>
          <w:sz w:val="28"/>
          <w:szCs w:val="28"/>
        </w:rPr>
        <w:t>1</w:t>
      </w:r>
      <w:r w:rsidRPr="00C940B9">
        <w:rPr>
          <w:rFonts w:eastAsia="標楷體" w:hint="eastAsia"/>
          <w:sz w:val="28"/>
          <w:szCs w:val="28"/>
        </w:rPr>
        <w:t>月</w:t>
      </w:r>
      <w:r w:rsidRPr="00754A06">
        <w:rPr>
          <w:rFonts w:eastAsia="標楷體"/>
          <w:sz w:val="28"/>
          <w:szCs w:val="28"/>
        </w:rPr>
        <w:t>工業生產</w:t>
      </w:r>
      <w:r w:rsidRPr="00754A06">
        <w:rPr>
          <w:rFonts w:eastAsia="標楷體" w:hint="eastAsia"/>
          <w:sz w:val="28"/>
          <w:szCs w:val="28"/>
        </w:rPr>
        <w:t>增加</w:t>
      </w:r>
      <w:r w:rsidR="00754A06" w:rsidRPr="00754A06">
        <w:rPr>
          <w:rFonts w:eastAsia="標楷體"/>
          <w:sz w:val="28"/>
          <w:szCs w:val="28"/>
        </w:rPr>
        <w:t>2.09</w:t>
      </w:r>
      <w:r w:rsidRPr="00754A06">
        <w:rPr>
          <w:rFonts w:eastAsia="標楷體"/>
          <w:sz w:val="28"/>
          <w:szCs w:val="28"/>
        </w:rPr>
        <w:t>%</w:t>
      </w:r>
      <w:r w:rsidRPr="00754A06">
        <w:rPr>
          <w:rFonts w:eastAsia="標楷體"/>
          <w:sz w:val="28"/>
          <w:szCs w:val="28"/>
        </w:rPr>
        <w:t>；</w:t>
      </w:r>
      <w:r w:rsidR="005A71ED" w:rsidRPr="005A71ED">
        <w:rPr>
          <w:rFonts w:eastAsia="標楷體" w:hint="eastAsia"/>
          <w:sz w:val="28"/>
          <w:szCs w:val="28"/>
        </w:rPr>
        <w:t>批發業、零售業及餐飲業營業額分別增加</w:t>
      </w:r>
      <w:r w:rsidR="005A71ED" w:rsidRPr="005A71ED">
        <w:rPr>
          <w:rFonts w:eastAsia="標楷體" w:hint="eastAsia"/>
          <w:sz w:val="28"/>
          <w:szCs w:val="28"/>
        </w:rPr>
        <w:t>1.6%</w:t>
      </w:r>
      <w:r w:rsidR="005A71ED" w:rsidRPr="005A71ED">
        <w:rPr>
          <w:rFonts w:eastAsia="標楷體" w:hint="eastAsia"/>
          <w:sz w:val="28"/>
          <w:szCs w:val="28"/>
        </w:rPr>
        <w:t>、</w:t>
      </w:r>
      <w:r w:rsidR="005A71ED" w:rsidRPr="005A71ED">
        <w:rPr>
          <w:rFonts w:eastAsia="標楷體" w:hint="eastAsia"/>
          <w:sz w:val="28"/>
          <w:szCs w:val="28"/>
        </w:rPr>
        <w:t>0.4%</w:t>
      </w:r>
      <w:r w:rsidR="005A71ED" w:rsidRPr="005A71ED">
        <w:rPr>
          <w:rFonts w:eastAsia="標楷體" w:hint="eastAsia"/>
          <w:sz w:val="28"/>
          <w:szCs w:val="28"/>
        </w:rPr>
        <w:t>及</w:t>
      </w:r>
      <w:r w:rsidR="005A71ED" w:rsidRPr="005A71ED">
        <w:rPr>
          <w:rFonts w:eastAsia="標楷體" w:hint="eastAsia"/>
          <w:sz w:val="28"/>
          <w:szCs w:val="28"/>
        </w:rPr>
        <w:t>3.9%</w:t>
      </w:r>
      <w:r w:rsidRPr="00A635AA">
        <w:rPr>
          <w:rFonts w:eastAsia="標楷體"/>
          <w:sz w:val="28"/>
          <w:szCs w:val="28"/>
        </w:rPr>
        <w:t>；外銷訂單金額</w:t>
      </w:r>
      <w:r w:rsidRPr="00A635AA">
        <w:rPr>
          <w:rFonts w:eastAsia="標楷體"/>
          <w:sz w:val="28"/>
          <w:szCs w:val="28"/>
        </w:rPr>
        <w:t>4</w:t>
      </w:r>
      <w:r w:rsidR="00A635AA">
        <w:rPr>
          <w:rFonts w:eastAsia="標楷體" w:hint="eastAsia"/>
          <w:sz w:val="28"/>
          <w:szCs w:val="28"/>
        </w:rPr>
        <w:t>76</w:t>
      </w:r>
      <w:r w:rsidRPr="00A635AA">
        <w:rPr>
          <w:rFonts w:eastAsia="標楷體"/>
          <w:sz w:val="28"/>
          <w:szCs w:val="28"/>
        </w:rPr>
        <w:t>.</w:t>
      </w:r>
      <w:r w:rsidR="00A635AA">
        <w:rPr>
          <w:rFonts w:eastAsia="標楷體" w:hint="eastAsia"/>
          <w:sz w:val="28"/>
          <w:szCs w:val="28"/>
        </w:rPr>
        <w:t>8</w:t>
      </w:r>
      <w:r w:rsidRPr="00A635AA">
        <w:rPr>
          <w:rFonts w:eastAsia="標楷體"/>
          <w:sz w:val="28"/>
          <w:szCs w:val="28"/>
        </w:rPr>
        <w:t>億美元，</w:t>
      </w:r>
      <w:r w:rsidR="00A635AA" w:rsidRPr="00A635AA">
        <w:rPr>
          <w:rFonts w:eastAsia="標楷體" w:hint="eastAsia"/>
          <w:sz w:val="28"/>
          <w:szCs w:val="28"/>
        </w:rPr>
        <w:t>減少</w:t>
      </w:r>
      <w:r w:rsidR="00A635AA" w:rsidRPr="00A635AA">
        <w:rPr>
          <w:rFonts w:eastAsia="標楷體" w:hint="eastAsia"/>
          <w:sz w:val="28"/>
          <w:szCs w:val="28"/>
        </w:rPr>
        <w:t>2</w:t>
      </w:r>
      <w:r w:rsidR="000D1E62" w:rsidRPr="00A635AA">
        <w:rPr>
          <w:rFonts w:eastAsia="標楷體" w:hint="eastAsia"/>
          <w:sz w:val="28"/>
          <w:szCs w:val="28"/>
        </w:rPr>
        <w:t>.1</w:t>
      </w:r>
      <w:r w:rsidRPr="00A635AA">
        <w:rPr>
          <w:rFonts w:eastAsia="標楷體"/>
          <w:sz w:val="28"/>
          <w:szCs w:val="28"/>
        </w:rPr>
        <w:t>%</w:t>
      </w:r>
      <w:r w:rsidRPr="00C940B9">
        <w:rPr>
          <w:rFonts w:eastAsia="標楷體"/>
          <w:sz w:val="28"/>
          <w:szCs w:val="28"/>
        </w:rPr>
        <w:t>；出口值</w:t>
      </w:r>
      <w:r w:rsidR="0077034A" w:rsidRPr="0077034A">
        <w:rPr>
          <w:rFonts w:eastAsia="標楷體"/>
          <w:sz w:val="28"/>
          <w:szCs w:val="28"/>
        </w:rPr>
        <w:t>278.1</w:t>
      </w:r>
      <w:r w:rsidRPr="00C940B9">
        <w:rPr>
          <w:rFonts w:eastAsia="標楷體"/>
          <w:sz w:val="28"/>
          <w:szCs w:val="28"/>
        </w:rPr>
        <w:t>億美元，</w:t>
      </w:r>
      <w:r w:rsidR="0077034A" w:rsidRPr="0077034A">
        <w:rPr>
          <w:rFonts w:eastAsia="標楷體" w:hint="eastAsia"/>
          <w:sz w:val="28"/>
          <w:szCs w:val="28"/>
        </w:rPr>
        <w:t>減少</w:t>
      </w:r>
      <w:r w:rsidR="0077034A" w:rsidRPr="0077034A">
        <w:rPr>
          <w:rFonts w:eastAsia="標楷體"/>
          <w:sz w:val="28"/>
          <w:szCs w:val="28"/>
        </w:rPr>
        <w:t>3.4</w:t>
      </w:r>
      <w:r w:rsidRPr="00C940B9">
        <w:rPr>
          <w:rFonts w:eastAsia="標楷體"/>
          <w:sz w:val="28"/>
          <w:szCs w:val="28"/>
        </w:rPr>
        <w:t>%</w:t>
      </w:r>
      <w:r w:rsidRPr="00C940B9">
        <w:rPr>
          <w:rFonts w:eastAsia="標楷體"/>
          <w:sz w:val="28"/>
          <w:szCs w:val="28"/>
        </w:rPr>
        <w:t>，進口值</w:t>
      </w:r>
      <w:r w:rsidR="0077034A" w:rsidRPr="0077034A">
        <w:rPr>
          <w:rFonts w:eastAsia="標楷體"/>
          <w:sz w:val="28"/>
          <w:szCs w:val="28"/>
        </w:rPr>
        <w:t>231.6</w:t>
      </w:r>
      <w:r w:rsidRPr="00C940B9">
        <w:rPr>
          <w:rFonts w:eastAsia="標楷體"/>
          <w:sz w:val="28"/>
          <w:szCs w:val="28"/>
        </w:rPr>
        <w:t>億美元，增加</w:t>
      </w:r>
      <w:r w:rsidR="004870D1">
        <w:rPr>
          <w:rFonts w:eastAsia="標楷體" w:hint="eastAsia"/>
          <w:sz w:val="28"/>
          <w:szCs w:val="28"/>
        </w:rPr>
        <w:t>1</w:t>
      </w:r>
      <w:r w:rsidR="000D1E62">
        <w:rPr>
          <w:rFonts w:eastAsia="標楷體" w:hint="eastAsia"/>
          <w:sz w:val="28"/>
          <w:szCs w:val="28"/>
        </w:rPr>
        <w:t>.</w:t>
      </w:r>
      <w:r w:rsidR="0077034A">
        <w:rPr>
          <w:rFonts w:eastAsia="標楷體" w:hint="eastAsia"/>
          <w:sz w:val="28"/>
          <w:szCs w:val="28"/>
        </w:rPr>
        <w:t>1</w:t>
      </w:r>
      <w:r w:rsidRPr="00C940B9">
        <w:rPr>
          <w:rFonts w:eastAsia="標楷體"/>
          <w:sz w:val="28"/>
          <w:szCs w:val="28"/>
        </w:rPr>
        <w:t>%</w:t>
      </w:r>
      <w:r w:rsidRPr="00C940B9">
        <w:rPr>
          <w:rFonts w:eastAsia="標楷體"/>
          <w:sz w:val="28"/>
          <w:szCs w:val="28"/>
        </w:rPr>
        <w:t>，貿易出超</w:t>
      </w:r>
      <w:r w:rsidR="009D7B44">
        <w:rPr>
          <w:rFonts w:eastAsia="標楷體" w:hint="eastAsia"/>
          <w:sz w:val="28"/>
          <w:szCs w:val="28"/>
        </w:rPr>
        <w:t>46.5</w:t>
      </w:r>
      <w:r w:rsidRPr="00C940B9">
        <w:rPr>
          <w:rFonts w:eastAsia="標楷體"/>
          <w:sz w:val="28"/>
          <w:szCs w:val="28"/>
        </w:rPr>
        <w:t>億美元；</w:t>
      </w:r>
      <w:r w:rsidRPr="00067CE1">
        <w:rPr>
          <w:rFonts w:eastAsia="標楷體"/>
          <w:sz w:val="28"/>
          <w:szCs w:val="28"/>
        </w:rPr>
        <w:t>躉售物價指數</w:t>
      </w:r>
      <w:r w:rsidRPr="00067CE1">
        <w:rPr>
          <w:rFonts w:eastAsia="標楷體"/>
          <w:sz w:val="28"/>
          <w:szCs w:val="28"/>
        </w:rPr>
        <w:t>(WPI)</w:t>
      </w:r>
      <w:r w:rsidRPr="00067CE1">
        <w:rPr>
          <w:rFonts w:eastAsia="標楷體" w:hint="eastAsia"/>
          <w:sz w:val="28"/>
          <w:szCs w:val="28"/>
        </w:rPr>
        <w:t>上漲</w:t>
      </w:r>
      <w:r w:rsidR="00067CE1" w:rsidRPr="00067CE1">
        <w:rPr>
          <w:rFonts w:eastAsia="標楷體" w:hint="eastAsia"/>
          <w:sz w:val="28"/>
          <w:szCs w:val="28"/>
        </w:rPr>
        <w:t>3</w:t>
      </w:r>
      <w:r w:rsidR="000D1E62" w:rsidRPr="00067CE1">
        <w:rPr>
          <w:rFonts w:eastAsia="標楷體" w:hint="eastAsia"/>
          <w:sz w:val="28"/>
          <w:szCs w:val="28"/>
        </w:rPr>
        <w:t>.</w:t>
      </w:r>
      <w:r w:rsidR="00067CE1" w:rsidRPr="00067CE1">
        <w:rPr>
          <w:rFonts w:eastAsia="標楷體" w:hint="eastAsia"/>
          <w:sz w:val="28"/>
          <w:szCs w:val="28"/>
        </w:rPr>
        <w:t>2</w:t>
      </w:r>
      <w:r w:rsidR="000D1E62" w:rsidRPr="00067CE1">
        <w:rPr>
          <w:rFonts w:eastAsia="標楷體" w:hint="eastAsia"/>
          <w:sz w:val="28"/>
          <w:szCs w:val="28"/>
        </w:rPr>
        <w:t>5</w:t>
      </w:r>
      <w:r w:rsidRPr="00067CE1">
        <w:rPr>
          <w:rFonts w:eastAsia="標楷體"/>
          <w:sz w:val="28"/>
          <w:szCs w:val="28"/>
        </w:rPr>
        <w:t>%</w:t>
      </w:r>
      <w:r w:rsidRPr="00067CE1">
        <w:rPr>
          <w:rFonts w:eastAsia="標楷體"/>
          <w:sz w:val="28"/>
          <w:szCs w:val="28"/>
        </w:rPr>
        <w:t>，消</w:t>
      </w:r>
      <w:r w:rsidRPr="00067CE1">
        <w:rPr>
          <w:rFonts w:eastAsia="標楷體"/>
          <w:sz w:val="28"/>
          <w:szCs w:val="28"/>
        </w:rPr>
        <w:lastRenderedPageBreak/>
        <w:t>費者物價指數</w:t>
      </w:r>
      <w:r w:rsidRPr="00067CE1">
        <w:rPr>
          <w:rFonts w:eastAsia="標楷體"/>
          <w:sz w:val="28"/>
          <w:szCs w:val="28"/>
        </w:rPr>
        <w:t>(CPI)</w:t>
      </w:r>
      <w:r w:rsidRPr="00067CE1">
        <w:rPr>
          <w:rFonts w:eastAsia="標楷體" w:hint="eastAsia"/>
          <w:sz w:val="28"/>
          <w:szCs w:val="28"/>
        </w:rPr>
        <w:t>上漲</w:t>
      </w:r>
      <w:r w:rsidR="00067CE1" w:rsidRPr="00067CE1">
        <w:rPr>
          <w:rFonts w:eastAsia="標楷體" w:hint="eastAsia"/>
          <w:sz w:val="28"/>
          <w:szCs w:val="28"/>
        </w:rPr>
        <w:t>0</w:t>
      </w:r>
      <w:r w:rsidR="000D1E62" w:rsidRPr="00067CE1">
        <w:rPr>
          <w:rFonts w:eastAsia="標楷體" w:hint="eastAsia"/>
          <w:sz w:val="28"/>
          <w:szCs w:val="28"/>
        </w:rPr>
        <w:t>.</w:t>
      </w:r>
      <w:r w:rsidR="00067CE1" w:rsidRPr="00067CE1">
        <w:rPr>
          <w:rFonts w:eastAsia="標楷體" w:hint="eastAsia"/>
          <w:sz w:val="28"/>
          <w:szCs w:val="28"/>
        </w:rPr>
        <w:t>3</w:t>
      </w:r>
      <w:r w:rsidR="000D1E62" w:rsidRPr="00067CE1">
        <w:rPr>
          <w:rFonts w:eastAsia="標楷體" w:hint="eastAsia"/>
          <w:sz w:val="28"/>
          <w:szCs w:val="28"/>
        </w:rPr>
        <w:t>1</w:t>
      </w:r>
      <w:r w:rsidRPr="00067CE1">
        <w:rPr>
          <w:rFonts w:eastAsia="標楷體"/>
          <w:sz w:val="28"/>
          <w:szCs w:val="28"/>
        </w:rPr>
        <w:t>%</w:t>
      </w:r>
      <w:r w:rsidRPr="00067CE1">
        <w:rPr>
          <w:rFonts w:eastAsia="標楷體"/>
          <w:sz w:val="28"/>
          <w:szCs w:val="28"/>
        </w:rPr>
        <w:t>；</w:t>
      </w:r>
      <w:r w:rsidRPr="00BA1BC8">
        <w:rPr>
          <w:rFonts w:eastAsia="標楷體"/>
          <w:sz w:val="28"/>
          <w:szCs w:val="28"/>
        </w:rPr>
        <w:t>失業率</w:t>
      </w:r>
      <w:r w:rsidRPr="00BA1BC8">
        <w:rPr>
          <w:rFonts w:eastAsia="標楷體"/>
          <w:sz w:val="28"/>
          <w:szCs w:val="28"/>
        </w:rPr>
        <w:t>3</w:t>
      </w:r>
      <w:r w:rsidR="00DA45EB" w:rsidRPr="00BA1BC8">
        <w:rPr>
          <w:rFonts w:eastAsia="標楷體" w:hint="eastAsia"/>
          <w:sz w:val="28"/>
          <w:szCs w:val="28"/>
        </w:rPr>
        <w:t>.7</w:t>
      </w:r>
      <w:r w:rsidR="00BA1BC8" w:rsidRPr="00BA1BC8">
        <w:rPr>
          <w:rFonts w:eastAsia="標楷體" w:hint="eastAsia"/>
          <w:sz w:val="28"/>
          <w:szCs w:val="28"/>
        </w:rPr>
        <w:t>0</w:t>
      </w:r>
      <w:r w:rsidRPr="00BA1BC8">
        <w:rPr>
          <w:rFonts w:eastAsia="標楷體"/>
          <w:sz w:val="28"/>
          <w:szCs w:val="28"/>
        </w:rPr>
        <w:t>%</w:t>
      </w:r>
      <w:r w:rsidRPr="00C940B9">
        <w:rPr>
          <w:rFonts w:eastAsia="標楷體"/>
          <w:sz w:val="28"/>
          <w:szCs w:val="28"/>
        </w:rPr>
        <w:t>。</w:t>
      </w:r>
    </w:p>
    <w:p w:rsidR="00A6513A" w:rsidRPr="00F74FAB" w:rsidRDefault="00BE56F4" w:rsidP="007D2CA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F74FAB">
        <w:rPr>
          <w:rFonts w:eastAsia="標楷體" w:hint="eastAsia"/>
          <w:color w:val="000000" w:themeColor="text1"/>
          <w:sz w:val="28"/>
          <w:szCs w:val="28"/>
        </w:rPr>
        <w:t>107</w:t>
      </w:r>
      <w:r w:rsidRPr="00F74FAB">
        <w:rPr>
          <w:rFonts w:eastAsia="標楷體" w:hint="eastAsia"/>
          <w:color w:val="000000" w:themeColor="text1"/>
          <w:sz w:val="28"/>
          <w:szCs w:val="28"/>
        </w:rPr>
        <w:t>年</w:t>
      </w:r>
      <w:r w:rsidR="00B2570B" w:rsidRPr="00F74FAB">
        <w:rPr>
          <w:rFonts w:eastAsia="標楷體" w:hint="eastAsia"/>
          <w:color w:val="000000" w:themeColor="text1"/>
          <w:sz w:val="28"/>
          <w:szCs w:val="28"/>
        </w:rPr>
        <w:t>1</w:t>
      </w:r>
      <w:r w:rsidR="00F74FAB" w:rsidRPr="00F74FAB">
        <w:rPr>
          <w:rFonts w:eastAsia="標楷體" w:hint="eastAsia"/>
          <w:color w:val="000000" w:themeColor="text1"/>
          <w:sz w:val="28"/>
          <w:szCs w:val="28"/>
        </w:rPr>
        <w:t>1</w:t>
      </w:r>
      <w:r w:rsidRPr="00F74FAB">
        <w:rPr>
          <w:rFonts w:eastAsia="標楷體" w:hint="eastAsia"/>
          <w:color w:val="000000" w:themeColor="text1"/>
          <w:sz w:val="28"/>
          <w:szCs w:val="28"/>
        </w:rPr>
        <w:t>月景氣對策信號</w:t>
      </w:r>
      <w:r w:rsidRPr="00F74FAB">
        <w:rPr>
          <w:rFonts w:eastAsia="標楷體" w:hint="eastAsia"/>
          <w:color w:val="000000" w:themeColor="text1"/>
          <w:spacing w:val="4"/>
          <w:sz w:val="28"/>
          <w:szCs w:val="28"/>
          <w:lang w:bidi="hi-IN"/>
        </w:rPr>
        <w:t>為</w:t>
      </w:r>
      <w:r w:rsidR="00F74FAB" w:rsidRPr="00F74FAB">
        <w:rPr>
          <w:rFonts w:eastAsia="標楷體" w:hint="eastAsia"/>
          <w:color w:val="000000" w:themeColor="text1"/>
          <w:spacing w:val="4"/>
          <w:sz w:val="28"/>
          <w:szCs w:val="28"/>
          <w:lang w:bidi="hi-IN"/>
        </w:rPr>
        <w:t>17</w:t>
      </w:r>
      <w:r w:rsidRPr="00F74FAB">
        <w:rPr>
          <w:rFonts w:eastAsia="標楷體" w:hint="eastAsia"/>
          <w:color w:val="000000" w:themeColor="text1"/>
          <w:sz w:val="28"/>
          <w:szCs w:val="28"/>
        </w:rPr>
        <w:t>分</w:t>
      </w:r>
      <w:r w:rsidR="00B2570B" w:rsidRPr="00F74FAB">
        <w:rPr>
          <w:rFonts w:eastAsia="標楷體" w:hint="eastAsia"/>
          <w:color w:val="000000" w:themeColor="text1"/>
          <w:spacing w:val="4"/>
          <w:kern w:val="0"/>
          <w:sz w:val="28"/>
          <w:szCs w:val="28"/>
          <w:lang w:bidi="hi-IN"/>
        </w:rPr>
        <w:t>，</w:t>
      </w:r>
      <w:r w:rsidR="00F74FAB" w:rsidRPr="00F74FAB">
        <w:rPr>
          <w:rFonts w:eastAsia="標楷體" w:hint="eastAsia"/>
          <w:color w:val="000000" w:themeColor="text1"/>
          <w:spacing w:val="4"/>
          <w:kern w:val="0"/>
          <w:sz w:val="28"/>
          <w:szCs w:val="28"/>
          <w:lang w:bidi="hi-IN"/>
        </w:rPr>
        <w:t>較上月下降</w:t>
      </w:r>
      <w:r w:rsidR="00F74FAB" w:rsidRPr="00F74FAB">
        <w:rPr>
          <w:rFonts w:eastAsia="標楷體" w:hint="eastAsia"/>
          <w:color w:val="000000" w:themeColor="text1"/>
          <w:spacing w:val="4"/>
          <w:kern w:val="0"/>
          <w:sz w:val="28"/>
          <w:szCs w:val="28"/>
          <w:lang w:bidi="hi-IN"/>
        </w:rPr>
        <w:t>5</w:t>
      </w:r>
      <w:r w:rsidR="00F74FAB" w:rsidRPr="00F74FAB">
        <w:rPr>
          <w:rFonts w:eastAsia="標楷體" w:hint="eastAsia"/>
          <w:color w:val="000000" w:themeColor="text1"/>
          <w:spacing w:val="4"/>
          <w:kern w:val="0"/>
          <w:sz w:val="28"/>
          <w:szCs w:val="28"/>
          <w:lang w:bidi="hi-IN"/>
        </w:rPr>
        <w:t>分，燈號續呈黃藍燈；景氣領先、同時指標均持續下跌，顯示景氣擴張漸趨緩</w:t>
      </w:r>
      <w:r w:rsidRPr="00F74FAB">
        <w:rPr>
          <w:rFonts w:eastAsia="標楷體" w:hint="eastAsia"/>
          <w:color w:val="000000" w:themeColor="text1"/>
          <w:spacing w:val="4"/>
          <w:sz w:val="28"/>
          <w:szCs w:val="28"/>
          <w:lang w:bidi="hi-IN"/>
        </w:rPr>
        <w:t>，</w:t>
      </w:r>
      <w:r w:rsidR="00623BED" w:rsidRPr="00F74FAB">
        <w:rPr>
          <w:rFonts w:eastAsia="標楷體" w:hint="eastAsia"/>
          <w:color w:val="000000" w:themeColor="text1"/>
          <w:spacing w:val="4"/>
          <w:sz w:val="28"/>
          <w:szCs w:val="28"/>
          <w:lang w:bidi="hi-IN"/>
        </w:rPr>
        <w:t>未來</w:t>
      </w:r>
      <w:r w:rsidRPr="00F74FAB">
        <w:rPr>
          <w:rFonts w:eastAsia="標楷體" w:hint="eastAsia"/>
          <w:color w:val="000000" w:themeColor="text1"/>
          <w:spacing w:val="4"/>
          <w:sz w:val="28"/>
          <w:szCs w:val="28"/>
          <w:lang w:bidi="hi-IN"/>
        </w:rPr>
        <w:t>須密切關注美中貿易爭端升溫、金融市場風險增加，以及地緣政治風險等</w:t>
      </w:r>
      <w:r w:rsidR="00623BED" w:rsidRPr="00F74FAB">
        <w:rPr>
          <w:rFonts w:eastAsia="標楷體" w:hint="eastAsia"/>
          <w:color w:val="000000" w:themeColor="text1"/>
          <w:spacing w:val="4"/>
          <w:sz w:val="28"/>
          <w:szCs w:val="28"/>
          <w:lang w:bidi="hi-IN"/>
        </w:rPr>
        <w:t>變數</w:t>
      </w:r>
      <w:r w:rsidRPr="00F74FAB">
        <w:rPr>
          <w:rFonts w:eastAsia="標楷體" w:hint="eastAsia"/>
          <w:color w:val="000000" w:themeColor="text1"/>
          <w:sz w:val="28"/>
          <w:szCs w:val="28"/>
        </w:rPr>
        <w:t>。</w:t>
      </w:r>
    </w:p>
    <w:p w:rsidR="00546002" w:rsidRPr="00C940B9" w:rsidRDefault="00546002" w:rsidP="00546002">
      <w:pPr>
        <w:keepNext/>
        <w:adjustRightInd w:val="0"/>
        <w:snapToGrid w:val="0"/>
        <w:spacing w:beforeLines="50" w:before="180" w:line="300" w:lineRule="auto"/>
        <w:outlineLvl w:val="1"/>
        <w:rPr>
          <w:rFonts w:eastAsia="標楷體"/>
        </w:rPr>
      </w:pPr>
      <w:bookmarkStart w:id="29" w:name="_Toc433892456"/>
      <w:bookmarkStart w:id="30" w:name="_Toc533671057"/>
      <w:bookmarkEnd w:id="27"/>
      <w:bookmarkEnd w:id="28"/>
      <w:r w:rsidRPr="00C940B9">
        <w:rPr>
          <w:rFonts w:eastAsia="標楷體"/>
          <w:b/>
          <w:bCs/>
          <w:sz w:val="40"/>
          <w:szCs w:val="36"/>
        </w:rPr>
        <w:t>三、中國大陸經濟</w:t>
      </w:r>
      <w:bookmarkEnd w:id="29"/>
      <w:bookmarkEnd w:id="30"/>
    </w:p>
    <w:p w:rsidR="00745913" w:rsidRPr="00745913"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5C0DCB">
        <w:rPr>
          <w:rFonts w:eastAsia="標楷體" w:hint="eastAsia"/>
          <w:sz w:val="28"/>
          <w:szCs w:val="28"/>
        </w:rPr>
        <w:t>中國大陸今</w:t>
      </w:r>
      <w:r w:rsidRPr="005C0DCB">
        <w:rPr>
          <w:rFonts w:eastAsia="標楷體"/>
          <w:sz w:val="28"/>
          <w:szCs w:val="28"/>
        </w:rPr>
        <w:t>(2018)</w:t>
      </w:r>
      <w:r w:rsidRPr="005C0DCB">
        <w:rPr>
          <w:rFonts w:eastAsia="標楷體" w:hint="eastAsia"/>
          <w:sz w:val="28"/>
          <w:szCs w:val="28"/>
        </w:rPr>
        <w:t>年</w:t>
      </w:r>
      <w:r w:rsidRPr="005C0DCB">
        <w:rPr>
          <w:rFonts w:eastAsia="標楷體"/>
          <w:sz w:val="28"/>
          <w:szCs w:val="28"/>
        </w:rPr>
        <w:t>1</w:t>
      </w:r>
      <w:r w:rsidRPr="005C0DCB">
        <w:rPr>
          <w:rFonts w:eastAsia="標楷體" w:hint="eastAsia"/>
          <w:sz w:val="28"/>
          <w:szCs w:val="28"/>
        </w:rPr>
        <w:t>至</w:t>
      </w:r>
      <w:r w:rsidRPr="005C0DCB">
        <w:rPr>
          <w:rFonts w:eastAsia="標楷體"/>
          <w:sz w:val="28"/>
          <w:szCs w:val="28"/>
        </w:rPr>
        <w:t>11</w:t>
      </w:r>
      <w:r w:rsidRPr="005C0DCB">
        <w:rPr>
          <w:rFonts w:eastAsia="標楷體" w:hint="eastAsia"/>
          <w:sz w:val="28"/>
          <w:szCs w:val="28"/>
        </w:rPr>
        <w:t>月國內生產總值</w:t>
      </w:r>
      <w:r w:rsidRPr="005C0DCB">
        <w:rPr>
          <w:rFonts w:eastAsia="標楷體"/>
          <w:sz w:val="28"/>
          <w:szCs w:val="28"/>
        </w:rPr>
        <w:t>(GDP)</w:t>
      </w:r>
      <w:r w:rsidRPr="005C0DCB">
        <w:rPr>
          <w:rFonts w:eastAsia="標楷體" w:hint="eastAsia"/>
          <w:sz w:val="28"/>
          <w:szCs w:val="28"/>
        </w:rPr>
        <w:t>為</w:t>
      </w:r>
      <w:r w:rsidRPr="005C0DCB">
        <w:rPr>
          <w:rFonts w:eastAsia="標楷體"/>
          <w:sz w:val="28"/>
          <w:szCs w:val="28"/>
        </w:rPr>
        <w:t>65</w:t>
      </w:r>
      <w:r w:rsidRPr="005C0DCB">
        <w:rPr>
          <w:rFonts w:eastAsia="標楷體" w:hint="eastAsia"/>
          <w:sz w:val="28"/>
          <w:szCs w:val="28"/>
        </w:rPr>
        <w:t>兆</w:t>
      </w:r>
      <w:r w:rsidRPr="005C0DCB">
        <w:rPr>
          <w:rFonts w:eastAsia="標楷體"/>
          <w:sz w:val="28"/>
          <w:szCs w:val="28"/>
        </w:rPr>
        <w:t>899</w:t>
      </w:r>
      <w:r w:rsidRPr="005C0DCB">
        <w:rPr>
          <w:rFonts w:eastAsia="標楷體" w:hint="eastAsia"/>
          <w:sz w:val="28"/>
          <w:szCs w:val="28"/>
        </w:rPr>
        <w:t>億人民幣，經濟成長率為</w:t>
      </w:r>
      <w:r w:rsidRPr="005C0DCB">
        <w:rPr>
          <w:rFonts w:eastAsia="標楷體"/>
          <w:sz w:val="28"/>
          <w:szCs w:val="28"/>
        </w:rPr>
        <w:t>6.7%</w:t>
      </w:r>
      <w:r w:rsidRPr="005C0DCB">
        <w:rPr>
          <w:rFonts w:eastAsia="標楷體" w:hint="eastAsia"/>
          <w:sz w:val="28"/>
          <w:szCs w:val="28"/>
        </w:rPr>
        <w:t>。世界銀行預測中國大陸今年經濟成長率為</w:t>
      </w:r>
      <w:r w:rsidRPr="005C0DCB">
        <w:rPr>
          <w:rFonts w:eastAsia="標楷體"/>
          <w:sz w:val="28"/>
          <w:szCs w:val="28"/>
        </w:rPr>
        <w:t>6.5%</w:t>
      </w:r>
      <w:r w:rsidRPr="005C0DCB">
        <w:rPr>
          <w:rFonts w:eastAsia="標楷體" w:hint="eastAsia"/>
          <w:sz w:val="28"/>
          <w:szCs w:val="28"/>
        </w:rPr>
        <w:t>，明</w:t>
      </w:r>
      <w:r w:rsidRPr="005C0DCB">
        <w:rPr>
          <w:rFonts w:eastAsia="標楷體"/>
          <w:sz w:val="28"/>
          <w:szCs w:val="28"/>
        </w:rPr>
        <w:t>(2019)</w:t>
      </w:r>
      <w:r w:rsidRPr="005C0DCB">
        <w:rPr>
          <w:rFonts w:eastAsia="標楷體" w:hint="eastAsia"/>
          <w:sz w:val="28"/>
          <w:szCs w:val="28"/>
        </w:rPr>
        <w:t>年為</w:t>
      </w:r>
      <w:r w:rsidRPr="005C0DCB">
        <w:rPr>
          <w:rFonts w:eastAsia="標楷體"/>
          <w:sz w:val="28"/>
          <w:szCs w:val="28"/>
        </w:rPr>
        <w:t>6.2%</w:t>
      </w:r>
      <w:r w:rsidRPr="005C0DCB">
        <w:rPr>
          <w:rFonts w:eastAsia="標楷體" w:hint="eastAsia"/>
          <w:sz w:val="28"/>
          <w:szCs w:val="28"/>
        </w:rPr>
        <w:t>；亞洲開發銀行</w:t>
      </w:r>
      <w:r w:rsidRPr="005C0DCB">
        <w:rPr>
          <w:rFonts w:eastAsia="標楷體"/>
          <w:sz w:val="28"/>
          <w:szCs w:val="28"/>
        </w:rPr>
        <w:t xml:space="preserve">(ADB) </w:t>
      </w:r>
      <w:r w:rsidRPr="005C0DCB">
        <w:rPr>
          <w:rFonts w:eastAsia="標楷體" w:hint="eastAsia"/>
          <w:sz w:val="28"/>
          <w:szCs w:val="28"/>
        </w:rPr>
        <w:t>預測中國大陸今年經濟成長率為</w:t>
      </w:r>
      <w:r w:rsidRPr="005C0DCB">
        <w:rPr>
          <w:rFonts w:eastAsia="標楷體" w:hint="eastAsia"/>
          <w:sz w:val="28"/>
          <w:szCs w:val="28"/>
        </w:rPr>
        <w:t>6.6%</w:t>
      </w:r>
      <w:r w:rsidRPr="005C0DCB">
        <w:rPr>
          <w:rFonts w:eastAsia="標楷體" w:hint="eastAsia"/>
          <w:sz w:val="28"/>
          <w:szCs w:val="28"/>
        </w:rPr>
        <w:t>，明年為</w:t>
      </w:r>
      <w:r w:rsidRPr="005C0DCB">
        <w:rPr>
          <w:rFonts w:eastAsia="標楷體" w:hint="eastAsia"/>
          <w:sz w:val="28"/>
          <w:szCs w:val="28"/>
        </w:rPr>
        <w:t>6.3%</w:t>
      </w:r>
      <w:r w:rsidRPr="005C0DCB">
        <w:rPr>
          <w:rFonts w:eastAsia="標楷體" w:hint="eastAsia"/>
          <w:sz w:val="28"/>
          <w:szCs w:val="28"/>
        </w:rPr>
        <w:t>；中國社科院預測中國大陸今年經濟成長率為</w:t>
      </w:r>
      <w:r w:rsidRPr="005C0DCB">
        <w:rPr>
          <w:rFonts w:eastAsia="標楷體" w:hint="eastAsia"/>
          <w:sz w:val="28"/>
          <w:szCs w:val="28"/>
        </w:rPr>
        <w:t>6.6%</w:t>
      </w:r>
      <w:r w:rsidRPr="005C0DCB">
        <w:rPr>
          <w:rFonts w:eastAsia="標楷體" w:hint="eastAsia"/>
          <w:sz w:val="28"/>
          <w:szCs w:val="28"/>
        </w:rPr>
        <w:t>，明年為</w:t>
      </w:r>
      <w:r w:rsidRPr="005C0DCB">
        <w:rPr>
          <w:rFonts w:eastAsia="標楷體" w:hint="eastAsia"/>
          <w:sz w:val="28"/>
          <w:szCs w:val="28"/>
        </w:rPr>
        <w:t>6.4%</w:t>
      </w:r>
      <w:r w:rsidR="00745913" w:rsidRPr="009A4EB6">
        <w:rPr>
          <w:rFonts w:eastAsia="標楷體" w:hint="eastAsia"/>
          <w:sz w:val="28"/>
          <w:szCs w:val="28"/>
        </w:rPr>
        <w:t>。</w:t>
      </w:r>
    </w:p>
    <w:p w:rsidR="005C0DCB" w:rsidRPr="009A4EB6"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A4EB6">
        <w:rPr>
          <w:rFonts w:eastAsia="標楷體" w:hint="eastAsia"/>
          <w:sz w:val="28"/>
          <w:szCs w:val="28"/>
        </w:rPr>
        <w:t>今年</w:t>
      </w:r>
      <w:r w:rsidRPr="009A4EB6">
        <w:rPr>
          <w:rFonts w:eastAsia="標楷體" w:hint="eastAsia"/>
          <w:sz w:val="28"/>
          <w:szCs w:val="28"/>
        </w:rPr>
        <w:t>1</w:t>
      </w:r>
      <w:r w:rsidRPr="009A4EB6">
        <w:rPr>
          <w:rFonts w:eastAsia="標楷體" w:hint="eastAsia"/>
          <w:sz w:val="28"/>
          <w:szCs w:val="28"/>
        </w:rPr>
        <w:t>至</w:t>
      </w:r>
      <w:r w:rsidRPr="009A4EB6">
        <w:rPr>
          <w:rFonts w:eastAsia="標楷體" w:hint="eastAsia"/>
          <w:sz w:val="28"/>
          <w:szCs w:val="28"/>
        </w:rPr>
        <w:t>11</w:t>
      </w:r>
      <w:r w:rsidRPr="009A4EB6">
        <w:rPr>
          <w:rFonts w:eastAsia="標楷體" w:hint="eastAsia"/>
          <w:sz w:val="28"/>
          <w:szCs w:val="28"/>
        </w:rPr>
        <w:t>月，</w:t>
      </w:r>
      <w:r w:rsidRPr="00A77F85">
        <w:rPr>
          <w:rFonts w:eastAsia="標楷體"/>
          <w:sz w:val="28"/>
          <w:szCs w:val="28"/>
        </w:rPr>
        <w:t>固定資產投資</w:t>
      </w:r>
      <w:r w:rsidRPr="00A77F85">
        <w:rPr>
          <w:rFonts w:eastAsia="標楷體"/>
          <w:sz w:val="28"/>
          <w:szCs w:val="28"/>
        </w:rPr>
        <w:t>(</w:t>
      </w:r>
      <w:r w:rsidRPr="00A77F85">
        <w:rPr>
          <w:rFonts w:eastAsia="標楷體"/>
          <w:sz w:val="28"/>
          <w:szCs w:val="28"/>
        </w:rPr>
        <w:t>不含農戶</w:t>
      </w:r>
      <w:r w:rsidRPr="00A77F85">
        <w:rPr>
          <w:rFonts w:eastAsia="標楷體"/>
          <w:sz w:val="28"/>
          <w:szCs w:val="28"/>
        </w:rPr>
        <w:t>)</w:t>
      </w:r>
      <w:r w:rsidRPr="00A77F85">
        <w:rPr>
          <w:rFonts w:eastAsia="標楷體"/>
          <w:sz w:val="28"/>
          <w:szCs w:val="28"/>
        </w:rPr>
        <w:t>金額為</w:t>
      </w:r>
      <w:r w:rsidRPr="00A77F85">
        <w:rPr>
          <w:rFonts w:eastAsia="標楷體" w:hint="eastAsia"/>
          <w:sz w:val="28"/>
          <w:szCs w:val="28"/>
        </w:rPr>
        <w:t>60</w:t>
      </w:r>
      <w:r w:rsidRPr="00A77F85">
        <w:rPr>
          <w:rFonts w:eastAsia="標楷體"/>
          <w:sz w:val="28"/>
          <w:szCs w:val="28"/>
        </w:rPr>
        <w:t>兆</w:t>
      </w:r>
      <w:r w:rsidRPr="00A77F85">
        <w:rPr>
          <w:rFonts w:eastAsia="標楷體" w:hint="eastAsia"/>
          <w:sz w:val="28"/>
          <w:szCs w:val="28"/>
        </w:rPr>
        <w:t>9,267</w:t>
      </w:r>
      <w:r w:rsidRPr="00A77F85">
        <w:rPr>
          <w:rFonts w:eastAsia="標楷體"/>
          <w:sz w:val="28"/>
          <w:szCs w:val="28"/>
        </w:rPr>
        <w:t>億人民幣，較上年同</w:t>
      </w:r>
      <w:r w:rsidRPr="00A77F85">
        <w:rPr>
          <w:rFonts w:eastAsia="標楷體" w:hint="eastAsia"/>
          <w:sz w:val="28"/>
          <w:szCs w:val="28"/>
        </w:rPr>
        <w:t>期</w:t>
      </w:r>
      <w:r w:rsidRPr="00A77F85">
        <w:rPr>
          <w:rFonts w:eastAsia="標楷體"/>
          <w:sz w:val="28"/>
          <w:szCs w:val="28"/>
        </w:rPr>
        <w:t>增加</w:t>
      </w:r>
      <w:r w:rsidRPr="00A77F85">
        <w:rPr>
          <w:rFonts w:eastAsia="標楷體" w:hint="eastAsia"/>
          <w:sz w:val="28"/>
          <w:szCs w:val="28"/>
        </w:rPr>
        <w:t>5.9</w:t>
      </w:r>
      <w:r w:rsidRPr="00A77F85">
        <w:rPr>
          <w:rFonts w:eastAsia="標楷體"/>
          <w:sz w:val="28"/>
          <w:szCs w:val="28"/>
        </w:rPr>
        <w:t>%</w:t>
      </w:r>
      <w:r w:rsidRPr="00A77F85">
        <w:rPr>
          <w:rFonts w:eastAsia="標楷體"/>
          <w:sz w:val="28"/>
          <w:szCs w:val="28"/>
        </w:rPr>
        <w:t>；規模以上工業生產成長</w:t>
      </w:r>
      <w:r w:rsidRPr="00A77F85">
        <w:rPr>
          <w:rFonts w:eastAsia="標楷體" w:hint="eastAsia"/>
          <w:sz w:val="28"/>
          <w:szCs w:val="28"/>
        </w:rPr>
        <w:t>6.3</w:t>
      </w:r>
      <w:r w:rsidRPr="00A77F85">
        <w:rPr>
          <w:rFonts w:eastAsia="標楷體"/>
          <w:sz w:val="28"/>
          <w:szCs w:val="28"/>
        </w:rPr>
        <w:t>%</w:t>
      </w:r>
      <w:r w:rsidRPr="009A4EB6">
        <w:rPr>
          <w:rFonts w:eastAsia="標楷體"/>
          <w:sz w:val="28"/>
          <w:szCs w:val="28"/>
        </w:rPr>
        <w:t>；</w:t>
      </w:r>
      <w:r w:rsidRPr="001A2EB8">
        <w:rPr>
          <w:rFonts w:eastAsia="標楷體"/>
          <w:sz w:val="28"/>
          <w:szCs w:val="28"/>
        </w:rPr>
        <w:t>非金融領域實際外商投資金額為</w:t>
      </w:r>
      <w:r w:rsidRPr="001A2EB8">
        <w:rPr>
          <w:rFonts w:eastAsia="標楷體"/>
          <w:sz w:val="28"/>
          <w:szCs w:val="28"/>
        </w:rPr>
        <w:t>1,</w:t>
      </w:r>
      <w:r>
        <w:rPr>
          <w:rFonts w:eastAsia="標楷體"/>
          <w:sz w:val="28"/>
          <w:szCs w:val="28"/>
        </w:rPr>
        <w:t>212</w:t>
      </w:r>
      <w:r w:rsidRPr="001A2EB8">
        <w:rPr>
          <w:rFonts w:eastAsia="標楷體"/>
          <w:sz w:val="28"/>
          <w:szCs w:val="28"/>
        </w:rPr>
        <w:t>.6</w:t>
      </w:r>
      <w:r w:rsidRPr="001A2EB8">
        <w:rPr>
          <w:rFonts w:eastAsia="標楷體"/>
          <w:sz w:val="28"/>
          <w:szCs w:val="28"/>
        </w:rPr>
        <w:t>億美元，</w:t>
      </w:r>
      <w:r w:rsidRPr="001A2EB8">
        <w:rPr>
          <w:rFonts w:eastAsia="標楷體" w:hint="eastAsia"/>
          <w:sz w:val="28"/>
          <w:szCs w:val="28"/>
        </w:rPr>
        <w:t>增加</w:t>
      </w:r>
      <w:r>
        <w:rPr>
          <w:rFonts w:eastAsia="標楷體" w:hint="eastAsia"/>
          <w:sz w:val="28"/>
          <w:szCs w:val="28"/>
        </w:rPr>
        <w:t>1.1</w:t>
      </w:r>
      <w:r w:rsidRPr="001A2EB8">
        <w:rPr>
          <w:rFonts w:eastAsia="標楷體"/>
          <w:sz w:val="28"/>
          <w:szCs w:val="28"/>
        </w:rPr>
        <w:t>%</w:t>
      </w:r>
      <w:r w:rsidRPr="009E2DC3">
        <w:rPr>
          <w:rFonts w:eastAsia="標楷體" w:hint="eastAsia"/>
          <w:sz w:val="28"/>
          <w:szCs w:val="28"/>
        </w:rPr>
        <w:t xml:space="preserve"> </w:t>
      </w:r>
      <w:r w:rsidRPr="009A4EB6">
        <w:rPr>
          <w:rFonts w:eastAsia="標楷體"/>
          <w:sz w:val="28"/>
          <w:szCs w:val="28"/>
        </w:rPr>
        <w:t>。對外貿易方面，</w:t>
      </w:r>
      <w:r w:rsidRPr="009A4EB6">
        <w:rPr>
          <w:rFonts w:eastAsia="標楷體" w:hint="eastAsia"/>
          <w:sz w:val="28"/>
          <w:szCs w:val="28"/>
        </w:rPr>
        <w:t>今年</w:t>
      </w:r>
      <w:r w:rsidRPr="009A4EB6">
        <w:rPr>
          <w:rFonts w:eastAsia="標楷體" w:hint="eastAsia"/>
          <w:sz w:val="28"/>
          <w:szCs w:val="28"/>
        </w:rPr>
        <w:t>1</w:t>
      </w:r>
      <w:r w:rsidRPr="009A4EB6">
        <w:rPr>
          <w:rFonts w:eastAsia="標楷體" w:hint="eastAsia"/>
          <w:sz w:val="28"/>
          <w:szCs w:val="28"/>
        </w:rPr>
        <w:t>至</w:t>
      </w:r>
      <w:r w:rsidRPr="009A4EB6">
        <w:rPr>
          <w:rFonts w:eastAsia="標楷體" w:hint="eastAsia"/>
          <w:sz w:val="28"/>
          <w:szCs w:val="28"/>
        </w:rPr>
        <w:t>1</w:t>
      </w:r>
      <w:r w:rsidRPr="00A77F85">
        <w:rPr>
          <w:rFonts w:eastAsia="標楷體" w:hint="eastAsia"/>
          <w:sz w:val="28"/>
          <w:szCs w:val="28"/>
        </w:rPr>
        <w:t>1</w:t>
      </w:r>
      <w:r w:rsidRPr="00A77F85">
        <w:rPr>
          <w:rFonts w:eastAsia="標楷體" w:hint="eastAsia"/>
          <w:sz w:val="28"/>
          <w:szCs w:val="28"/>
        </w:rPr>
        <w:t>月</w:t>
      </w:r>
      <w:r w:rsidRPr="00A77F85">
        <w:rPr>
          <w:rFonts w:eastAsia="標楷體"/>
          <w:sz w:val="28"/>
          <w:szCs w:val="28"/>
        </w:rPr>
        <w:t>出口</w:t>
      </w:r>
      <w:r w:rsidRPr="00A77F85">
        <w:rPr>
          <w:rFonts w:eastAsia="標楷體" w:hint="eastAsia"/>
          <w:sz w:val="28"/>
          <w:szCs w:val="28"/>
        </w:rPr>
        <w:t>增加</w:t>
      </w:r>
      <w:r w:rsidRPr="00A77F85">
        <w:rPr>
          <w:rFonts w:eastAsia="標楷體" w:hint="eastAsia"/>
          <w:sz w:val="28"/>
          <w:szCs w:val="28"/>
        </w:rPr>
        <w:t>11.8</w:t>
      </w:r>
      <w:r w:rsidRPr="00A77F85">
        <w:rPr>
          <w:rFonts w:eastAsia="標楷體"/>
          <w:sz w:val="28"/>
          <w:szCs w:val="28"/>
        </w:rPr>
        <w:t>%</w:t>
      </w:r>
      <w:r w:rsidRPr="00A77F85">
        <w:rPr>
          <w:rFonts w:eastAsia="標楷體"/>
          <w:sz w:val="28"/>
          <w:szCs w:val="28"/>
        </w:rPr>
        <w:t>，進口增加</w:t>
      </w:r>
      <w:r w:rsidRPr="00A77F85">
        <w:rPr>
          <w:rFonts w:eastAsia="標楷體" w:hint="eastAsia"/>
          <w:sz w:val="28"/>
          <w:szCs w:val="28"/>
        </w:rPr>
        <w:t>18.4</w:t>
      </w:r>
      <w:r w:rsidRPr="00A77F85">
        <w:rPr>
          <w:rFonts w:eastAsia="標楷體"/>
          <w:sz w:val="28"/>
          <w:szCs w:val="28"/>
        </w:rPr>
        <w:t>%</w:t>
      </w:r>
      <w:r w:rsidRPr="00A77F85">
        <w:rPr>
          <w:rFonts w:eastAsia="標楷體"/>
          <w:sz w:val="28"/>
          <w:szCs w:val="28"/>
        </w:rPr>
        <w:t>。物價方面，居民消費價格指數上漲</w:t>
      </w:r>
      <w:r w:rsidRPr="00A77F85">
        <w:rPr>
          <w:rFonts w:eastAsia="標楷體" w:hint="eastAsia"/>
          <w:sz w:val="28"/>
          <w:szCs w:val="28"/>
        </w:rPr>
        <w:t>2.1</w:t>
      </w:r>
      <w:r w:rsidRPr="00A77F85">
        <w:rPr>
          <w:rFonts w:eastAsia="標楷體"/>
          <w:sz w:val="28"/>
          <w:szCs w:val="28"/>
        </w:rPr>
        <w:t>%</w:t>
      </w:r>
      <w:r w:rsidRPr="00A77F85">
        <w:rPr>
          <w:rFonts w:eastAsia="標楷體"/>
          <w:sz w:val="28"/>
          <w:szCs w:val="28"/>
        </w:rPr>
        <w:t>。</w:t>
      </w:r>
      <w:r w:rsidRPr="009A4EB6">
        <w:rPr>
          <w:rFonts w:eastAsia="標楷體"/>
          <w:sz w:val="28"/>
          <w:szCs w:val="28"/>
        </w:rPr>
        <w:t>金融體系方面，</w:t>
      </w:r>
      <w:r w:rsidRPr="009A4EB6">
        <w:rPr>
          <w:rFonts w:eastAsia="標楷體" w:hint="eastAsia"/>
          <w:sz w:val="28"/>
          <w:szCs w:val="28"/>
        </w:rPr>
        <w:t>今</w:t>
      </w:r>
      <w:r w:rsidRPr="009A4EB6">
        <w:rPr>
          <w:rFonts w:eastAsia="標楷體"/>
          <w:sz w:val="28"/>
          <w:szCs w:val="28"/>
        </w:rPr>
        <w:t>年</w:t>
      </w:r>
      <w:r w:rsidRPr="009A4EB6">
        <w:rPr>
          <w:rFonts w:eastAsia="標楷體" w:hint="eastAsia"/>
          <w:sz w:val="28"/>
          <w:szCs w:val="28"/>
        </w:rPr>
        <w:t>11</w:t>
      </w:r>
      <w:r w:rsidRPr="009A4EB6">
        <w:rPr>
          <w:rFonts w:eastAsia="標楷體"/>
          <w:sz w:val="28"/>
          <w:szCs w:val="28"/>
        </w:rPr>
        <w:t>月貨幣供給額</w:t>
      </w:r>
      <w:r w:rsidRPr="009A4EB6">
        <w:rPr>
          <w:rFonts w:eastAsia="標楷體"/>
          <w:sz w:val="28"/>
          <w:szCs w:val="28"/>
        </w:rPr>
        <w:t>M1</w:t>
      </w:r>
      <w:r w:rsidRPr="009A4EB6">
        <w:rPr>
          <w:rFonts w:eastAsia="標楷體"/>
          <w:sz w:val="28"/>
          <w:szCs w:val="28"/>
        </w:rPr>
        <w:t>及</w:t>
      </w:r>
      <w:r w:rsidRPr="009A4EB6">
        <w:rPr>
          <w:rFonts w:eastAsia="標楷體"/>
          <w:sz w:val="28"/>
          <w:szCs w:val="28"/>
        </w:rPr>
        <w:t>M2</w:t>
      </w:r>
      <w:r w:rsidRPr="009A4EB6">
        <w:rPr>
          <w:rFonts w:eastAsia="標楷體"/>
          <w:sz w:val="28"/>
          <w:szCs w:val="28"/>
        </w:rPr>
        <w:t>分別較上年同</w:t>
      </w:r>
      <w:r w:rsidRPr="009A4EB6">
        <w:rPr>
          <w:rFonts w:eastAsia="標楷體" w:hint="eastAsia"/>
          <w:sz w:val="28"/>
          <w:szCs w:val="28"/>
        </w:rPr>
        <w:t>月</w:t>
      </w:r>
      <w:r w:rsidRPr="009A4EB6">
        <w:rPr>
          <w:rFonts w:eastAsia="標楷體"/>
          <w:sz w:val="28"/>
          <w:szCs w:val="28"/>
        </w:rPr>
        <w:t>增加</w:t>
      </w:r>
      <w:r w:rsidRPr="009A4EB6">
        <w:rPr>
          <w:rFonts w:eastAsia="標楷體" w:hint="eastAsia"/>
          <w:sz w:val="28"/>
          <w:szCs w:val="28"/>
        </w:rPr>
        <w:t>1.5</w:t>
      </w:r>
      <w:r w:rsidRPr="009A4EB6">
        <w:rPr>
          <w:rFonts w:eastAsia="標楷體"/>
          <w:sz w:val="28"/>
          <w:szCs w:val="28"/>
        </w:rPr>
        <w:t>%</w:t>
      </w:r>
      <w:r w:rsidRPr="009A4EB6">
        <w:rPr>
          <w:rFonts w:eastAsia="標楷體"/>
          <w:sz w:val="28"/>
          <w:szCs w:val="28"/>
        </w:rPr>
        <w:t>、</w:t>
      </w:r>
      <w:r w:rsidRPr="009A4EB6">
        <w:rPr>
          <w:rFonts w:eastAsia="標楷體" w:hint="eastAsia"/>
          <w:sz w:val="28"/>
          <w:szCs w:val="28"/>
        </w:rPr>
        <w:t>8.0</w:t>
      </w:r>
      <w:r w:rsidRPr="009A4EB6">
        <w:rPr>
          <w:rFonts w:eastAsia="標楷體"/>
          <w:sz w:val="28"/>
          <w:szCs w:val="28"/>
        </w:rPr>
        <w:t>%</w:t>
      </w:r>
      <w:r w:rsidRPr="009A4EB6">
        <w:rPr>
          <w:rFonts w:eastAsia="標楷體"/>
          <w:sz w:val="28"/>
          <w:szCs w:val="28"/>
        </w:rPr>
        <w:t>。</w:t>
      </w:r>
    </w:p>
    <w:p w:rsidR="001533B4"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A4EB6">
        <w:rPr>
          <w:rFonts w:eastAsia="標楷體" w:hint="eastAsia"/>
          <w:sz w:val="28"/>
          <w:szCs w:val="28"/>
        </w:rPr>
        <w:t>中國大陸中央政治局今年</w:t>
      </w:r>
      <w:r w:rsidRPr="009A4EB6">
        <w:rPr>
          <w:rFonts w:eastAsia="標楷體" w:hint="eastAsia"/>
          <w:sz w:val="28"/>
          <w:szCs w:val="28"/>
        </w:rPr>
        <w:t>12</w:t>
      </w:r>
      <w:r w:rsidRPr="009A4EB6">
        <w:rPr>
          <w:rFonts w:eastAsia="標楷體" w:hint="eastAsia"/>
          <w:sz w:val="28"/>
          <w:szCs w:val="28"/>
        </w:rPr>
        <w:t>月</w:t>
      </w:r>
      <w:r w:rsidRPr="009A4EB6">
        <w:rPr>
          <w:rFonts w:eastAsia="標楷體" w:hint="eastAsia"/>
          <w:sz w:val="28"/>
          <w:szCs w:val="28"/>
        </w:rPr>
        <w:t>19</w:t>
      </w:r>
      <w:r w:rsidRPr="009A4EB6">
        <w:rPr>
          <w:rFonts w:eastAsia="標楷體" w:hint="eastAsia"/>
          <w:sz w:val="28"/>
          <w:szCs w:val="28"/>
        </w:rPr>
        <w:t>日至</w:t>
      </w:r>
      <w:r w:rsidRPr="009A4EB6">
        <w:rPr>
          <w:rFonts w:eastAsia="標楷體" w:hint="eastAsia"/>
          <w:sz w:val="28"/>
          <w:szCs w:val="28"/>
        </w:rPr>
        <w:t>21</w:t>
      </w:r>
      <w:r w:rsidRPr="009A4EB6">
        <w:rPr>
          <w:rFonts w:eastAsia="標楷體" w:hint="eastAsia"/>
          <w:sz w:val="28"/>
          <w:szCs w:val="28"/>
        </w:rPr>
        <w:t>日召開中央經濟工作會議，定調</w:t>
      </w:r>
      <w:r w:rsidRPr="009A4EB6">
        <w:rPr>
          <w:rFonts w:eastAsia="標楷體" w:hint="eastAsia"/>
          <w:sz w:val="28"/>
          <w:szCs w:val="28"/>
        </w:rPr>
        <w:t>2019</w:t>
      </w:r>
      <w:r w:rsidRPr="009A4EB6">
        <w:rPr>
          <w:rFonts w:eastAsia="標楷體" w:hint="eastAsia"/>
          <w:sz w:val="28"/>
          <w:szCs w:val="28"/>
        </w:rPr>
        <w:t>年經濟工作總基調將堅持「穩中求進」，在經濟下</w:t>
      </w:r>
      <w:r>
        <w:rPr>
          <w:rFonts w:eastAsia="標楷體" w:hint="eastAsia"/>
          <w:sz w:val="28"/>
          <w:szCs w:val="28"/>
        </w:rPr>
        <w:t>滑</w:t>
      </w:r>
      <w:r w:rsidRPr="009A4EB6">
        <w:rPr>
          <w:rFonts w:eastAsia="標楷體" w:hint="eastAsia"/>
          <w:sz w:val="28"/>
          <w:szCs w:val="28"/>
        </w:rPr>
        <w:t>壓力加大下，要求「保持經濟運行在合理區間」。明年仍將堅持以供給側結構性改革為主</w:t>
      </w:r>
      <w:r>
        <w:rPr>
          <w:rFonts w:eastAsia="標楷體" w:hint="eastAsia"/>
          <w:sz w:val="28"/>
          <w:szCs w:val="28"/>
        </w:rPr>
        <w:t>軸</w:t>
      </w:r>
      <w:r w:rsidRPr="009A4EB6">
        <w:rPr>
          <w:rFonts w:eastAsia="標楷體" w:hint="eastAsia"/>
          <w:sz w:val="28"/>
          <w:szCs w:val="28"/>
        </w:rPr>
        <w:t>，繼續實施積極的財政政策和穩健的貨幣政策</w:t>
      </w:r>
      <w:r>
        <w:rPr>
          <w:rFonts w:eastAsia="標楷體" w:hint="eastAsia"/>
          <w:sz w:val="28"/>
          <w:szCs w:val="28"/>
        </w:rPr>
        <w:t>；明年工作重點包括</w:t>
      </w:r>
      <w:r w:rsidRPr="00704C01">
        <w:rPr>
          <w:rFonts w:eastAsia="標楷體" w:hint="eastAsia"/>
          <w:sz w:val="28"/>
          <w:szCs w:val="28"/>
        </w:rPr>
        <w:t>實施</w:t>
      </w:r>
      <w:r w:rsidRPr="009A4EB6">
        <w:rPr>
          <w:rFonts w:eastAsia="標楷體" w:hint="eastAsia"/>
          <w:sz w:val="28"/>
          <w:szCs w:val="28"/>
        </w:rPr>
        <w:t>更大規模的減稅降費，增加地方政府專項債券規模，運用市場化、法治化等改革發揮企業</w:t>
      </w:r>
      <w:r>
        <w:rPr>
          <w:rFonts w:eastAsia="標楷體" w:hint="eastAsia"/>
          <w:sz w:val="28"/>
          <w:szCs w:val="28"/>
        </w:rPr>
        <w:t>動</w:t>
      </w:r>
      <w:r w:rsidR="00710ABD">
        <w:rPr>
          <w:rFonts w:eastAsia="標楷體" w:hint="eastAsia"/>
          <w:sz w:val="28"/>
          <w:szCs w:val="28"/>
        </w:rPr>
        <w:t>能</w:t>
      </w:r>
      <w:r w:rsidRPr="009A4EB6">
        <w:rPr>
          <w:rFonts w:eastAsia="標楷體" w:hint="eastAsia"/>
          <w:sz w:val="28"/>
          <w:szCs w:val="28"/>
        </w:rPr>
        <w:t>，建立公開</w:t>
      </w:r>
      <w:r>
        <w:rPr>
          <w:rFonts w:eastAsia="標楷體" w:hint="eastAsia"/>
          <w:sz w:val="28"/>
          <w:szCs w:val="28"/>
        </w:rPr>
        <w:t>透明的市場規則和法治化經</w:t>
      </w:r>
      <w:r w:rsidRPr="009A4EB6">
        <w:rPr>
          <w:rFonts w:eastAsia="標楷體" w:hint="eastAsia"/>
          <w:sz w:val="28"/>
          <w:szCs w:val="28"/>
        </w:rPr>
        <w:t>商環境。今年會議特別強調改善貨幣政策傳導機制，要求「鬆緊適度」，以保持流動性合理充裕，同時進一步做好「六穩」</w:t>
      </w:r>
      <w:r>
        <w:rPr>
          <w:rFonts w:eastAsia="標楷體" w:hint="eastAsia"/>
          <w:sz w:val="28"/>
          <w:szCs w:val="28"/>
        </w:rPr>
        <w:t>(</w:t>
      </w:r>
      <w:r w:rsidRPr="008D3190">
        <w:rPr>
          <w:rFonts w:eastAsia="標楷體" w:hint="eastAsia"/>
          <w:sz w:val="28"/>
          <w:szCs w:val="28"/>
        </w:rPr>
        <w:t>穩就業、穩金融、穩外貿、穩外資、穩投資、穩預期</w:t>
      </w:r>
      <w:r>
        <w:rPr>
          <w:rFonts w:eastAsia="標楷體" w:hint="eastAsia"/>
          <w:sz w:val="28"/>
          <w:szCs w:val="28"/>
        </w:rPr>
        <w:t>)</w:t>
      </w:r>
      <w:r w:rsidRPr="009A4EB6">
        <w:rPr>
          <w:rFonts w:eastAsia="標楷體" w:hint="eastAsia"/>
          <w:sz w:val="28"/>
          <w:szCs w:val="28"/>
        </w:rPr>
        <w:t>，最終要「穩經濟」。</w:t>
      </w:r>
    </w:p>
    <w:p w:rsidR="005C0DCB" w:rsidRPr="009A4EB6" w:rsidRDefault="005C0DCB"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7C7C5C" w:rsidRPr="00C940B9" w:rsidRDefault="007C7C5C" w:rsidP="007C7C5C">
      <w:pPr>
        <w:keepNext/>
        <w:adjustRightInd w:val="0"/>
        <w:snapToGrid w:val="0"/>
        <w:spacing w:beforeLines="50" w:before="180" w:line="300" w:lineRule="auto"/>
        <w:outlineLvl w:val="1"/>
        <w:rPr>
          <w:rFonts w:eastAsia="標楷體"/>
        </w:rPr>
      </w:pPr>
      <w:bookmarkStart w:id="32" w:name="_Toc533671058"/>
      <w:r w:rsidRPr="00C940B9">
        <w:rPr>
          <w:rFonts w:eastAsia="標楷體" w:hint="eastAsia"/>
          <w:b/>
          <w:bCs/>
          <w:sz w:val="40"/>
          <w:szCs w:val="36"/>
        </w:rPr>
        <w:lastRenderedPageBreak/>
        <w:t>四</w:t>
      </w:r>
      <w:r w:rsidRPr="00C940B9">
        <w:rPr>
          <w:rFonts w:eastAsia="標楷體"/>
          <w:b/>
          <w:bCs/>
          <w:sz w:val="40"/>
          <w:szCs w:val="36"/>
        </w:rPr>
        <w:t>、</w:t>
      </w:r>
      <w:r w:rsidRPr="00C940B9">
        <w:rPr>
          <w:rFonts w:eastAsia="標楷體" w:hint="eastAsia"/>
          <w:b/>
          <w:bCs/>
          <w:sz w:val="40"/>
          <w:szCs w:val="36"/>
        </w:rPr>
        <w:t>兩岸經貿</w:t>
      </w:r>
      <w:bookmarkEnd w:id="31"/>
      <w:bookmarkEnd w:id="32"/>
    </w:p>
    <w:p w:rsidR="00415719" w:rsidRPr="00C940B9" w:rsidRDefault="002C136E" w:rsidP="002C136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2C136E">
        <w:rPr>
          <w:rFonts w:eastAsia="標楷體" w:hint="eastAsia"/>
          <w:sz w:val="28"/>
          <w:szCs w:val="28"/>
        </w:rPr>
        <w:t>今</w:t>
      </w:r>
      <w:r w:rsidRPr="002C136E">
        <w:rPr>
          <w:rFonts w:eastAsia="標楷體" w:hint="eastAsia"/>
          <w:sz w:val="28"/>
          <w:szCs w:val="28"/>
        </w:rPr>
        <w:t>(2018)</w:t>
      </w:r>
      <w:r w:rsidRPr="002C136E">
        <w:rPr>
          <w:rFonts w:eastAsia="標楷體" w:hint="eastAsia"/>
          <w:sz w:val="28"/>
          <w:szCs w:val="28"/>
        </w:rPr>
        <w:t>年</w:t>
      </w:r>
      <w:r w:rsidRPr="002C136E">
        <w:rPr>
          <w:rFonts w:eastAsia="標楷體" w:hint="eastAsia"/>
          <w:sz w:val="28"/>
          <w:szCs w:val="28"/>
        </w:rPr>
        <w:t>11</w:t>
      </w:r>
      <w:r w:rsidRPr="002C136E">
        <w:rPr>
          <w:rFonts w:eastAsia="標楷體" w:hint="eastAsia"/>
          <w:sz w:val="28"/>
          <w:szCs w:val="28"/>
        </w:rPr>
        <w:t>月我對中國大陸</w:t>
      </w:r>
      <w:r w:rsidRPr="002C136E">
        <w:rPr>
          <w:rFonts w:eastAsia="標楷體" w:hint="eastAsia"/>
          <w:sz w:val="28"/>
          <w:szCs w:val="28"/>
        </w:rPr>
        <w:t>(</w:t>
      </w:r>
      <w:r w:rsidRPr="002C136E">
        <w:rPr>
          <w:rFonts w:eastAsia="標楷體" w:hint="eastAsia"/>
          <w:sz w:val="28"/>
          <w:szCs w:val="28"/>
        </w:rPr>
        <w:t>含香港</w:t>
      </w:r>
      <w:r w:rsidRPr="002C136E">
        <w:rPr>
          <w:rFonts w:eastAsia="標楷體" w:hint="eastAsia"/>
          <w:sz w:val="28"/>
          <w:szCs w:val="28"/>
        </w:rPr>
        <w:t>)</w:t>
      </w:r>
      <w:r w:rsidRPr="002C136E">
        <w:rPr>
          <w:rFonts w:eastAsia="標楷體" w:hint="eastAsia"/>
          <w:sz w:val="28"/>
          <w:szCs w:val="28"/>
        </w:rPr>
        <w:t>出口額為</w:t>
      </w:r>
      <w:r w:rsidRPr="002C136E">
        <w:rPr>
          <w:rFonts w:eastAsia="標楷體" w:hint="eastAsia"/>
          <w:sz w:val="28"/>
          <w:szCs w:val="28"/>
        </w:rPr>
        <w:t>114.6</w:t>
      </w:r>
      <w:r w:rsidRPr="002C136E">
        <w:rPr>
          <w:rFonts w:eastAsia="標楷體" w:hint="eastAsia"/>
          <w:sz w:val="28"/>
          <w:szCs w:val="28"/>
        </w:rPr>
        <w:t>億美元，減少</w:t>
      </w:r>
      <w:r w:rsidRPr="002C136E">
        <w:rPr>
          <w:rFonts w:eastAsia="標楷體" w:hint="eastAsia"/>
          <w:sz w:val="28"/>
          <w:szCs w:val="28"/>
        </w:rPr>
        <w:t>8%</w:t>
      </w:r>
      <w:r w:rsidRPr="002C136E">
        <w:rPr>
          <w:rFonts w:eastAsia="標楷體" w:hint="eastAsia"/>
          <w:sz w:val="28"/>
          <w:szCs w:val="28"/>
        </w:rPr>
        <w:t>；進口額為</w:t>
      </w:r>
      <w:r w:rsidRPr="002C136E">
        <w:rPr>
          <w:rFonts w:eastAsia="標楷體" w:hint="eastAsia"/>
          <w:sz w:val="28"/>
          <w:szCs w:val="28"/>
        </w:rPr>
        <w:t>47.2</w:t>
      </w:r>
      <w:r w:rsidRPr="002C136E">
        <w:rPr>
          <w:rFonts w:eastAsia="標楷體" w:hint="eastAsia"/>
          <w:sz w:val="28"/>
          <w:szCs w:val="28"/>
        </w:rPr>
        <w:t>億美元，減少</w:t>
      </w:r>
      <w:r w:rsidRPr="002C136E">
        <w:rPr>
          <w:rFonts w:eastAsia="標楷體" w:hint="eastAsia"/>
          <w:sz w:val="28"/>
          <w:szCs w:val="28"/>
        </w:rPr>
        <w:t>4.5%</w:t>
      </w:r>
      <w:r w:rsidRPr="002C136E">
        <w:rPr>
          <w:rFonts w:eastAsia="標楷體" w:hint="eastAsia"/>
          <w:sz w:val="28"/>
          <w:szCs w:val="28"/>
        </w:rPr>
        <w:t>；貿易出超為</w:t>
      </w:r>
      <w:r w:rsidRPr="002C136E">
        <w:rPr>
          <w:rFonts w:eastAsia="標楷體" w:hint="eastAsia"/>
          <w:sz w:val="28"/>
          <w:szCs w:val="28"/>
        </w:rPr>
        <w:t>67.5</w:t>
      </w:r>
      <w:r w:rsidRPr="002C136E">
        <w:rPr>
          <w:rFonts w:eastAsia="標楷體" w:hint="eastAsia"/>
          <w:sz w:val="28"/>
          <w:szCs w:val="28"/>
        </w:rPr>
        <w:t>億美元，減少</w:t>
      </w:r>
      <w:r w:rsidRPr="002C136E">
        <w:rPr>
          <w:rFonts w:eastAsia="標楷體" w:hint="eastAsia"/>
          <w:sz w:val="28"/>
          <w:szCs w:val="28"/>
        </w:rPr>
        <w:t>10.2%</w:t>
      </w:r>
      <w:r w:rsidRPr="002C136E">
        <w:rPr>
          <w:rFonts w:eastAsia="標楷體" w:hint="eastAsia"/>
          <w:sz w:val="28"/>
          <w:szCs w:val="28"/>
        </w:rPr>
        <w:t>。同</w:t>
      </w:r>
      <w:proofErr w:type="gramStart"/>
      <w:r w:rsidRPr="002C136E">
        <w:rPr>
          <w:rFonts w:eastAsia="標楷體" w:hint="eastAsia"/>
          <w:sz w:val="28"/>
          <w:szCs w:val="28"/>
        </w:rPr>
        <w:t>期間，</w:t>
      </w:r>
      <w:proofErr w:type="gramEnd"/>
      <w:r w:rsidRPr="002C136E">
        <w:rPr>
          <w:rFonts w:eastAsia="標楷體" w:hint="eastAsia"/>
          <w:sz w:val="28"/>
          <w:szCs w:val="28"/>
        </w:rPr>
        <w:t>我對中國大陸投資件數為</w:t>
      </w:r>
      <w:r w:rsidRPr="002C136E">
        <w:rPr>
          <w:rFonts w:eastAsia="標楷體" w:hint="eastAsia"/>
          <w:sz w:val="28"/>
          <w:szCs w:val="28"/>
        </w:rPr>
        <w:t>65</w:t>
      </w:r>
      <w:r w:rsidRPr="002C136E">
        <w:rPr>
          <w:rFonts w:eastAsia="標楷體" w:hint="eastAsia"/>
          <w:sz w:val="28"/>
          <w:szCs w:val="28"/>
        </w:rPr>
        <w:t>件，金額為</w:t>
      </w:r>
      <w:r w:rsidRPr="002C136E">
        <w:rPr>
          <w:rFonts w:eastAsia="標楷體" w:hint="eastAsia"/>
          <w:sz w:val="28"/>
          <w:szCs w:val="28"/>
        </w:rPr>
        <w:t>9.9</w:t>
      </w:r>
      <w:r w:rsidRPr="002C136E">
        <w:rPr>
          <w:rFonts w:eastAsia="標楷體" w:hint="eastAsia"/>
          <w:sz w:val="28"/>
          <w:szCs w:val="28"/>
        </w:rPr>
        <w:t>億美元；陸資來</w:t>
      </w:r>
      <w:proofErr w:type="gramStart"/>
      <w:r w:rsidRPr="002C136E">
        <w:rPr>
          <w:rFonts w:eastAsia="標楷體" w:hint="eastAsia"/>
          <w:sz w:val="28"/>
          <w:szCs w:val="28"/>
        </w:rPr>
        <w:t>臺</w:t>
      </w:r>
      <w:proofErr w:type="gramEnd"/>
      <w:r w:rsidRPr="002C136E">
        <w:rPr>
          <w:rFonts w:eastAsia="標楷體" w:hint="eastAsia"/>
          <w:sz w:val="28"/>
          <w:szCs w:val="28"/>
        </w:rPr>
        <w:t>投資，件數為</w:t>
      </w:r>
      <w:r w:rsidRPr="002C136E">
        <w:rPr>
          <w:rFonts w:eastAsia="標楷體" w:hint="eastAsia"/>
          <w:sz w:val="28"/>
          <w:szCs w:val="28"/>
        </w:rPr>
        <w:t>14</w:t>
      </w:r>
      <w:r w:rsidRPr="002C136E">
        <w:rPr>
          <w:rFonts w:eastAsia="標楷體" w:hint="eastAsia"/>
          <w:sz w:val="28"/>
          <w:szCs w:val="28"/>
        </w:rPr>
        <w:t>件，金額為</w:t>
      </w:r>
      <w:r w:rsidRPr="002C136E">
        <w:rPr>
          <w:rFonts w:eastAsia="標楷體" w:hint="eastAsia"/>
          <w:sz w:val="28"/>
          <w:szCs w:val="28"/>
        </w:rPr>
        <w:t>2,008.3</w:t>
      </w:r>
      <w:r w:rsidRPr="002C136E">
        <w:rPr>
          <w:rFonts w:eastAsia="標楷體" w:hint="eastAsia"/>
          <w:sz w:val="28"/>
          <w:szCs w:val="28"/>
        </w:rPr>
        <w:t>萬美元</w:t>
      </w:r>
      <w:r w:rsidR="00415719" w:rsidRPr="00C940B9">
        <w:rPr>
          <w:rFonts w:eastAsia="標楷體" w:hint="eastAsia"/>
          <w:sz w:val="28"/>
          <w:szCs w:val="28"/>
        </w:rPr>
        <w:t>。</w:t>
      </w:r>
    </w:p>
    <w:p w:rsidR="00E85D1E" w:rsidRPr="00C940B9"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C940B9"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C940B9" w:rsidRDefault="00262EC1" w:rsidP="00262EC1">
      <w:pPr>
        <w:widowControl/>
        <w:rPr>
          <w:rFonts w:eastAsia="標楷體"/>
          <w:sz w:val="28"/>
          <w:szCs w:val="28"/>
        </w:rPr>
      </w:pPr>
      <w:r w:rsidRPr="00C940B9">
        <w:rPr>
          <w:rFonts w:eastAsia="標楷體"/>
          <w:sz w:val="28"/>
          <w:szCs w:val="28"/>
        </w:rPr>
        <w:br w:type="page"/>
      </w:r>
    </w:p>
    <w:p w:rsidR="00DE3016" w:rsidRPr="00C940B9" w:rsidRDefault="00DE3016" w:rsidP="00DE3016">
      <w:pPr>
        <w:keepNext/>
        <w:adjustRightInd w:val="0"/>
        <w:snapToGrid w:val="0"/>
        <w:outlineLvl w:val="1"/>
        <w:rPr>
          <w:rFonts w:eastAsia="標楷體"/>
          <w:b/>
          <w:bCs/>
          <w:sz w:val="40"/>
          <w:szCs w:val="36"/>
        </w:rPr>
      </w:pPr>
      <w:bookmarkStart w:id="33" w:name="_Toc515271000"/>
      <w:bookmarkStart w:id="34" w:name="_Toc533671059"/>
      <w:bookmarkStart w:id="35" w:name="_Toc401923784"/>
      <w:bookmarkStart w:id="36" w:name="_Toc402171699"/>
      <w:r w:rsidRPr="00C940B9">
        <w:rPr>
          <w:rFonts w:eastAsia="標楷體"/>
          <w:b/>
          <w:bCs/>
          <w:sz w:val="40"/>
          <w:szCs w:val="36"/>
        </w:rPr>
        <w:lastRenderedPageBreak/>
        <w:t>貳、國內外經濟指標</w:t>
      </w:r>
      <w:bookmarkEnd w:id="33"/>
      <w:bookmarkEnd w:id="34"/>
    </w:p>
    <w:p w:rsidR="00DE3016" w:rsidRPr="00C940B9" w:rsidRDefault="00DE3016" w:rsidP="00DE3016">
      <w:pPr>
        <w:rPr>
          <w:rFonts w:eastAsia="標楷體"/>
          <w:bCs/>
        </w:rPr>
      </w:pPr>
    </w:p>
    <w:p w:rsidR="00357125" w:rsidRPr="007B000D" w:rsidRDefault="00357125" w:rsidP="00357125">
      <w:pPr>
        <w:keepNext/>
        <w:snapToGrid w:val="0"/>
        <w:spacing w:line="240" w:lineRule="atLeast"/>
        <w:jc w:val="center"/>
        <w:outlineLvl w:val="1"/>
        <w:rPr>
          <w:rFonts w:ascii="Arial" w:eastAsia="標楷體" w:hAnsi="Arial"/>
          <w:bCs/>
          <w:sz w:val="28"/>
          <w:szCs w:val="32"/>
          <w:lang w:val="zh-TW"/>
        </w:rPr>
      </w:pPr>
      <w:bookmarkStart w:id="37" w:name="_Toc515271001"/>
      <w:bookmarkStart w:id="38" w:name="_Toc525744837"/>
      <w:bookmarkStart w:id="39" w:name="_Toc533671060"/>
      <w:r w:rsidRPr="007B000D">
        <w:rPr>
          <w:rFonts w:ascii="Arial" w:eastAsia="標楷體" w:hAnsi="Arial"/>
          <w:b/>
          <w:bCs/>
          <w:sz w:val="32"/>
          <w:szCs w:val="32"/>
          <w:lang w:val="zh-TW"/>
        </w:rPr>
        <w:t>表</w:t>
      </w:r>
      <w:r w:rsidRPr="007B000D">
        <w:rPr>
          <w:rFonts w:eastAsia="標楷體"/>
          <w:b/>
          <w:bCs/>
          <w:sz w:val="32"/>
          <w:szCs w:val="32"/>
          <w:lang w:val="zh-TW"/>
        </w:rPr>
        <w:t>1</w:t>
      </w:r>
      <w:r w:rsidRPr="007B000D">
        <w:rPr>
          <w:rFonts w:ascii="Arial" w:eastAsia="標楷體" w:hAnsi="Arial"/>
          <w:b/>
          <w:bCs/>
          <w:sz w:val="32"/>
          <w:szCs w:val="32"/>
          <w:lang w:val="zh-TW"/>
        </w:rPr>
        <w:t xml:space="preserve">  </w:t>
      </w:r>
      <w:r w:rsidRPr="007B000D">
        <w:rPr>
          <w:rFonts w:ascii="Arial" w:eastAsia="標楷體" w:hAnsi="Arial"/>
          <w:b/>
          <w:bCs/>
          <w:sz w:val="32"/>
          <w:szCs w:val="32"/>
          <w:lang w:val="zh-TW"/>
        </w:rPr>
        <w:t>世界經濟成長率及物價上漲率</w:t>
      </w:r>
      <w:bookmarkEnd w:id="37"/>
      <w:bookmarkEnd w:id="38"/>
      <w:bookmarkEnd w:id="39"/>
      <w:r w:rsidRPr="007B000D">
        <w:rPr>
          <w:rFonts w:ascii="Arial" w:eastAsia="標楷體" w:hAnsi="Arial" w:hint="eastAsia"/>
          <w:b/>
          <w:bCs/>
          <w:sz w:val="32"/>
          <w:szCs w:val="32"/>
          <w:lang w:val="zh-TW"/>
        </w:rPr>
        <w:t xml:space="preserve">  </w:t>
      </w:r>
    </w:p>
    <w:p w:rsidR="00357125" w:rsidRPr="007B000D" w:rsidRDefault="00357125" w:rsidP="00357125">
      <w:pPr>
        <w:jc w:val="right"/>
        <w:rPr>
          <w:rFonts w:eastAsia="標楷體"/>
          <w:bCs/>
          <w:szCs w:val="32"/>
        </w:rPr>
      </w:pPr>
      <w:r w:rsidRPr="007B000D">
        <w:rPr>
          <w:rFonts w:eastAsia="標楷體"/>
          <w:bCs/>
          <w:szCs w:val="32"/>
        </w:rPr>
        <w:t xml:space="preserve">            </w:t>
      </w:r>
      <w:r w:rsidRPr="007B000D">
        <w:rPr>
          <w:rFonts w:eastAsia="標楷體" w:hint="eastAsia"/>
          <w:bCs/>
          <w:szCs w:val="32"/>
          <w:lang w:val="zh-TW"/>
        </w:rPr>
        <w:t>單位</w:t>
      </w:r>
      <w:r w:rsidRPr="007B000D">
        <w:rPr>
          <w:rFonts w:eastAsia="標楷體" w:hint="eastAsia"/>
          <w:bCs/>
          <w:szCs w:val="32"/>
        </w:rPr>
        <w:t>：</w:t>
      </w:r>
      <w:r w:rsidRPr="007B000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357125" w:rsidRPr="00357125" w:rsidTr="00B768B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57125" w:rsidRPr="00357125" w:rsidRDefault="00357125" w:rsidP="00B768B0">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keepNext/>
              <w:autoSpaceDE w:val="0"/>
              <w:autoSpaceDN w:val="0"/>
              <w:adjustRightInd w:val="0"/>
              <w:snapToGrid w:val="0"/>
              <w:spacing w:before="120" w:line="240" w:lineRule="exact"/>
              <w:jc w:val="center"/>
              <w:outlineLvl w:val="3"/>
              <w:rPr>
                <w:rFonts w:eastAsia="標楷體"/>
                <w:bCs/>
                <w:sz w:val="28"/>
                <w:szCs w:val="32"/>
              </w:rPr>
            </w:pPr>
            <w:r w:rsidRPr="00357125">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357125" w:rsidRPr="00357125" w:rsidRDefault="00357125" w:rsidP="00B768B0">
            <w:pPr>
              <w:keepNext/>
              <w:autoSpaceDE w:val="0"/>
              <w:autoSpaceDN w:val="0"/>
              <w:adjustRightInd w:val="0"/>
              <w:snapToGrid w:val="0"/>
              <w:spacing w:before="120" w:line="240" w:lineRule="exact"/>
              <w:jc w:val="center"/>
              <w:outlineLvl w:val="3"/>
              <w:rPr>
                <w:rFonts w:eastAsia="標楷體"/>
                <w:bCs/>
                <w:sz w:val="28"/>
                <w:szCs w:val="32"/>
              </w:rPr>
            </w:pPr>
            <w:r w:rsidRPr="00357125">
              <w:rPr>
                <w:rFonts w:eastAsia="標楷體"/>
                <w:bCs/>
                <w:sz w:val="28"/>
                <w:szCs w:val="32"/>
              </w:rPr>
              <w:t>IMF</w:t>
            </w:r>
          </w:p>
        </w:tc>
      </w:tr>
      <w:tr w:rsidR="00357125" w:rsidRPr="00357125" w:rsidTr="00B768B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57125" w:rsidRPr="00357125" w:rsidRDefault="00357125" w:rsidP="00B768B0">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hint="eastAsia"/>
                <w:bCs/>
                <w:sz w:val="28"/>
                <w:szCs w:val="32"/>
              </w:rPr>
              <w:t>2019</w:t>
            </w:r>
            <w:r w:rsidRPr="0035712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357125" w:rsidRPr="00357125" w:rsidRDefault="00357125" w:rsidP="00B768B0">
            <w:pPr>
              <w:autoSpaceDE w:val="0"/>
              <w:autoSpaceDN w:val="0"/>
              <w:adjustRightInd w:val="0"/>
              <w:snapToGrid w:val="0"/>
              <w:spacing w:before="120" w:line="240" w:lineRule="exact"/>
              <w:jc w:val="center"/>
              <w:rPr>
                <w:rFonts w:eastAsia="標楷體"/>
                <w:bCs/>
                <w:sz w:val="28"/>
                <w:szCs w:val="32"/>
              </w:rPr>
            </w:pPr>
            <w:r w:rsidRPr="00357125">
              <w:rPr>
                <w:rFonts w:eastAsia="標楷體"/>
                <w:bCs/>
                <w:sz w:val="28"/>
                <w:szCs w:val="32"/>
              </w:rPr>
              <w:t>2019(f)</w:t>
            </w:r>
          </w:p>
        </w:tc>
      </w:tr>
      <w:tr w:rsidR="00B91754" w:rsidRPr="00357125" w:rsidTr="00B768B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全</w:t>
            </w:r>
            <w:r w:rsidRPr="00357125">
              <w:rPr>
                <w:rFonts w:eastAsia="標楷體"/>
                <w:bCs/>
                <w:sz w:val="28"/>
                <w:szCs w:val="32"/>
              </w:rPr>
              <w:t xml:space="preserve">    </w:t>
            </w:r>
            <w:r w:rsidRPr="0035712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3.3</w:t>
            </w:r>
          </w:p>
        </w:tc>
        <w:tc>
          <w:tcPr>
            <w:tcW w:w="644" w:type="pct"/>
            <w:tcBorders>
              <w:top w:val="single" w:sz="6"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3.</w:t>
            </w:r>
            <w:r w:rsidRPr="00B91754">
              <w:rPr>
                <w:rFonts w:eastAsia="標楷體" w:hint="eastAsia"/>
                <w:bCs/>
                <w:color w:val="000000" w:themeColor="text1"/>
              </w:rPr>
              <w:t>2</w:t>
            </w:r>
          </w:p>
        </w:tc>
        <w:tc>
          <w:tcPr>
            <w:tcW w:w="619" w:type="pct"/>
            <w:tcBorders>
              <w:top w:val="single" w:sz="6"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3.0</w:t>
            </w:r>
          </w:p>
        </w:tc>
        <w:tc>
          <w:tcPr>
            <w:tcW w:w="679" w:type="pct"/>
            <w:tcBorders>
              <w:top w:val="single" w:sz="6"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3.</w:t>
            </w:r>
            <w:r w:rsidRPr="00357125">
              <w:rPr>
                <w:rFonts w:eastAsia="標楷體" w:hint="eastAsia"/>
                <w:bCs/>
              </w:rPr>
              <w:t>7</w:t>
            </w:r>
          </w:p>
        </w:tc>
        <w:tc>
          <w:tcPr>
            <w:tcW w:w="631" w:type="pct"/>
            <w:tcBorders>
              <w:top w:val="single" w:sz="6"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3.7</w:t>
            </w:r>
          </w:p>
        </w:tc>
        <w:tc>
          <w:tcPr>
            <w:tcW w:w="617" w:type="pct"/>
            <w:tcBorders>
              <w:top w:val="single" w:sz="6"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3.7</w:t>
            </w:r>
          </w:p>
        </w:tc>
      </w:tr>
      <w:tr w:rsidR="00B91754" w:rsidRPr="00357125" w:rsidTr="00B768B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3.0</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3.1</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p>
        </w:tc>
      </w:tr>
      <w:tr w:rsidR="00B91754" w:rsidRPr="00357125" w:rsidTr="00B768B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美</w:t>
            </w:r>
            <w:r w:rsidRPr="00357125">
              <w:rPr>
                <w:rFonts w:eastAsia="標楷體"/>
                <w:bCs/>
                <w:sz w:val="28"/>
                <w:szCs w:val="32"/>
              </w:rPr>
              <w:t xml:space="preserve">    </w:t>
            </w:r>
            <w:r w:rsidRPr="0035712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w:t>
            </w:r>
            <w:r w:rsidRPr="00B91754">
              <w:rPr>
                <w:rFonts w:eastAsia="標楷體" w:hint="eastAsia"/>
                <w:bCs/>
                <w:color w:val="000000" w:themeColor="text1"/>
              </w:rPr>
              <w:t>2</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2.9</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2.2</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9</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2.5</w:t>
            </w:r>
          </w:p>
        </w:tc>
      </w:tr>
      <w:tr w:rsidR="00B91754"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2.1</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2.5</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2.</w:t>
            </w:r>
            <w:r w:rsidRPr="00357125">
              <w:rPr>
                <w:rFonts w:eastAsia="標楷體" w:hint="eastAsia"/>
                <w:bCs/>
              </w:rPr>
              <w:t>1</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2.1</w:t>
            </w:r>
          </w:p>
        </w:tc>
      </w:tr>
      <w:tr w:rsidR="00B91754"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tabs>
                <w:tab w:val="left" w:pos="1800"/>
              </w:tabs>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歐</w:t>
            </w:r>
            <w:r w:rsidRPr="00357125">
              <w:rPr>
                <w:rFonts w:eastAsia="標楷體"/>
                <w:bCs/>
                <w:sz w:val="28"/>
                <w:szCs w:val="32"/>
              </w:rPr>
              <w:t xml:space="preserve"> </w:t>
            </w:r>
            <w:r w:rsidRPr="00357125">
              <w:rPr>
                <w:rFonts w:eastAsia="標楷體" w:hint="eastAsia"/>
                <w:bCs/>
                <w:sz w:val="28"/>
                <w:szCs w:val="32"/>
                <w:lang w:val="zh-TW"/>
              </w:rPr>
              <w:t>元</w:t>
            </w:r>
            <w:r w:rsidRPr="00357125">
              <w:rPr>
                <w:rFonts w:eastAsia="標楷體"/>
                <w:bCs/>
                <w:sz w:val="28"/>
                <w:szCs w:val="32"/>
              </w:rPr>
              <w:t xml:space="preserve"> </w:t>
            </w:r>
            <w:r w:rsidRPr="0035712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w:t>
            </w:r>
            <w:r w:rsidRPr="00B91754">
              <w:rPr>
                <w:rFonts w:eastAsia="標楷體" w:hint="eastAsia"/>
                <w:bCs/>
                <w:color w:val="000000" w:themeColor="text1"/>
              </w:rPr>
              <w:t>5</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1.4</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2.0</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1.9</w:t>
            </w:r>
          </w:p>
        </w:tc>
      </w:tr>
      <w:tr w:rsidR="00B91754"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1.5</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1.8</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5</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1.7</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1.7</w:t>
            </w:r>
          </w:p>
        </w:tc>
      </w:tr>
      <w:tr w:rsidR="00B91754"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日</w:t>
            </w:r>
            <w:r w:rsidRPr="00357125">
              <w:rPr>
                <w:rFonts w:eastAsia="標楷體"/>
                <w:bCs/>
                <w:sz w:val="28"/>
                <w:szCs w:val="32"/>
              </w:rPr>
              <w:t xml:space="preserve">    </w:t>
            </w:r>
            <w:r w:rsidRPr="0035712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w:t>
            </w:r>
            <w:r w:rsidRPr="00B91754">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0.8</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0.9</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1.</w:t>
            </w:r>
            <w:r w:rsidRPr="00357125">
              <w:rPr>
                <w:rFonts w:eastAsia="標楷體" w:hint="eastAsia"/>
                <w:bCs/>
              </w:rPr>
              <w:t>7</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1.1</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0.9</w:t>
            </w:r>
          </w:p>
        </w:tc>
      </w:tr>
      <w:tr w:rsidR="00B91754" w:rsidRPr="00357125" w:rsidTr="00B768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0.5</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1.0</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0.5</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1.2</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1.3</w:t>
            </w:r>
          </w:p>
        </w:tc>
      </w:tr>
      <w:tr w:rsidR="00B91754"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rPr>
                <w:rFonts w:eastAsia="標楷體"/>
                <w:bCs/>
                <w:sz w:val="28"/>
                <w:szCs w:val="32"/>
              </w:rPr>
            </w:pPr>
            <w:r w:rsidRPr="0035712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3.1</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w:t>
            </w:r>
            <w:r w:rsidRPr="00B91754">
              <w:rPr>
                <w:rFonts w:eastAsia="標楷體" w:hint="eastAsia"/>
                <w:bCs/>
                <w:color w:val="000000" w:themeColor="text1"/>
              </w:rPr>
              <w:t>6</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2.2</w:t>
            </w:r>
          </w:p>
        </w:tc>
        <w:tc>
          <w:tcPr>
            <w:tcW w:w="679" w:type="pct"/>
            <w:tcBorders>
              <w:top w:val="single" w:sz="4" w:space="0" w:color="auto"/>
              <w:left w:val="single" w:sz="6" w:space="0" w:color="auto"/>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2.7</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r>
      <w:tr w:rsidR="00B91754"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0.6</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w:t>
            </w:r>
            <w:r w:rsidRPr="00B91754">
              <w:rPr>
                <w:rFonts w:eastAsia="標楷體" w:hint="eastAsia"/>
                <w:bCs/>
                <w:color w:val="000000" w:themeColor="text1"/>
              </w:rPr>
              <w:t>4</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1.3</w:t>
            </w:r>
          </w:p>
        </w:tc>
        <w:tc>
          <w:tcPr>
            <w:tcW w:w="679" w:type="pct"/>
            <w:tcBorders>
              <w:top w:val="nil"/>
              <w:left w:val="single" w:sz="6" w:space="0" w:color="auto"/>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1.1</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1.3</w:t>
            </w:r>
          </w:p>
        </w:tc>
      </w:tr>
      <w:tr w:rsidR="00B91754"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rPr>
                <w:rFonts w:eastAsia="標楷體"/>
                <w:bCs/>
                <w:sz w:val="28"/>
                <w:szCs w:val="32"/>
              </w:rPr>
            </w:pPr>
            <w:r w:rsidRPr="0035712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6.</w:t>
            </w:r>
            <w:r w:rsidRPr="00B91754">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6.</w:t>
            </w:r>
            <w:r w:rsidRPr="00B91754">
              <w:rPr>
                <w:rFonts w:eastAsia="標楷體" w:hint="eastAsia"/>
                <w:bCs/>
                <w:color w:val="000000" w:themeColor="text1"/>
              </w:rPr>
              <w:t>6</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9</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6.</w:t>
            </w:r>
            <w:r w:rsidRPr="00357125">
              <w:rPr>
                <w:rFonts w:eastAsia="標楷體" w:hint="eastAsia"/>
                <w:bCs/>
              </w:rPr>
              <w:t>6</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6.2</w:t>
            </w:r>
          </w:p>
        </w:tc>
      </w:tr>
      <w:tr w:rsidR="00B91754"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w:t>
            </w:r>
            <w:r w:rsidRPr="00B91754">
              <w:rPr>
                <w:rFonts w:eastAsia="標楷體" w:hint="eastAsia"/>
                <w:bCs/>
                <w:color w:val="000000" w:themeColor="text1"/>
              </w:rPr>
              <w:t>2</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1.6</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2.2</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2.4</w:t>
            </w:r>
          </w:p>
        </w:tc>
      </w:tr>
      <w:tr w:rsidR="00B91754" w:rsidRPr="00357125" w:rsidTr="00B768B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新</w:t>
            </w:r>
            <w:r w:rsidRPr="00357125">
              <w:rPr>
                <w:rFonts w:eastAsia="標楷體"/>
                <w:bCs/>
                <w:sz w:val="28"/>
                <w:szCs w:val="32"/>
              </w:rPr>
              <w:t xml:space="preserve"> </w:t>
            </w:r>
            <w:r w:rsidRPr="00357125">
              <w:rPr>
                <w:rFonts w:eastAsia="標楷體" w:hint="eastAsia"/>
                <w:bCs/>
                <w:sz w:val="28"/>
                <w:szCs w:val="32"/>
                <w:lang w:val="zh-TW"/>
              </w:rPr>
              <w:t>加</w:t>
            </w:r>
            <w:r w:rsidRPr="00357125">
              <w:rPr>
                <w:rFonts w:eastAsia="標楷體"/>
                <w:bCs/>
                <w:sz w:val="28"/>
                <w:szCs w:val="32"/>
              </w:rPr>
              <w:t xml:space="preserve"> </w:t>
            </w:r>
            <w:r w:rsidRPr="0035712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3.6</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3.2</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3.6</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2.5</w:t>
            </w:r>
          </w:p>
        </w:tc>
      </w:tr>
      <w:tr w:rsidR="00B91754" w:rsidRPr="00357125" w:rsidTr="00B768B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0.6</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0.6</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1.0</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1.4</w:t>
            </w:r>
          </w:p>
        </w:tc>
      </w:tr>
      <w:tr w:rsidR="00B91754" w:rsidRPr="00357125" w:rsidTr="00B768B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韓</w:t>
            </w:r>
            <w:r w:rsidRPr="00357125">
              <w:rPr>
                <w:rFonts w:eastAsia="標楷體"/>
                <w:bCs/>
                <w:sz w:val="28"/>
                <w:szCs w:val="32"/>
              </w:rPr>
              <w:t xml:space="preserve">    </w:t>
            </w:r>
            <w:r w:rsidRPr="0035712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3.1</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3.1</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2.8</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2.6</w:t>
            </w:r>
          </w:p>
        </w:tc>
      </w:tr>
      <w:tr w:rsidR="00B91754" w:rsidRPr="00357125" w:rsidTr="00B768B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1.9</w:t>
            </w:r>
          </w:p>
        </w:tc>
        <w:tc>
          <w:tcPr>
            <w:tcW w:w="644" w:type="pct"/>
            <w:tcBorders>
              <w:top w:val="nil"/>
              <w:left w:val="nil"/>
              <w:bottom w:val="single" w:sz="4"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bCs/>
              </w:rPr>
              <w:t>1.9</w:t>
            </w:r>
          </w:p>
        </w:tc>
        <w:tc>
          <w:tcPr>
            <w:tcW w:w="631"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17" w:type="pct"/>
            <w:tcBorders>
              <w:top w:val="nil"/>
              <w:left w:val="nil"/>
              <w:bottom w:val="single" w:sz="4"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1.8</w:t>
            </w:r>
          </w:p>
        </w:tc>
      </w:tr>
      <w:tr w:rsidR="00B91754" w:rsidRPr="00357125" w:rsidTr="00B768B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hint="eastAsia"/>
                <w:bCs/>
                <w:sz w:val="28"/>
                <w:szCs w:val="32"/>
                <w:lang w:val="zh-TW"/>
              </w:rPr>
              <w:t>香</w:t>
            </w:r>
            <w:r w:rsidRPr="00357125">
              <w:rPr>
                <w:rFonts w:eastAsia="標楷體"/>
                <w:bCs/>
                <w:sz w:val="28"/>
                <w:szCs w:val="32"/>
              </w:rPr>
              <w:t xml:space="preserve">    </w:t>
            </w:r>
            <w:r w:rsidRPr="0035712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3.8</w:t>
            </w:r>
          </w:p>
        </w:tc>
        <w:tc>
          <w:tcPr>
            <w:tcW w:w="644" w:type="pct"/>
            <w:tcBorders>
              <w:top w:val="single" w:sz="4" w:space="0" w:color="auto"/>
              <w:left w:val="nil"/>
              <w:bottom w:val="nil"/>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3.5</w:t>
            </w:r>
          </w:p>
        </w:tc>
        <w:tc>
          <w:tcPr>
            <w:tcW w:w="619" w:type="pct"/>
            <w:tcBorders>
              <w:top w:val="single" w:sz="4" w:space="0" w:color="auto"/>
              <w:left w:val="nil"/>
              <w:bottom w:val="nil"/>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3.8</w:t>
            </w:r>
          </w:p>
        </w:tc>
        <w:tc>
          <w:tcPr>
            <w:tcW w:w="631"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3.8</w:t>
            </w:r>
          </w:p>
        </w:tc>
        <w:tc>
          <w:tcPr>
            <w:tcW w:w="617" w:type="pct"/>
            <w:tcBorders>
              <w:top w:val="single" w:sz="4" w:space="0" w:color="auto"/>
              <w:left w:val="nil"/>
              <w:bottom w:val="nil"/>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2.9</w:t>
            </w:r>
          </w:p>
        </w:tc>
      </w:tr>
      <w:tr w:rsidR="00B91754" w:rsidRPr="00357125" w:rsidTr="00B768B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B91754" w:rsidRPr="00357125" w:rsidRDefault="00B91754" w:rsidP="00B768B0">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B91754" w:rsidRPr="00357125" w:rsidRDefault="00B91754" w:rsidP="00B768B0">
            <w:pPr>
              <w:autoSpaceDE w:val="0"/>
              <w:autoSpaceDN w:val="0"/>
              <w:adjustRightInd w:val="0"/>
              <w:snapToGrid w:val="0"/>
              <w:spacing w:before="100" w:line="240" w:lineRule="exact"/>
              <w:jc w:val="center"/>
              <w:rPr>
                <w:rFonts w:eastAsia="標楷體"/>
                <w:bCs/>
                <w:sz w:val="28"/>
                <w:szCs w:val="32"/>
              </w:rPr>
            </w:pPr>
            <w:r w:rsidRPr="0035712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1.5</w:t>
            </w:r>
          </w:p>
        </w:tc>
        <w:tc>
          <w:tcPr>
            <w:tcW w:w="644" w:type="pct"/>
            <w:tcBorders>
              <w:top w:val="nil"/>
              <w:left w:val="nil"/>
              <w:bottom w:val="single" w:sz="6" w:space="0" w:color="auto"/>
              <w:right w:val="nil"/>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bCs/>
                <w:color w:val="000000" w:themeColor="text1"/>
              </w:rPr>
              <w:t>2.</w:t>
            </w:r>
            <w:r w:rsidRPr="00B91754">
              <w:rPr>
                <w:rFonts w:eastAsia="標楷體" w:hint="eastAsia"/>
                <w:bCs/>
                <w:color w:val="000000" w:themeColor="text1"/>
              </w:rPr>
              <w:t>4</w:t>
            </w:r>
          </w:p>
        </w:tc>
        <w:tc>
          <w:tcPr>
            <w:tcW w:w="619" w:type="pct"/>
            <w:tcBorders>
              <w:top w:val="nil"/>
              <w:left w:val="nil"/>
              <w:bottom w:val="single" w:sz="6" w:space="0" w:color="auto"/>
              <w:right w:val="single" w:sz="6" w:space="0" w:color="auto"/>
            </w:tcBorders>
            <w:vAlign w:val="center"/>
          </w:tcPr>
          <w:p w:rsidR="00B91754" w:rsidRPr="00B91754" w:rsidRDefault="00B91754" w:rsidP="00F74FAB">
            <w:pPr>
              <w:autoSpaceDE w:val="0"/>
              <w:autoSpaceDN w:val="0"/>
              <w:adjustRightInd w:val="0"/>
              <w:snapToGrid w:val="0"/>
              <w:spacing w:before="100" w:line="240" w:lineRule="exact"/>
              <w:jc w:val="center"/>
              <w:rPr>
                <w:rFonts w:eastAsia="標楷體"/>
                <w:bCs/>
                <w:color w:val="000000" w:themeColor="text1"/>
              </w:rPr>
            </w:pPr>
            <w:r w:rsidRPr="00B91754">
              <w:rPr>
                <w:rFonts w:eastAsia="標楷體" w:hint="eastAsia"/>
                <w:bCs/>
                <w:color w:val="000000" w:themeColor="text1"/>
              </w:rPr>
              <w:t>2.3</w:t>
            </w:r>
          </w:p>
        </w:tc>
        <w:tc>
          <w:tcPr>
            <w:tcW w:w="679" w:type="pct"/>
            <w:tcBorders>
              <w:top w:val="nil"/>
              <w:left w:val="nil"/>
              <w:bottom w:val="single" w:sz="6"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1.5</w:t>
            </w:r>
          </w:p>
        </w:tc>
        <w:tc>
          <w:tcPr>
            <w:tcW w:w="631" w:type="pct"/>
            <w:tcBorders>
              <w:top w:val="nil"/>
              <w:left w:val="nil"/>
              <w:bottom w:val="single" w:sz="6"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2.3</w:t>
            </w:r>
          </w:p>
        </w:tc>
        <w:tc>
          <w:tcPr>
            <w:tcW w:w="617" w:type="pct"/>
            <w:tcBorders>
              <w:top w:val="nil"/>
              <w:left w:val="nil"/>
              <w:bottom w:val="single" w:sz="6" w:space="0" w:color="auto"/>
              <w:right w:val="nil"/>
            </w:tcBorders>
            <w:vAlign w:val="center"/>
          </w:tcPr>
          <w:p w:rsidR="00B91754" w:rsidRPr="00357125" w:rsidRDefault="00B91754" w:rsidP="00B768B0">
            <w:pPr>
              <w:autoSpaceDE w:val="0"/>
              <w:autoSpaceDN w:val="0"/>
              <w:adjustRightInd w:val="0"/>
              <w:snapToGrid w:val="0"/>
              <w:spacing w:before="100" w:line="240" w:lineRule="exact"/>
              <w:jc w:val="center"/>
              <w:rPr>
                <w:rFonts w:eastAsia="標楷體"/>
                <w:bCs/>
              </w:rPr>
            </w:pPr>
            <w:r w:rsidRPr="00357125">
              <w:rPr>
                <w:rFonts w:eastAsia="標楷體" w:hint="eastAsia"/>
                <w:bCs/>
              </w:rPr>
              <w:t>2.1</w:t>
            </w:r>
          </w:p>
        </w:tc>
      </w:tr>
    </w:tbl>
    <w:p w:rsidR="00357125" w:rsidRPr="00357125" w:rsidRDefault="00357125" w:rsidP="00357125">
      <w:pPr>
        <w:autoSpaceDE w:val="0"/>
        <w:autoSpaceDN w:val="0"/>
        <w:adjustRightInd w:val="0"/>
        <w:snapToGrid w:val="0"/>
        <w:spacing w:line="220" w:lineRule="exact"/>
        <w:jc w:val="both"/>
        <w:rPr>
          <w:rFonts w:eastAsia="標楷體"/>
          <w:bCs/>
          <w:sz w:val="22"/>
        </w:rPr>
      </w:pPr>
      <w:proofErr w:type="gramStart"/>
      <w:r w:rsidRPr="007B000D">
        <w:rPr>
          <w:rFonts w:eastAsia="標楷體" w:hint="eastAsia"/>
          <w:bCs/>
          <w:sz w:val="22"/>
          <w:lang w:val="zh-TW"/>
        </w:rPr>
        <w:t>註</w:t>
      </w:r>
      <w:proofErr w:type="gramEnd"/>
      <w:r w:rsidRPr="007B000D">
        <w:rPr>
          <w:rFonts w:eastAsia="標楷體" w:hint="eastAsia"/>
          <w:bCs/>
          <w:sz w:val="22"/>
        </w:rPr>
        <w:t>：</w:t>
      </w:r>
      <w:r w:rsidRPr="007B000D">
        <w:rPr>
          <w:rFonts w:eastAsia="標楷體"/>
          <w:bCs/>
          <w:sz w:val="22"/>
        </w:rPr>
        <w:t>(f)</w:t>
      </w:r>
      <w:r w:rsidRPr="007B000D">
        <w:rPr>
          <w:rFonts w:eastAsia="標楷體" w:hint="eastAsia"/>
          <w:bCs/>
          <w:sz w:val="22"/>
        </w:rPr>
        <w:t>為預測值。</w:t>
      </w:r>
    </w:p>
    <w:p w:rsidR="00357125" w:rsidRPr="00357125" w:rsidRDefault="00357125" w:rsidP="00357125">
      <w:pPr>
        <w:autoSpaceDE w:val="0"/>
        <w:autoSpaceDN w:val="0"/>
        <w:adjustRightInd w:val="0"/>
        <w:snapToGrid w:val="0"/>
        <w:spacing w:line="220" w:lineRule="exact"/>
        <w:jc w:val="both"/>
        <w:rPr>
          <w:rFonts w:eastAsia="標楷體"/>
          <w:bCs/>
          <w:sz w:val="22"/>
        </w:rPr>
      </w:pPr>
      <w:r w:rsidRPr="00357125">
        <w:rPr>
          <w:rFonts w:eastAsia="標楷體" w:hint="eastAsia"/>
          <w:bCs/>
          <w:sz w:val="22"/>
          <w:lang w:val="zh-TW"/>
        </w:rPr>
        <w:t>資料來源</w:t>
      </w:r>
      <w:r w:rsidRPr="00357125">
        <w:rPr>
          <w:rFonts w:eastAsia="標楷體" w:hint="eastAsia"/>
          <w:bCs/>
          <w:sz w:val="22"/>
        </w:rPr>
        <w:t>：</w:t>
      </w:r>
      <w:r w:rsidRPr="00357125">
        <w:rPr>
          <w:rFonts w:eastAsia="標楷體"/>
          <w:bCs/>
          <w:sz w:val="22"/>
        </w:rPr>
        <w:t>1.</w:t>
      </w:r>
      <w:r w:rsidRPr="00357125">
        <w:rPr>
          <w:rFonts w:ascii="Calibri" w:hAnsi="Calibri"/>
        </w:rPr>
        <w:t xml:space="preserve"> </w:t>
      </w:r>
      <w:r w:rsidRPr="00357125">
        <w:rPr>
          <w:rFonts w:eastAsia="標楷體"/>
          <w:bCs/>
          <w:sz w:val="22"/>
        </w:rPr>
        <w:t xml:space="preserve">IHS Markit, </w:t>
      </w:r>
      <w:r w:rsidRPr="00357125">
        <w:rPr>
          <w:rFonts w:eastAsia="標楷體"/>
          <w:bCs/>
          <w:i/>
          <w:iCs/>
          <w:sz w:val="22"/>
        </w:rPr>
        <w:t>World Overview</w:t>
      </w:r>
      <w:r w:rsidRPr="00357125">
        <w:rPr>
          <w:rFonts w:eastAsia="標楷體"/>
          <w:bCs/>
          <w:sz w:val="22"/>
        </w:rPr>
        <w:t>,</w:t>
      </w:r>
      <w:r w:rsidRPr="00357125">
        <w:rPr>
          <w:sz w:val="22"/>
        </w:rPr>
        <w:t xml:space="preserve"> </w:t>
      </w:r>
      <w:r w:rsidR="00B91754" w:rsidRPr="00B91754">
        <w:rPr>
          <w:sz w:val="22"/>
        </w:rPr>
        <w:t>December</w:t>
      </w:r>
      <w:r w:rsidRPr="00357125">
        <w:rPr>
          <w:sz w:val="22"/>
        </w:rPr>
        <w:t xml:space="preserve"> 2018</w:t>
      </w:r>
      <w:r w:rsidRPr="00357125">
        <w:rPr>
          <w:rFonts w:hint="eastAsia"/>
          <w:bCs/>
          <w:sz w:val="22"/>
        </w:rPr>
        <w:t>。</w:t>
      </w:r>
    </w:p>
    <w:p w:rsidR="00357125" w:rsidRPr="00357125" w:rsidRDefault="00357125" w:rsidP="00357125">
      <w:pPr>
        <w:snapToGrid w:val="0"/>
        <w:spacing w:line="220" w:lineRule="exact"/>
        <w:ind w:right="880" w:firstLineChars="521" w:firstLine="1146"/>
        <w:rPr>
          <w:bCs/>
          <w:sz w:val="22"/>
        </w:rPr>
      </w:pPr>
      <w:r w:rsidRPr="00357125">
        <w:rPr>
          <w:rFonts w:eastAsia="標楷體"/>
          <w:bCs/>
          <w:sz w:val="22"/>
        </w:rPr>
        <w:t xml:space="preserve">2.IMF, </w:t>
      </w:r>
      <w:r w:rsidRPr="00357125">
        <w:rPr>
          <w:rFonts w:eastAsia="標楷體"/>
          <w:bCs/>
          <w:i/>
          <w:iCs/>
          <w:sz w:val="22"/>
        </w:rPr>
        <w:t>World Economic Outlook</w:t>
      </w:r>
      <w:r w:rsidRPr="00357125">
        <w:rPr>
          <w:rFonts w:eastAsia="標楷體"/>
          <w:bCs/>
          <w:sz w:val="22"/>
        </w:rPr>
        <w:t>,</w:t>
      </w:r>
      <w:r w:rsidRPr="00357125">
        <w:rPr>
          <w:sz w:val="22"/>
        </w:rPr>
        <w:t xml:space="preserve"> October 201</w:t>
      </w:r>
      <w:r w:rsidRPr="00357125">
        <w:rPr>
          <w:rFonts w:hint="eastAsia"/>
          <w:sz w:val="22"/>
        </w:rPr>
        <w:t>8</w:t>
      </w:r>
      <w:r w:rsidRPr="00357125">
        <w:rPr>
          <w:rFonts w:hint="eastAsia"/>
          <w:bCs/>
          <w:sz w:val="22"/>
        </w:rPr>
        <w:t>。</w:t>
      </w:r>
    </w:p>
    <w:p w:rsidR="00357125" w:rsidRPr="00357125" w:rsidRDefault="00357125" w:rsidP="00357125">
      <w:pPr>
        <w:snapToGrid w:val="0"/>
        <w:spacing w:line="220" w:lineRule="exact"/>
        <w:ind w:right="880" w:firstLineChars="521" w:firstLine="1146"/>
        <w:rPr>
          <w:rFonts w:eastAsia="標楷體"/>
          <w:bCs/>
          <w:sz w:val="22"/>
        </w:rPr>
      </w:pPr>
    </w:p>
    <w:p w:rsidR="00357125" w:rsidRPr="00357125" w:rsidRDefault="00357125" w:rsidP="00357125">
      <w:pPr>
        <w:keepNext/>
        <w:snapToGrid w:val="0"/>
        <w:spacing w:line="200" w:lineRule="atLeast"/>
        <w:jc w:val="center"/>
        <w:outlineLvl w:val="1"/>
        <w:rPr>
          <w:rFonts w:eastAsia="標楷體"/>
          <w:b/>
          <w:sz w:val="32"/>
          <w:szCs w:val="32"/>
          <w:lang w:val="zh-TW"/>
        </w:rPr>
      </w:pPr>
      <w:bookmarkStart w:id="40" w:name="_Toc515271002"/>
      <w:bookmarkStart w:id="41" w:name="_Toc525744838"/>
      <w:bookmarkStart w:id="42" w:name="_Toc533671061"/>
      <w:r w:rsidRPr="00357125">
        <w:rPr>
          <w:rFonts w:eastAsia="標楷體"/>
          <w:b/>
          <w:sz w:val="32"/>
          <w:szCs w:val="32"/>
          <w:lang w:val="zh-TW"/>
        </w:rPr>
        <w:t>表</w:t>
      </w:r>
      <w:r w:rsidRPr="00357125">
        <w:rPr>
          <w:rFonts w:eastAsia="標楷體"/>
          <w:b/>
          <w:sz w:val="32"/>
          <w:szCs w:val="32"/>
          <w:lang w:val="zh-TW"/>
        </w:rPr>
        <w:t xml:space="preserve">2  </w:t>
      </w:r>
      <w:r w:rsidRPr="00357125">
        <w:rPr>
          <w:rFonts w:eastAsia="標楷體"/>
          <w:b/>
          <w:sz w:val="32"/>
          <w:szCs w:val="32"/>
          <w:lang w:val="zh-TW"/>
        </w:rPr>
        <w:t>世界貿易量成長率</w:t>
      </w:r>
      <w:bookmarkEnd w:id="40"/>
      <w:bookmarkEnd w:id="41"/>
      <w:bookmarkEnd w:id="42"/>
      <w:r w:rsidRPr="00357125">
        <w:rPr>
          <w:rFonts w:eastAsia="標楷體"/>
          <w:b/>
          <w:sz w:val="32"/>
          <w:szCs w:val="32"/>
          <w:lang w:val="zh-TW"/>
        </w:rPr>
        <w:t xml:space="preserve"> </w:t>
      </w:r>
    </w:p>
    <w:p w:rsidR="00357125" w:rsidRPr="00357125" w:rsidRDefault="00357125" w:rsidP="00357125">
      <w:pPr>
        <w:autoSpaceDE w:val="0"/>
        <w:autoSpaceDN w:val="0"/>
        <w:adjustRightInd w:val="0"/>
        <w:snapToGrid w:val="0"/>
        <w:spacing w:line="240" w:lineRule="exact"/>
        <w:jc w:val="right"/>
        <w:rPr>
          <w:rFonts w:eastAsia="標楷體"/>
          <w:bCs/>
          <w:sz w:val="28"/>
          <w:szCs w:val="32"/>
        </w:rPr>
      </w:pPr>
      <w:r w:rsidRPr="00357125">
        <w:rPr>
          <w:rFonts w:eastAsia="標楷體"/>
          <w:bCs/>
          <w:sz w:val="28"/>
          <w:szCs w:val="32"/>
        </w:rPr>
        <w:t xml:space="preserve">              </w:t>
      </w:r>
      <w:r w:rsidRPr="00357125">
        <w:rPr>
          <w:rFonts w:eastAsia="標楷體" w:hint="eastAsia"/>
          <w:bCs/>
          <w:szCs w:val="32"/>
          <w:lang w:val="zh-TW"/>
        </w:rPr>
        <w:t>單位</w:t>
      </w:r>
      <w:r w:rsidRPr="00357125">
        <w:rPr>
          <w:rFonts w:eastAsia="標楷體" w:hint="eastAsia"/>
          <w:bCs/>
          <w:szCs w:val="32"/>
        </w:rPr>
        <w:t>：</w:t>
      </w:r>
      <w:r w:rsidRPr="00357125">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357125" w:rsidRPr="00357125" w:rsidTr="00B768B0">
        <w:trPr>
          <w:trHeight w:val="301"/>
        </w:trPr>
        <w:tc>
          <w:tcPr>
            <w:tcW w:w="1456" w:type="pct"/>
            <w:tcBorders>
              <w:top w:val="single" w:sz="6" w:space="0" w:color="auto"/>
              <w:left w:val="nil"/>
              <w:bottom w:val="single" w:sz="6"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357125" w:rsidRPr="00357125" w:rsidRDefault="00357125" w:rsidP="00B768B0">
            <w:pPr>
              <w:autoSpaceDE w:val="0"/>
              <w:autoSpaceDN w:val="0"/>
              <w:adjustRightInd w:val="0"/>
              <w:snapToGrid w:val="0"/>
              <w:spacing w:line="240" w:lineRule="exact"/>
              <w:jc w:val="center"/>
              <w:rPr>
                <w:bCs/>
              </w:rPr>
            </w:pPr>
            <w:r w:rsidRPr="00357125">
              <w:rPr>
                <w:bCs/>
              </w:rPr>
              <w:t>2018(f)</w:t>
            </w:r>
          </w:p>
        </w:tc>
        <w:tc>
          <w:tcPr>
            <w:tcW w:w="1180" w:type="pct"/>
            <w:tcBorders>
              <w:top w:val="single" w:sz="6" w:space="0" w:color="auto"/>
              <w:left w:val="single" w:sz="4" w:space="0" w:color="auto"/>
              <w:bottom w:val="single" w:sz="6" w:space="0" w:color="auto"/>
              <w:right w:val="nil"/>
            </w:tcBorders>
            <w:vAlign w:val="center"/>
            <w:hideMark/>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2019</w:t>
            </w:r>
            <w:r w:rsidRPr="00357125">
              <w:rPr>
                <w:bCs/>
              </w:rPr>
              <w:t>(f)</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IMF</w:t>
            </w:r>
          </w:p>
        </w:tc>
        <w:tc>
          <w:tcPr>
            <w:tcW w:w="1183" w:type="pct"/>
            <w:tcBorders>
              <w:top w:val="nil"/>
              <w:left w:val="single" w:sz="6"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5.2</w:t>
            </w:r>
          </w:p>
        </w:tc>
        <w:tc>
          <w:tcPr>
            <w:tcW w:w="1181" w:type="pct"/>
            <w:tcBorders>
              <w:top w:val="nil"/>
              <w:left w:val="single" w:sz="6"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4.2</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4.0</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UN</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4.3</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3.</w:t>
            </w:r>
            <w:r w:rsidRPr="00357125">
              <w:rPr>
                <w:rFonts w:hint="eastAsia"/>
                <w:bCs/>
              </w:rPr>
              <w:t>8</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3.8</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rPr>
                <w:bCs/>
              </w:rPr>
            </w:pPr>
            <w:r w:rsidRPr="00357125">
              <w:rPr>
                <w:bCs/>
              </w:rPr>
              <w:t>OECD</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5.</w:t>
            </w:r>
            <w:r w:rsidRPr="00357125">
              <w:rPr>
                <w:rFonts w:hint="eastAsia"/>
                <w:bCs/>
              </w:rPr>
              <w:t>2</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3.9</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3.7</w:t>
            </w:r>
          </w:p>
        </w:tc>
      </w:tr>
      <w:tr w:rsidR="00357125" w:rsidRPr="00357125" w:rsidTr="00B768B0">
        <w:trPr>
          <w:trHeight w:val="302"/>
        </w:trPr>
        <w:tc>
          <w:tcPr>
            <w:tcW w:w="1456" w:type="pct"/>
            <w:tcBorders>
              <w:top w:val="nil"/>
              <w:left w:val="nil"/>
              <w:bottom w:val="nil"/>
              <w:right w:val="single" w:sz="4" w:space="0" w:color="auto"/>
            </w:tcBorders>
            <w:vAlign w:val="center"/>
            <w:hideMark/>
          </w:tcPr>
          <w:p w:rsidR="00357125" w:rsidRPr="00357125" w:rsidRDefault="00357125" w:rsidP="00B768B0">
            <w:pPr>
              <w:autoSpaceDE w:val="0"/>
              <w:autoSpaceDN w:val="0"/>
              <w:adjustRightInd w:val="0"/>
              <w:snapToGrid w:val="0"/>
              <w:spacing w:line="240" w:lineRule="exact"/>
            </w:pPr>
            <w:r w:rsidRPr="00357125">
              <w:t>World Bank</w:t>
            </w:r>
          </w:p>
        </w:tc>
        <w:tc>
          <w:tcPr>
            <w:tcW w:w="1183"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4.8</w:t>
            </w:r>
          </w:p>
        </w:tc>
        <w:tc>
          <w:tcPr>
            <w:tcW w:w="1181" w:type="pct"/>
            <w:tcBorders>
              <w:top w:val="nil"/>
              <w:left w:val="single" w:sz="4" w:space="0" w:color="auto"/>
              <w:bottom w:val="nil"/>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4.3</w:t>
            </w:r>
          </w:p>
        </w:tc>
        <w:tc>
          <w:tcPr>
            <w:tcW w:w="1180" w:type="pct"/>
            <w:tcBorders>
              <w:top w:val="nil"/>
              <w:left w:val="single" w:sz="4" w:space="0" w:color="auto"/>
              <w:bottom w:val="nil"/>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bCs/>
              </w:rPr>
              <w:t>4.2</w:t>
            </w:r>
          </w:p>
        </w:tc>
      </w:tr>
      <w:tr w:rsidR="00357125" w:rsidRPr="00357125" w:rsidTr="00B768B0">
        <w:trPr>
          <w:trHeight w:val="302"/>
        </w:trPr>
        <w:tc>
          <w:tcPr>
            <w:tcW w:w="1456" w:type="pct"/>
            <w:tcBorders>
              <w:top w:val="nil"/>
              <w:left w:val="nil"/>
              <w:bottom w:val="single" w:sz="4" w:space="0" w:color="auto"/>
              <w:right w:val="single" w:sz="4" w:space="0" w:color="auto"/>
            </w:tcBorders>
            <w:vAlign w:val="center"/>
            <w:hideMark/>
          </w:tcPr>
          <w:p w:rsidR="00357125" w:rsidRPr="00357125" w:rsidRDefault="00357125" w:rsidP="00B768B0">
            <w:pPr>
              <w:autoSpaceDE w:val="0"/>
              <w:autoSpaceDN w:val="0"/>
              <w:adjustRightInd w:val="0"/>
              <w:snapToGrid w:val="0"/>
              <w:spacing w:line="240" w:lineRule="exact"/>
            </w:pPr>
            <w:r w:rsidRPr="00357125">
              <w:t>WTO</w:t>
            </w:r>
          </w:p>
        </w:tc>
        <w:tc>
          <w:tcPr>
            <w:tcW w:w="1183" w:type="pct"/>
            <w:tcBorders>
              <w:top w:val="nil"/>
              <w:left w:val="single" w:sz="4" w:space="0" w:color="auto"/>
              <w:bottom w:val="single" w:sz="4"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3.9</w:t>
            </w:r>
          </w:p>
        </w:tc>
        <w:tc>
          <w:tcPr>
            <w:tcW w:w="1180" w:type="pct"/>
            <w:tcBorders>
              <w:top w:val="nil"/>
              <w:left w:val="single" w:sz="4" w:space="0" w:color="auto"/>
              <w:bottom w:val="single" w:sz="4" w:space="0" w:color="auto"/>
              <w:right w:val="nil"/>
            </w:tcBorders>
            <w:vAlign w:val="center"/>
          </w:tcPr>
          <w:p w:rsidR="00357125" w:rsidRPr="00357125" w:rsidRDefault="00357125" w:rsidP="00B768B0">
            <w:pPr>
              <w:autoSpaceDE w:val="0"/>
              <w:autoSpaceDN w:val="0"/>
              <w:adjustRightInd w:val="0"/>
              <w:snapToGrid w:val="0"/>
              <w:spacing w:line="240" w:lineRule="exact"/>
              <w:jc w:val="center"/>
              <w:rPr>
                <w:bCs/>
              </w:rPr>
            </w:pPr>
            <w:r w:rsidRPr="00357125">
              <w:rPr>
                <w:rFonts w:hint="eastAsia"/>
                <w:bCs/>
              </w:rPr>
              <w:t>3.7</w:t>
            </w:r>
          </w:p>
        </w:tc>
      </w:tr>
    </w:tbl>
    <w:p w:rsidR="00357125" w:rsidRPr="00357125" w:rsidRDefault="00357125" w:rsidP="00357125">
      <w:pPr>
        <w:autoSpaceDE w:val="0"/>
        <w:autoSpaceDN w:val="0"/>
        <w:adjustRightInd w:val="0"/>
        <w:snapToGrid w:val="0"/>
        <w:spacing w:line="220" w:lineRule="exact"/>
        <w:jc w:val="both"/>
        <w:rPr>
          <w:rFonts w:eastAsia="標楷體"/>
          <w:bCs/>
          <w:sz w:val="22"/>
        </w:rPr>
      </w:pPr>
      <w:proofErr w:type="gramStart"/>
      <w:r w:rsidRPr="00357125">
        <w:rPr>
          <w:rFonts w:eastAsia="標楷體" w:hint="eastAsia"/>
          <w:bCs/>
          <w:sz w:val="22"/>
          <w:lang w:val="zh-TW"/>
        </w:rPr>
        <w:t>註</w:t>
      </w:r>
      <w:proofErr w:type="gramEnd"/>
      <w:r w:rsidRPr="00357125">
        <w:rPr>
          <w:rFonts w:eastAsia="標楷體" w:hint="eastAsia"/>
          <w:bCs/>
          <w:sz w:val="22"/>
        </w:rPr>
        <w:t>：</w:t>
      </w:r>
      <w:r w:rsidRPr="00357125">
        <w:rPr>
          <w:rFonts w:eastAsia="標楷體"/>
          <w:bCs/>
          <w:sz w:val="22"/>
        </w:rPr>
        <w:t>(f)</w:t>
      </w:r>
      <w:r w:rsidRPr="00357125">
        <w:rPr>
          <w:rFonts w:eastAsia="標楷體" w:hint="eastAsia"/>
          <w:bCs/>
          <w:sz w:val="22"/>
          <w:lang w:val="zh-TW"/>
        </w:rPr>
        <w:t>為</w:t>
      </w:r>
      <w:r w:rsidRPr="00357125">
        <w:rPr>
          <w:rFonts w:eastAsia="標楷體" w:hint="eastAsia"/>
          <w:bCs/>
          <w:sz w:val="22"/>
        </w:rPr>
        <w:t>預測</w:t>
      </w:r>
      <w:r w:rsidRPr="00357125">
        <w:rPr>
          <w:rFonts w:eastAsia="標楷體" w:hint="eastAsia"/>
          <w:bCs/>
          <w:sz w:val="22"/>
          <w:lang w:val="zh-TW"/>
        </w:rPr>
        <w:t>值</w:t>
      </w:r>
    </w:p>
    <w:p w:rsidR="00357125" w:rsidRPr="00357125" w:rsidRDefault="00357125" w:rsidP="00357125">
      <w:pPr>
        <w:autoSpaceDE w:val="0"/>
        <w:autoSpaceDN w:val="0"/>
        <w:adjustRightInd w:val="0"/>
        <w:snapToGrid w:val="0"/>
        <w:spacing w:line="220" w:lineRule="exact"/>
        <w:jc w:val="both"/>
        <w:rPr>
          <w:rFonts w:eastAsia="標楷體"/>
          <w:bCs/>
          <w:sz w:val="22"/>
        </w:rPr>
      </w:pPr>
      <w:r w:rsidRPr="00357125">
        <w:rPr>
          <w:rFonts w:eastAsia="標楷體" w:hint="eastAsia"/>
          <w:bCs/>
          <w:sz w:val="22"/>
          <w:lang w:val="zh-TW"/>
        </w:rPr>
        <w:t>資料來源</w:t>
      </w:r>
      <w:r w:rsidRPr="00357125">
        <w:rPr>
          <w:rFonts w:eastAsia="標楷體" w:hint="eastAsia"/>
          <w:bCs/>
          <w:sz w:val="22"/>
        </w:rPr>
        <w:t>：</w:t>
      </w:r>
      <w:r w:rsidRPr="00357125">
        <w:rPr>
          <w:rFonts w:eastAsia="標楷體"/>
          <w:bCs/>
          <w:sz w:val="22"/>
        </w:rPr>
        <w:t xml:space="preserve">1.IMF, </w:t>
      </w:r>
      <w:r w:rsidRPr="00357125">
        <w:rPr>
          <w:rFonts w:eastAsia="標楷體"/>
          <w:bCs/>
          <w:i/>
          <w:iCs/>
          <w:sz w:val="22"/>
        </w:rPr>
        <w:t>World Economic Outlook</w:t>
      </w:r>
      <w:r w:rsidRPr="00357125">
        <w:t xml:space="preserve"> </w:t>
      </w:r>
      <w:r w:rsidRPr="00357125">
        <w:rPr>
          <w:rFonts w:eastAsia="標楷體"/>
          <w:bCs/>
          <w:i/>
          <w:iCs/>
          <w:sz w:val="22"/>
        </w:rPr>
        <w:t xml:space="preserve">, </w:t>
      </w:r>
      <w:r w:rsidRPr="00357125">
        <w:rPr>
          <w:rFonts w:eastAsia="標楷體"/>
          <w:bCs/>
          <w:iCs/>
          <w:sz w:val="22"/>
        </w:rPr>
        <w:t>October</w:t>
      </w:r>
      <w:r w:rsidRPr="00357125">
        <w:rPr>
          <w:rFonts w:eastAsia="標楷體"/>
          <w:bCs/>
          <w:i/>
          <w:iCs/>
          <w:sz w:val="22"/>
        </w:rPr>
        <w:t xml:space="preserve"> </w:t>
      </w:r>
      <w:r w:rsidRPr="00357125">
        <w:rPr>
          <w:rFonts w:eastAsia="標楷體"/>
          <w:bCs/>
          <w:iCs/>
          <w:sz w:val="22"/>
        </w:rPr>
        <w:t>2018</w:t>
      </w:r>
      <w:r w:rsidRPr="00357125">
        <w:rPr>
          <w:rFonts w:eastAsia="標楷體" w:hint="eastAsia"/>
          <w:bCs/>
          <w:iCs/>
          <w:sz w:val="22"/>
        </w:rPr>
        <w:t>。</w:t>
      </w:r>
    </w:p>
    <w:p w:rsidR="00357125" w:rsidRPr="00357125" w:rsidRDefault="00357125" w:rsidP="00357125">
      <w:pPr>
        <w:autoSpaceDE w:val="0"/>
        <w:autoSpaceDN w:val="0"/>
        <w:adjustRightInd w:val="0"/>
        <w:snapToGrid w:val="0"/>
        <w:spacing w:line="220" w:lineRule="exact"/>
        <w:ind w:firstLineChars="515" w:firstLine="1133"/>
        <w:jc w:val="both"/>
        <w:rPr>
          <w:rFonts w:eastAsia="標楷體"/>
          <w:bCs/>
          <w:sz w:val="22"/>
        </w:rPr>
      </w:pPr>
      <w:r w:rsidRPr="00357125">
        <w:rPr>
          <w:rFonts w:eastAsia="標楷體"/>
          <w:bCs/>
          <w:sz w:val="22"/>
        </w:rPr>
        <w:t>2.UN,</w:t>
      </w:r>
      <w:r w:rsidRPr="00357125">
        <w:rPr>
          <w:rFonts w:eastAsia="標楷體"/>
          <w:bCs/>
          <w:i/>
          <w:sz w:val="22"/>
        </w:rPr>
        <w:t xml:space="preserve"> World</w:t>
      </w:r>
      <w:r w:rsidRPr="00357125">
        <w:rPr>
          <w:rFonts w:eastAsia="標楷體"/>
          <w:bCs/>
          <w:sz w:val="22"/>
        </w:rPr>
        <w:t xml:space="preserve"> </w:t>
      </w:r>
      <w:r w:rsidRPr="00357125">
        <w:rPr>
          <w:rFonts w:eastAsia="標楷體"/>
          <w:bCs/>
          <w:i/>
          <w:iCs/>
          <w:sz w:val="22"/>
        </w:rPr>
        <w:t xml:space="preserve">Economic Situation and Prospects, </w:t>
      </w:r>
      <w:r w:rsidRPr="00357125">
        <w:rPr>
          <w:rFonts w:eastAsia="標楷體"/>
          <w:bCs/>
          <w:iCs/>
          <w:sz w:val="22"/>
        </w:rPr>
        <w:t>May</w:t>
      </w:r>
      <w:r w:rsidRPr="00357125">
        <w:rPr>
          <w:rFonts w:eastAsia="標楷體"/>
          <w:bCs/>
          <w:i/>
          <w:iCs/>
          <w:sz w:val="22"/>
        </w:rPr>
        <w:t xml:space="preserve"> </w:t>
      </w:r>
      <w:r w:rsidRPr="00357125">
        <w:rPr>
          <w:rFonts w:eastAsia="標楷體"/>
          <w:bCs/>
          <w:sz w:val="22"/>
        </w:rPr>
        <w:t>201</w:t>
      </w:r>
      <w:r w:rsidRPr="00357125">
        <w:rPr>
          <w:rFonts w:eastAsia="標楷體" w:hint="eastAsia"/>
          <w:bCs/>
          <w:sz w:val="22"/>
        </w:rPr>
        <w:t>8</w:t>
      </w:r>
      <w:r w:rsidRPr="00357125">
        <w:rPr>
          <w:rFonts w:eastAsia="標楷體"/>
          <w:bCs/>
          <w:sz w:val="22"/>
        </w:rPr>
        <w:t xml:space="preserve"> </w:t>
      </w:r>
      <w:r w:rsidRPr="00357125">
        <w:rPr>
          <w:rFonts w:eastAsia="標楷體" w:hint="eastAsia"/>
          <w:bCs/>
          <w:sz w:val="22"/>
        </w:rPr>
        <w:t>。</w:t>
      </w:r>
    </w:p>
    <w:p w:rsidR="00357125" w:rsidRPr="00357125" w:rsidRDefault="00357125" w:rsidP="00357125">
      <w:pPr>
        <w:autoSpaceDE w:val="0"/>
        <w:autoSpaceDN w:val="0"/>
        <w:adjustRightInd w:val="0"/>
        <w:snapToGrid w:val="0"/>
        <w:spacing w:line="220" w:lineRule="exact"/>
        <w:ind w:firstLineChars="521" w:firstLine="1146"/>
        <w:jc w:val="both"/>
        <w:rPr>
          <w:rFonts w:eastAsia="標楷體"/>
          <w:bCs/>
          <w:sz w:val="22"/>
        </w:rPr>
      </w:pPr>
      <w:r w:rsidRPr="00357125">
        <w:rPr>
          <w:rFonts w:eastAsia="標楷體"/>
          <w:bCs/>
          <w:sz w:val="22"/>
        </w:rPr>
        <w:t xml:space="preserve">3.OECD, </w:t>
      </w:r>
      <w:r w:rsidRPr="00357125">
        <w:rPr>
          <w:rFonts w:eastAsia="標楷體"/>
          <w:bCs/>
          <w:i/>
          <w:iCs/>
          <w:sz w:val="22"/>
        </w:rPr>
        <w:t>Economic Outlook</w:t>
      </w:r>
      <w:r w:rsidRPr="00357125">
        <w:rPr>
          <w:rFonts w:eastAsia="標楷體"/>
          <w:bCs/>
          <w:sz w:val="22"/>
        </w:rPr>
        <w:t>, November 2018</w:t>
      </w:r>
      <w:r w:rsidRPr="00357125">
        <w:rPr>
          <w:rFonts w:eastAsia="標楷體" w:hint="eastAsia"/>
          <w:bCs/>
          <w:sz w:val="22"/>
        </w:rPr>
        <w:t>。</w:t>
      </w:r>
    </w:p>
    <w:p w:rsidR="00357125" w:rsidRPr="00357125" w:rsidRDefault="00357125" w:rsidP="00357125">
      <w:pPr>
        <w:autoSpaceDE w:val="0"/>
        <w:autoSpaceDN w:val="0"/>
        <w:adjustRightInd w:val="0"/>
        <w:snapToGrid w:val="0"/>
        <w:spacing w:line="240" w:lineRule="exact"/>
        <w:ind w:right="880" w:firstLineChars="515" w:firstLine="1133"/>
        <w:rPr>
          <w:sz w:val="22"/>
        </w:rPr>
      </w:pPr>
      <w:r w:rsidRPr="00357125">
        <w:rPr>
          <w:sz w:val="22"/>
        </w:rPr>
        <w:t xml:space="preserve">4.World Bank, </w:t>
      </w:r>
      <w:r w:rsidRPr="00357125">
        <w:rPr>
          <w:i/>
          <w:sz w:val="22"/>
        </w:rPr>
        <w:t>Global Economic Prospects</w:t>
      </w:r>
      <w:r w:rsidRPr="00357125">
        <w:rPr>
          <w:sz w:val="22"/>
        </w:rPr>
        <w:t>,</w:t>
      </w:r>
      <w:r w:rsidRPr="00357125">
        <w:t xml:space="preserve"> </w:t>
      </w:r>
      <w:r w:rsidRPr="00357125">
        <w:rPr>
          <w:sz w:val="22"/>
          <w:szCs w:val="22"/>
        </w:rPr>
        <w:t>Jun</w:t>
      </w:r>
      <w:r w:rsidRPr="00357125">
        <w:rPr>
          <w:rFonts w:hint="eastAsia"/>
          <w:sz w:val="22"/>
          <w:szCs w:val="22"/>
        </w:rPr>
        <w:t>e</w:t>
      </w:r>
      <w:r w:rsidRPr="00357125">
        <w:rPr>
          <w:sz w:val="22"/>
          <w:szCs w:val="22"/>
        </w:rPr>
        <w:t xml:space="preserve"> 2</w:t>
      </w:r>
      <w:r w:rsidRPr="00357125">
        <w:rPr>
          <w:sz w:val="22"/>
        </w:rPr>
        <w:t>01</w:t>
      </w:r>
      <w:r w:rsidRPr="00357125">
        <w:rPr>
          <w:rFonts w:hint="eastAsia"/>
          <w:sz w:val="22"/>
        </w:rPr>
        <w:t>8</w:t>
      </w:r>
      <w:r w:rsidRPr="00357125">
        <w:rPr>
          <w:rFonts w:hint="eastAsia"/>
          <w:sz w:val="22"/>
        </w:rPr>
        <w:t>。</w:t>
      </w:r>
    </w:p>
    <w:p w:rsidR="00FD43F4" w:rsidRPr="00357125" w:rsidRDefault="00357125" w:rsidP="00357125">
      <w:pPr>
        <w:autoSpaceDE w:val="0"/>
        <w:autoSpaceDN w:val="0"/>
        <w:adjustRightInd w:val="0"/>
        <w:snapToGrid w:val="0"/>
        <w:spacing w:line="240" w:lineRule="exact"/>
        <w:ind w:right="880" w:firstLineChars="515" w:firstLine="1133"/>
        <w:rPr>
          <w:rFonts w:eastAsia="標楷體"/>
          <w:bCs/>
          <w:sz w:val="22"/>
        </w:rPr>
      </w:pPr>
      <w:r w:rsidRPr="00357125">
        <w:rPr>
          <w:sz w:val="22"/>
        </w:rPr>
        <w:t xml:space="preserve">5.WTO, </w:t>
      </w:r>
      <w:r w:rsidRPr="00357125">
        <w:rPr>
          <w:i/>
          <w:sz w:val="22"/>
        </w:rPr>
        <w:t>PRESS RELEASE</w:t>
      </w:r>
      <w:r w:rsidRPr="00357125">
        <w:rPr>
          <w:sz w:val="22"/>
        </w:rPr>
        <w:t>, September 201</w:t>
      </w:r>
      <w:r w:rsidRPr="00357125">
        <w:rPr>
          <w:rFonts w:hint="eastAsia"/>
          <w:sz w:val="22"/>
        </w:rPr>
        <w:t>8</w:t>
      </w:r>
      <w:r w:rsidR="00DE3016" w:rsidRPr="00357125">
        <w:rPr>
          <w:rFonts w:hint="eastAsia"/>
          <w:sz w:val="22"/>
        </w:rPr>
        <w:t>。</w:t>
      </w:r>
      <w:bookmarkStart w:id="43" w:name="_Toc465257673"/>
      <w:bookmarkStart w:id="44" w:name="_Toc368324015"/>
      <w:bookmarkEnd w:id="35"/>
      <w:bookmarkEnd w:id="36"/>
    </w:p>
    <w:p w:rsidR="00FD43F4" w:rsidRPr="00357125" w:rsidRDefault="00FD43F4" w:rsidP="00D70372">
      <w:pPr>
        <w:autoSpaceDE w:val="0"/>
        <w:autoSpaceDN w:val="0"/>
        <w:adjustRightInd w:val="0"/>
        <w:snapToGrid w:val="0"/>
        <w:spacing w:line="240" w:lineRule="exact"/>
        <w:ind w:right="880" w:firstLineChars="515" w:firstLine="1133"/>
        <w:rPr>
          <w:rFonts w:eastAsia="標楷體"/>
          <w:bCs/>
          <w:sz w:val="22"/>
        </w:rPr>
      </w:pPr>
    </w:p>
    <w:p w:rsidR="003F27A6" w:rsidRPr="00C940B9" w:rsidRDefault="003F27A6" w:rsidP="003F27A6">
      <w:pPr>
        <w:pStyle w:val="2"/>
        <w:spacing w:after="360"/>
        <w:jc w:val="center"/>
        <w:rPr>
          <w:b w:val="0"/>
          <w:bCs w:val="0"/>
          <w:sz w:val="32"/>
          <w:szCs w:val="32"/>
        </w:rPr>
      </w:pPr>
      <w:bookmarkStart w:id="45" w:name="_Toc533671062"/>
      <w:r w:rsidRPr="00C940B9">
        <w:rPr>
          <w:sz w:val="32"/>
        </w:rPr>
        <w:lastRenderedPageBreak/>
        <w:t>表</w:t>
      </w:r>
      <w:r w:rsidRPr="00C940B9">
        <w:rPr>
          <w:sz w:val="32"/>
        </w:rPr>
        <w:t xml:space="preserve">3  </w:t>
      </w:r>
      <w:r w:rsidRPr="00C940B9">
        <w:rPr>
          <w:sz w:val="32"/>
        </w:rPr>
        <w:t>國內主要經濟指標</w:t>
      </w:r>
      <w:bookmarkEnd w:id="43"/>
      <w:bookmarkEnd w:id="45"/>
    </w:p>
    <w:tbl>
      <w:tblPr>
        <w:tblStyle w:val="affffa"/>
        <w:tblW w:w="10926" w:type="dxa"/>
        <w:jc w:val="center"/>
        <w:tblLayout w:type="fixed"/>
        <w:tblLook w:val="04A0" w:firstRow="1" w:lastRow="0" w:firstColumn="1" w:lastColumn="0" w:noHBand="0" w:noVBand="1"/>
      </w:tblPr>
      <w:tblGrid>
        <w:gridCol w:w="368"/>
        <w:gridCol w:w="972"/>
        <w:gridCol w:w="585"/>
        <w:gridCol w:w="39"/>
        <w:gridCol w:w="629"/>
        <w:gridCol w:w="626"/>
        <w:gridCol w:w="55"/>
        <w:gridCol w:w="571"/>
        <w:gridCol w:w="71"/>
        <w:gridCol w:w="460"/>
        <w:gridCol w:w="567"/>
        <w:gridCol w:w="567"/>
        <w:gridCol w:w="631"/>
        <w:gridCol w:w="503"/>
        <w:gridCol w:w="600"/>
        <w:gridCol w:w="546"/>
        <w:gridCol w:w="616"/>
        <w:gridCol w:w="560"/>
        <w:gridCol w:w="616"/>
        <w:gridCol w:w="658"/>
        <w:gridCol w:w="656"/>
        <w:gridCol w:w="30"/>
      </w:tblGrid>
      <w:tr w:rsidR="00652296" w:rsidRPr="00C940B9" w:rsidTr="00ED52F2">
        <w:trPr>
          <w:gridAfter w:val="1"/>
          <w:wAfter w:w="30" w:type="dxa"/>
          <w:jc w:val="center"/>
        </w:trPr>
        <w:tc>
          <w:tcPr>
            <w:tcW w:w="1340" w:type="dxa"/>
            <w:gridSpan w:val="2"/>
            <w:vMerge w:val="restart"/>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p>
        </w:tc>
        <w:tc>
          <w:tcPr>
            <w:tcW w:w="585" w:type="dxa"/>
            <w:vMerge w:val="restart"/>
            <w:tcBorders>
              <w:right w:val="nil"/>
            </w:tcBorders>
            <w:vAlign w:val="center"/>
          </w:tcPr>
          <w:p w:rsidR="00652296" w:rsidRPr="00C940B9" w:rsidRDefault="00652296"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105</w:t>
            </w:r>
            <w:r w:rsidRPr="00C940B9">
              <w:rPr>
                <w:rFonts w:eastAsia="標楷體"/>
                <w:spacing w:val="-20"/>
                <w:sz w:val="22"/>
              </w:rPr>
              <w:t>年</w:t>
            </w:r>
          </w:p>
        </w:tc>
        <w:tc>
          <w:tcPr>
            <w:tcW w:w="1991" w:type="dxa"/>
            <w:gridSpan w:val="6"/>
            <w:tcBorders>
              <w:right w:val="nil"/>
            </w:tcBorders>
            <w:vAlign w:val="center"/>
          </w:tcPr>
          <w:p w:rsidR="00652296" w:rsidRPr="00C940B9" w:rsidRDefault="00652296" w:rsidP="0008038C">
            <w:pPr>
              <w:adjustRightInd w:val="0"/>
              <w:snapToGrid w:val="0"/>
              <w:ind w:rightChars="-50" w:right="-120"/>
              <w:contextualSpacing/>
              <w:jc w:val="center"/>
              <w:textAlignment w:val="center"/>
              <w:rPr>
                <w:rFonts w:eastAsia="標楷體"/>
                <w:sz w:val="22"/>
              </w:rPr>
            </w:pPr>
            <w:r w:rsidRPr="00C940B9">
              <w:rPr>
                <w:rFonts w:eastAsia="標楷體"/>
                <w:sz w:val="22"/>
              </w:rPr>
              <w:t>10</w:t>
            </w:r>
            <w:r w:rsidRPr="00C940B9">
              <w:rPr>
                <w:rFonts w:eastAsia="標楷體" w:hint="eastAsia"/>
                <w:sz w:val="22"/>
              </w:rPr>
              <w:t>6</w:t>
            </w:r>
            <w:r w:rsidRPr="00C940B9">
              <w:rPr>
                <w:rFonts w:eastAsia="標楷體"/>
                <w:spacing w:val="-20"/>
                <w:sz w:val="22"/>
              </w:rPr>
              <w:t>年</w:t>
            </w:r>
          </w:p>
        </w:tc>
        <w:tc>
          <w:tcPr>
            <w:tcW w:w="6980" w:type="dxa"/>
            <w:gridSpan w:val="12"/>
            <w:tcBorders>
              <w:right w:val="nil"/>
            </w:tcBorders>
          </w:tcPr>
          <w:p w:rsidR="00652296" w:rsidRPr="00C940B9" w:rsidRDefault="00652296" w:rsidP="00D51D77">
            <w:pPr>
              <w:adjustRightInd w:val="0"/>
              <w:snapToGrid w:val="0"/>
              <w:ind w:rightChars="-50" w:right="-120"/>
              <w:contextualSpacing/>
              <w:jc w:val="center"/>
              <w:textAlignment w:val="center"/>
              <w:rPr>
                <w:rFonts w:eastAsia="標楷體"/>
                <w:sz w:val="22"/>
              </w:rPr>
            </w:pPr>
            <w:r w:rsidRPr="00C940B9">
              <w:rPr>
                <w:rFonts w:eastAsia="標楷體" w:hint="eastAsia"/>
                <w:sz w:val="22"/>
              </w:rPr>
              <w:t>107</w:t>
            </w:r>
            <w:r w:rsidRPr="00C940B9">
              <w:rPr>
                <w:rFonts w:eastAsia="標楷體" w:hint="eastAsia"/>
                <w:sz w:val="22"/>
              </w:rPr>
              <w:t>年</w:t>
            </w:r>
          </w:p>
        </w:tc>
      </w:tr>
      <w:tr w:rsidR="00ED52F2" w:rsidRPr="00C940B9" w:rsidTr="005727DF">
        <w:trPr>
          <w:jc w:val="center"/>
        </w:trPr>
        <w:tc>
          <w:tcPr>
            <w:tcW w:w="1340" w:type="dxa"/>
            <w:gridSpan w:val="2"/>
            <w:vMerge/>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p>
        </w:tc>
        <w:tc>
          <w:tcPr>
            <w:tcW w:w="585" w:type="dxa"/>
            <w:vMerge/>
            <w:tcBorders>
              <w:bottom w:val="single" w:sz="4" w:space="0" w:color="auto"/>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p>
        </w:tc>
        <w:tc>
          <w:tcPr>
            <w:tcW w:w="668" w:type="dxa"/>
            <w:gridSpan w:val="2"/>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w:t>
            </w:r>
            <w:r w:rsidRPr="00C940B9">
              <w:rPr>
                <w:rFonts w:eastAsia="標楷體" w:hint="eastAsia"/>
                <w:spacing w:val="-20"/>
                <w:sz w:val="22"/>
              </w:rPr>
              <w:t>月</w:t>
            </w:r>
          </w:p>
        </w:tc>
        <w:tc>
          <w:tcPr>
            <w:tcW w:w="681" w:type="dxa"/>
            <w:gridSpan w:val="2"/>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12</w:t>
            </w:r>
            <w:r w:rsidRPr="00C940B9">
              <w:rPr>
                <w:rFonts w:eastAsia="標楷體" w:hint="eastAsia"/>
                <w:spacing w:val="-20"/>
                <w:sz w:val="22"/>
              </w:rPr>
              <w:t>月</w:t>
            </w:r>
          </w:p>
        </w:tc>
        <w:tc>
          <w:tcPr>
            <w:tcW w:w="642" w:type="dxa"/>
            <w:gridSpan w:val="2"/>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全年</w:t>
            </w:r>
          </w:p>
        </w:tc>
        <w:tc>
          <w:tcPr>
            <w:tcW w:w="460" w:type="dxa"/>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sidRPr="00C940B9">
              <w:rPr>
                <w:rFonts w:eastAsia="標楷體" w:hint="eastAsia"/>
                <w:spacing w:val="-20"/>
                <w:sz w:val="22"/>
              </w:rPr>
              <w:t>月</w:t>
            </w:r>
          </w:p>
        </w:tc>
        <w:tc>
          <w:tcPr>
            <w:tcW w:w="567" w:type="dxa"/>
            <w:tcBorders>
              <w:left w:val="single" w:sz="4" w:space="0" w:color="auto"/>
              <w:bottom w:val="single" w:sz="4" w:space="0" w:color="auto"/>
              <w:right w:val="nil"/>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sidRPr="00C940B9">
              <w:rPr>
                <w:rFonts w:eastAsia="標楷體" w:hint="eastAsia"/>
                <w:spacing w:val="-20"/>
                <w:sz w:val="22"/>
              </w:rPr>
              <w:t>月</w:t>
            </w:r>
          </w:p>
        </w:tc>
        <w:tc>
          <w:tcPr>
            <w:tcW w:w="567" w:type="dxa"/>
            <w:tcBorders>
              <w:left w:val="single" w:sz="4" w:space="0" w:color="auto"/>
              <w:bottom w:val="single" w:sz="4" w:space="0" w:color="auto"/>
              <w:right w:val="nil"/>
            </w:tcBorders>
            <w:vAlign w:val="center"/>
          </w:tcPr>
          <w:p w:rsidR="00ED52F2" w:rsidRPr="00C940B9" w:rsidRDefault="00ED52F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w:t>
            </w:r>
            <w:r w:rsidRPr="00C940B9">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w:t>
            </w:r>
            <w:r w:rsidRPr="00C940B9">
              <w:rPr>
                <w:rFonts w:eastAsia="標楷體" w:hint="eastAsia"/>
                <w:spacing w:val="-20"/>
                <w:sz w:val="22"/>
              </w:rPr>
              <w:t>月</w:t>
            </w:r>
          </w:p>
        </w:tc>
        <w:tc>
          <w:tcPr>
            <w:tcW w:w="503" w:type="dxa"/>
            <w:tcBorders>
              <w:left w:val="single" w:sz="4" w:space="0" w:color="auto"/>
              <w:bottom w:val="single" w:sz="4" w:space="0" w:color="auto"/>
              <w:right w:val="nil"/>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w:t>
            </w:r>
            <w:r w:rsidRPr="00C940B9">
              <w:rPr>
                <w:rFonts w:eastAsia="標楷體" w:hint="eastAsia"/>
                <w:spacing w:val="-20"/>
                <w:sz w:val="22"/>
              </w:rPr>
              <w:t>月</w:t>
            </w:r>
          </w:p>
        </w:tc>
        <w:tc>
          <w:tcPr>
            <w:tcW w:w="600" w:type="dxa"/>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w:t>
            </w:r>
            <w:r w:rsidRPr="00C940B9">
              <w:rPr>
                <w:rFonts w:eastAsia="標楷體" w:hint="eastAsia"/>
                <w:spacing w:val="-20"/>
                <w:sz w:val="22"/>
              </w:rPr>
              <w:t>月</w:t>
            </w:r>
          </w:p>
        </w:tc>
        <w:tc>
          <w:tcPr>
            <w:tcW w:w="546" w:type="dxa"/>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sidRPr="00C940B9">
              <w:rPr>
                <w:rFonts w:eastAsia="標楷體" w:hint="eastAsia"/>
                <w:spacing w:val="-20"/>
                <w:sz w:val="22"/>
              </w:rPr>
              <w:t>月</w:t>
            </w:r>
          </w:p>
        </w:tc>
        <w:tc>
          <w:tcPr>
            <w:tcW w:w="616" w:type="dxa"/>
            <w:tcBorders>
              <w:left w:val="single" w:sz="4" w:space="0" w:color="auto"/>
              <w:bottom w:val="single" w:sz="4" w:space="0" w:color="auto"/>
              <w:right w:val="single" w:sz="4" w:space="0" w:color="auto"/>
            </w:tcBorders>
            <w:vAlign w:val="center"/>
          </w:tcPr>
          <w:p w:rsidR="00ED52F2" w:rsidRPr="00C940B9" w:rsidRDefault="00ED52F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8</w:t>
            </w:r>
            <w:r w:rsidRPr="00C940B9">
              <w:rPr>
                <w:rFonts w:eastAsia="標楷體" w:hint="eastAsia"/>
                <w:spacing w:val="-20"/>
                <w:sz w:val="22"/>
              </w:rPr>
              <w:t>月</w:t>
            </w:r>
          </w:p>
        </w:tc>
        <w:tc>
          <w:tcPr>
            <w:tcW w:w="560" w:type="dxa"/>
            <w:tcBorders>
              <w:left w:val="single" w:sz="4" w:space="0" w:color="auto"/>
              <w:bottom w:val="single" w:sz="4" w:space="0" w:color="auto"/>
              <w:right w:val="single" w:sz="4" w:space="0" w:color="auto"/>
            </w:tcBorders>
            <w:vAlign w:val="center"/>
          </w:tcPr>
          <w:p w:rsidR="00ED52F2" w:rsidRPr="00C940B9" w:rsidRDefault="00ED52F2"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9</w:t>
            </w:r>
            <w:r w:rsidRPr="00C940B9">
              <w:rPr>
                <w:rFonts w:eastAsia="標楷體" w:hint="eastAsia"/>
                <w:spacing w:val="-20"/>
                <w:sz w:val="22"/>
              </w:rPr>
              <w:t>月</w:t>
            </w:r>
          </w:p>
        </w:tc>
        <w:tc>
          <w:tcPr>
            <w:tcW w:w="616" w:type="dxa"/>
            <w:tcBorders>
              <w:left w:val="single" w:sz="4" w:space="0" w:color="auto"/>
              <w:bottom w:val="single" w:sz="4" w:space="0" w:color="auto"/>
              <w:right w:val="single" w:sz="4" w:space="0" w:color="auto"/>
            </w:tcBorders>
            <w:vAlign w:val="center"/>
          </w:tcPr>
          <w:p w:rsidR="00ED52F2" w:rsidRPr="00C940B9" w:rsidRDefault="00ED52F2" w:rsidP="008A296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w:t>
            </w:r>
            <w:r w:rsidRPr="00C940B9">
              <w:rPr>
                <w:rFonts w:eastAsia="標楷體" w:hint="eastAsia"/>
                <w:spacing w:val="-20"/>
                <w:sz w:val="22"/>
              </w:rPr>
              <w:t>月</w:t>
            </w:r>
          </w:p>
        </w:tc>
        <w:tc>
          <w:tcPr>
            <w:tcW w:w="658" w:type="dxa"/>
            <w:tcBorders>
              <w:left w:val="single" w:sz="4" w:space="0" w:color="auto"/>
              <w:bottom w:val="single" w:sz="4" w:space="0" w:color="auto"/>
              <w:right w:val="nil"/>
            </w:tcBorders>
            <w:vAlign w:val="center"/>
          </w:tcPr>
          <w:p w:rsidR="00ED52F2" w:rsidRPr="00C940B9" w:rsidRDefault="00ED52F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w:t>
            </w:r>
            <w:r w:rsidRPr="00C940B9">
              <w:rPr>
                <w:rFonts w:eastAsia="標楷體" w:hint="eastAsia"/>
                <w:spacing w:val="-20"/>
                <w:sz w:val="22"/>
              </w:rPr>
              <w:t>月</w:t>
            </w:r>
          </w:p>
        </w:tc>
        <w:tc>
          <w:tcPr>
            <w:tcW w:w="686" w:type="dxa"/>
            <w:gridSpan w:val="2"/>
            <w:tcBorders>
              <w:left w:val="single" w:sz="4" w:space="0" w:color="auto"/>
              <w:bottom w:val="single" w:sz="4" w:space="0" w:color="auto"/>
              <w:right w:val="nil"/>
            </w:tcBorders>
          </w:tcPr>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累計</w:t>
            </w:r>
          </w:p>
          <w:p w:rsidR="00ED52F2" w:rsidRPr="00C940B9" w:rsidRDefault="00ED52F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w:t>
            </w:r>
            <w:r w:rsidRPr="00C940B9">
              <w:rPr>
                <w:rFonts w:eastAsia="標楷體"/>
                <w:spacing w:val="-20"/>
                <w:sz w:val="22"/>
              </w:rPr>
              <w:t>預估</w:t>
            </w:r>
          </w:p>
        </w:tc>
      </w:tr>
      <w:tr w:rsidR="006C4772" w:rsidRPr="00C940B9" w:rsidTr="005727DF">
        <w:trPr>
          <w:trHeight w:val="633"/>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經濟成長率</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4" w:type="dxa"/>
            <w:gridSpan w:val="2"/>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r w:rsidRPr="00C940B9">
              <w:rPr>
                <w:rFonts w:eastAsia="標楷體" w:hint="eastAsia"/>
                <w:spacing w:val="-20"/>
                <w:sz w:val="22"/>
              </w:rPr>
              <w:t>1</w:t>
            </w:r>
          </w:p>
        </w:tc>
        <w:tc>
          <w:tcPr>
            <w:tcW w:w="629"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w:t>
            </w:r>
            <w:r>
              <w:rPr>
                <w:rFonts w:eastAsia="標楷體" w:hint="eastAsia"/>
                <w:spacing w:val="-20"/>
                <w:sz w:val="22"/>
              </w:rPr>
              <w:t>8</w:t>
            </w:r>
          </w:p>
        </w:tc>
        <w:tc>
          <w:tcPr>
            <w:tcW w:w="626" w:type="dxa"/>
            <w:gridSpan w:val="2"/>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531" w:type="dxa"/>
            <w:gridSpan w:val="2"/>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w:t>
            </w:r>
            <w:r>
              <w:rPr>
                <w:rFonts w:eastAsia="標楷體" w:hint="eastAsia"/>
                <w:spacing w:val="-20"/>
                <w:sz w:val="22"/>
              </w:rPr>
              <w:t>5</w:t>
            </w:r>
          </w:p>
        </w:tc>
        <w:tc>
          <w:tcPr>
            <w:tcW w:w="631"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03"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00"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Pr>
                <w:rFonts w:eastAsia="標楷體" w:hint="eastAsia"/>
                <w:spacing w:val="-20"/>
                <w:sz w:val="22"/>
              </w:rPr>
              <w:t>29</w:t>
            </w:r>
          </w:p>
        </w:tc>
        <w:tc>
          <w:tcPr>
            <w:tcW w:w="546"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6C4772" w:rsidRPr="00C940B9" w:rsidRDefault="006C4772"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C4772" w:rsidRPr="00C940B9" w:rsidRDefault="006C4772" w:rsidP="00493DB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27</w:t>
            </w:r>
          </w:p>
        </w:tc>
        <w:tc>
          <w:tcPr>
            <w:tcW w:w="616" w:type="dxa"/>
            <w:tcBorders>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p>
        </w:tc>
        <w:tc>
          <w:tcPr>
            <w:tcW w:w="658" w:type="dxa"/>
            <w:tcBorders>
              <w:left w:val="nil"/>
              <w:bottom w:val="nil"/>
              <w:right w:val="nil"/>
            </w:tcBorders>
            <w:vAlign w:val="center"/>
          </w:tcPr>
          <w:p w:rsidR="006C4772" w:rsidRPr="00C940B9" w:rsidRDefault="006C4772" w:rsidP="00F74FAB">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6C477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C940B9">
              <w:rPr>
                <w:rFonts w:eastAsia="標楷體" w:hint="eastAsia"/>
                <w:spacing w:val="-20"/>
                <w:sz w:val="22"/>
              </w:rPr>
              <w:t>.</w:t>
            </w:r>
            <w:r>
              <w:rPr>
                <w:rFonts w:eastAsia="標楷體" w:hint="eastAsia"/>
                <w:spacing w:val="-20"/>
                <w:sz w:val="22"/>
              </w:rPr>
              <w:t>02</w:t>
            </w:r>
          </w:p>
        </w:tc>
        <w:tc>
          <w:tcPr>
            <w:tcW w:w="686" w:type="dxa"/>
            <w:gridSpan w:val="2"/>
            <w:tcBorders>
              <w:left w:val="nil"/>
              <w:bottom w:val="nil"/>
              <w:right w:val="nil"/>
            </w:tcBorders>
            <w:vAlign w:val="center"/>
          </w:tcPr>
          <w:p w:rsidR="006C4772" w:rsidRPr="00C940B9" w:rsidRDefault="006C4772" w:rsidP="00493DB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66</w:t>
            </w:r>
          </w:p>
        </w:tc>
      </w:tr>
      <w:tr w:rsidR="006C4772" w:rsidRPr="00C940B9" w:rsidTr="005727DF">
        <w:trPr>
          <w:trHeight w:val="571"/>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民間投資成長率</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84</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Pr>
                <w:rFonts w:eastAsia="標楷體" w:hint="eastAsia"/>
                <w:spacing w:val="-20"/>
                <w:sz w:val="22"/>
              </w:rPr>
              <w:t>60</w:t>
            </w:r>
          </w:p>
        </w:tc>
        <w:tc>
          <w:tcPr>
            <w:tcW w:w="626" w:type="dxa"/>
            <w:gridSpan w:val="2"/>
            <w:tcBorders>
              <w:top w:val="nil"/>
              <w:left w:val="nil"/>
              <w:bottom w:val="nil"/>
              <w:right w:val="nil"/>
            </w:tcBorders>
            <w:vAlign w:val="center"/>
          </w:tcPr>
          <w:p w:rsidR="006C4772" w:rsidRPr="00C940B9" w:rsidRDefault="006C4772" w:rsidP="00947988">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Pr>
                <w:rFonts w:eastAsia="標楷體" w:hint="eastAsia"/>
                <w:spacing w:val="-20"/>
                <w:sz w:val="22"/>
              </w:rPr>
              <w:t>09</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w:t>
            </w:r>
            <w:r>
              <w:rPr>
                <w:rFonts w:eastAsia="標楷體" w:hint="eastAsia"/>
                <w:spacing w:val="-20"/>
                <w:sz w:val="22"/>
              </w:rPr>
              <w:t>62</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C4772" w:rsidRPr="00C940B9" w:rsidRDefault="006C4772" w:rsidP="00AC5FA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Pr="00C940B9">
              <w:rPr>
                <w:rFonts w:eastAsia="標楷體" w:hint="eastAsia"/>
                <w:spacing w:val="-20"/>
                <w:sz w:val="22"/>
              </w:rPr>
              <w:t>0.</w:t>
            </w:r>
            <w:r>
              <w:rPr>
                <w:rFonts w:eastAsia="標楷體" w:hint="eastAsia"/>
                <w:spacing w:val="-20"/>
                <w:sz w:val="22"/>
              </w:rPr>
              <w:t>12</w:t>
            </w:r>
          </w:p>
        </w:tc>
        <w:tc>
          <w:tcPr>
            <w:tcW w:w="54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6C4772" w:rsidRPr="00C940B9" w:rsidRDefault="006C4772"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C4772" w:rsidRPr="00C940B9" w:rsidRDefault="006C4772" w:rsidP="00AC5FA8">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w:t>
            </w:r>
            <w:r>
              <w:rPr>
                <w:rFonts w:eastAsia="標楷體" w:hint="eastAsia"/>
                <w:spacing w:val="-20"/>
                <w:sz w:val="22"/>
              </w:rPr>
              <w:t>21</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6C4772" w:rsidRPr="00C940B9" w:rsidRDefault="006C4772" w:rsidP="00F74FAB">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6C477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Pr="00C940B9">
              <w:rPr>
                <w:rFonts w:eastAsia="標楷體" w:hint="eastAsia"/>
                <w:spacing w:val="-20"/>
                <w:sz w:val="22"/>
              </w:rPr>
              <w:t>.</w:t>
            </w:r>
            <w:r>
              <w:rPr>
                <w:rFonts w:eastAsia="標楷體" w:hint="eastAsia"/>
                <w:spacing w:val="-20"/>
                <w:sz w:val="22"/>
              </w:rPr>
              <w:t>08</w:t>
            </w:r>
          </w:p>
        </w:tc>
        <w:tc>
          <w:tcPr>
            <w:tcW w:w="68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3.15</w:t>
            </w:r>
          </w:p>
        </w:tc>
      </w:tr>
      <w:tr w:rsidR="006C4772" w:rsidRPr="00C940B9" w:rsidTr="005727DF">
        <w:trPr>
          <w:trHeight w:val="551"/>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民間消費成長率</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w:t>
            </w:r>
            <w:r>
              <w:rPr>
                <w:rFonts w:eastAsia="標楷體" w:hint="eastAsia"/>
                <w:spacing w:val="-20"/>
                <w:sz w:val="22"/>
              </w:rPr>
              <w:t>7</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D51D77">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3.2</w:t>
            </w:r>
            <w:r w:rsidRPr="00C940B9">
              <w:rPr>
                <w:rFonts w:eastAsia="標楷體" w:hint="eastAsia"/>
                <w:spacing w:val="-20"/>
                <w:sz w:val="22"/>
              </w:rPr>
              <w:t>3</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54</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1</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55</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2</w:t>
            </w:r>
            <w:r w:rsidRPr="00C940B9">
              <w:rPr>
                <w:rFonts w:eastAsia="標楷體"/>
                <w:spacing w:val="-20"/>
                <w:sz w:val="22"/>
              </w:rPr>
              <w:t>季</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29</w:t>
            </w:r>
          </w:p>
        </w:tc>
        <w:tc>
          <w:tcPr>
            <w:tcW w:w="54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6C4772" w:rsidRPr="00C940B9" w:rsidRDefault="006C4772" w:rsidP="008A296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3</w:t>
            </w:r>
            <w:r w:rsidRPr="00C940B9">
              <w:rPr>
                <w:rFonts w:eastAsia="標楷體"/>
                <w:spacing w:val="-20"/>
                <w:sz w:val="22"/>
              </w:rPr>
              <w:t>季</w:t>
            </w:r>
          </w:p>
          <w:p w:rsidR="006C4772" w:rsidRPr="00C940B9" w:rsidRDefault="006C4772" w:rsidP="008A296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C940B9">
              <w:rPr>
                <w:rFonts w:eastAsia="標楷體" w:hint="eastAsia"/>
                <w:spacing w:val="-20"/>
                <w:sz w:val="22"/>
              </w:rPr>
              <w:t>.</w:t>
            </w:r>
            <w:r>
              <w:rPr>
                <w:rFonts w:eastAsia="標楷體" w:hint="eastAsia"/>
                <w:spacing w:val="-20"/>
                <w:sz w:val="22"/>
              </w:rPr>
              <w:t>80</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6C4772" w:rsidRPr="00C940B9" w:rsidRDefault="006C4772" w:rsidP="00F74FAB">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第</w:t>
            </w:r>
            <w:r w:rsidRPr="00C940B9">
              <w:rPr>
                <w:rFonts w:eastAsia="標楷體" w:hint="eastAsia"/>
                <w:spacing w:val="-20"/>
                <w:sz w:val="22"/>
              </w:rPr>
              <w:t>4</w:t>
            </w:r>
            <w:r w:rsidRPr="00C940B9">
              <w:rPr>
                <w:rFonts w:eastAsia="標楷體"/>
                <w:spacing w:val="-20"/>
                <w:sz w:val="22"/>
              </w:rPr>
              <w:t>季</w:t>
            </w:r>
          </w:p>
          <w:p w:rsidR="006C4772" w:rsidRPr="00C940B9" w:rsidRDefault="006C4772" w:rsidP="006C4772">
            <w:pPr>
              <w:adjustRightInd w:val="0"/>
              <w:snapToGrid w:val="0"/>
              <w:ind w:leftChars="-50" w:left="-120" w:rightChars="-50" w:right="-120" w:firstLineChars="100" w:firstLine="180"/>
              <w:contextualSpacing/>
              <w:textAlignment w:val="center"/>
              <w:rPr>
                <w:rFonts w:eastAsia="標楷體"/>
                <w:spacing w:val="-20"/>
                <w:sz w:val="22"/>
              </w:rPr>
            </w:pPr>
            <w:r>
              <w:rPr>
                <w:rFonts w:eastAsia="標楷體" w:hint="eastAsia"/>
                <w:spacing w:val="-20"/>
                <w:sz w:val="22"/>
              </w:rPr>
              <w:t>2.05</w:t>
            </w:r>
          </w:p>
        </w:tc>
        <w:tc>
          <w:tcPr>
            <w:tcW w:w="68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.17</w:t>
            </w:r>
          </w:p>
        </w:tc>
      </w:tr>
      <w:tr w:rsidR="006C4772" w:rsidRPr="00C940B9" w:rsidTr="005727DF">
        <w:trPr>
          <w:trHeight w:val="531"/>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工業生產指數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1.97</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1.61</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4.17</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5.00</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39</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-4.73</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5.64</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8.82</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7.61</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0.51</w:t>
            </w:r>
          </w:p>
        </w:tc>
        <w:tc>
          <w:tcPr>
            <w:tcW w:w="546" w:type="dxa"/>
            <w:tcBorders>
              <w:top w:val="nil"/>
              <w:left w:val="nil"/>
              <w:bottom w:val="nil"/>
              <w:right w:val="nil"/>
            </w:tcBorders>
            <w:vAlign w:val="center"/>
          </w:tcPr>
          <w:p w:rsidR="006C4772" w:rsidRPr="00C940B9" w:rsidRDefault="006C4772" w:rsidP="00E93E7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4.69</w:t>
            </w:r>
          </w:p>
        </w:tc>
        <w:tc>
          <w:tcPr>
            <w:tcW w:w="616" w:type="dxa"/>
            <w:tcBorders>
              <w:top w:val="nil"/>
              <w:left w:val="nil"/>
              <w:bottom w:val="nil"/>
              <w:right w:val="nil"/>
            </w:tcBorders>
            <w:vAlign w:val="center"/>
          </w:tcPr>
          <w:p w:rsidR="006C4772" w:rsidRPr="00C940B9" w:rsidRDefault="006C4772"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w:t>
            </w:r>
            <w:r>
              <w:rPr>
                <w:rFonts w:eastAsia="標楷體" w:hint="eastAsia"/>
                <w:spacing w:val="-20"/>
                <w:sz w:val="22"/>
              </w:rPr>
              <w:t>07</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Pr>
                <w:rFonts w:eastAsia="標楷體" w:hint="eastAsia"/>
                <w:spacing w:val="-20"/>
                <w:sz w:val="22"/>
              </w:rPr>
              <w:t>6</w:t>
            </w:r>
            <w:r w:rsidRPr="00C940B9">
              <w:rPr>
                <w:rFonts w:eastAsia="標楷體" w:hint="eastAsia"/>
                <w:spacing w:val="-20"/>
                <w:sz w:val="22"/>
              </w:rPr>
              <w:t>4</w:t>
            </w:r>
          </w:p>
        </w:tc>
        <w:tc>
          <w:tcPr>
            <w:tcW w:w="616" w:type="dxa"/>
            <w:tcBorders>
              <w:top w:val="nil"/>
              <w:left w:val="nil"/>
              <w:bottom w:val="nil"/>
              <w:right w:val="nil"/>
            </w:tcBorders>
            <w:vAlign w:val="center"/>
          </w:tcPr>
          <w:p w:rsidR="006C4772" w:rsidRPr="00C940B9" w:rsidRDefault="006C4772" w:rsidP="00754A0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8.32</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2.09</w:t>
            </w:r>
          </w:p>
        </w:tc>
        <w:tc>
          <w:tcPr>
            <w:tcW w:w="686" w:type="dxa"/>
            <w:gridSpan w:val="2"/>
            <w:tcBorders>
              <w:top w:val="nil"/>
              <w:left w:val="nil"/>
              <w:bottom w:val="nil"/>
              <w:right w:val="nil"/>
            </w:tcBorders>
            <w:vAlign w:val="center"/>
          </w:tcPr>
          <w:p w:rsidR="006C4772" w:rsidRPr="00C940B9" w:rsidRDefault="006C4772" w:rsidP="00754A0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4.10</w:t>
            </w:r>
          </w:p>
        </w:tc>
      </w:tr>
      <w:tr w:rsidR="006C4772" w:rsidRPr="00C940B9" w:rsidTr="005727DF">
        <w:trPr>
          <w:trHeight w:val="556"/>
          <w:jc w:val="center"/>
        </w:trPr>
        <w:tc>
          <w:tcPr>
            <w:tcW w:w="1340" w:type="dxa"/>
            <w:gridSpan w:val="2"/>
            <w:tcBorders>
              <w:bottom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製造業生產指數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1.55</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5.27</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9</w:t>
            </w:r>
            <w:r w:rsidRPr="00C940B9">
              <w:rPr>
                <w:rFonts w:eastAsia="標楷體"/>
                <w:spacing w:val="-20"/>
                <w:sz w:val="22"/>
              </w:rPr>
              <w:t>.</w:t>
            </w:r>
            <w:r w:rsidRPr="00C940B9">
              <w:rPr>
                <w:rFonts w:eastAsia="標楷體" w:hint="eastAsia"/>
                <w:spacing w:val="-20"/>
                <w:sz w:val="22"/>
              </w:rPr>
              <w:t>55</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-5.22</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5.83</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9.35</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7.86</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0.83</w:t>
            </w:r>
          </w:p>
        </w:tc>
        <w:tc>
          <w:tcPr>
            <w:tcW w:w="54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5.33</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C940B9">
              <w:rPr>
                <w:rFonts w:eastAsia="標楷體" w:hint="eastAsia"/>
                <w:spacing w:val="-20"/>
                <w:sz w:val="22"/>
              </w:rPr>
              <w:t>5</w:t>
            </w:r>
            <w:r>
              <w:rPr>
                <w:rFonts w:eastAsia="標楷體" w:hint="eastAsia"/>
                <w:spacing w:val="-20"/>
                <w:sz w:val="22"/>
              </w:rPr>
              <w:t>3</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w:t>
            </w:r>
            <w:r>
              <w:rPr>
                <w:rFonts w:eastAsia="標楷體" w:hint="eastAsia"/>
                <w:spacing w:val="-20"/>
                <w:sz w:val="22"/>
              </w:rPr>
              <w:t>2</w:t>
            </w:r>
          </w:p>
        </w:tc>
        <w:tc>
          <w:tcPr>
            <w:tcW w:w="616" w:type="dxa"/>
            <w:tcBorders>
              <w:top w:val="nil"/>
              <w:left w:val="nil"/>
              <w:bottom w:val="nil"/>
              <w:right w:val="nil"/>
            </w:tcBorders>
            <w:vAlign w:val="center"/>
          </w:tcPr>
          <w:p w:rsidR="006C4772" w:rsidRPr="00C940B9" w:rsidRDefault="006C4772" w:rsidP="00D3376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9.31</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2.23</w:t>
            </w:r>
          </w:p>
        </w:tc>
        <w:tc>
          <w:tcPr>
            <w:tcW w:w="686" w:type="dxa"/>
            <w:gridSpan w:val="2"/>
            <w:tcBorders>
              <w:top w:val="nil"/>
              <w:left w:val="nil"/>
              <w:bottom w:val="nil"/>
              <w:right w:val="nil"/>
            </w:tcBorders>
            <w:vAlign w:val="center"/>
          </w:tcPr>
          <w:p w:rsidR="006C4772" w:rsidRPr="00C940B9" w:rsidRDefault="006C4772" w:rsidP="00D3376D">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w:t>
            </w:r>
            <w:r>
              <w:rPr>
                <w:rFonts w:eastAsia="標楷體" w:hint="eastAsia"/>
                <w:spacing w:val="-20"/>
                <w:sz w:val="22"/>
              </w:rPr>
              <w:t>.42</w:t>
            </w:r>
          </w:p>
        </w:tc>
      </w:tr>
      <w:tr w:rsidR="006C4772" w:rsidRPr="00C940B9" w:rsidTr="005727DF">
        <w:trPr>
          <w:trHeight w:val="566"/>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批發業營業額</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4.2</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5.0</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10.</w:t>
            </w:r>
            <w:r w:rsidRPr="00C940B9">
              <w:rPr>
                <w:rFonts w:eastAsia="標楷體" w:hint="eastAsia"/>
                <w:spacing w:val="-20"/>
                <w:sz w:val="22"/>
              </w:rPr>
              <w:t>4</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8.9</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w:t>
            </w:r>
          </w:p>
        </w:tc>
        <w:tc>
          <w:tcPr>
            <w:tcW w:w="54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5.8</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w:t>
            </w:r>
            <w:r>
              <w:rPr>
                <w:rFonts w:eastAsia="標楷體" w:hint="eastAsia"/>
                <w:spacing w:val="-20"/>
                <w:sz w:val="22"/>
              </w:rPr>
              <w:t>6</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7.0</w:t>
            </w:r>
          </w:p>
        </w:tc>
        <w:tc>
          <w:tcPr>
            <w:tcW w:w="658" w:type="dxa"/>
            <w:tcBorders>
              <w:top w:val="nil"/>
              <w:left w:val="nil"/>
              <w:bottom w:val="nil"/>
              <w:right w:val="nil"/>
            </w:tcBorders>
            <w:vAlign w:val="center"/>
          </w:tcPr>
          <w:p w:rsidR="006C4772" w:rsidRPr="005A71ED" w:rsidRDefault="006C4772" w:rsidP="005A71ED">
            <w:pPr>
              <w:adjustRightInd w:val="0"/>
              <w:snapToGrid w:val="0"/>
              <w:ind w:rightChars="-50" w:right="-120"/>
              <w:contextualSpacing/>
              <w:jc w:val="center"/>
              <w:textAlignment w:val="center"/>
              <w:rPr>
                <w:rFonts w:eastAsia="標楷體"/>
                <w:spacing w:val="-20"/>
                <w:sz w:val="22"/>
              </w:rPr>
            </w:pPr>
            <w:r w:rsidRPr="005A71ED">
              <w:rPr>
                <w:rFonts w:eastAsia="標楷體" w:hint="eastAsia"/>
                <w:spacing w:val="-20"/>
                <w:sz w:val="22"/>
              </w:rPr>
              <w:t>1.6</w:t>
            </w:r>
          </w:p>
        </w:tc>
        <w:tc>
          <w:tcPr>
            <w:tcW w:w="686" w:type="dxa"/>
            <w:gridSpan w:val="2"/>
            <w:tcBorders>
              <w:top w:val="nil"/>
              <w:left w:val="nil"/>
              <w:bottom w:val="nil"/>
              <w:right w:val="nil"/>
            </w:tcBorders>
            <w:vAlign w:val="center"/>
          </w:tcPr>
          <w:p w:rsidR="006C4772" w:rsidRPr="005A71ED" w:rsidRDefault="006C4772" w:rsidP="005A71ED">
            <w:pPr>
              <w:adjustRightInd w:val="0"/>
              <w:snapToGrid w:val="0"/>
              <w:ind w:leftChars="-50" w:left="-120" w:rightChars="-50" w:right="-120"/>
              <w:contextualSpacing/>
              <w:jc w:val="center"/>
              <w:textAlignment w:val="center"/>
              <w:rPr>
                <w:rFonts w:eastAsia="標楷體"/>
                <w:spacing w:val="-20"/>
                <w:sz w:val="22"/>
              </w:rPr>
            </w:pPr>
            <w:r w:rsidRPr="005A71ED">
              <w:rPr>
                <w:rFonts w:eastAsia="標楷體" w:hint="eastAsia"/>
                <w:spacing w:val="-20"/>
                <w:sz w:val="22"/>
              </w:rPr>
              <w:t>4.3</w:t>
            </w:r>
          </w:p>
        </w:tc>
      </w:tr>
      <w:tr w:rsidR="006C4772" w:rsidRPr="00C940B9" w:rsidTr="005727DF">
        <w:trPr>
          <w:trHeight w:val="693"/>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零售業</w:t>
            </w:r>
            <w:r w:rsidRPr="00C940B9">
              <w:rPr>
                <w:rFonts w:eastAsia="標楷體" w:hint="eastAsia"/>
                <w:spacing w:val="-20"/>
                <w:sz w:val="22"/>
              </w:rPr>
              <w:t>營業額</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4.0</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3.5</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-4.</w:t>
            </w:r>
            <w:r w:rsidRPr="00C940B9">
              <w:rPr>
                <w:rFonts w:eastAsia="標楷體" w:hint="eastAsia"/>
                <w:spacing w:val="-20"/>
                <w:sz w:val="22"/>
              </w:rPr>
              <w:t>2</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15.7</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5.3</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54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1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0.6</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58" w:type="dxa"/>
            <w:tcBorders>
              <w:top w:val="nil"/>
              <w:left w:val="nil"/>
              <w:bottom w:val="nil"/>
              <w:right w:val="nil"/>
            </w:tcBorders>
            <w:vAlign w:val="center"/>
          </w:tcPr>
          <w:p w:rsidR="006C4772" w:rsidRPr="005A71ED" w:rsidRDefault="006C4772" w:rsidP="005A71ED">
            <w:pPr>
              <w:adjustRightInd w:val="0"/>
              <w:snapToGrid w:val="0"/>
              <w:ind w:rightChars="-50" w:right="-120"/>
              <w:contextualSpacing/>
              <w:jc w:val="center"/>
              <w:textAlignment w:val="center"/>
              <w:rPr>
                <w:rFonts w:eastAsia="標楷體"/>
                <w:spacing w:val="-20"/>
                <w:sz w:val="22"/>
              </w:rPr>
            </w:pPr>
            <w:r w:rsidRPr="005A71ED">
              <w:rPr>
                <w:rFonts w:eastAsia="標楷體" w:hint="eastAsia"/>
                <w:spacing w:val="-20"/>
                <w:sz w:val="22"/>
              </w:rPr>
              <w:t>0.4</w:t>
            </w:r>
          </w:p>
        </w:tc>
        <w:tc>
          <w:tcPr>
            <w:tcW w:w="686" w:type="dxa"/>
            <w:gridSpan w:val="2"/>
            <w:tcBorders>
              <w:top w:val="nil"/>
              <w:left w:val="nil"/>
              <w:bottom w:val="nil"/>
              <w:right w:val="nil"/>
            </w:tcBorders>
            <w:vAlign w:val="center"/>
          </w:tcPr>
          <w:p w:rsidR="006C4772" w:rsidRPr="005A71ED" w:rsidRDefault="006C4772" w:rsidP="005A71ED">
            <w:pPr>
              <w:adjustRightInd w:val="0"/>
              <w:snapToGrid w:val="0"/>
              <w:ind w:leftChars="-50" w:left="-120" w:rightChars="-50" w:right="-120"/>
              <w:contextualSpacing/>
              <w:jc w:val="center"/>
              <w:textAlignment w:val="center"/>
              <w:rPr>
                <w:rFonts w:eastAsia="標楷體"/>
                <w:spacing w:val="-20"/>
                <w:sz w:val="22"/>
              </w:rPr>
            </w:pPr>
            <w:r w:rsidRPr="005A71ED">
              <w:rPr>
                <w:rFonts w:eastAsia="標楷體" w:hint="eastAsia"/>
                <w:spacing w:val="-20"/>
                <w:sz w:val="22"/>
              </w:rPr>
              <w:t>3.3</w:t>
            </w:r>
          </w:p>
        </w:tc>
      </w:tr>
      <w:tr w:rsidR="006C4772" w:rsidRPr="00C940B9" w:rsidTr="005727DF">
        <w:trPr>
          <w:trHeight w:val="693"/>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餐飲業營業額</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2.4</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5.7</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textAlignment w:val="center"/>
              <w:rPr>
                <w:rFonts w:eastAsia="標楷體"/>
                <w:spacing w:val="-20"/>
                <w:sz w:val="22"/>
                <w:highlight w:val="yellow"/>
              </w:rPr>
            </w:pPr>
            <w:r w:rsidRPr="00C940B9">
              <w:rPr>
                <w:rFonts w:eastAsia="標楷體"/>
                <w:spacing w:val="-20"/>
                <w:sz w:val="22"/>
              </w:rPr>
              <w:t xml:space="preserve">  -1</w:t>
            </w:r>
            <w:r w:rsidRPr="00C940B9">
              <w:rPr>
                <w:rFonts w:eastAsia="標楷體" w:hint="eastAsia"/>
                <w:spacing w:val="-20"/>
                <w:sz w:val="22"/>
              </w:rPr>
              <w:t>1</w:t>
            </w:r>
            <w:r w:rsidRPr="00C940B9">
              <w:rPr>
                <w:rFonts w:eastAsia="標楷體"/>
                <w:spacing w:val="-20"/>
                <w:sz w:val="22"/>
              </w:rPr>
              <w:t>.</w:t>
            </w:r>
            <w:r w:rsidRPr="00C940B9">
              <w:rPr>
                <w:rFonts w:eastAsia="標楷體" w:hint="eastAsia"/>
                <w:spacing w:val="-20"/>
                <w:sz w:val="22"/>
              </w:rPr>
              <w:t>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19.1</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6.9</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8.5</w:t>
            </w:r>
          </w:p>
        </w:tc>
        <w:tc>
          <w:tcPr>
            <w:tcW w:w="54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3.5</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5.2</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w:t>
            </w:r>
          </w:p>
        </w:tc>
        <w:tc>
          <w:tcPr>
            <w:tcW w:w="658" w:type="dxa"/>
            <w:tcBorders>
              <w:top w:val="nil"/>
              <w:left w:val="nil"/>
              <w:bottom w:val="nil"/>
              <w:right w:val="nil"/>
            </w:tcBorders>
            <w:vAlign w:val="center"/>
          </w:tcPr>
          <w:p w:rsidR="006C4772" w:rsidRPr="005A71ED" w:rsidRDefault="006C4772" w:rsidP="005A71ED">
            <w:pPr>
              <w:adjustRightInd w:val="0"/>
              <w:snapToGrid w:val="0"/>
              <w:ind w:rightChars="-50" w:right="-120"/>
              <w:contextualSpacing/>
              <w:jc w:val="center"/>
              <w:textAlignment w:val="center"/>
              <w:rPr>
                <w:rFonts w:eastAsia="標楷體"/>
                <w:spacing w:val="-20"/>
                <w:sz w:val="22"/>
              </w:rPr>
            </w:pPr>
            <w:r w:rsidRPr="005A71ED">
              <w:rPr>
                <w:rFonts w:eastAsia="標楷體" w:hint="eastAsia"/>
                <w:spacing w:val="-20"/>
                <w:sz w:val="22"/>
              </w:rPr>
              <w:t>3.9</w:t>
            </w:r>
          </w:p>
        </w:tc>
        <w:tc>
          <w:tcPr>
            <w:tcW w:w="686" w:type="dxa"/>
            <w:gridSpan w:val="2"/>
            <w:tcBorders>
              <w:top w:val="nil"/>
              <w:left w:val="nil"/>
              <w:bottom w:val="nil"/>
              <w:right w:val="nil"/>
            </w:tcBorders>
            <w:vAlign w:val="center"/>
          </w:tcPr>
          <w:p w:rsidR="006C4772" w:rsidRPr="005A71ED" w:rsidRDefault="006C4772" w:rsidP="005A71ED">
            <w:pPr>
              <w:adjustRightInd w:val="0"/>
              <w:snapToGrid w:val="0"/>
              <w:ind w:leftChars="-50" w:left="-120" w:rightChars="-50" w:right="-120"/>
              <w:contextualSpacing/>
              <w:jc w:val="center"/>
              <w:textAlignment w:val="center"/>
              <w:rPr>
                <w:rFonts w:eastAsia="標楷體"/>
                <w:spacing w:val="-20"/>
                <w:sz w:val="22"/>
              </w:rPr>
            </w:pPr>
            <w:r w:rsidRPr="005A71ED">
              <w:rPr>
                <w:rFonts w:eastAsia="標楷體" w:hint="eastAsia"/>
                <w:spacing w:val="-20"/>
                <w:sz w:val="22"/>
              </w:rPr>
              <w:t>4.3</w:t>
            </w:r>
          </w:p>
        </w:tc>
      </w:tr>
      <w:tr w:rsidR="006C4772" w:rsidRPr="00C940B9" w:rsidTr="005727DF">
        <w:trPr>
          <w:trHeight w:val="425"/>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出口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2,803.2</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88.0</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295.0</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3,172.5</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273.8</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223.</w:t>
            </w:r>
            <w:r w:rsidRPr="00C940B9">
              <w:rPr>
                <w:rFonts w:eastAsia="標楷體" w:hint="eastAsia"/>
                <w:spacing w:val="-20"/>
                <w:sz w:val="22"/>
              </w:rPr>
              <w:t>6</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299.9</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267.3</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291.2</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282.4</w:t>
            </w:r>
          </w:p>
        </w:tc>
        <w:tc>
          <w:tcPr>
            <w:tcW w:w="54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283.6</w:t>
            </w:r>
          </w:p>
        </w:tc>
        <w:tc>
          <w:tcPr>
            <w:tcW w:w="616" w:type="dxa"/>
            <w:tcBorders>
              <w:top w:val="nil"/>
              <w:left w:val="nil"/>
              <w:bottom w:val="nil"/>
              <w:right w:val="nil"/>
            </w:tcBorders>
            <w:vAlign w:val="center"/>
          </w:tcPr>
          <w:p w:rsidR="006C4772" w:rsidRPr="00C940B9" w:rsidRDefault="006C4772" w:rsidP="003D05F4">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282.8</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296.2</w:t>
            </w:r>
          </w:p>
        </w:tc>
        <w:tc>
          <w:tcPr>
            <w:tcW w:w="616" w:type="dxa"/>
            <w:tcBorders>
              <w:top w:val="nil"/>
              <w:left w:val="nil"/>
              <w:bottom w:val="nil"/>
              <w:right w:val="nil"/>
            </w:tcBorders>
            <w:vAlign w:val="center"/>
          </w:tcPr>
          <w:p w:rsidR="006C4772" w:rsidRPr="00C940B9" w:rsidRDefault="006C4772" w:rsidP="005725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295.5</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278.1</w:t>
            </w:r>
          </w:p>
        </w:tc>
        <w:tc>
          <w:tcPr>
            <w:tcW w:w="686" w:type="dxa"/>
            <w:gridSpan w:val="2"/>
            <w:tcBorders>
              <w:top w:val="nil"/>
              <w:left w:val="nil"/>
              <w:bottom w:val="nil"/>
              <w:right w:val="nil"/>
            </w:tcBorders>
            <w:vAlign w:val="center"/>
          </w:tcPr>
          <w:p w:rsidR="006C4772" w:rsidRPr="00C940B9" w:rsidRDefault="006C4772" w:rsidP="00385506">
            <w:pPr>
              <w:adjustRightInd w:val="0"/>
              <w:snapToGrid w:val="0"/>
              <w:ind w:leftChars="-50" w:left="-120" w:rightChars="-50" w:right="-120"/>
              <w:contextualSpacing/>
              <w:jc w:val="center"/>
              <w:textAlignment w:val="center"/>
              <w:rPr>
                <w:rFonts w:eastAsia="標楷體"/>
                <w:spacing w:val="-20"/>
                <w:sz w:val="22"/>
              </w:rPr>
            </w:pPr>
            <w:r w:rsidRPr="00A55BF0">
              <w:rPr>
                <w:rFonts w:eastAsia="標楷體"/>
                <w:spacing w:val="-20"/>
                <w:sz w:val="22"/>
              </w:rPr>
              <w:t>3,074.4</w:t>
            </w:r>
          </w:p>
        </w:tc>
      </w:tr>
      <w:tr w:rsidR="006C4772" w:rsidRPr="00C940B9" w:rsidTr="005727DF">
        <w:trPr>
          <w:trHeight w:val="402"/>
          <w:jc w:val="center"/>
        </w:trPr>
        <w:tc>
          <w:tcPr>
            <w:tcW w:w="368" w:type="dxa"/>
            <w:tcBorders>
              <w:top w:val="nil"/>
              <w:bottom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bottom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-1.8</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13.7</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14.8</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13.2</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15.3</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-1.2</w:t>
            </w:r>
          </w:p>
        </w:tc>
        <w:tc>
          <w:tcPr>
            <w:tcW w:w="567"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16.7</w:t>
            </w:r>
          </w:p>
        </w:tc>
        <w:tc>
          <w:tcPr>
            <w:tcW w:w="631"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10.0</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14.2</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9.4</w:t>
            </w:r>
          </w:p>
        </w:tc>
        <w:tc>
          <w:tcPr>
            <w:tcW w:w="54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4.7</w:t>
            </w:r>
          </w:p>
        </w:tc>
        <w:tc>
          <w:tcPr>
            <w:tcW w:w="61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1.9</w:t>
            </w:r>
          </w:p>
        </w:tc>
        <w:tc>
          <w:tcPr>
            <w:tcW w:w="560" w:type="dxa"/>
            <w:tcBorders>
              <w:top w:val="nil"/>
              <w:left w:val="nil"/>
              <w:bottom w:val="nil"/>
              <w:right w:val="nil"/>
            </w:tcBorders>
            <w:vAlign w:val="center"/>
          </w:tcPr>
          <w:p w:rsidR="006C4772" w:rsidRPr="00C940B9" w:rsidRDefault="006C4772"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w:t>
            </w:r>
          </w:p>
        </w:tc>
        <w:tc>
          <w:tcPr>
            <w:tcW w:w="616" w:type="dxa"/>
            <w:tcBorders>
              <w:top w:val="nil"/>
              <w:left w:val="nil"/>
              <w:bottom w:val="nil"/>
              <w:right w:val="nil"/>
            </w:tcBorders>
            <w:vAlign w:val="center"/>
          </w:tcPr>
          <w:p w:rsidR="006C4772" w:rsidRPr="00C940B9" w:rsidRDefault="006C4772" w:rsidP="002519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7.3</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686" w:type="dxa"/>
            <w:gridSpan w:val="2"/>
            <w:tcBorders>
              <w:top w:val="nil"/>
              <w:left w:val="nil"/>
              <w:bottom w:val="nil"/>
              <w:right w:val="nil"/>
            </w:tcBorders>
            <w:vAlign w:val="center"/>
          </w:tcPr>
          <w:p w:rsidR="006C4772" w:rsidRPr="00C940B9" w:rsidRDefault="006C4772" w:rsidP="00A55BF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w:t>
            </w:r>
            <w:r w:rsidRPr="00C940B9">
              <w:rPr>
                <w:rFonts w:eastAsia="標楷體" w:hint="eastAsia"/>
                <w:spacing w:val="-20"/>
                <w:sz w:val="22"/>
              </w:rPr>
              <w:t>.</w:t>
            </w:r>
            <w:r>
              <w:rPr>
                <w:rFonts w:eastAsia="標楷體" w:hint="eastAsia"/>
                <w:spacing w:val="-20"/>
                <w:sz w:val="22"/>
              </w:rPr>
              <w:t>8</w:t>
            </w:r>
          </w:p>
        </w:tc>
      </w:tr>
      <w:tr w:rsidR="006C4772" w:rsidRPr="00C940B9" w:rsidTr="005727DF">
        <w:trPr>
          <w:trHeight w:val="423"/>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進口</w:t>
            </w: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2,305.7</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29.1</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233.7</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w:t>
            </w:r>
            <w:r w:rsidRPr="00C940B9">
              <w:rPr>
                <w:rFonts w:eastAsia="標楷體" w:hint="eastAsia"/>
                <w:spacing w:val="-20"/>
                <w:sz w:val="22"/>
              </w:rPr>
              <w:t>592.7</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192.9</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239.8</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225.6</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247.1</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230.3</w:t>
            </w:r>
          </w:p>
        </w:tc>
        <w:tc>
          <w:tcPr>
            <w:tcW w:w="54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260.9</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237.5</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252.</w:t>
            </w:r>
            <w:r>
              <w:rPr>
                <w:rFonts w:eastAsia="標楷體" w:hint="eastAsia"/>
                <w:spacing w:val="-20"/>
                <w:sz w:val="22"/>
              </w:rPr>
              <w:t>8</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262.1</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sidRPr="00A55BF0">
              <w:rPr>
                <w:rFonts w:eastAsia="標楷體"/>
                <w:spacing w:val="-20"/>
                <w:sz w:val="22"/>
              </w:rPr>
              <w:t>231.6</w:t>
            </w:r>
          </w:p>
        </w:tc>
        <w:tc>
          <w:tcPr>
            <w:tcW w:w="686" w:type="dxa"/>
            <w:gridSpan w:val="2"/>
            <w:tcBorders>
              <w:top w:val="nil"/>
              <w:left w:val="nil"/>
              <w:bottom w:val="nil"/>
              <w:right w:val="nil"/>
            </w:tcBorders>
            <w:vAlign w:val="center"/>
          </w:tcPr>
          <w:p w:rsidR="006C4772" w:rsidRPr="00C940B9" w:rsidRDefault="006C4772" w:rsidP="00D0638E">
            <w:pPr>
              <w:adjustRightInd w:val="0"/>
              <w:snapToGrid w:val="0"/>
              <w:ind w:leftChars="-50" w:left="-120" w:rightChars="-50" w:right="-120"/>
              <w:contextualSpacing/>
              <w:jc w:val="center"/>
              <w:textAlignment w:val="center"/>
              <w:rPr>
                <w:rFonts w:eastAsia="標楷體"/>
                <w:spacing w:val="-20"/>
                <w:sz w:val="22"/>
              </w:rPr>
            </w:pPr>
            <w:r w:rsidRPr="00A55BF0">
              <w:rPr>
                <w:rFonts w:eastAsia="標楷體"/>
                <w:spacing w:val="-20"/>
                <w:sz w:val="22"/>
              </w:rPr>
              <w:t>2,627.6</w:t>
            </w:r>
          </w:p>
        </w:tc>
      </w:tr>
      <w:tr w:rsidR="006C4772" w:rsidRPr="00C940B9" w:rsidTr="005727DF">
        <w:trPr>
          <w:trHeight w:val="415"/>
          <w:jc w:val="center"/>
        </w:trPr>
        <w:tc>
          <w:tcPr>
            <w:tcW w:w="368" w:type="dxa"/>
            <w:tcBorders>
              <w:top w:val="nil"/>
              <w:bottom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bottom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-2.8</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firstLineChars="50" w:firstLine="90"/>
              <w:contextualSpacing/>
              <w:textAlignment w:val="center"/>
              <w:rPr>
                <w:rFonts w:eastAsia="標楷體"/>
                <w:spacing w:val="-20"/>
                <w:sz w:val="22"/>
              </w:rPr>
            </w:pPr>
            <w:r w:rsidRPr="00C940B9">
              <w:rPr>
                <w:rFonts w:eastAsia="標楷體" w:hint="eastAsia"/>
                <w:spacing w:val="-20"/>
                <w:sz w:val="22"/>
              </w:rPr>
              <w:t>9.0</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12.2</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12.4</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0.0</w:t>
            </w:r>
          </w:p>
        </w:tc>
        <w:tc>
          <w:tcPr>
            <w:tcW w:w="567"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10.4</w:t>
            </w:r>
          </w:p>
        </w:tc>
        <w:tc>
          <w:tcPr>
            <w:tcW w:w="631"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4.9</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12.0</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15.4</w:t>
            </w:r>
          </w:p>
        </w:tc>
        <w:tc>
          <w:tcPr>
            <w:tcW w:w="546" w:type="dxa"/>
            <w:tcBorders>
              <w:top w:val="nil"/>
              <w:left w:val="nil"/>
              <w:bottom w:val="nil"/>
              <w:right w:val="nil"/>
            </w:tcBorders>
            <w:vAlign w:val="center"/>
          </w:tcPr>
          <w:p w:rsidR="006C4772" w:rsidRPr="00C940B9" w:rsidRDefault="006C4772" w:rsidP="004F6DC5">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20.3</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7.8</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13.9</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17.6</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w:t>
            </w:r>
          </w:p>
        </w:tc>
        <w:tc>
          <w:tcPr>
            <w:tcW w:w="686" w:type="dxa"/>
            <w:gridSpan w:val="2"/>
            <w:tcBorders>
              <w:top w:val="nil"/>
              <w:left w:val="nil"/>
              <w:bottom w:val="nil"/>
              <w:right w:val="nil"/>
            </w:tcBorders>
            <w:vAlign w:val="center"/>
          </w:tcPr>
          <w:p w:rsidR="006C4772" w:rsidRPr="00C940B9" w:rsidRDefault="006C4772" w:rsidP="00A55BF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w:t>
            </w:r>
            <w:r>
              <w:rPr>
                <w:rFonts w:eastAsia="標楷體" w:hint="eastAsia"/>
                <w:spacing w:val="-20"/>
                <w:sz w:val="22"/>
              </w:rPr>
              <w:t>1</w:t>
            </w:r>
            <w:r w:rsidRPr="00C940B9">
              <w:rPr>
                <w:rFonts w:eastAsia="標楷體" w:hint="eastAsia"/>
                <w:spacing w:val="-20"/>
                <w:sz w:val="22"/>
              </w:rPr>
              <w:t>.</w:t>
            </w:r>
            <w:r>
              <w:rPr>
                <w:rFonts w:eastAsia="標楷體" w:hint="eastAsia"/>
                <w:spacing w:val="-20"/>
                <w:sz w:val="22"/>
              </w:rPr>
              <w:t>4</w:t>
            </w:r>
          </w:p>
        </w:tc>
      </w:tr>
      <w:tr w:rsidR="006C4772" w:rsidRPr="00C940B9" w:rsidTr="005727DF">
        <w:trPr>
          <w:trHeight w:val="550"/>
          <w:jc w:val="center"/>
        </w:trPr>
        <w:tc>
          <w:tcPr>
            <w:tcW w:w="1340" w:type="dxa"/>
            <w:gridSpan w:val="2"/>
            <w:tcBorders>
              <w:bottom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外銷訂單</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億美元</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4,445.4</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86.9</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w:t>
            </w:r>
            <w:r w:rsidRPr="00C940B9">
              <w:rPr>
                <w:rFonts w:eastAsia="標楷體" w:hint="eastAsia"/>
                <w:spacing w:val="-20"/>
                <w:sz w:val="22"/>
              </w:rPr>
              <w:t>84.7</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4,928.1</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430.6</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spacing w:val="-20"/>
                <w:sz w:val="22"/>
              </w:rPr>
              <w:t>324.5</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423.8</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391.1</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411.1</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403.1</w:t>
            </w:r>
          </w:p>
        </w:tc>
        <w:tc>
          <w:tcPr>
            <w:tcW w:w="54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418.0</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436.8</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478.6</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489.9</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476.8</w:t>
            </w:r>
          </w:p>
        </w:tc>
        <w:tc>
          <w:tcPr>
            <w:tcW w:w="686" w:type="dxa"/>
            <w:gridSpan w:val="2"/>
            <w:tcBorders>
              <w:top w:val="nil"/>
              <w:left w:val="nil"/>
              <w:bottom w:val="nil"/>
              <w:right w:val="nil"/>
            </w:tcBorders>
            <w:vAlign w:val="center"/>
          </w:tcPr>
          <w:p w:rsidR="006C4772" w:rsidRPr="00C940B9" w:rsidRDefault="006C4772" w:rsidP="00D0638E">
            <w:pPr>
              <w:adjustRightInd w:val="0"/>
              <w:snapToGrid w:val="0"/>
              <w:ind w:leftChars="-50" w:left="-120" w:rightChars="-50" w:right="-120"/>
              <w:contextualSpacing/>
              <w:jc w:val="center"/>
              <w:textAlignment w:val="center"/>
              <w:rPr>
                <w:rFonts w:eastAsia="標楷體"/>
                <w:spacing w:val="-20"/>
                <w:sz w:val="22"/>
              </w:rPr>
            </w:pPr>
            <w:r w:rsidRPr="00A635AA">
              <w:rPr>
                <w:rFonts w:eastAsia="標楷體"/>
                <w:spacing w:val="-20"/>
                <w:sz w:val="22"/>
              </w:rPr>
              <w:t>4,684.4</w:t>
            </w:r>
          </w:p>
        </w:tc>
      </w:tr>
      <w:tr w:rsidR="006C4772" w:rsidRPr="00C940B9" w:rsidTr="005727DF">
        <w:trPr>
          <w:trHeight w:val="417"/>
          <w:jc w:val="center"/>
        </w:trPr>
        <w:tc>
          <w:tcPr>
            <w:tcW w:w="368" w:type="dxa"/>
            <w:tcBorders>
              <w:top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p>
        </w:tc>
        <w:tc>
          <w:tcPr>
            <w:tcW w:w="972" w:type="dxa"/>
            <w:tcBorders>
              <w:top w:val="single" w:sz="4" w:space="0" w:color="auto"/>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-1.6</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11.6</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10.9</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19.7</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3.1</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9.8</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11.7</w:t>
            </w:r>
          </w:p>
        </w:tc>
        <w:tc>
          <w:tcPr>
            <w:tcW w:w="600"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-0.1</w:t>
            </w:r>
          </w:p>
        </w:tc>
        <w:tc>
          <w:tcPr>
            <w:tcW w:w="546" w:type="dxa"/>
            <w:tcBorders>
              <w:top w:val="nil"/>
              <w:left w:val="nil"/>
              <w:bottom w:val="nil"/>
              <w:right w:val="nil"/>
            </w:tcBorders>
            <w:vAlign w:val="center"/>
          </w:tcPr>
          <w:p w:rsidR="006C4772" w:rsidRPr="00C940B9" w:rsidRDefault="006C4772"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8.0</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7.1</w:t>
            </w:r>
          </w:p>
        </w:tc>
        <w:tc>
          <w:tcPr>
            <w:tcW w:w="560" w:type="dxa"/>
            <w:tcBorders>
              <w:top w:val="nil"/>
              <w:left w:val="nil"/>
              <w:bottom w:val="nil"/>
              <w:right w:val="nil"/>
            </w:tcBorders>
            <w:vAlign w:val="center"/>
          </w:tcPr>
          <w:p w:rsidR="006C4772" w:rsidRPr="00C940B9" w:rsidRDefault="006C4772" w:rsidP="0008038C">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4.2</w:t>
            </w:r>
          </w:p>
        </w:tc>
        <w:tc>
          <w:tcPr>
            <w:tcW w:w="616" w:type="dxa"/>
            <w:tcBorders>
              <w:top w:val="nil"/>
              <w:left w:val="nil"/>
              <w:bottom w:val="nil"/>
              <w:right w:val="nil"/>
            </w:tcBorders>
            <w:vAlign w:val="center"/>
          </w:tcPr>
          <w:p w:rsidR="006C4772" w:rsidRPr="00C940B9" w:rsidRDefault="006C4772" w:rsidP="0025190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5.1</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-2.1</w:t>
            </w:r>
          </w:p>
        </w:tc>
        <w:tc>
          <w:tcPr>
            <w:tcW w:w="686" w:type="dxa"/>
            <w:gridSpan w:val="2"/>
            <w:tcBorders>
              <w:top w:val="nil"/>
              <w:left w:val="nil"/>
              <w:bottom w:val="nil"/>
              <w:right w:val="nil"/>
            </w:tcBorders>
            <w:vAlign w:val="center"/>
          </w:tcPr>
          <w:p w:rsidR="006C4772" w:rsidRPr="00C940B9" w:rsidRDefault="006C4772" w:rsidP="00A635A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w:t>
            </w:r>
            <w:r w:rsidRPr="00C940B9">
              <w:rPr>
                <w:rFonts w:eastAsia="標楷體"/>
                <w:spacing w:val="-20"/>
                <w:sz w:val="22"/>
              </w:rPr>
              <w:t>.</w:t>
            </w:r>
            <w:r>
              <w:rPr>
                <w:rFonts w:eastAsia="標楷體" w:hint="eastAsia"/>
                <w:spacing w:val="-20"/>
                <w:sz w:val="22"/>
              </w:rPr>
              <w:t>4</w:t>
            </w:r>
          </w:p>
        </w:tc>
      </w:tr>
      <w:tr w:rsidR="006C4772" w:rsidRPr="00C940B9" w:rsidTr="005727DF">
        <w:trPr>
          <w:trHeight w:val="618"/>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消費者物價指數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w:t>
            </w:r>
            <w:r w:rsidRPr="00C940B9">
              <w:rPr>
                <w:rFonts w:eastAsia="標楷體" w:hint="eastAsia"/>
                <w:spacing w:val="-20"/>
                <w:sz w:val="22"/>
              </w:rPr>
              <w:t>39</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0.34</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1.2</w:t>
            </w:r>
            <w:r w:rsidRPr="00C940B9">
              <w:rPr>
                <w:rFonts w:eastAsia="標楷體" w:hint="eastAsia"/>
                <w:spacing w:val="-20"/>
                <w:sz w:val="22"/>
              </w:rPr>
              <w:t>2</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0.62</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0.89</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2.20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1.59</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2.00</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1.75</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1.40</w:t>
            </w:r>
          </w:p>
        </w:tc>
        <w:tc>
          <w:tcPr>
            <w:tcW w:w="546" w:type="dxa"/>
            <w:tcBorders>
              <w:top w:val="nil"/>
              <w:left w:val="nil"/>
              <w:bottom w:val="nil"/>
              <w:right w:val="nil"/>
            </w:tcBorders>
            <w:vAlign w:val="center"/>
          </w:tcPr>
          <w:p w:rsidR="006C4772" w:rsidRPr="00C940B9" w:rsidRDefault="006C4772"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1.7</w:t>
            </w:r>
            <w:r>
              <w:rPr>
                <w:rFonts w:eastAsia="標楷體" w:hint="eastAsia"/>
                <w:spacing w:val="-20"/>
                <w:sz w:val="22"/>
              </w:rPr>
              <w:t>6</w:t>
            </w:r>
          </w:p>
        </w:tc>
        <w:tc>
          <w:tcPr>
            <w:tcW w:w="616" w:type="dxa"/>
            <w:tcBorders>
              <w:top w:val="nil"/>
              <w:left w:val="nil"/>
              <w:bottom w:val="nil"/>
              <w:right w:val="nil"/>
            </w:tcBorders>
            <w:vAlign w:val="center"/>
          </w:tcPr>
          <w:p w:rsidR="006C4772" w:rsidRPr="00C940B9" w:rsidRDefault="006C4772"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1.5</w:t>
            </w:r>
            <w:r>
              <w:rPr>
                <w:rFonts w:eastAsia="標楷體" w:hint="eastAsia"/>
                <w:spacing w:val="-20"/>
                <w:sz w:val="22"/>
              </w:rPr>
              <w:t>4</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1.72</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658" w:type="dxa"/>
            <w:tcBorders>
              <w:top w:val="nil"/>
              <w:left w:val="nil"/>
              <w:bottom w:val="nil"/>
              <w:right w:val="nil"/>
            </w:tcBorders>
            <w:shd w:val="clear" w:color="auto" w:fill="auto"/>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highlight w:val="yellow"/>
              </w:rPr>
            </w:pPr>
            <w:r w:rsidRPr="00067CE1">
              <w:rPr>
                <w:rFonts w:eastAsia="標楷體" w:hint="eastAsia"/>
                <w:spacing w:val="-20"/>
                <w:sz w:val="22"/>
              </w:rPr>
              <w:t>0.31</w:t>
            </w:r>
          </w:p>
        </w:tc>
        <w:tc>
          <w:tcPr>
            <w:tcW w:w="686" w:type="dxa"/>
            <w:gridSpan w:val="2"/>
            <w:tcBorders>
              <w:top w:val="nil"/>
              <w:left w:val="nil"/>
              <w:bottom w:val="nil"/>
              <w:right w:val="nil"/>
            </w:tcBorders>
            <w:vAlign w:val="center"/>
          </w:tcPr>
          <w:p w:rsidR="006C4772" w:rsidRPr="00C940B9" w:rsidRDefault="006C4772" w:rsidP="00067CE1">
            <w:pPr>
              <w:adjustRightInd w:val="0"/>
              <w:snapToGrid w:val="0"/>
              <w:ind w:leftChars="-50" w:left="-120" w:rightChars="-50" w:right="-120"/>
              <w:contextualSpacing/>
              <w:jc w:val="center"/>
              <w:textAlignment w:val="center"/>
              <w:rPr>
                <w:rFonts w:eastAsia="標楷體"/>
                <w:spacing w:val="-20"/>
                <w:sz w:val="22"/>
                <w:highlight w:val="yellow"/>
              </w:rPr>
            </w:pPr>
            <w:r w:rsidRPr="00C940B9">
              <w:rPr>
                <w:rFonts w:eastAsia="標楷體" w:hint="eastAsia"/>
                <w:spacing w:val="-20"/>
                <w:sz w:val="22"/>
              </w:rPr>
              <w:t>1.</w:t>
            </w:r>
            <w:r>
              <w:rPr>
                <w:rFonts w:eastAsia="標楷體" w:hint="eastAsia"/>
                <w:spacing w:val="-20"/>
                <w:sz w:val="22"/>
              </w:rPr>
              <w:t>48</w:t>
            </w:r>
          </w:p>
        </w:tc>
      </w:tr>
      <w:tr w:rsidR="006C4772" w:rsidRPr="00C940B9" w:rsidTr="005727DF">
        <w:trPr>
          <w:trHeight w:val="541"/>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躉售物價指數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-2.9</w:t>
            </w:r>
            <w:r w:rsidRPr="00C940B9">
              <w:rPr>
                <w:rFonts w:eastAsia="標楷體" w:hint="eastAsia"/>
                <w:spacing w:val="-20"/>
                <w:sz w:val="22"/>
              </w:rPr>
              <w:t>8</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1.5</w:t>
            </w:r>
            <w:r w:rsidRPr="00C940B9">
              <w:rPr>
                <w:rFonts w:eastAsia="標楷體" w:hint="eastAsia"/>
                <w:spacing w:val="-20"/>
                <w:sz w:val="22"/>
              </w:rPr>
              <w:t>6</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spacing w:val="-20"/>
                <w:sz w:val="22"/>
              </w:rPr>
              <w:t>0.</w:t>
            </w:r>
            <w:r w:rsidRPr="00C940B9">
              <w:rPr>
                <w:rFonts w:eastAsia="標楷體" w:hint="eastAsia"/>
                <w:spacing w:val="-20"/>
                <w:sz w:val="22"/>
              </w:rPr>
              <w:t>31</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0.90</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-0.73</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-0.21</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0.58</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2.48</w:t>
            </w:r>
          </w:p>
        </w:tc>
        <w:tc>
          <w:tcPr>
            <w:tcW w:w="503" w:type="dxa"/>
            <w:tcBorders>
              <w:top w:val="nil"/>
              <w:left w:val="nil"/>
              <w:bottom w:val="nil"/>
              <w:right w:val="nil"/>
            </w:tcBorders>
            <w:vAlign w:val="center"/>
          </w:tcPr>
          <w:p w:rsidR="006C4772" w:rsidRPr="00C940B9" w:rsidRDefault="006C4772"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5.58</w:t>
            </w:r>
          </w:p>
        </w:tc>
        <w:tc>
          <w:tcPr>
            <w:tcW w:w="600" w:type="dxa"/>
            <w:tcBorders>
              <w:top w:val="nil"/>
              <w:left w:val="nil"/>
              <w:bottom w:val="nil"/>
              <w:right w:val="nil"/>
            </w:tcBorders>
            <w:vAlign w:val="center"/>
          </w:tcPr>
          <w:p w:rsidR="006C4772" w:rsidRPr="00C940B9" w:rsidRDefault="006C4772" w:rsidP="00034AE0">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6.6</w:t>
            </w:r>
            <w:r>
              <w:rPr>
                <w:rFonts w:eastAsia="標楷體" w:hint="eastAsia"/>
                <w:spacing w:val="-20"/>
                <w:sz w:val="22"/>
              </w:rPr>
              <w:t>6</w:t>
            </w:r>
          </w:p>
        </w:tc>
        <w:tc>
          <w:tcPr>
            <w:tcW w:w="546" w:type="dxa"/>
            <w:tcBorders>
              <w:top w:val="nil"/>
              <w:left w:val="nil"/>
              <w:bottom w:val="nil"/>
              <w:right w:val="nil"/>
            </w:tcBorders>
            <w:vAlign w:val="center"/>
          </w:tcPr>
          <w:p w:rsidR="006C4772" w:rsidRPr="00C940B9" w:rsidRDefault="006C4772"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7.</w:t>
            </w:r>
            <w:r>
              <w:rPr>
                <w:rFonts w:eastAsia="標楷體" w:hint="eastAsia"/>
                <w:spacing w:val="-20"/>
                <w:sz w:val="22"/>
              </w:rPr>
              <w:t>04</w:t>
            </w:r>
          </w:p>
        </w:tc>
        <w:tc>
          <w:tcPr>
            <w:tcW w:w="616" w:type="dxa"/>
            <w:tcBorders>
              <w:top w:val="nil"/>
              <w:left w:val="nil"/>
              <w:bottom w:val="nil"/>
              <w:right w:val="nil"/>
            </w:tcBorders>
            <w:vAlign w:val="center"/>
          </w:tcPr>
          <w:p w:rsidR="006C4772" w:rsidRPr="00C940B9" w:rsidRDefault="006C4772" w:rsidP="00345341">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6.</w:t>
            </w:r>
            <w:r>
              <w:rPr>
                <w:rFonts w:eastAsia="標楷體" w:hint="eastAsia"/>
                <w:spacing w:val="-20"/>
                <w:sz w:val="22"/>
              </w:rPr>
              <w:t>78</w:t>
            </w:r>
          </w:p>
        </w:tc>
        <w:tc>
          <w:tcPr>
            <w:tcW w:w="560" w:type="dxa"/>
            <w:tcBorders>
              <w:top w:val="nil"/>
              <w:left w:val="nil"/>
              <w:bottom w:val="nil"/>
              <w:right w:val="nil"/>
            </w:tcBorders>
            <w:vAlign w:val="center"/>
          </w:tcPr>
          <w:p w:rsidR="006C4772" w:rsidRPr="00C940B9" w:rsidRDefault="006C4772" w:rsidP="00067CE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6.</w:t>
            </w:r>
            <w:r>
              <w:rPr>
                <w:rFonts w:eastAsia="標楷體" w:hint="eastAsia"/>
                <w:spacing w:val="-20"/>
                <w:sz w:val="22"/>
              </w:rPr>
              <w:t>29</w:t>
            </w:r>
          </w:p>
        </w:tc>
        <w:tc>
          <w:tcPr>
            <w:tcW w:w="616" w:type="dxa"/>
            <w:tcBorders>
              <w:top w:val="nil"/>
              <w:left w:val="nil"/>
              <w:bottom w:val="nil"/>
              <w:right w:val="nil"/>
            </w:tcBorders>
            <w:vAlign w:val="center"/>
          </w:tcPr>
          <w:p w:rsidR="006C4772" w:rsidRPr="00C940B9" w:rsidRDefault="006C4772" w:rsidP="00067CE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5.87</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3.25</w:t>
            </w:r>
          </w:p>
        </w:tc>
        <w:tc>
          <w:tcPr>
            <w:tcW w:w="686" w:type="dxa"/>
            <w:gridSpan w:val="2"/>
            <w:tcBorders>
              <w:top w:val="nil"/>
              <w:left w:val="nil"/>
              <w:bottom w:val="nil"/>
              <w:right w:val="nil"/>
            </w:tcBorders>
            <w:vAlign w:val="center"/>
          </w:tcPr>
          <w:p w:rsidR="006C4772" w:rsidRPr="00C940B9" w:rsidRDefault="006C4772" w:rsidP="00067CE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C940B9">
              <w:rPr>
                <w:rFonts w:eastAsia="標楷體" w:hint="eastAsia"/>
                <w:spacing w:val="-20"/>
                <w:sz w:val="22"/>
              </w:rPr>
              <w:t>.</w:t>
            </w:r>
            <w:r>
              <w:rPr>
                <w:rFonts w:eastAsia="標楷體" w:hint="eastAsia"/>
                <w:spacing w:val="-20"/>
                <w:sz w:val="22"/>
              </w:rPr>
              <w:t>93</w:t>
            </w:r>
          </w:p>
        </w:tc>
      </w:tr>
      <w:tr w:rsidR="006C4772" w:rsidRPr="00C940B9" w:rsidTr="005727DF">
        <w:trPr>
          <w:trHeight w:val="712"/>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貨幣供給額</w:t>
            </w:r>
            <w:r w:rsidRPr="00C940B9">
              <w:rPr>
                <w:rFonts w:eastAsia="標楷體"/>
                <w:spacing w:val="-20"/>
                <w:sz w:val="22"/>
              </w:rPr>
              <w:t>M2</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年增率</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4.51</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4.07</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3.75</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3.78</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3.60</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3.59</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3.73</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4.10</w:t>
            </w:r>
          </w:p>
        </w:tc>
        <w:tc>
          <w:tcPr>
            <w:tcW w:w="54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3.68</w:t>
            </w:r>
          </w:p>
        </w:tc>
        <w:tc>
          <w:tcPr>
            <w:tcW w:w="61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3.42</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3.34</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3.39</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3.09</w:t>
            </w:r>
          </w:p>
        </w:tc>
        <w:tc>
          <w:tcPr>
            <w:tcW w:w="686" w:type="dxa"/>
            <w:gridSpan w:val="2"/>
            <w:tcBorders>
              <w:top w:val="nil"/>
              <w:left w:val="nil"/>
              <w:bottom w:val="nil"/>
              <w:right w:val="nil"/>
            </w:tcBorders>
            <w:vAlign w:val="center"/>
          </w:tcPr>
          <w:p w:rsidR="006C4772" w:rsidRPr="00C940B9" w:rsidRDefault="006C4772" w:rsidP="005727DF">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w:t>
            </w:r>
            <w:r>
              <w:rPr>
                <w:rFonts w:eastAsia="標楷體" w:hint="eastAsia"/>
                <w:spacing w:val="-20"/>
                <w:sz w:val="22"/>
              </w:rPr>
              <w:t>5</w:t>
            </w:r>
            <w:r w:rsidRPr="00C940B9">
              <w:rPr>
                <w:rFonts w:eastAsia="標楷體" w:hint="eastAsia"/>
                <w:spacing w:val="-20"/>
                <w:sz w:val="22"/>
              </w:rPr>
              <w:t>6</w:t>
            </w:r>
          </w:p>
        </w:tc>
      </w:tr>
      <w:tr w:rsidR="006C4772" w:rsidRPr="00C940B9" w:rsidTr="005727DF">
        <w:trPr>
          <w:trHeight w:val="531"/>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就業人數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1,126.7</w:t>
            </w:r>
          </w:p>
        </w:tc>
        <w:tc>
          <w:tcPr>
            <w:tcW w:w="629"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1,139.8</w:t>
            </w:r>
          </w:p>
        </w:tc>
        <w:tc>
          <w:tcPr>
            <w:tcW w:w="62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1,140.5</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1,135.2</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1,140.9</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1,139.7</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1,140.3</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1,140.6</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1,141.1</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1,141.8</w:t>
            </w:r>
          </w:p>
        </w:tc>
        <w:tc>
          <w:tcPr>
            <w:tcW w:w="54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1,144.3</w:t>
            </w:r>
          </w:p>
        </w:tc>
        <w:tc>
          <w:tcPr>
            <w:tcW w:w="61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1,145.9</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1,144.9</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1146.0</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1,147.5</w:t>
            </w:r>
          </w:p>
        </w:tc>
        <w:tc>
          <w:tcPr>
            <w:tcW w:w="686" w:type="dxa"/>
            <w:gridSpan w:val="2"/>
            <w:tcBorders>
              <w:top w:val="nil"/>
              <w:left w:val="nil"/>
              <w:bottom w:val="nil"/>
              <w:right w:val="nil"/>
            </w:tcBorders>
            <w:vAlign w:val="center"/>
          </w:tcPr>
          <w:p w:rsidR="006C4772" w:rsidRPr="00C940B9" w:rsidRDefault="006C4772" w:rsidP="00BA1BC8">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1,14</w:t>
            </w:r>
            <w:r>
              <w:rPr>
                <w:rFonts w:eastAsia="標楷體" w:hint="eastAsia"/>
                <w:spacing w:val="-20"/>
                <w:sz w:val="22"/>
              </w:rPr>
              <w:t>3</w:t>
            </w:r>
            <w:r w:rsidRPr="00C940B9">
              <w:rPr>
                <w:rFonts w:eastAsia="標楷體" w:hint="eastAsia"/>
                <w:spacing w:val="-20"/>
                <w:sz w:val="22"/>
              </w:rPr>
              <w:t>.</w:t>
            </w:r>
            <w:r>
              <w:rPr>
                <w:rFonts w:eastAsia="標楷體" w:hint="eastAsia"/>
                <w:spacing w:val="-20"/>
                <w:sz w:val="22"/>
              </w:rPr>
              <w:t>0</w:t>
            </w:r>
          </w:p>
        </w:tc>
      </w:tr>
      <w:tr w:rsidR="006C4772" w:rsidRPr="00C940B9" w:rsidTr="005727DF">
        <w:trPr>
          <w:trHeight w:val="542"/>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失業人數</w:t>
            </w:r>
          </w:p>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w:t>
            </w:r>
            <w:r w:rsidRPr="00C940B9">
              <w:rPr>
                <w:rFonts w:eastAsia="標楷體"/>
                <w:spacing w:val="-20"/>
                <w:sz w:val="22"/>
              </w:rPr>
              <w:t>萬人</w:t>
            </w:r>
            <w:r w:rsidRPr="00C940B9">
              <w:rPr>
                <w:rFonts w:eastAsia="標楷體"/>
                <w:spacing w:val="-20"/>
                <w:sz w:val="22"/>
              </w:rPr>
              <w:t>)</w:t>
            </w:r>
          </w:p>
        </w:tc>
        <w:tc>
          <w:tcPr>
            <w:tcW w:w="624"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46.0</w:t>
            </w:r>
          </w:p>
        </w:tc>
        <w:tc>
          <w:tcPr>
            <w:tcW w:w="629"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626" w:type="dxa"/>
            <w:tcBorders>
              <w:top w:val="nil"/>
              <w:left w:val="nil"/>
              <w:bottom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626"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44.3</w:t>
            </w:r>
          </w:p>
        </w:tc>
        <w:tc>
          <w:tcPr>
            <w:tcW w:w="531" w:type="dxa"/>
            <w:gridSpan w:val="2"/>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43.8</w:t>
            </w:r>
          </w:p>
        </w:tc>
        <w:tc>
          <w:tcPr>
            <w:tcW w:w="567"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43.3</w:t>
            </w:r>
          </w:p>
        </w:tc>
        <w:tc>
          <w:tcPr>
            <w:tcW w:w="631"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43.1</w:t>
            </w:r>
          </w:p>
        </w:tc>
        <w:tc>
          <w:tcPr>
            <w:tcW w:w="503"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43.0</w:t>
            </w:r>
          </w:p>
        </w:tc>
        <w:tc>
          <w:tcPr>
            <w:tcW w:w="600"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43.9</w:t>
            </w:r>
          </w:p>
        </w:tc>
        <w:tc>
          <w:tcPr>
            <w:tcW w:w="54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45.3</w:t>
            </w:r>
          </w:p>
        </w:tc>
        <w:tc>
          <w:tcPr>
            <w:tcW w:w="616" w:type="dxa"/>
            <w:tcBorders>
              <w:top w:val="nil"/>
              <w:left w:val="nil"/>
              <w:bottom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46.1</w:t>
            </w:r>
          </w:p>
        </w:tc>
        <w:tc>
          <w:tcPr>
            <w:tcW w:w="560" w:type="dxa"/>
            <w:tcBorders>
              <w:top w:val="nil"/>
              <w:left w:val="nil"/>
              <w:bottom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44.7</w:t>
            </w:r>
          </w:p>
        </w:tc>
        <w:tc>
          <w:tcPr>
            <w:tcW w:w="616" w:type="dxa"/>
            <w:tcBorders>
              <w:top w:val="nil"/>
              <w:left w:val="nil"/>
              <w:bottom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44.6</w:t>
            </w:r>
          </w:p>
        </w:tc>
        <w:tc>
          <w:tcPr>
            <w:tcW w:w="658" w:type="dxa"/>
            <w:tcBorders>
              <w:top w:val="nil"/>
              <w:left w:val="nil"/>
              <w:bottom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44.1</w:t>
            </w:r>
          </w:p>
        </w:tc>
        <w:tc>
          <w:tcPr>
            <w:tcW w:w="686" w:type="dxa"/>
            <w:gridSpan w:val="2"/>
            <w:tcBorders>
              <w:top w:val="nil"/>
              <w:left w:val="nil"/>
              <w:bottom w:val="nil"/>
              <w:right w:val="nil"/>
            </w:tcBorders>
            <w:vAlign w:val="center"/>
          </w:tcPr>
          <w:p w:rsidR="006C4772" w:rsidRPr="00C940B9" w:rsidRDefault="006C4772" w:rsidP="00894341">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44.</w:t>
            </w:r>
            <w:r>
              <w:rPr>
                <w:rFonts w:eastAsia="標楷體" w:hint="eastAsia"/>
                <w:spacing w:val="-20"/>
                <w:sz w:val="22"/>
              </w:rPr>
              <w:t>1</w:t>
            </w:r>
          </w:p>
        </w:tc>
      </w:tr>
      <w:tr w:rsidR="006C4772" w:rsidRPr="00C940B9" w:rsidTr="005727DF">
        <w:trPr>
          <w:trHeight w:val="417"/>
          <w:jc w:val="center"/>
        </w:trPr>
        <w:tc>
          <w:tcPr>
            <w:tcW w:w="1340" w:type="dxa"/>
            <w:gridSpan w:val="2"/>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失業率</w:t>
            </w:r>
            <w:r w:rsidRPr="00C940B9">
              <w:rPr>
                <w:rFonts w:eastAsia="標楷體"/>
                <w:spacing w:val="-20"/>
                <w:sz w:val="22"/>
              </w:rPr>
              <w:t>(%)</w:t>
            </w:r>
          </w:p>
        </w:tc>
        <w:tc>
          <w:tcPr>
            <w:tcW w:w="624" w:type="dxa"/>
            <w:gridSpan w:val="2"/>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spacing w:val="-20"/>
                <w:sz w:val="22"/>
              </w:rPr>
              <w:t>3.92</w:t>
            </w:r>
          </w:p>
        </w:tc>
        <w:tc>
          <w:tcPr>
            <w:tcW w:w="629" w:type="dxa"/>
            <w:tcBorders>
              <w:top w:val="nil"/>
              <w:left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3.71</w:t>
            </w:r>
          </w:p>
        </w:tc>
        <w:tc>
          <w:tcPr>
            <w:tcW w:w="626" w:type="dxa"/>
            <w:tcBorders>
              <w:top w:val="nil"/>
              <w:left w:val="nil"/>
              <w:right w:val="nil"/>
            </w:tcBorders>
            <w:vAlign w:val="center"/>
          </w:tcPr>
          <w:p w:rsidR="006C4772" w:rsidRPr="00C940B9" w:rsidRDefault="006C4772" w:rsidP="00D51D77">
            <w:pPr>
              <w:adjustRightInd w:val="0"/>
              <w:snapToGrid w:val="0"/>
              <w:ind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626" w:type="dxa"/>
            <w:gridSpan w:val="2"/>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531" w:type="dxa"/>
            <w:gridSpan w:val="2"/>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567"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567"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3.66</w:t>
            </w:r>
          </w:p>
        </w:tc>
        <w:tc>
          <w:tcPr>
            <w:tcW w:w="631"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3.64</w:t>
            </w:r>
          </w:p>
        </w:tc>
        <w:tc>
          <w:tcPr>
            <w:tcW w:w="503"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3.63</w:t>
            </w:r>
          </w:p>
        </w:tc>
        <w:tc>
          <w:tcPr>
            <w:tcW w:w="600"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3.70</w:t>
            </w:r>
          </w:p>
        </w:tc>
        <w:tc>
          <w:tcPr>
            <w:tcW w:w="546"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3.81</w:t>
            </w:r>
          </w:p>
        </w:tc>
        <w:tc>
          <w:tcPr>
            <w:tcW w:w="616" w:type="dxa"/>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3.87</w:t>
            </w:r>
          </w:p>
        </w:tc>
        <w:tc>
          <w:tcPr>
            <w:tcW w:w="560" w:type="dxa"/>
            <w:tcBorders>
              <w:top w:val="nil"/>
              <w:left w:val="nil"/>
              <w:right w:val="nil"/>
            </w:tcBorders>
            <w:vAlign w:val="center"/>
          </w:tcPr>
          <w:p w:rsidR="006C4772" w:rsidRPr="00C940B9" w:rsidRDefault="006C4772" w:rsidP="0008038C">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3.76</w:t>
            </w:r>
          </w:p>
        </w:tc>
        <w:tc>
          <w:tcPr>
            <w:tcW w:w="616" w:type="dxa"/>
            <w:tcBorders>
              <w:top w:val="nil"/>
              <w:left w:val="nil"/>
              <w:right w:val="nil"/>
            </w:tcBorders>
            <w:vAlign w:val="center"/>
          </w:tcPr>
          <w:p w:rsidR="006C4772" w:rsidRPr="00C940B9" w:rsidRDefault="006C4772" w:rsidP="0025190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3.75</w:t>
            </w:r>
          </w:p>
        </w:tc>
        <w:tc>
          <w:tcPr>
            <w:tcW w:w="658" w:type="dxa"/>
            <w:tcBorders>
              <w:top w:val="nil"/>
              <w:left w:val="nil"/>
              <w:right w:val="nil"/>
            </w:tcBorders>
            <w:vAlign w:val="center"/>
          </w:tcPr>
          <w:p w:rsidR="006C4772" w:rsidRPr="00C940B9" w:rsidRDefault="006C4772" w:rsidP="00ED52F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3.70</w:t>
            </w:r>
          </w:p>
        </w:tc>
        <w:tc>
          <w:tcPr>
            <w:tcW w:w="686" w:type="dxa"/>
            <w:gridSpan w:val="2"/>
            <w:tcBorders>
              <w:top w:val="nil"/>
              <w:left w:val="nil"/>
              <w:right w:val="nil"/>
            </w:tcBorders>
            <w:vAlign w:val="center"/>
          </w:tcPr>
          <w:p w:rsidR="006C4772" w:rsidRPr="00C940B9" w:rsidRDefault="006C4772" w:rsidP="00D51D77">
            <w:pPr>
              <w:adjustRightInd w:val="0"/>
              <w:snapToGrid w:val="0"/>
              <w:ind w:leftChars="-50" w:left="-120" w:rightChars="-50" w:right="-120"/>
              <w:contextualSpacing/>
              <w:jc w:val="center"/>
              <w:textAlignment w:val="center"/>
              <w:rPr>
                <w:rFonts w:eastAsia="標楷體"/>
                <w:spacing w:val="-20"/>
                <w:sz w:val="22"/>
              </w:rPr>
            </w:pPr>
            <w:r w:rsidRPr="00C940B9">
              <w:rPr>
                <w:rFonts w:eastAsia="標楷體" w:hint="eastAsia"/>
                <w:spacing w:val="-20"/>
                <w:sz w:val="22"/>
              </w:rPr>
              <w:t>3.71</w:t>
            </w:r>
          </w:p>
        </w:tc>
      </w:tr>
    </w:tbl>
    <w:p w:rsidR="003F27A6" w:rsidRPr="00C940B9" w:rsidRDefault="00BE5255" w:rsidP="00BE5255">
      <w:pPr>
        <w:widowControl/>
        <w:ind w:leftChars="-413" w:left="1" w:rightChars="-316" w:right="-758" w:hangingChars="451" w:hanging="992"/>
        <w:rPr>
          <w:sz w:val="40"/>
        </w:rPr>
      </w:pPr>
      <w:r w:rsidRPr="00C940B9">
        <w:rPr>
          <w:rFonts w:eastAsia="標楷體"/>
          <w:sz w:val="22"/>
          <w:szCs w:val="22"/>
        </w:rPr>
        <w:t>資料來源：行政院主計總處、中央銀行、經濟部。</w:t>
      </w:r>
      <w:r w:rsidR="003F27A6" w:rsidRPr="00C940B9">
        <w:rPr>
          <w:sz w:val="40"/>
        </w:rPr>
        <w:br w:type="page"/>
      </w:r>
      <w:bookmarkStart w:id="46" w:name="_Toc402171702"/>
    </w:p>
    <w:p w:rsidR="00DC4B2D" w:rsidRPr="00DC4B2D" w:rsidRDefault="00DC4B2D" w:rsidP="00DC4B2D">
      <w:pPr>
        <w:keepNext/>
        <w:spacing w:afterLines="100" w:after="360" w:line="520" w:lineRule="exact"/>
        <w:jc w:val="center"/>
        <w:outlineLvl w:val="1"/>
        <w:rPr>
          <w:rFonts w:eastAsia="標楷體"/>
          <w:bCs/>
          <w:color w:val="000000" w:themeColor="text1"/>
          <w:sz w:val="28"/>
          <w:szCs w:val="36"/>
        </w:rPr>
      </w:pPr>
      <w:bookmarkStart w:id="47" w:name="_Toc533671063"/>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44"/>
      <w:bookmarkEnd w:id="46"/>
      <w:r w:rsidRPr="00DC4B2D">
        <w:rPr>
          <w:rFonts w:eastAsia="標楷體"/>
          <w:b/>
          <w:bCs/>
          <w:color w:val="000000" w:themeColor="text1"/>
          <w:sz w:val="32"/>
          <w:szCs w:val="36"/>
        </w:rPr>
        <w:lastRenderedPageBreak/>
        <w:t>表</w:t>
      </w:r>
      <w:r w:rsidRPr="00DC4B2D">
        <w:rPr>
          <w:rFonts w:eastAsia="標楷體"/>
          <w:b/>
          <w:bCs/>
          <w:color w:val="000000" w:themeColor="text1"/>
          <w:sz w:val="32"/>
          <w:szCs w:val="36"/>
        </w:rPr>
        <w:t xml:space="preserve">4  </w:t>
      </w:r>
      <w:r w:rsidRPr="00DC4B2D">
        <w:rPr>
          <w:rFonts w:eastAsia="標楷體"/>
          <w:b/>
          <w:bCs/>
          <w:color w:val="000000" w:themeColor="text1"/>
          <w:sz w:val="32"/>
          <w:szCs w:val="36"/>
        </w:rPr>
        <w:t>中國大陸主要經濟指標</w:t>
      </w:r>
      <w:bookmarkEnd w:id="47"/>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94"/>
        <w:gridCol w:w="1325"/>
        <w:gridCol w:w="865"/>
        <w:gridCol w:w="867"/>
        <w:gridCol w:w="867"/>
        <w:gridCol w:w="871"/>
        <w:gridCol w:w="888"/>
        <w:gridCol w:w="1220"/>
        <w:gridCol w:w="1160"/>
        <w:gridCol w:w="1082"/>
      </w:tblGrid>
      <w:tr w:rsidR="005C0DCB" w:rsidRPr="009A4EB6" w:rsidTr="00F74FAB">
        <w:trPr>
          <w:cantSplit/>
          <w:trHeight w:val="645"/>
          <w:jc w:val="center"/>
        </w:trPr>
        <w:tc>
          <w:tcPr>
            <w:tcW w:w="1212" w:type="pct"/>
            <w:gridSpan w:val="3"/>
            <w:vMerge w:val="restart"/>
            <w:tcBorders>
              <w:left w:val="nil"/>
            </w:tcBorders>
            <w:vAlign w:val="center"/>
          </w:tcPr>
          <w:p w:rsidR="005C0DCB" w:rsidRPr="009A4EB6" w:rsidRDefault="005C0DCB" w:rsidP="00F74FAB">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2013</w:t>
            </w:r>
            <w:r w:rsidRPr="009A4EB6">
              <w:rPr>
                <w:rFonts w:eastAsia="標楷體"/>
              </w:rPr>
              <w:t>年</w:t>
            </w:r>
          </w:p>
        </w:tc>
        <w:tc>
          <w:tcPr>
            <w:tcW w:w="420" w:type="pct"/>
            <w:vMerge w:val="restart"/>
            <w:tcBorders>
              <w:right w:val="nil"/>
            </w:tcBorders>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2014</w:t>
            </w:r>
            <w:r w:rsidRPr="009A4EB6">
              <w:rPr>
                <w:rFonts w:eastAsia="標楷體"/>
              </w:rPr>
              <w:t>年</w:t>
            </w:r>
          </w:p>
        </w:tc>
        <w:tc>
          <w:tcPr>
            <w:tcW w:w="420" w:type="pct"/>
            <w:vMerge w:val="restart"/>
            <w:tcBorders>
              <w:right w:val="nil"/>
            </w:tcBorders>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2015</w:t>
            </w:r>
            <w:r w:rsidRPr="009A4EB6">
              <w:rPr>
                <w:rFonts w:eastAsia="標楷體"/>
              </w:rPr>
              <w:t>年</w:t>
            </w:r>
          </w:p>
        </w:tc>
        <w:tc>
          <w:tcPr>
            <w:tcW w:w="422" w:type="pct"/>
            <w:vMerge w:val="restart"/>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2016</w:t>
            </w:r>
            <w:r w:rsidRPr="009A4EB6">
              <w:rPr>
                <w:rFonts w:eastAsia="標楷體"/>
              </w:rPr>
              <w:t>年</w:t>
            </w:r>
          </w:p>
        </w:tc>
        <w:tc>
          <w:tcPr>
            <w:tcW w:w="430" w:type="pct"/>
            <w:vMerge w:val="restart"/>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2017</w:t>
            </w:r>
            <w:r w:rsidRPr="009A4EB6">
              <w:rPr>
                <w:rFonts w:eastAsia="標楷體"/>
              </w:rPr>
              <w:t>年</w:t>
            </w:r>
          </w:p>
        </w:tc>
        <w:tc>
          <w:tcPr>
            <w:tcW w:w="1678" w:type="pct"/>
            <w:gridSpan w:val="3"/>
            <w:vAlign w:val="center"/>
          </w:tcPr>
          <w:p w:rsidR="005C0DCB" w:rsidRPr="009A4EB6" w:rsidRDefault="005C0DCB" w:rsidP="00F74FAB">
            <w:pPr>
              <w:widowControl/>
              <w:jc w:val="center"/>
              <w:rPr>
                <w:rFonts w:eastAsia="標楷體"/>
              </w:rPr>
            </w:pPr>
            <w:r w:rsidRPr="009A4EB6">
              <w:rPr>
                <w:rFonts w:eastAsia="標楷體"/>
              </w:rPr>
              <w:t>2018</w:t>
            </w:r>
            <w:r w:rsidRPr="009A4EB6">
              <w:rPr>
                <w:rFonts w:eastAsia="標楷體"/>
              </w:rPr>
              <w:t>年</w:t>
            </w:r>
          </w:p>
        </w:tc>
      </w:tr>
      <w:tr w:rsidR="005C0DCB" w:rsidRPr="009A4EB6" w:rsidTr="00F74FAB">
        <w:trPr>
          <w:cantSplit/>
          <w:trHeight w:val="644"/>
          <w:jc w:val="center"/>
        </w:trPr>
        <w:tc>
          <w:tcPr>
            <w:tcW w:w="1212" w:type="pct"/>
            <w:gridSpan w:val="3"/>
            <w:vMerge/>
            <w:tcBorders>
              <w:left w:val="nil"/>
            </w:tcBorders>
            <w:vAlign w:val="center"/>
          </w:tcPr>
          <w:p w:rsidR="005C0DCB" w:rsidRPr="009A4EB6" w:rsidRDefault="005C0DCB" w:rsidP="00F74FAB">
            <w:pPr>
              <w:widowControl/>
              <w:snapToGrid w:val="0"/>
              <w:spacing w:before="120" w:line="300" w:lineRule="auto"/>
              <w:jc w:val="center"/>
              <w:rPr>
                <w:rFonts w:eastAsia="標楷體"/>
                <w:kern w:val="0"/>
              </w:rPr>
            </w:pPr>
          </w:p>
        </w:tc>
        <w:tc>
          <w:tcPr>
            <w:tcW w:w="419" w:type="pct"/>
            <w:vMerge/>
            <w:tcBorders>
              <w:right w:val="nil"/>
            </w:tcBorders>
            <w:vAlign w:val="center"/>
          </w:tcPr>
          <w:p w:rsidR="005C0DCB" w:rsidRPr="009A4EB6" w:rsidRDefault="005C0DCB" w:rsidP="00F74FAB">
            <w:pPr>
              <w:snapToGrid w:val="0"/>
              <w:spacing w:before="120" w:line="240" w:lineRule="exact"/>
              <w:jc w:val="center"/>
              <w:rPr>
                <w:rFonts w:eastAsia="標楷體"/>
              </w:rPr>
            </w:pPr>
          </w:p>
        </w:tc>
        <w:tc>
          <w:tcPr>
            <w:tcW w:w="420" w:type="pct"/>
            <w:vMerge/>
            <w:tcBorders>
              <w:right w:val="nil"/>
            </w:tcBorders>
            <w:vAlign w:val="center"/>
          </w:tcPr>
          <w:p w:rsidR="005C0DCB" w:rsidRPr="009A4EB6" w:rsidRDefault="005C0DCB" w:rsidP="00F74FAB">
            <w:pPr>
              <w:snapToGrid w:val="0"/>
              <w:spacing w:before="120" w:line="240" w:lineRule="exact"/>
              <w:jc w:val="center"/>
              <w:rPr>
                <w:rFonts w:eastAsia="標楷體"/>
              </w:rPr>
            </w:pPr>
          </w:p>
        </w:tc>
        <w:tc>
          <w:tcPr>
            <w:tcW w:w="420" w:type="pct"/>
            <w:vMerge/>
            <w:tcBorders>
              <w:right w:val="nil"/>
            </w:tcBorders>
            <w:vAlign w:val="center"/>
          </w:tcPr>
          <w:p w:rsidR="005C0DCB" w:rsidRPr="009A4EB6" w:rsidRDefault="005C0DCB" w:rsidP="00F74FAB">
            <w:pPr>
              <w:snapToGrid w:val="0"/>
              <w:spacing w:before="120" w:line="240" w:lineRule="exact"/>
              <w:jc w:val="center"/>
              <w:rPr>
                <w:rFonts w:eastAsia="標楷體"/>
              </w:rPr>
            </w:pPr>
          </w:p>
        </w:tc>
        <w:tc>
          <w:tcPr>
            <w:tcW w:w="422" w:type="pct"/>
            <w:vMerge/>
            <w:vAlign w:val="center"/>
          </w:tcPr>
          <w:p w:rsidR="005C0DCB" w:rsidRPr="009A4EB6" w:rsidRDefault="005C0DCB" w:rsidP="00F74FAB">
            <w:pPr>
              <w:snapToGrid w:val="0"/>
              <w:spacing w:before="120" w:line="240" w:lineRule="exact"/>
              <w:jc w:val="center"/>
              <w:rPr>
                <w:rFonts w:eastAsia="標楷體"/>
              </w:rPr>
            </w:pPr>
          </w:p>
        </w:tc>
        <w:tc>
          <w:tcPr>
            <w:tcW w:w="430" w:type="pct"/>
            <w:vMerge/>
            <w:vAlign w:val="center"/>
          </w:tcPr>
          <w:p w:rsidR="005C0DCB" w:rsidRPr="009A4EB6" w:rsidRDefault="005C0DCB" w:rsidP="00F74FAB">
            <w:pPr>
              <w:snapToGrid w:val="0"/>
              <w:spacing w:before="120" w:line="240" w:lineRule="exact"/>
              <w:jc w:val="center"/>
              <w:rPr>
                <w:rFonts w:eastAsia="標楷體"/>
              </w:rPr>
            </w:pPr>
          </w:p>
        </w:tc>
        <w:tc>
          <w:tcPr>
            <w:tcW w:w="591" w:type="pct"/>
            <w:vAlign w:val="center"/>
          </w:tcPr>
          <w:p w:rsidR="005C0DCB" w:rsidRPr="009A4EB6" w:rsidRDefault="005C0DCB" w:rsidP="00F74FAB">
            <w:pPr>
              <w:snapToGrid w:val="0"/>
              <w:spacing w:before="120" w:line="240" w:lineRule="exact"/>
              <w:jc w:val="center"/>
              <w:rPr>
                <w:rFonts w:eastAsia="標楷體"/>
              </w:rPr>
            </w:pPr>
            <w:r>
              <w:rPr>
                <w:rFonts w:eastAsia="標楷體" w:hint="eastAsia"/>
              </w:rPr>
              <w:t>10</w:t>
            </w:r>
            <w:r w:rsidRPr="009A4EB6">
              <w:rPr>
                <w:rFonts w:eastAsia="標楷體" w:hint="eastAsia"/>
              </w:rPr>
              <w:t>月</w:t>
            </w:r>
          </w:p>
        </w:tc>
        <w:tc>
          <w:tcPr>
            <w:tcW w:w="562" w:type="pct"/>
            <w:vAlign w:val="center"/>
          </w:tcPr>
          <w:p w:rsidR="005C0DCB" w:rsidRPr="009A4EB6" w:rsidRDefault="005C0DCB" w:rsidP="00F74FAB">
            <w:pPr>
              <w:snapToGrid w:val="0"/>
              <w:spacing w:before="120" w:line="240" w:lineRule="exact"/>
              <w:jc w:val="center"/>
              <w:rPr>
                <w:rFonts w:eastAsia="標楷體"/>
              </w:rPr>
            </w:pPr>
            <w:r w:rsidRPr="009A4EB6">
              <w:rPr>
                <w:rFonts w:eastAsia="標楷體" w:hint="eastAsia"/>
              </w:rPr>
              <w:t>11</w:t>
            </w:r>
            <w:r w:rsidRPr="009A4EB6">
              <w:rPr>
                <w:rFonts w:eastAsia="標楷體" w:hint="eastAsia"/>
              </w:rPr>
              <w:t>月</w:t>
            </w:r>
          </w:p>
        </w:tc>
        <w:tc>
          <w:tcPr>
            <w:tcW w:w="525" w:type="pct"/>
            <w:vAlign w:val="center"/>
          </w:tcPr>
          <w:p w:rsidR="005C0DCB" w:rsidRPr="009A4EB6" w:rsidRDefault="005C0DCB" w:rsidP="00F74FAB">
            <w:pPr>
              <w:snapToGrid w:val="0"/>
              <w:spacing w:before="120" w:line="240" w:lineRule="exact"/>
              <w:jc w:val="center"/>
              <w:rPr>
                <w:rFonts w:eastAsia="標楷體"/>
              </w:rPr>
            </w:pPr>
            <w:r w:rsidRPr="009A4EB6">
              <w:rPr>
                <w:rFonts w:eastAsia="標楷體"/>
              </w:rPr>
              <w:t>1~1</w:t>
            </w:r>
            <w:r w:rsidRPr="009A4EB6">
              <w:rPr>
                <w:rFonts w:eastAsia="標楷體" w:hint="eastAsia"/>
              </w:rPr>
              <w:t>1</w:t>
            </w:r>
            <w:r w:rsidRPr="009A4EB6">
              <w:rPr>
                <w:rFonts w:eastAsia="標楷體"/>
              </w:rPr>
              <w:t>月</w:t>
            </w:r>
          </w:p>
        </w:tc>
      </w:tr>
      <w:tr w:rsidR="005C0DCB" w:rsidRPr="009A4EB6" w:rsidTr="00F74FAB">
        <w:trPr>
          <w:cantSplit/>
          <w:trHeight w:hRule="exact" w:val="799"/>
          <w:jc w:val="center"/>
        </w:trPr>
        <w:tc>
          <w:tcPr>
            <w:tcW w:w="570" w:type="pct"/>
            <w:gridSpan w:val="2"/>
            <w:vMerge w:val="restart"/>
            <w:tcBorders>
              <w:top w:val="single" w:sz="4" w:space="0" w:color="auto"/>
              <w:left w:val="nil"/>
              <w:bottom w:val="double" w:sz="4" w:space="0" w:color="auto"/>
            </w:tcBorders>
            <w:vAlign w:val="center"/>
          </w:tcPr>
          <w:p w:rsidR="005C0DCB" w:rsidRPr="009A4EB6" w:rsidRDefault="005C0DCB" w:rsidP="00F74FAB">
            <w:pPr>
              <w:jc w:val="center"/>
              <w:rPr>
                <w:rFonts w:eastAsia="標楷體"/>
                <w:bCs/>
                <w:kern w:val="0"/>
                <w:szCs w:val="40"/>
              </w:rPr>
            </w:pPr>
            <w:r w:rsidRPr="009A4EB6">
              <w:rPr>
                <w:rFonts w:eastAsia="標楷體"/>
                <w:bCs/>
                <w:kern w:val="0"/>
                <w:szCs w:val="40"/>
              </w:rPr>
              <w:t>國內生</w:t>
            </w:r>
            <w:r w:rsidRPr="009A4EB6">
              <w:rPr>
                <w:rFonts w:eastAsia="標楷體"/>
                <w:bCs/>
                <w:kern w:val="0"/>
                <w:szCs w:val="40"/>
              </w:rPr>
              <w:br/>
            </w:r>
            <w:r w:rsidRPr="009A4EB6">
              <w:rPr>
                <w:rFonts w:eastAsia="標楷體"/>
                <w:bCs/>
                <w:kern w:val="0"/>
                <w:szCs w:val="40"/>
              </w:rPr>
              <w:t>產總值</w:t>
            </w:r>
          </w:p>
          <w:p w:rsidR="005C0DCB" w:rsidRPr="009A4EB6" w:rsidRDefault="005C0DCB" w:rsidP="00F74FAB">
            <w:pPr>
              <w:jc w:val="center"/>
              <w:rPr>
                <w:rFonts w:eastAsia="標楷體"/>
              </w:rPr>
            </w:pPr>
            <w:r w:rsidRPr="009A4EB6">
              <w:rPr>
                <w:rFonts w:eastAsia="標楷體"/>
              </w:rPr>
              <w:t>（</w:t>
            </w:r>
            <w:r w:rsidRPr="009A4EB6">
              <w:rPr>
                <w:rFonts w:eastAsia="標楷體"/>
              </w:rPr>
              <w:t>GDP</w:t>
            </w:r>
            <w:r w:rsidRPr="009A4EB6">
              <w:rPr>
                <w:rFonts w:eastAsia="標楷體"/>
              </w:rPr>
              <w:t>）</w:t>
            </w:r>
          </w:p>
        </w:tc>
        <w:tc>
          <w:tcPr>
            <w:tcW w:w="642" w:type="pct"/>
            <w:tcBorders>
              <w:top w:val="single" w:sz="4" w:space="0" w:color="auto"/>
              <w:bottom w:val="single" w:sz="4" w:space="0" w:color="auto"/>
            </w:tcBorders>
            <w:vAlign w:val="center"/>
          </w:tcPr>
          <w:p w:rsidR="005C0DCB" w:rsidRPr="009A4EB6" w:rsidRDefault="005C0DCB" w:rsidP="00F74FAB">
            <w:pPr>
              <w:spacing w:line="240" w:lineRule="atLeast"/>
              <w:jc w:val="center"/>
              <w:rPr>
                <w:rFonts w:eastAsia="標楷體"/>
                <w:sz w:val="22"/>
              </w:rPr>
            </w:pPr>
            <w:r w:rsidRPr="009A4EB6">
              <w:rPr>
                <w:rFonts w:eastAsia="標楷體"/>
                <w:sz w:val="22"/>
              </w:rPr>
              <w:t>金額</w:t>
            </w:r>
          </w:p>
          <w:p w:rsidR="005C0DCB" w:rsidRPr="009A4EB6" w:rsidRDefault="005C0DCB" w:rsidP="00F74FAB">
            <w:pPr>
              <w:spacing w:line="240" w:lineRule="atLeast"/>
              <w:jc w:val="center"/>
              <w:rPr>
                <w:rFonts w:eastAsia="標楷體"/>
                <w:sz w:val="22"/>
              </w:rPr>
            </w:pPr>
            <w:r w:rsidRPr="009A4EB6">
              <w:rPr>
                <w:rFonts w:eastAsia="標楷體"/>
                <w:sz w:val="22"/>
              </w:rPr>
              <w:t>（億人民幣）</w:t>
            </w:r>
          </w:p>
        </w:tc>
        <w:tc>
          <w:tcPr>
            <w:tcW w:w="419" w:type="pct"/>
            <w:tcBorders>
              <w:top w:val="single" w:sz="4" w:space="0" w:color="auto"/>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5</w:t>
            </w:r>
            <w:r w:rsidRPr="009A4EB6">
              <w:rPr>
                <w:rFonts w:eastAsia="標楷體" w:hint="eastAsia"/>
                <w:sz w:val="22"/>
              </w:rPr>
              <w:t>95</w:t>
            </w:r>
            <w:r w:rsidRPr="009A4EB6">
              <w:rPr>
                <w:rFonts w:eastAsia="標楷體"/>
                <w:sz w:val="22"/>
              </w:rPr>
              <w:t>,</w:t>
            </w:r>
            <w:r w:rsidRPr="009A4EB6">
              <w:rPr>
                <w:rFonts w:eastAsia="標楷體" w:hint="eastAsia"/>
                <w:sz w:val="22"/>
              </w:rPr>
              <w:t>244</w:t>
            </w:r>
          </w:p>
        </w:tc>
        <w:tc>
          <w:tcPr>
            <w:tcW w:w="420" w:type="pct"/>
            <w:tcBorders>
              <w:top w:val="single" w:sz="4" w:space="0" w:color="auto"/>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6</w:t>
            </w:r>
            <w:r w:rsidRPr="009A4EB6">
              <w:rPr>
                <w:rFonts w:eastAsia="標楷體" w:hint="eastAsia"/>
                <w:sz w:val="22"/>
              </w:rPr>
              <w:t>43</w:t>
            </w:r>
            <w:r w:rsidRPr="009A4EB6">
              <w:rPr>
                <w:rFonts w:eastAsia="標楷體"/>
                <w:sz w:val="22"/>
              </w:rPr>
              <w:t>,</w:t>
            </w:r>
            <w:r w:rsidRPr="009A4EB6">
              <w:rPr>
                <w:rFonts w:eastAsia="標楷體" w:hint="eastAsia"/>
                <w:sz w:val="22"/>
              </w:rPr>
              <w:t>974</w:t>
            </w:r>
          </w:p>
        </w:tc>
        <w:tc>
          <w:tcPr>
            <w:tcW w:w="420" w:type="pct"/>
            <w:tcBorders>
              <w:top w:val="single" w:sz="4" w:space="0" w:color="auto"/>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689, 052</w:t>
            </w:r>
          </w:p>
        </w:tc>
        <w:tc>
          <w:tcPr>
            <w:tcW w:w="422" w:type="pct"/>
            <w:tcBorders>
              <w:top w:val="single" w:sz="4" w:space="0" w:color="auto"/>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74</w:t>
            </w:r>
            <w:r w:rsidRPr="009A4EB6">
              <w:rPr>
                <w:rFonts w:eastAsia="標楷體" w:hint="eastAsia"/>
                <w:sz w:val="22"/>
              </w:rPr>
              <w:t>3</w:t>
            </w:r>
            <w:r w:rsidRPr="009A4EB6">
              <w:rPr>
                <w:rFonts w:eastAsia="標楷體"/>
                <w:sz w:val="22"/>
              </w:rPr>
              <w:t>,</w:t>
            </w:r>
            <w:r w:rsidRPr="009A4EB6">
              <w:rPr>
                <w:rFonts w:eastAsia="標楷體" w:hint="eastAsia"/>
                <w:sz w:val="22"/>
              </w:rPr>
              <w:t>585</w:t>
            </w:r>
          </w:p>
        </w:tc>
        <w:tc>
          <w:tcPr>
            <w:tcW w:w="430" w:type="pct"/>
            <w:tcBorders>
              <w:top w:val="single" w:sz="4" w:space="0" w:color="auto"/>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827,122</w:t>
            </w:r>
          </w:p>
        </w:tc>
        <w:tc>
          <w:tcPr>
            <w:tcW w:w="591" w:type="pct"/>
            <w:tcBorders>
              <w:top w:val="single" w:sz="4" w:space="0" w:color="auto"/>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sz w:val="22"/>
              </w:rPr>
              <w:t>－</w:t>
            </w:r>
          </w:p>
        </w:tc>
        <w:tc>
          <w:tcPr>
            <w:tcW w:w="562" w:type="pct"/>
            <w:tcBorders>
              <w:top w:val="single" w:sz="4" w:space="0" w:color="auto"/>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w:t>
            </w:r>
          </w:p>
        </w:tc>
        <w:tc>
          <w:tcPr>
            <w:tcW w:w="525" w:type="pct"/>
            <w:tcBorders>
              <w:top w:val="single" w:sz="4" w:space="0" w:color="auto"/>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650,899</w:t>
            </w:r>
            <w:r w:rsidRPr="009A4EB6">
              <w:rPr>
                <w:rFonts w:eastAsia="標楷體"/>
                <w:sz w:val="22"/>
              </w:rPr>
              <w:br/>
            </w:r>
            <w:r w:rsidRPr="009A4EB6">
              <w:rPr>
                <w:rFonts w:eastAsia="標楷體" w:hint="eastAsia"/>
                <w:sz w:val="22"/>
              </w:rPr>
              <w:t>(Q1</w:t>
            </w:r>
            <w:r>
              <w:rPr>
                <w:rFonts w:eastAsia="標楷體" w:hint="eastAsia"/>
                <w:sz w:val="22"/>
              </w:rPr>
              <w:t>~</w:t>
            </w:r>
            <w:r w:rsidRPr="009A4EB6">
              <w:rPr>
                <w:rFonts w:eastAsia="標楷體" w:hint="eastAsia"/>
                <w:sz w:val="22"/>
              </w:rPr>
              <w:t>Q3)</w:t>
            </w:r>
          </w:p>
        </w:tc>
      </w:tr>
      <w:tr w:rsidR="005C0DCB" w:rsidRPr="009A4EB6" w:rsidTr="00F74FAB">
        <w:trPr>
          <w:cantSplit/>
          <w:trHeight w:hRule="exact" w:val="603"/>
          <w:jc w:val="center"/>
        </w:trPr>
        <w:tc>
          <w:tcPr>
            <w:tcW w:w="570" w:type="pct"/>
            <w:gridSpan w:val="2"/>
            <w:vMerge/>
            <w:tcBorders>
              <w:top w:val="double" w:sz="4" w:space="0" w:color="auto"/>
              <w:left w:val="nil"/>
              <w:bottom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成長率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7.</w:t>
            </w:r>
            <w:r w:rsidRPr="009A4EB6">
              <w:rPr>
                <w:rFonts w:eastAsia="標楷體" w:hint="eastAsia"/>
                <w:sz w:val="22"/>
              </w:rPr>
              <w:t>8</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7.3</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6.9</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6.7</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6.9</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sz w:val="22"/>
              </w:rPr>
              <w:t>－</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6.7</w:t>
            </w:r>
          </w:p>
        </w:tc>
      </w:tr>
      <w:tr w:rsidR="005C0DCB" w:rsidRPr="009A4EB6" w:rsidTr="00F74FAB">
        <w:trPr>
          <w:cantSplit/>
          <w:trHeight w:hRule="exact" w:val="620"/>
          <w:jc w:val="center"/>
        </w:trPr>
        <w:tc>
          <w:tcPr>
            <w:tcW w:w="570" w:type="pct"/>
            <w:gridSpan w:val="2"/>
            <w:vMerge w:val="restart"/>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ind w:rightChars="-20" w:right="-48"/>
              <w:jc w:val="center"/>
              <w:rPr>
                <w:rFonts w:eastAsia="標楷體"/>
              </w:rPr>
            </w:pPr>
            <w:r w:rsidRPr="009A4EB6">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（億人民幣）</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436,528</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502,005</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551</w:t>
            </w:r>
            <w:r w:rsidRPr="009A4EB6">
              <w:rPr>
                <w:rFonts w:eastAsia="標楷體"/>
                <w:sz w:val="22"/>
              </w:rPr>
              <w:t>,</w:t>
            </w:r>
            <w:r w:rsidRPr="009A4EB6">
              <w:rPr>
                <w:rFonts w:eastAsia="標楷體" w:hint="eastAsia"/>
                <w:sz w:val="22"/>
              </w:rPr>
              <w:t>590</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596,501</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631</w:t>
            </w:r>
            <w:r w:rsidRPr="009A4EB6">
              <w:rPr>
                <w:rFonts w:eastAsia="標楷體"/>
                <w:sz w:val="22"/>
              </w:rPr>
              <w:t>,</w:t>
            </w:r>
            <w:r w:rsidRPr="009A4EB6">
              <w:rPr>
                <w:rFonts w:eastAsia="標楷體" w:hint="eastAsia"/>
                <w:sz w:val="22"/>
              </w:rPr>
              <w:t>684</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64,125</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61,700</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609,267</w:t>
            </w:r>
          </w:p>
        </w:tc>
      </w:tr>
      <w:tr w:rsidR="005C0DCB" w:rsidRPr="009A4EB6" w:rsidTr="00F74FAB">
        <w:trPr>
          <w:cantSplit/>
          <w:trHeight w:hRule="exact" w:val="620"/>
          <w:jc w:val="center"/>
        </w:trPr>
        <w:tc>
          <w:tcPr>
            <w:tcW w:w="570" w:type="pct"/>
            <w:gridSpan w:val="2"/>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19.6</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15.7</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10.0</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8.1</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5.9</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8.0</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7.8</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5.9</w:t>
            </w:r>
          </w:p>
        </w:tc>
      </w:tr>
      <w:tr w:rsidR="005C0DCB" w:rsidRPr="009A4EB6" w:rsidTr="00F74FAB">
        <w:trPr>
          <w:cantSplit/>
          <w:trHeight w:hRule="exact" w:val="620"/>
          <w:jc w:val="center"/>
        </w:trPr>
        <w:tc>
          <w:tcPr>
            <w:tcW w:w="570" w:type="pct"/>
            <w:gridSpan w:val="2"/>
            <w:vMerge w:val="restart"/>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ind w:rightChars="-20" w:right="-48"/>
              <w:jc w:val="center"/>
              <w:rPr>
                <w:rFonts w:eastAsia="標楷體"/>
              </w:rPr>
            </w:pPr>
            <w:r w:rsidRPr="009A4EB6">
              <w:rPr>
                <w:rFonts w:eastAsia="標楷體"/>
              </w:rPr>
              <w:t>消費品</w:t>
            </w:r>
            <w:r w:rsidRPr="009A4EB6">
              <w:rPr>
                <w:rFonts w:eastAsia="標楷體"/>
              </w:rPr>
              <w:br/>
            </w:r>
            <w:r w:rsidRPr="009A4EB6">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（億人民幣）</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234,380</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262,394</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300</w:t>
            </w:r>
            <w:r w:rsidRPr="009A4EB6">
              <w:rPr>
                <w:rFonts w:eastAsia="標楷體"/>
                <w:sz w:val="22"/>
              </w:rPr>
              <w:t>,</w:t>
            </w:r>
            <w:r w:rsidRPr="009A4EB6">
              <w:rPr>
                <w:rFonts w:eastAsia="標楷體" w:hint="eastAsia"/>
                <w:sz w:val="22"/>
              </w:rPr>
              <w:t>931</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332,316</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366</w:t>
            </w:r>
            <w:r w:rsidRPr="009A4EB6">
              <w:rPr>
                <w:rFonts w:eastAsia="標楷體"/>
                <w:sz w:val="22"/>
              </w:rPr>
              <w:t>,</w:t>
            </w:r>
            <w:r w:rsidRPr="009A4EB6">
              <w:rPr>
                <w:rFonts w:eastAsia="標楷體" w:hint="eastAsia"/>
                <w:sz w:val="22"/>
              </w:rPr>
              <w:t>262</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35,534</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35,260</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345,093</w:t>
            </w:r>
          </w:p>
        </w:tc>
      </w:tr>
      <w:tr w:rsidR="005C0DCB" w:rsidRPr="009A4EB6" w:rsidTr="00F74FAB">
        <w:trPr>
          <w:cantSplit/>
          <w:trHeight w:hRule="exact" w:val="620"/>
          <w:jc w:val="center"/>
        </w:trPr>
        <w:tc>
          <w:tcPr>
            <w:tcW w:w="570" w:type="pct"/>
            <w:gridSpan w:val="2"/>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13.1</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12.0</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10.</w:t>
            </w:r>
            <w:r w:rsidRPr="009A4EB6">
              <w:rPr>
                <w:rFonts w:eastAsia="標楷體" w:hint="eastAsia"/>
                <w:sz w:val="22"/>
              </w:rPr>
              <w:t>7</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10.4</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10.</w:t>
            </w:r>
            <w:r w:rsidRPr="009A4EB6">
              <w:rPr>
                <w:rFonts w:eastAsia="標楷體" w:hint="eastAsia"/>
                <w:sz w:val="22"/>
              </w:rPr>
              <w:t>2</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8.6</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8.1</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9.1</w:t>
            </w:r>
          </w:p>
        </w:tc>
      </w:tr>
      <w:tr w:rsidR="005C0DCB" w:rsidRPr="009A4EB6" w:rsidTr="00F74FAB">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right"/>
              <w:rPr>
                <w:rFonts w:eastAsia="標楷體"/>
              </w:rPr>
            </w:pPr>
            <w:r w:rsidRPr="009A4EB6">
              <w:rPr>
                <w:rFonts w:eastAsia="標楷體"/>
              </w:rPr>
              <w:t>對外</w:t>
            </w:r>
          </w:p>
          <w:p w:rsidR="005C0DCB" w:rsidRPr="009A4EB6" w:rsidRDefault="005C0DCB" w:rsidP="00F74FAB">
            <w:pPr>
              <w:snapToGrid w:val="0"/>
              <w:spacing w:line="300" w:lineRule="auto"/>
              <w:jc w:val="right"/>
              <w:rPr>
                <w:rFonts w:eastAsia="標楷體"/>
              </w:rPr>
            </w:pPr>
            <w:r w:rsidRPr="009A4EB6">
              <w:rPr>
                <w:rFonts w:eastAsia="標楷體"/>
              </w:rPr>
              <w:t>貿易</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r w:rsidRPr="009A4EB6">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（億美元）</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w:t>
            </w:r>
            <w:r w:rsidRPr="009A4EB6">
              <w:rPr>
                <w:rFonts w:eastAsia="標楷體" w:hint="eastAsia"/>
                <w:sz w:val="22"/>
              </w:rPr>
              <w:t>2</w:t>
            </w:r>
            <w:r w:rsidRPr="009A4EB6">
              <w:rPr>
                <w:rFonts w:eastAsia="標楷體"/>
                <w:sz w:val="22"/>
              </w:rPr>
              <w:t>,</w:t>
            </w:r>
            <w:r w:rsidRPr="009A4EB6">
              <w:rPr>
                <w:rFonts w:eastAsia="標楷體" w:hint="eastAsia"/>
                <w:sz w:val="22"/>
              </w:rPr>
              <w:t>100.4</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w:t>
            </w:r>
            <w:r w:rsidRPr="009A4EB6">
              <w:rPr>
                <w:rFonts w:eastAsia="標楷體" w:hint="eastAsia"/>
                <w:sz w:val="22"/>
              </w:rPr>
              <w:t>3</w:t>
            </w:r>
            <w:r w:rsidRPr="009A4EB6">
              <w:rPr>
                <w:rFonts w:eastAsia="標楷體"/>
                <w:sz w:val="22"/>
              </w:rPr>
              <w:t>,</w:t>
            </w:r>
            <w:r w:rsidRPr="009A4EB6">
              <w:rPr>
                <w:rFonts w:eastAsia="標楷體" w:hint="eastAsia"/>
                <w:sz w:val="22"/>
              </w:rPr>
              <w:t>427.5</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22</w:t>
            </w:r>
            <w:r w:rsidRPr="009A4EB6">
              <w:rPr>
                <w:rFonts w:eastAsia="標楷體"/>
                <w:sz w:val="22"/>
              </w:rPr>
              <w:t>,</w:t>
            </w:r>
            <w:r w:rsidRPr="009A4EB6">
              <w:rPr>
                <w:rFonts w:eastAsia="標楷體" w:hint="eastAsia"/>
                <w:sz w:val="22"/>
              </w:rPr>
              <w:t>765.7</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20,974.4</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22</w:t>
            </w:r>
            <w:r w:rsidRPr="009A4EB6">
              <w:rPr>
                <w:rFonts w:eastAsia="標楷體"/>
                <w:sz w:val="22"/>
              </w:rPr>
              <w:t>,</w:t>
            </w:r>
            <w:r w:rsidRPr="009A4EB6">
              <w:rPr>
                <w:rFonts w:eastAsia="標楷體" w:hint="eastAsia"/>
                <w:sz w:val="22"/>
              </w:rPr>
              <w:t>634.9</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sz w:val="22"/>
              </w:rPr>
              <w:t>2,172.8</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sz w:val="22"/>
              </w:rPr>
              <w:t>2,</w:t>
            </w:r>
            <w:r w:rsidRPr="009A4EB6">
              <w:rPr>
                <w:rFonts w:hint="eastAsia"/>
                <w:sz w:val="22"/>
              </w:rPr>
              <w:t>2</w:t>
            </w:r>
            <w:r w:rsidRPr="009A4EB6">
              <w:rPr>
                <w:sz w:val="22"/>
              </w:rPr>
              <w:t>7</w:t>
            </w:r>
            <w:r w:rsidRPr="009A4EB6">
              <w:rPr>
                <w:rFonts w:hint="eastAsia"/>
                <w:sz w:val="22"/>
              </w:rPr>
              <w:t>4.2</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2</w:t>
            </w:r>
            <w:r w:rsidRPr="009A4EB6">
              <w:rPr>
                <w:rFonts w:eastAsia="標楷體" w:hint="eastAsia"/>
                <w:sz w:val="22"/>
              </w:rPr>
              <w:t>2</w:t>
            </w:r>
            <w:r w:rsidRPr="009A4EB6">
              <w:rPr>
                <w:rFonts w:eastAsia="標楷體"/>
                <w:sz w:val="22"/>
              </w:rPr>
              <w:t>,</w:t>
            </w:r>
            <w:r w:rsidRPr="009A4EB6">
              <w:rPr>
                <w:rFonts w:eastAsia="標楷體" w:hint="eastAsia"/>
                <w:sz w:val="22"/>
              </w:rPr>
              <w:t>720</w:t>
            </w:r>
            <w:r w:rsidRPr="009A4EB6">
              <w:rPr>
                <w:rFonts w:eastAsia="標楷體"/>
                <w:sz w:val="22"/>
              </w:rPr>
              <w:t>.4</w:t>
            </w:r>
          </w:p>
        </w:tc>
      </w:tr>
      <w:tr w:rsidR="005C0DCB" w:rsidRPr="009A4EB6" w:rsidTr="00F74FAB">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7.9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6.1</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w:t>
            </w:r>
            <w:r w:rsidRPr="009A4EB6">
              <w:rPr>
                <w:rFonts w:eastAsia="標楷體" w:hint="eastAsia"/>
                <w:sz w:val="22"/>
              </w:rPr>
              <w:t>2.8</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-7.7</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7.9</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sz w:val="22"/>
              </w:rPr>
              <w:t>15.6</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sz w:val="22"/>
              </w:rPr>
              <w:t>5.</w:t>
            </w:r>
            <w:r w:rsidRPr="009A4EB6">
              <w:rPr>
                <w:rFonts w:hint="eastAsia"/>
                <w:sz w:val="22"/>
              </w:rPr>
              <w:t>4</w:t>
            </w:r>
          </w:p>
        </w:tc>
        <w:tc>
          <w:tcPr>
            <w:tcW w:w="525" w:type="pct"/>
            <w:tcBorders>
              <w:top w:val="nil"/>
              <w:left w:val="nil"/>
              <w:bottom w:val="nil"/>
              <w:right w:val="nil"/>
            </w:tcBorders>
            <w:vAlign w:val="center"/>
          </w:tcPr>
          <w:p w:rsidR="005C0DCB" w:rsidRPr="003F45B6" w:rsidRDefault="005C0DCB" w:rsidP="00F74FAB">
            <w:pPr>
              <w:snapToGrid w:val="0"/>
              <w:spacing w:line="240" w:lineRule="exact"/>
              <w:jc w:val="center"/>
              <w:rPr>
                <w:rFonts w:eastAsia="標楷體"/>
                <w:sz w:val="22"/>
              </w:rPr>
            </w:pPr>
            <w:r w:rsidRPr="003F45B6">
              <w:rPr>
                <w:rFonts w:eastAsia="標楷體" w:hint="eastAsia"/>
                <w:sz w:val="22"/>
              </w:rPr>
              <w:t>11.8</w:t>
            </w:r>
          </w:p>
        </w:tc>
      </w:tr>
      <w:tr w:rsidR="005C0DCB" w:rsidRPr="009A4EB6" w:rsidTr="00F74FAB">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r w:rsidRPr="009A4EB6">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（億美元）</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19,502.9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w:t>
            </w:r>
            <w:r w:rsidRPr="009A4EB6">
              <w:rPr>
                <w:rFonts w:eastAsia="標楷體" w:hint="eastAsia"/>
                <w:sz w:val="22"/>
              </w:rPr>
              <w:t>9</w:t>
            </w:r>
            <w:r w:rsidRPr="009A4EB6">
              <w:rPr>
                <w:rFonts w:eastAsia="標楷體"/>
                <w:sz w:val="22"/>
              </w:rPr>
              <w:t>,6</w:t>
            </w:r>
            <w:r w:rsidRPr="009A4EB6">
              <w:rPr>
                <w:rFonts w:eastAsia="標楷體" w:hint="eastAsia"/>
                <w:sz w:val="22"/>
              </w:rPr>
              <w:t>02.9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w:t>
            </w:r>
            <w:r w:rsidRPr="009A4EB6">
              <w:rPr>
                <w:rFonts w:eastAsia="標楷體" w:hint="eastAsia"/>
                <w:sz w:val="22"/>
              </w:rPr>
              <w:t>6</w:t>
            </w:r>
            <w:r w:rsidRPr="009A4EB6">
              <w:rPr>
                <w:rFonts w:eastAsia="標楷體"/>
                <w:sz w:val="22"/>
              </w:rPr>
              <w:t>,</w:t>
            </w:r>
            <w:r w:rsidRPr="009A4EB6">
              <w:rPr>
                <w:rFonts w:eastAsia="標楷體" w:hint="eastAsia"/>
                <w:sz w:val="22"/>
              </w:rPr>
              <w:t>820.7</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w:t>
            </w:r>
            <w:r w:rsidRPr="009A4EB6">
              <w:rPr>
                <w:rFonts w:eastAsia="標楷體" w:hint="eastAsia"/>
                <w:sz w:val="22"/>
              </w:rPr>
              <w:t>5</w:t>
            </w:r>
            <w:r w:rsidRPr="009A4EB6">
              <w:rPr>
                <w:rFonts w:eastAsia="標楷體"/>
                <w:sz w:val="22"/>
              </w:rPr>
              <w:t>,</w:t>
            </w:r>
            <w:r w:rsidRPr="009A4EB6">
              <w:rPr>
                <w:rFonts w:eastAsia="標楷體" w:hint="eastAsia"/>
                <w:sz w:val="22"/>
              </w:rPr>
              <w:t>874.8</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18</w:t>
            </w:r>
            <w:r w:rsidRPr="009A4EB6">
              <w:rPr>
                <w:rFonts w:eastAsia="標楷體"/>
                <w:sz w:val="22"/>
              </w:rPr>
              <w:t>,</w:t>
            </w:r>
            <w:r w:rsidRPr="009A4EB6">
              <w:rPr>
                <w:rFonts w:eastAsia="標楷體" w:hint="eastAsia"/>
                <w:sz w:val="22"/>
              </w:rPr>
              <w:t>409.8</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sz w:val="22"/>
              </w:rPr>
              <w:t>1,832.7</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sz w:val="22"/>
              </w:rPr>
              <w:t>1,8</w:t>
            </w:r>
            <w:r w:rsidRPr="009A4EB6">
              <w:rPr>
                <w:rFonts w:hint="eastAsia"/>
                <w:sz w:val="22"/>
              </w:rPr>
              <w:t>26</w:t>
            </w:r>
            <w:r w:rsidRPr="009A4EB6">
              <w:rPr>
                <w:sz w:val="22"/>
              </w:rPr>
              <w:t>.7</w:t>
            </w:r>
          </w:p>
        </w:tc>
        <w:tc>
          <w:tcPr>
            <w:tcW w:w="525" w:type="pct"/>
            <w:tcBorders>
              <w:top w:val="nil"/>
              <w:left w:val="nil"/>
              <w:bottom w:val="nil"/>
              <w:right w:val="nil"/>
            </w:tcBorders>
            <w:vAlign w:val="center"/>
          </w:tcPr>
          <w:p w:rsidR="005C0DCB" w:rsidRPr="003F45B6" w:rsidRDefault="005C0DCB" w:rsidP="00F74FAB">
            <w:pPr>
              <w:snapToGrid w:val="0"/>
              <w:spacing w:line="240" w:lineRule="exact"/>
              <w:jc w:val="center"/>
              <w:rPr>
                <w:rFonts w:eastAsia="標楷體"/>
                <w:sz w:val="22"/>
              </w:rPr>
            </w:pPr>
            <w:r w:rsidRPr="003F45B6">
              <w:rPr>
                <w:rFonts w:eastAsia="標楷體"/>
                <w:sz w:val="22"/>
              </w:rPr>
              <w:t>1</w:t>
            </w:r>
            <w:r w:rsidRPr="003F45B6">
              <w:rPr>
                <w:rFonts w:eastAsia="標楷體" w:hint="eastAsia"/>
                <w:sz w:val="22"/>
              </w:rPr>
              <w:t>9</w:t>
            </w:r>
            <w:r w:rsidRPr="003F45B6">
              <w:rPr>
                <w:rFonts w:eastAsia="標楷體"/>
                <w:sz w:val="22"/>
              </w:rPr>
              <w:t>,</w:t>
            </w:r>
            <w:r w:rsidRPr="003F45B6">
              <w:rPr>
                <w:rFonts w:eastAsia="標楷體" w:hint="eastAsia"/>
                <w:sz w:val="22"/>
              </w:rPr>
              <w:t>724</w:t>
            </w:r>
            <w:r w:rsidRPr="003F45B6">
              <w:rPr>
                <w:rFonts w:eastAsia="標楷體"/>
                <w:sz w:val="22"/>
              </w:rPr>
              <w:t>.4</w:t>
            </w:r>
          </w:p>
        </w:tc>
      </w:tr>
      <w:tr w:rsidR="005C0DCB" w:rsidRPr="009A4EB6" w:rsidTr="00F74FAB">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7.3</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0.4</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w:t>
            </w:r>
            <w:r w:rsidRPr="009A4EB6">
              <w:rPr>
                <w:rFonts w:eastAsia="標楷體" w:hint="eastAsia"/>
                <w:sz w:val="22"/>
              </w:rPr>
              <w:t>14.1</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-5.5</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15.9</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sz w:val="22"/>
              </w:rPr>
            </w:pPr>
            <w:r w:rsidRPr="00E93616">
              <w:rPr>
                <w:rFonts w:hint="eastAsia"/>
                <w:sz w:val="22"/>
              </w:rPr>
              <w:t>21.4</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sz w:val="22"/>
              </w:rPr>
            </w:pPr>
            <w:r w:rsidRPr="009A4EB6">
              <w:rPr>
                <w:rFonts w:hint="eastAsia"/>
                <w:sz w:val="22"/>
              </w:rPr>
              <w:t>3.0</w:t>
            </w:r>
          </w:p>
        </w:tc>
        <w:tc>
          <w:tcPr>
            <w:tcW w:w="525" w:type="pct"/>
            <w:tcBorders>
              <w:top w:val="nil"/>
              <w:left w:val="nil"/>
              <w:bottom w:val="nil"/>
              <w:right w:val="nil"/>
            </w:tcBorders>
            <w:vAlign w:val="center"/>
          </w:tcPr>
          <w:p w:rsidR="005C0DCB" w:rsidRPr="003F45B6" w:rsidRDefault="005C0DCB" w:rsidP="00F74FAB">
            <w:pPr>
              <w:snapToGrid w:val="0"/>
              <w:spacing w:line="240" w:lineRule="exact"/>
              <w:jc w:val="center"/>
              <w:rPr>
                <w:rFonts w:eastAsia="標楷體"/>
                <w:sz w:val="22"/>
              </w:rPr>
            </w:pPr>
            <w:r w:rsidRPr="003F45B6">
              <w:rPr>
                <w:rFonts w:eastAsia="標楷體" w:hint="eastAsia"/>
                <w:sz w:val="22"/>
              </w:rPr>
              <w:t>18</w:t>
            </w:r>
            <w:r w:rsidRPr="003F45B6">
              <w:rPr>
                <w:rFonts w:eastAsia="標楷體"/>
                <w:sz w:val="22"/>
              </w:rPr>
              <w:t>.</w:t>
            </w:r>
            <w:r w:rsidRPr="003F45B6">
              <w:rPr>
                <w:rFonts w:eastAsia="標楷體" w:hint="eastAsia"/>
                <w:sz w:val="22"/>
              </w:rPr>
              <w:t>4</w:t>
            </w:r>
          </w:p>
        </w:tc>
      </w:tr>
      <w:tr w:rsidR="005C0DCB" w:rsidRPr="00182990" w:rsidTr="00F74FAB">
        <w:trPr>
          <w:cantSplit/>
          <w:trHeight w:hRule="exact" w:val="620"/>
          <w:jc w:val="center"/>
        </w:trPr>
        <w:tc>
          <w:tcPr>
            <w:tcW w:w="570" w:type="pct"/>
            <w:gridSpan w:val="2"/>
            <w:vMerge w:val="restart"/>
            <w:tcBorders>
              <w:top w:val="single" w:sz="4" w:space="0" w:color="auto"/>
              <w:left w:val="nil"/>
              <w:right w:val="single" w:sz="4" w:space="0" w:color="auto"/>
            </w:tcBorders>
            <w:vAlign w:val="center"/>
          </w:tcPr>
          <w:p w:rsidR="005C0DCB" w:rsidRPr="009A4EB6" w:rsidRDefault="005C0DCB" w:rsidP="00F74FAB">
            <w:pPr>
              <w:snapToGrid w:val="0"/>
              <w:spacing w:line="300" w:lineRule="auto"/>
              <w:ind w:rightChars="-9" w:right="-22"/>
              <w:jc w:val="center"/>
              <w:rPr>
                <w:rFonts w:eastAsia="標楷體"/>
              </w:rPr>
            </w:pPr>
            <w:r w:rsidRPr="009A4EB6">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（億美元）</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1,1</w:t>
            </w:r>
            <w:r w:rsidRPr="009A4EB6">
              <w:rPr>
                <w:rFonts w:eastAsia="標楷體" w:hint="eastAsia"/>
                <w:sz w:val="22"/>
              </w:rPr>
              <w:t>75.9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1,19</w:t>
            </w:r>
            <w:r w:rsidRPr="009A4EB6">
              <w:rPr>
                <w:rFonts w:eastAsia="標楷體" w:hint="eastAsia"/>
                <w:sz w:val="22"/>
              </w:rPr>
              <w:t>5.6</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rPr>
            </w:pPr>
            <w:r w:rsidRPr="009A4EB6">
              <w:rPr>
                <w:rFonts w:eastAsia="標楷體"/>
              </w:rPr>
              <w:t>1,262.7</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1,260.</w:t>
            </w:r>
            <w:r w:rsidRPr="009A4EB6">
              <w:rPr>
                <w:rFonts w:eastAsia="標楷體" w:hint="eastAsia"/>
                <w:sz w:val="22"/>
              </w:rPr>
              <w:t>1</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1,310.4</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sz w:val="22"/>
              </w:rPr>
              <w:t>97</w:t>
            </w:r>
          </w:p>
        </w:tc>
        <w:tc>
          <w:tcPr>
            <w:tcW w:w="562" w:type="pct"/>
            <w:tcBorders>
              <w:top w:val="nil"/>
              <w:left w:val="nil"/>
              <w:bottom w:val="nil"/>
              <w:right w:val="nil"/>
            </w:tcBorders>
            <w:vAlign w:val="center"/>
          </w:tcPr>
          <w:p w:rsidR="005C0DCB" w:rsidRPr="00642D68" w:rsidRDefault="005C0DCB" w:rsidP="00F74FAB">
            <w:pPr>
              <w:snapToGrid w:val="0"/>
              <w:spacing w:line="240" w:lineRule="exact"/>
              <w:jc w:val="center"/>
              <w:rPr>
                <w:rFonts w:eastAsia="標楷體"/>
                <w:sz w:val="22"/>
              </w:rPr>
            </w:pPr>
            <w:r>
              <w:rPr>
                <w:rFonts w:eastAsia="標楷體"/>
                <w:sz w:val="22"/>
              </w:rPr>
              <w:t>136</w:t>
            </w:r>
          </w:p>
        </w:tc>
        <w:tc>
          <w:tcPr>
            <w:tcW w:w="525" w:type="pct"/>
            <w:tcBorders>
              <w:top w:val="nil"/>
              <w:left w:val="nil"/>
              <w:bottom w:val="nil"/>
              <w:right w:val="nil"/>
            </w:tcBorders>
            <w:vAlign w:val="center"/>
          </w:tcPr>
          <w:p w:rsidR="005C0DCB" w:rsidRPr="00642D68" w:rsidRDefault="005C0DCB" w:rsidP="00F74FAB">
            <w:pPr>
              <w:snapToGrid w:val="0"/>
              <w:spacing w:line="240" w:lineRule="exact"/>
              <w:jc w:val="center"/>
              <w:rPr>
                <w:rFonts w:eastAsia="標楷體"/>
                <w:sz w:val="22"/>
              </w:rPr>
            </w:pPr>
            <w:r>
              <w:rPr>
                <w:rFonts w:eastAsia="標楷體"/>
                <w:sz w:val="22"/>
              </w:rPr>
              <w:t>1</w:t>
            </w:r>
            <w:r>
              <w:rPr>
                <w:rFonts w:eastAsia="標楷體" w:hint="eastAsia"/>
                <w:sz w:val="22"/>
              </w:rPr>
              <w:t>,2</w:t>
            </w:r>
            <w:r>
              <w:rPr>
                <w:rFonts w:eastAsia="標楷體"/>
                <w:sz w:val="22"/>
              </w:rPr>
              <w:t>12.6</w:t>
            </w:r>
          </w:p>
        </w:tc>
      </w:tr>
      <w:tr w:rsidR="005C0DCB" w:rsidRPr="00182990" w:rsidTr="00F74FAB">
        <w:trPr>
          <w:cantSplit/>
          <w:trHeight w:hRule="exact" w:val="614"/>
          <w:jc w:val="center"/>
        </w:trPr>
        <w:tc>
          <w:tcPr>
            <w:tcW w:w="570" w:type="pct"/>
            <w:gridSpan w:val="2"/>
            <w:vMerge/>
            <w:tcBorders>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5.3</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1.7</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rPr>
            </w:pPr>
            <w:r w:rsidRPr="009A4EB6">
              <w:rPr>
                <w:rFonts w:eastAsia="標楷體"/>
              </w:rPr>
              <w:t>5.6</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-0.21</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4.0</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sz w:val="22"/>
              </w:rPr>
              <w:t>7.3</w:t>
            </w:r>
          </w:p>
        </w:tc>
        <w:tc>
          <w:tcPr>
            <w:tcW w:w="562" w:type="pct"/>
            <w:tcBorders>
              <w:top w:val="nil"/>
              <w:left w:val="nil"/>
              <w:bottom w:val="nil"/>
              <w:right w:val="nil"/>
            </w:tcBorders>
            <w:vAlign w:val="center"/>
          </w:tcPr>
          <w:p w:rsidR="005C0DCB" w:rsidRPr="00642D68" w:rsidRDefault="005C0DCB" w:rsidP="00F74FAB">
            <w:pPr>
              <w:snapToGrid w:val="0"/>
              <w:spacing w:line="240" w:lineRule="exact"/>
              <w:jc w:val="center"/>
              <w:rPr>
                <w:rFonts w:eastAsia="標楷體"/>
                <w:sz w:val="22"/>
              </w:rPr>
            </w:pPr>
            <w:r>
              <w:rPr>
                <w:rFonts w:eastAsia="標楷體"/>
                <w:sz w:val="22"/>
              </w:rPr>
              <w:t>-27.6</w:t>
            </w:r>
          </w:p>
        </w:tc>
        <w:tc>
          <w:tcPr>
            <w:tcW w:w="525" w:type="pct"/>
            <w:tcBorders>
              <w:top w:val="nil"/>
              <w:left w:val="nil"/>
              <w:bottom w:val="nil"/>
              <w:right w:val="nil"/>
            </w:tcBorders>
            <w:vAlign w:val="center"/>
          </w:tcPr>
          <w:p w:rsidR="005C0DCB" w:rsidRPr="00642D68" w:rsidRDefault="005C0DCB" w:rsidP="00F74FAB">
            <w:pPr>
              <w:snapToGrid w:val="0"/>
              <w:spacing w:line="240" w:lineRule="exact"/>
              <w:jc w:val="center"/>
              <w:rPr>
                <w:rFonts w:eastAsia="標楷體"/>
                <w:sz w:val="22"/>
              </w:rPr>
            </w:pPr>
            <w:r>
              <w:rPr>
                <w:rFonts w:eastAsia="標楷體"/>
                <w:sz w:val="22"/>
              </w:rPr>
              <w:t>1.1</w:t>
            </w:r>
          </w:p>
        </w:tc>
      </w:tr>
      <w:tr w:rsidR="005C0DCB" w:rsidRPr="009A4EB6" w:rsidTr="00F74FAB">
        <w:trPr>
          <w:cantSplit/>
          <w:trHeight w:val="972"/>
          <w:jc w:val="center"/>
        </w:trPr>
        <w:tc>
          <w:tcPr>
            <w:tcW w:w="570" w:type="pct"/>
            <w:gridSpan w:val="2"/>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ind w:left="2" w:rightChars="-19" w:right="-46" w:hanging="2"/>
              <w:jc w:val="center"/>
              <w:rPr>
                <w:rFonts w:eastAsia="標楷體"/>
              </w:rPr>
            </w:pPr>
            <w:r w:rsidRPr="009A4EB6">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2.6</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2.0</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hint="eastAsia"/>
                <w:sz w:val="22"/>
              </w:rPr>
              <w:t>1.4</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2.0</w:t>
            </w:r>
          </w:p>
        </w:tc>
        <w:tc>
          <w:tcPr>
            <w:tcW w:w="430" w:type="pct"/>
            <w:tcBorders>
              <w:top w:val="nil"/>
              <w:left w:val="nil"/>
              <w:bottom w:val="nil"/>
              <w:right w:val="nil"/>
            </w:tcBorders>
            <w:vAlign w:val="center"/>
          </w:tcPr>
          <w:p w:rsidR="005C0DCB" w:rsidRPr="009A4EB6" w:rsidRDefault="005C0DCB" w:rsidP="00F74FAB">
            <w:pPr>
              <w:snapToGrid w:val="0"/>
              <w:spacing w:before="100" w:beforeAutospacing="1" w:line="240" w:lineRule="exact"/>
              <w:jc w:val="center"/>
              <w:rPr>
                <w:rFonts w:eastAsia="標楷體"/>
                <w:sz w:val="22"/>
              </w:rPr>
            </w:pPr>
            <w:r w:rsidRPr="009A4EB6">
              <w:rPr>
                <w:rFonts w:eastAsia="標楷體"/>
                <w:sz w:val="22"/>
              </w:rPr>
              <w:t>1</w:t>
            </w:r>
            <w:r w:rsidRPr="009A4EB6">
              <w:rPr>
                <w:rFonts w:eastAsia="標楷體" w:hint="eastAsia"/>
                <w:sz w:val="22"/>
              </w:rPr>
              <w:t>.6</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2.5</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2.2</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3F45B6">
              <w:rPr>
                <w:rFonts w:eastAsia="標楷體" w:hint="eastAsia"/>
                <w:sz w:val="22"/>
              </w:rPr>
              <w:t>2.1</w:t>
            </w:r>
          </w:p>
        </w:tc>
      </w:tr>
      <w:tr w:rsidR="005C0DCB" w:rsidRPr="009A4EB6" w:rsidTr="00F74FAB">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right"/>
              <w:rPr>
                <w:rFonts w:eastAsia="標楷體"/>
              </w:rPr>
            </w:pPr>
            <w:r w:rsidRPr="009A4EB6">
              <w:rPr>
                <w:rFonts w:eastAsia="標楷體"/>
              </w:rPr>
              <w:t>金融</w:t>
            </w:r>
          </w:p>
        </w:tc>
        <w:tc>
          <w:tcPr>
            <w:tcW w:w="385"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exact"/>
              <w:jc w:val="center"/>
              <w:rPr>
                <w:rFonts w:eastAsia="標楷體"/>
              </w:rPr>
            </w:pPr>
            <w:r w:rsidRPr="009A4EB6">
              <w:rPr>
                <w:rFonts w:eastAsia="標楷體"/>
              </w:rPr>
              <w:t>貨幣供給</w:t>
            </w:r>
          </w:p>
          <w:p w:rsidR="005C0DCB" w:rsidRPr="009A4EB6" w:rsidRDefault="005C0DCB" w:rsidP="00F74FAB">
            <w:pPr>
              <w:snapToGrid w:val="0"/>
              <w:spacing w:line="240" w:lineRule="exact"/>
              <w:ind w:hanging="133"/>
              <w:jc w:val="center"/>
              <w:rPr>
                <w:rFonts w:eastAsia="標楷體"/>
                <w:sz w:val="20"/>
              </w:rPr>
            </w:pPr>
            <w:r w:rsidRPr="009A4EB6">
              <w:rPr>
                <w:rFonts w:eastAsia="標楷體"/>
                <w:sz w:val="20"/>
              </w:rPr>
              <w:t xml:space="preserve"> </w:t>
            </w:r>
            <w:r w:rsidRPr="009A4EB6">
              <w:rPr>
                <w:rFonts w:eastAsia="標楷體"/>
                <w:sz w:val="20"/>
              </w:rPr>
              <w:t>（</w:t>
            </w:r>
            <w:r w:rsidRPr="009A4EB6">
              <w:rPr>
                <w:rFonts w:eastAsia="標楷體"/>
                <w:sz w:val="20"/>
              </w:rPr>
              <w:t>M2</w:t>
            </w:r>
            <w:r w:rsidRPr="009A4EB6">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p w:rsidR="005C0DCB" w:rsidRPr="009A4EB6" w:rsidRDefault="005C0DCB" w:rsidP="00F74FAB">
            <w:pPr>
              <w:snapToGrid w:val="0"/>
              <w:spacing w:line="240" w:lineRule="atLeast"/>
              <w:jc w:val="center"/>
              <w:rPr>
                <w:rFonts w:eastAsia="標楷體"/>
                <w:sz w:val="22"/>
              </w:rPr>
            </w:pPr>
            <w:r w:rsidRPr="009A4EB6">
              <w:rPr>
                <w:rFonts w:eastAsia="標楷體"/>
                <w:sz w:val="22"/>
              </w:rPr>
              <w:t>（</w:t>
            </w:r>
            <w:r w:rsidRPr="009A4EB6">
              <w:rPr>
                <w:rFonts w:eastAsia="標楷體"/>
                <w:sz w:val="22"/>
              </w:rPr>
              <w:t>%</w:t>
            </w:r>
            <w:r w:rsidRPr="009A4EB6">
              <w:rPr>
                <w:rFonts w:eastAsia="標楷體"/>
                <w:sz w:val="22"/>
              </w:rPr>
              <w:t>）</w:t>
            </w:r>
          </w:p>
        </w:tc>
        <w:tc>
          <w:tcPr>
            <w:tcW w:w="419"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rPr>
            </w:pPr>
            <w:r w:rsidRPr="009A4EB6">
              <w:rPr>
                <w:rFonts w:eastAsia="標楷體"/>
              </w:rPr>
              <w:t>13.</w:t>
            </w:r>
            <w:r w:rsidRPr="009A4EB6">
              <w:rPr>
                <w:rFonts w:eastAsia="標楷體" w:hint="eastAsia"/>
              </w:rPr>
              <w:t>6</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rPr>
            </w:pPr>
            <w:r w:rsidRPr="009A4EB6">
              <w:rPr>
                <w:rFonts w:eastAsia="標楷體" w:hint="eastAsia"/>
              </w:rPr>
              <w:t>12.2</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rPr>
            </w:pPr>
            <w:r w:rsidRPr="009A4EB6">
              <w:rPr>
                <w:rFonts w:eastAsia="標楷體"/>
              </w:rPr>
              <w:t>13.</w:t>
            </w:r>
            <w:r w:rsidRPr="009A4EB6">
              <w:rPr>
                <w:rFonts w:eastAsia="標楷體" w:hint="eastAsia"/>
              </w:rPr>
              <w:t>3</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11.</w:t>
            </w:r>
            <w:r w:rsidRPr="009A4EB6">
              <w:rPr>
                <w:rFonts w:eastAsia="標楷體" w:hint="eastAsia"/>
                <w:sz w:val="22"/>
              </w:rPr>
              <w:t>3</w:t>
            </w:r>
          </w:p>
        </w:tc>
        <w:tc>
          <w:tcPr>
            <w:tcW w:w="430"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highlight w:val="yellow"/>
              </w:rPr>
            </w:pPr>
            <w:r w:rsidRPr="009A4EB6">
              <w:rPr>
                <w:rFonts w:eastAsia="標楷體" w:hint="eastAsia"/>
                <w:sz w:val="22"/>
              </w:rPr>
              <w:t>8.2</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8.0</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8.0</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w:t>
            </w:r>
          </w:p>
        </w:tc>
      </w:tr>
      <w:tr w:rsidR="005C0DCB" w:rsidRPr="009A4EB6" w:rsidTr="00F74FAB">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385"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r w:rsidRPr="009A4EB6">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美元兌</w:t>
            </w:r>
          </w:p>
          <w:p w:rsidR="005C0DCB" w:rsidRPr="009A4EB6" w:rsidRDefault="005C0DCB" w:rsidP="00F74FAB">
            <w:pPr>
              <w:snapToGrid w:val="0"/>
              <w:spacing w:line="240" w:lineRule="atLeast"/>
              <w:jc w:val="center"/>
              <w:rPr>
                <w:rFonts w:eastAsia="標楷體"/>
                <w:sz w:val="22"/>
              </w:rPr>
            </w:pPr>
            <w:r w:rsidRPr="009A4EB6">
              <w:rPr>
                <w:rFonts w:eastAsia="標楷體"/>
                <w:sz w:val="22"/>
              </w:rPr>
              <w:t>人民幣</w:t>
            </w:r>
          </w:p>
        </w:tc>
        <w:tc>
          <w:tcPr>
            <w:tcW w:w="419" w:type="pct"/>
            <w:tcBorders>
              <w:top w:val="nil"/>
              <w:left w:val="nil"/>
              <w:bottom w:val="nil"/>
              <w:right w:val="nil"/>
            </w:tcBorders>
            <w:shd w:val="clear" w:color="auto" w:fill="auto"/>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1:6.</w:t>
            </w:r>
            <w:r w:rsidRPr="009A4EB6">
              <w:rPr>
                <w:rFonts w:eastAsia="標楷體" w:hint="eastAsia"/>
                <w:sz w:val="22"/>
              </w:rPr>
              <w:t>0969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rPr>
                <w:rFonts w:eastAsia="標楷體"/>
                <w:sz w:val="22"/>
              </w:rPr>
            </w:pPr>
            <w:r w:rsidRPr="009A4EB6">
              <w:rPr>
                <w:rFonts w:eastAsia="標楷體"/>
                <w:sz w:val="22"/>
              </w:rPr>
              <w:t>1:6.</w:t>
            </w:r>
            <w:r w:rsidRPr="009A4EB6">
              <w:rPr>
                <w:rFonts w:eastAsia="標楷體" w:hint="eastAsia"/>
                <w:sz w:val="22"/>
              </w:rPr>
              <w:t>119</w:t>
            </w:r>
          </w:p>
        </w:tc>
        <w:tc>
          <w:tcPr>
            <w:tcW w:w="420"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1:6.4</w:t>
            </w:r>
            <w:r w:rsidRPr="009A4EB6">
              <w:rPr>
                <w:rFonts w:eastAsia="標楷體" w:hint="eastAsia"/>
                <w:sz w:val="22"/>
              </w:rPr>
              <w:t>936</w:t>
            </w:r>
          </w:p>
        </w:tc>
        <w:tc>
          <w:tcPr>
            <w:tcW w:w="422" w:type="pct"/>
            <w:tcBorders>
              <w:top w:val="nil"/>
              <w:left w:val="nil"/>
              <w:bottom w:val="nil"/>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1:</w:t>
            </w:r>
            <w:r w:rsidRPr="009A4EB6">
              <w:rPr>
                <w:rFonts w:eastAsia="標楷體" w:hint="eastAsia"/>
                <w:sz w:val="22"/>
              </w:rPr>
              <w:t>6.937</w:t>
            </w:r>
          </w:p>
        </w:tc>
        <w:tc>
          <w:tcPr>
            <w:tcW w:w="430" w:type="pct"/>
            <w:tcBorders>
              <w:top w:val="nil"/>
              <w:left w:val="nil"/>
              <w:bottom w:val="nil"/>
              <w:right w:val="nil"/>
            </w:tcBorders>
            <w:vAlign w:val="center"/>
          </w:tcPr>
          <w:p w:rsidR="005C0DCB" w:rsidRPr="009A4EB6" w:rsidRDefault="005C0DCB" w:rsidP="00F74FAB">
            <w:pPr>
              <w:snapToGrid w:val="0"/>
              <w:spacing w:line="240" w:lineRule="exact"/>
              <w:rPr>
                <w:rFonts w:eastAsia="標楷體"/>
                <w:sz w:val="22"/>
                <w:highlight w:val="yellow"/>
              </w:rPr>
            </w:pPr>
            <w:r w:rsidRPr="009A4EB6">
              <w:rPr>
                <w:rFonts w:eastAsia="標楷體" w:hint="eastAsia"/>
                <w:sz w:val="22"/>
              </w:rPr>
              <w:t>1:6.5342</w:t>
            </w:r>
          </w:p>
        </w:tc>
        <w:tc>
          <w:tcPr>
            <w:tcW w:w="591" w:type="pct"/>
            <w:tcBorders>
              <w:top w:val="nil"/>
              <w:left w:val="nil"/>
              <w:bottom w:val="nil"/>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hint="eastAsia"/>
                <w:sz w:val="22"/>
              </w:rPr>
              <w:t>1:</w:t>
            </w:r>
            <w:r w:rsidRPr="00E93616">
              <w:rPr>
                <w:rFonts w:eastAsia="標楷體"/>
                <w:sz w:val="22"/>
              </w:rPr>
              <w:t>6</w:t>
            </w:r>
            <w:r w:rsidRPr="00E93616">
              <w:rPr>
                <w:rFonts w:eastAsia="標楷體" w:hint="eastAsia"/>
                <w:sz w:val="22"/>
              </w:rPr>
              <w:t>.</w:t>
            </w:r>
            <w:r w:rsidRPr="00E93616">
              <w:rPr>
                <w:rFonts w:eastAsia="標楷體"/>
                <w:sz w:val="22"/>
              </w:rPr>
              <w:t>9646</w:t>
            </w:r>
          </w:p>
        </w:tc>
        <w:tc>
          <w:tcPr>
            <w:tcW w:w="562"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1:</w:t>
            </w:r>
            <w:r w:rsidRPr="009A4EB6">
              <w:rPr>
                <w:rFonts w:eastAsia="標楷體"/>
                <w:sz w:val="22"/>
              </w:rPr>
              <w:t>6</w:t>
            </w:r>
            <w:r w:rsidRPr="009A4EB6">
              <w:rPr>
                <w:rFonts w:eastAsia="標楷體" w:hint="eastAsia"/>
                <w:sz w:val="22"/>
              </w:rPr>
              <w:t>.</w:t>
            </w:r>
            <w:r w:rsidRPr="009A4EB6">
              <w:rPr>
                <w:rFonts w:eastAsia="標楷體"/>
                <w:sz w:val="22"/>
              </w:rPr>
              <w:t>9</w:t>
            </w:r>
            <w:r w:rsidRPr="009A4EB6">
              <w:rPr>
                <w:rFonts w:eastAsia="標楷體" w:hint="eastAsia"/>
                <w:sz w:val="22"/>
              </w:rPr>
              <w:t>357</w:t>
            </w:r>
          </w:p>
        </w:tc>
        <w:tc>
          <w:tcPr>
            <w:tcW w:w="525" w:type="pct"/>
            <w:tcBorders>
              <w:top w:val="nil"/>
              <w:left w:val="nil"/>
              <w:bottom w:val="nil"/>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w:t>
            </w:r>
          </w:p>
        </w:tc>
      </w:tr>
      <w:tr w:rsidR="005C0DCB" w:rsidRPr="009A4EB6" w:rsidTr="00F74FAB">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5C0DCB" w:rsidRPr="009A4EB6" w:rsidRDefault="005C0DCB" w:rsidP="00F74FAB">
            <w:pPr>
              <w:snapToGrid w:val="0"/>
              <w:spacing w:line="300" w:lineRule="auto"/>
              <w:jc w:val="center"/>
              <w:rPr>
                <w:rFonts w:eastAsia="標楷體"/>
              </w:rPr>
            </w:pPr>
          </w:p>
        </w:tc>
        <w:tc>
          <w:tcPr>
            <w:tcW w:w="385"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jc w:val="center"/>
              <w:rPr>
                <w:rFonts w:eastAsia="標楷體"/>
              </w:rPr>
            </w:pPr>
            <w:r w:rsidRPr="009A4EB6">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p w:rsidR="005C0DCB" w:rsidRPr="009A4EB6" w:rsidRDefault="005C0DCB" w:rsidP="00F74FAB">
            <w:pPr>
              <w:snapToGrid w:val="0"/>
              <w:spacing w:line="240" w:lineRule="atLeast"/>
              <w:jc w:val="center"/>
              <w:rPr>
                <w:rFonts w:eastAsia="標楷體"/>
                <w:sz w:val="22"/>
              </w:rPr>
            </w:pPr>
            <w:r w:rsidRPr="009A4EB6">
              <w:rPr>
                <w:rFonts w:eastAsia="標楷體"/>
                <w:sz w:val="22"/>
              </w:rPr>
              <w:t>（億美元）</w:t>
            </w:r>
          </w:p>
        </w:tc>
        <w:tc>
          <w:tcPr>
            <w:tcW w:w="419" w:type="pct"/>
            <w:tcBorders>
              <w:top w:val="nil"/>
              <w:left w:val="nil"/>
              <w:bottom w:val="single" w:sz="4" w:space="0" w:color="auto"/>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3</w:t>
            </w:r>
            <w:r w:rsidRPr="009A4EB6">
              <w:rPr>
                <w:rFonts w:eastAsia="標楷體" w:hint="eastAsia"/>
                <w:sz w:val="22"/>
              </w:rPr>
              <w:t>8</w:t>
            </w:r>
            <w:r w:rsidRPr="009A4EB6">
              <w:rPr>
                <w:rFonts w:eastAsia="標楷體"/>
                <w:sz w:val="22"/>
              </w:rPr>
              <w:t>,</w:t>
            </w:r>
            <w:r w:rsidRPr="009A4EB6">
              <w:rPr>
                <w:rFonts w:eastAsia="標楷體" w:hint="eastAsia"/>
                <w:sz w:val="22"/>
              </w:rPr>
              <w:t>213</w:t>
            </w:r>
          </w:p>
        </w:tc>
        <w:tc>
          <w:tcPr>
            <w:tcW w:w="420" w:type="pct"/>
            <w:tcBorders>
              <w:top w:val="nil"/>
              <w:left w:val="nil"/>
              <w:bottom w:val="single" w:sz="4" w:space="0" w:color="auto"/>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3</w:t>
            </w:r>
            <w:r w:rsidRPr="009A4EB6">
              <w:rPr>
                <w:rFonts w:eastAsia="標楷體" w:hint="eastAsia"/>
                <w:sz w:val="22"/>
              </w:rPr>
              <w:t>8</w:t>
            </w:r>
            <w:r w:rsidRPr="009A4EB6">
              <w:rPr>
                <w:rFonts w:eastAsia="標楷體"/>
                <w:sz w:val="22"/>
              </w:rPr>
              <w:t>,</w:t>
            </w:r>
            <w:r w:rsidRPr="009A4EB6">
              <w:rPr>
                <w:rFonts w:eastAsia="標楷體" w:hint="eastAsia"/>
                <w:sz w:val="22"/>
              </w:rPr>
              <w:t>430</w:t>
            </w:r>
          </w:p>
        </w:tc>
        <w:tc>
          <w:tcPr>
            <w:tcW w:w="420" w:type="pct"/>
            <w:tcBorders>
              <w:top w:val="nil"/>
              <w:left w:val="nil"/>
              <w:bottom w:val="single" w:sz="4" w:space="0" w:color="auto"/>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3</w:t>
            </w:r>
            <w:r w:rsidRPr="009A4EB6">
              <w:rPr>
                <w:rFonts w:eastAsia="標楷體" w:hint="eastAsia"/>
                <w:sz w:val="22"/>
              </w:rPr>
              <w:t>3</w:t>
            </w:r>
            <w:r w:rsidRPr="009A4EB6">
              <w:rPr>
                <w:rFonts w:eastAsia="標楷體"/>
                <w:sz w:val="22"/>
              </w:rPr>
              <w:t>,</w:t>
            </w:r>
            <w:r w:rsidRPr="009A4EB6">
              <w:rPr>
                <w:rFonts w:eastAsia="標楷體" w:hint="eastAsia"/>
                <w:sz w:val="22"/>
              </w:rPr>
              <w:t>303</w:t>
            </w:r>
          </w:p>
        </w:tc>
        <w:tc>
          <w:tcPr>
            <w:tcW w:w="422" w:type="pct"/>
            <w:tcBorders>
              <w:top w:val="nil"/>
              <w:left w:val="nil"/>
              <w:bottom w:val="single" w:sz="4" w:space="0" w:color="auto"/>
              <w:right w:val="nil"/>
            </w:tcBorders>
            <w:vAlign w:val="center"/>
          </w:tcPr>
          <w:p w:rsidR="005C0DCB" w:rsidRPr="009A4EB6" w:rsidRDefault="005C0DCB" w:rsidP="00F74FAB">
            <w:pPr>
              <w:adjustRightInd w:val="0"/>
              <w:snapToGrid w:val="0"/>
              <w:spacing w:before="100" w:beforeAutospacing="1" w:line="240" w:lineRule="exact"/>
              <w:contextualSpacing/>
              <w:jc w:val="center"/>
              <w:rPr>
                <w:rFonts w:eastAsia="標楷體"/>
                <w:sz w:val="22"/>
              </w:rPr>
            </w:pPr>
            <w:r w:rsidRPr="009A4EB6">
              <w:rPr>
                <w:rFonts w:eastAsia="標楷體"/>
                <w:sz w:val="22"/>
              </w:rPr>
              <w:t>30,105</w:t>
            </w:r>
          </w:p>
        </w:tc>
        <w:tc>
          <w:tcPr>
            <w:tcW w:w="430" w:type="pct"/>
            <w:tcBorders>
              <w:top w:val="nil"/>
              <w:left w:val="nil"/>
              <w:bottom w:val="single" w:sz="4" w:space="0" w:color="auto"/>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hint="eastAsia"/>
                <w:sz w:val="22"/>
              </w:rPr>
              <w:t>31,399</w:t>
            </w:r>
          </w:p>
        </w:tc>
        <w:tc>
          <w:tcPr>
            <w:tcW w:w="591" w:type="pct"/>
            <w:tcBorders>
              <w:top w:val="nil"/>
              <w:left w:val="nil"/>
              <w:bottom w:val="single" w:sz="4" w:space="0" w:color="auto"/>
              <w:right w:val="nil"/>
            </w:tcBorders>
            <w:vAlign w:val="center"/>
          </w:tcPr>
          <w:p w:rsidR="005C0DCB" w:rsidRPr="00E93616" w:rsidRDefault="005C0DCB" w:rsidP="00F74FAB">
            <w:pPr>
              <w:snapToGrid w:val="0"/>
              <w:spacing w:line="240" w:lineRule="exact"/>
              <w:jc w:val="center"/>
              <w:rPr>
                <w:rFonts w:eastAsia="標楷體"/>
                <w:sz w:val="22"/>
              </w:rPr>
            </w:pPr>
            <w:r w:rsidRPr="00E93616">
              <w:rPr>
                <w:rFonts w:eastAsia="標楷體"/>
                <w:sz w:val="22"/>
              </w:rPr>
              <w:t>30</w:t>
            </w:r>
            <w:r w:rsidRPr="00E93616">
              <w:rPr>
                <w:rFonts w:eastAsia="標楷體" w:hint="eastAsia"/>
                <w:sz w:val="22"/>
              </w:rPr>
              <w:t>,</w:t>
            </w:r>
            <w:r w:rsidRPr="00E93616">
              <w:rPr>
                <w:rFonts w:eastAsia="標楷體"/>
                <w:sz w:val="22"/>
              </w:rPr>
              <w:t>530</w:t>
            </w:r>
          </w:p>
        </w:tc>
        <w:tc>
          <w:tcPr>
            <w:tcW w:w="562" w:type="pct"/>
            <w:tcBorders>
              <w:top w:val="nil"/>
              <w:left w:val="nil"/>
              <w:bottom w:val="single" w:sz="4" w:space="0" w:color="auto"/>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30</w:t>
            </w:r>
            <w:r w:rsidRPr="009A4EB6">
              <w:rPr>
                <w:rFonts w:eastAsia="標楷體" w:hint="eastAsia"/>
                <w:sz w:val="22"/>
              </w:rPr>
              <w:t>,</w:t>
            </w:r>
            <w:r w:rsidRPr="009A4EB6">
              <w:rPr>
                <w:rFonts w:eastAsia="標楷體"/>
                <w:sz w:val="22"/>
              </w:rPr>
              <w:t>616</w:t>
            </w:r>
          </w:p>
        </w:tc>
        <w:tc>
          <w:tcPr>
            <w:tcW w:w="525" w:type="pct"/>
            <w:tcBorders>
              <w:top w:val="nil"/>
              <w:left w:val="nil"/>
              <w:bottom w:val="single" w:sz="4" w:space="0" w:color="auto"/>
              <w:right w:val="nil"/>
            </w:tcBorders>
            <w:vAlign w:val="center"/>
          </w:tcPr>
          <w:p w:rsidR="005C0DCB" w:rsidRPr="009A4EB6" w:rsidRDefault="005C0DCB" w:rsidP="00F74FAB">
            <w:pPr>
              <w:snapToGrid w:val="0"/>
              <w:spacing w:line="240" w:lineRule="exact"/>
              <w:jc w:val="center"/>
              <w:rPr>
                <w:rFonts w:eastAsia="標楷體"/>
                <w:sz w:val="22"/>
              </w:rPr>
            </w:pPr>
            <w:r w:rsidRPr="009A4EB6">
              <w:rPr>
                <w:rFonts w:eastAsia="標楷體"/>
                <w:sz w:val="22"/>
              </w:rPr>
              <w:t>－</w:t>
            </w:r>
          </w:p>
        </w:tc>
      </w:tr>
    </w:tbl>
    <w:p w:rsidR="00DC4B2D" w:rsidRPr="00DC4B2D" w:rsidRDefault="00DC4B2D" w:rsidP="00DC4B2D">
      <w:pPr>
        <w:widowControl/>
        <w:spacing w:line="0" w:lineRule="atLeast"/>
        <w:ind w:left="1133" w:rightChars="-316" w:right="-758" w:hangingChars="515" w:hanging="1133"/>
        <w:rPr>
          <w:rFonts w:eastAsia="標楷體"/>
          <w:color w:val="000000" w:themeColor="text1"/>
          <w:sz w:val="22"/>
          <w:szCs w:val="22"/>
        </w:rPr>
      </w:pPr>
      <w:proofErr w:type="gramStart"/>
      <w:r w:rsidRPr="00DC4B2D">
        <w:rPr>
          <w:rFonts w:eastAsia="標楷體"/>
          <w:color w:val="000000" w:themeColor="text1"/>
          <w:sz w:val="22"/>
          <w:szCs w:val="22"/>
        </w:rPr>
        <w:t>註</w:t>
      </w:r>
      <w:proofErr w:type="gramEnd"/>
      <w:r w:rsidRPr="00DC4B2D">
        <w:rPr>
          <w:rFonts w:eastAsia="標楷體"/>
          <w:color w:val="000000" w:themeColor="text1"/>
          <w:sz w:val="22"/>
          <w:szCs w:val="22"/>
        </w:rPr>
        <w:t>：進出口數據僅公布最新月份及累計數據，</w:t>
      </w:r>
      <w:proofErr w:type="gramStart"/>
      <w:r w:rsidRPr="00DC4B2D">
        <w:rPr>
          <w:rFonts w:eastAsia="標楷體"/>
          <w:color w:val="000000" w:themeColor="text1"/>
          <w:sz w:val="22"/>
          <w:szCs w:val="22"/>
        </w:rPr>
        <w:t>無各月份</w:t>
      </w:r>
      <w:proofErr w:type="gramEnd"/>
      <w:r w:rsidRPr="00DC4B2D">
        <w:rPr>
          <w:rFonts w:eastAsia="標楷體"/>
          <w:color w:val="000000" w:themeColor="text1"/>
          <w:sz w:val="22"/>
          <w:szCs w:val="22"/>
        </w:rPr>
        <w:t>調整後數據，因此有些微誤差。</w:t>
      </w:r>
    </w:p>
    <w:p w:rsidR="00546002" w:rsidRPr="00C940B9" w:rsidRDefault="00DC4B2D" w:rsidP="00DC4B2D">
      <w:pPr>
        <w:widowControl/>
        <w:spacing w:line="0" w:lineRule="atLeast"/>
        <w:ind w:left="1133" w:rightChars="-316" w:right="-758" w:hangingChars="515" w:hanging="1133"/>
        <w:rPr>
          <w:rFonts w:eastAsia="標楷體"/>
          <w:sz w:val="22"/>
          <w:szCs w:val="22"/>
        </w:rPr>
      </w:pPr>
      <w:r w:rsidRPr="00DC4B2D">
        <w:rPr>
          <w:rFonts w:eastAsia="標楷體"/>
          <w:color w:val="000000" w:themeColor="text1"/>
          <w:sz w:val="22"/>
          <w:szCs w:val="22"/>
        </w:rPr>
        <w:t>資料來源：中國大陸統計年鑑、中國大陸海關統計；中國大陸國家統計局、中國大陸人民銀行、中國大陸商務部</w:t>
      </w:r>
      <w:r w:rsidR="00546002" w:rsidRPr="00C940B9">
        <w:rPr>
          <w:rFonts w:eastAsia="標楷體"/>
          <w:sz w:val="22"/>
          <w:szCs w:val="22"/>
        </w:rPr>
        <w:t>。</w:t>
      </w:r>
    </w:p>
    <w:p w:rsidR="00CB0472" w:rsidRPr="00127454" w:rsidRDefault="00066504" w:rsidP="00CB0472">
      <w:pPr>
        <w:pStyle w:val="2"/>
        <w:spacing w:after="360"/>
        <w:jc w:val="center"/>
        <w:rPr>
          <w:sz w:val="24"/>
        </w:rPr>
      </w:pPr>
      <w:r w:rsidRPr="00C940B9">
        <w:rPr>
          <w:sz w:val="40"/>
        </w:rPr>
        <w:br w:type="page"/>
      </w:r>
      <w:bookmarkStart w:id="55" w:name="_Toc533671064"/>
      <w:bookmarkEnd w:id="48"/>
      <w:r w:rsidR="00CB0472" w:rsidRPr="00127454">
        <w:rPr>
          <w:sz w:val="32"/>
        </w:rPr>
        <w:lastRenderedPageBreak/>
        <w:t>表</w:t>
      </w:r>
      <w:r w:rsidR="00CB0472" w:rsidRPr="00127454">
        <w:rPr>
          <w:sz w:val="32"/>
        </w:rPr>
        <w:t xml:space="preserve">5  </w:t>
      </w:r>
      <w:r w:rsidR="00CB0472" w:rsidRPr="00127454">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2C136E" w:rsidRPr="00127454" w:rsidTr="00F74FAB">
        <w:trPr>
          <w:cantSplit/>
          <w:trHeight w:val="629"/>
        </w:trPr>
        <w:tc>
          <w:tcPr>
            <w:tcW w:w="2257" w:type="dxa"/>
            <w:gridSpan w:val="3"/>
            <w:vMerge w:val="restart"/>
            <w:tcBorders>
              <w:left w:val="nil"/>
            </w:tcBorders>
            <w:shd w:val="clear" w:color="auto" w:fill="FFFFFF"/>
          </w:tcPr>
          <w:p w:rsidR="002C136E" w:rsidRPr="00127454" w:rsidRDefault="002C136E" w:rsidP="00F74FAB">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2C136E" w:rsidRPr="005D133A" w:rsidRDefault="002C136E" w:rsidP="00F74FAB">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C136E" w:rsidRPr="005D133A" w:rsidRDefault="002C136E" w:rsidP="00F74FAB">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2C136E" w:rsidRPr="005D133A" w:rsidRDefault="002C136E" w:rsidP="00F74FAB">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2C136E" w:rsidRPr="005D133A" w:rsidRDefault="002C136E" w:rsidP="00F74FAB">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2C136E" w:rsidRPr="005D133A" w:rsidRDefault="002C136E" w:rsidP="00F74FAB">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2C136E" w:rsidRPr="00471356" w:rsidRDefault="002C136E" w:rsidP="00F74FAB">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2C136E" w:rsidRPr="00127454" w:rsidTr="00F74FAB">
        <w:trPr>
          <w:cantSplit/>
          <w:trHeight w:val="493"/>
        </w:trPr>
        <w:tc>
          <w:tcPr>
            <w:tcW w:w="2257" w:type="dxa"/>
            <w:gridSpan w:val="3"/>
            <w:vMerge/>
            <w:tcBorders>
              <w:left w:val="nil"/>
              <w:bottom w:val="single" w:sz="4" w:space="0" w:color="auto"/>
            </w:tcBorders>
            <w:shd w:val="clear" w:color="auto" w:fill="FFFFFF"/>
          </w:tcPr>
          <w:p w:rsidR="002C136E" w:rsidRPr="00127454" w:rsidRDefault="002C136E" w:rsidP="00F74FAB">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2C136E" w:rsidRPr="00471356" w:rsidRDefault="002C136E" w:rsidP="00F74FAB">
            <w:pPr>
              <w:snapToGrid w:val="0"/>
              <w:spacing w:before="120" w:after="120" w:line="280" w:lineRule="exact"/>
              <w:jc w:val="center"/>
              <w:rPr>
                <w:rFonts w:eastAsia="標楷體"/>
              </w:rPr>
            </w:pPr>
            <w:r>
              <w:rPr>
                <w:rFonts w:eastAsia="標楷體" w:hint="eastAsia"/>
              </w:rPr>
              <w:t>10</w:t>
            </w:r>
            <w:r w:rsidRPr="00471356">
              <w:rPr>
                <w:rFonts w:eastAsia="標楷體" w:hint="eastAsia"/>
              </w:rPr>
              <w:t>月</w:t>
            </w:r>
          </w:p>
        </w:tc>
        <w:tc>
          <w:tcPr>
            <w:tcW w:w="1031" w:type="dxa"/>
            <w:tcBorders>
              <w:bottom w:val="single" w:sz="4" w:space="0" w:color="auto"/>
            </w:tcBorders>
            <w:shd w:val="clear" w:color="auto" w:fill="FFFFFF"/>
          </w:tcPr>
          <w:p w:rsidR="002C136E" w:rsidRPr="00AA029A" w:rsidRDefault="002C136E" w:rsidP="00F74FAB">
            <w:pPr>
              <w:snapToGrid w:val="0"/>
              <w:spacing w:before="120" w:after="120" w:line="280" w:lineRule="exact"/>
              <w:jc w:val="center"/>
              <w:rPr>
                <w:rFonts w:eastAsia="標楷體"/>
              </w:rPr>
            </w:pPr>
            <w:r>
              <w:rPr>
                <w:rFonts w:eastAsia="標楷體" w:hint="eastAsia"/>
              </w:rPr>
              <w:t>11</w:t>
            </w:r>
            <w:r w:rsidRPr="00AA029A">
              <w:rPr>
                <w:rFonts w:eastAsia="標楷體" w:hint="eastAsia"/>
              </w:rPr>
              <w:t>月</w:t>
            </w:r>
          </w:p>
        </w:tc>
        <w:tc>
          <w:tcPr>
            <w:tcW w:w="1031" w:type="dxa"/>
            <w:tcBorders>
              <w:bottom w:val="single" w:sz="4" w:space="0" w:color="auto"/>
              <w:right w:val="nil"/>
            </w:tcBorders>
            <w:shd w:val="clear" w:color="auto" w:fill="FFFFFF"/>
          </w:tcPr>
          <w:p w:rsidR="002C136E" w:rsidRPr="00AA029A" w:rsidRDefault="002C136E" w:rsidP="00F74FAB">
            <w:pPr>
              <w:snapToGrid w:val="0"/>
              <w:spacing w:before="120" w:after="120" w:line="280" w:lineRule="exact"/>
              <w:jc w:val="center"/>
              <w:rPr>
                <w:rFonts w:eastAsia="標楷體"/>
              </w:rPr>
            </w:pPr>
            <w:r w:rsidRPr="00AA029A">
              <w:rPr>
                <w:rFonts w:eastAsia="標楷體" w:hint="eastAsia"/>
              </w:rPr>
              <w:t>1~</w:t>
            </w:r>
            <w:r>
              <w:rPr>
                <w:rFonts w:eastAsia="標楷體" w:hint="eastAsia"/>
              </w:rPr>
              <w:t>11</w:t>
            </w:r>
            <w:r w:rsidRPr="00AA029A">
              <w:rPr>
                <w:rFonts w:eastAsia="標楷體" w:hint="eastAsia"/>
              </w:rPr>
              <w:t>月</w:t>
            </w:r>
          </w:p>
        </w:tc>
      </w:tr>
      <w:tr w:rsidR="002C136E" w:rsidRPr="00127454" w:rsidTr="00F74FAB">
        <w:trPr>
          <w:cantSplit/>
          <w:trHeight w:val="828"/>
        </w:trPr>
        <w:tc>
          <w:tcPr>
            <w:tcW w:w="615" w:type="dxa"/>
            <w:vMerge w:val="restart"/>
            <w:tcBorders>
              <w:left w:val="nil"/>
            </w:tcBorders>
          </w:tcPr>
          <w:p w:rsidR="002C136E" w:rsidRPr="00127454" w:rsidRDefault="002C136E" w:rsidP="00F74FAB">
            <w:pPr>
              <w:snapToGrid w:val="0"/>
              <w:spacing w:before="240"/>
              <w:jc w:val="center"/>
              <w:rPr>
                <w:rFonts w:eastAsia="標楷體"/>
                <w:sz w:val="28"/>
              </w:rPr>
            </w:pPr>
          </w:p>
          <w:p w:rsidR="002C136E" w:rsidRPr="00127454" w:rsidRDefault="002C136E" w:rsidP="00F74FAB">
            <w:pPr>
              <w:snapToGrid w:val="0"/>
              <w:spacing w:before="240"/>
              <w:jc w:val="center"/>
              <w:rPr>
                <w:rFonts w:eastAsia="標楷體"/>
                <w:sz w:val="28"/>
              </w:rPr>
            </w:pPr>
            <w:r w:rsidRPr="00127454">
              <w:rPr>
                <w:rFonts w:eastAsia="標楷體" w:hint="eastAsia"/>
                <w:sz w:val="28"/>
              </w:rPr>
              <w:t>兩</w:t>
            </w:r>
          </w:p>
          <w:p w:rsidR="002C136E" w:rsidRPr="00127454" w:rsidRDefault="002C136E" w:rsidP="00F74FAB">
            <w:pPr>
              <w:snapToGrid w:val="0"/>
              <w:spacing w:before="240"/>
              <w:jc w:val="center"/>
              <w:rPr>
                <w:rFonts w:eastAsia="標楷體"/>
                <w:sz w:val="28"/>
              </w:rPr>
            </w:pPr>
            <w:r w:rsidRPr="00127454">
              <w:rPr>
                <w:rFonts w:eastAsia="標楷體" w:hint="eastAsia"/>
                <w:sz w:val="28"/>
              </w:rPr>
              <w:t>岸</w:t>
            </w:r>
          </w:p>
          <w:p w:rsidR="002C136E" w:rsidRPr="00127454" w:rsidRDefault="002C136E" w:rsidP="00F74FAB">
            <w:pPr>
              <w:snapToGrid w:val="0"/>
              <w:spacing w:before="240"/>
              <w:jc w:val="center"/>
              <w:rPr>
                <w:rFonts w:eastAsia="標楷體"/>
                <w:sz w:val="28"/>
              </w:rPr>
            </w:pPr>
            <w:r w:rsidRPr="00127454">
              <w:rPr>
                <w:rFonts w:eastAsia="標楷體" w:hint="eastAsia"/>
                <w:sz w:val="28"/>
              </w:rPr>
              <w:t>投</w:t>
            </w:r>
          </w:p>
          <w:p w:rsidR="002C136E" w:rsidRPr="00127454" w:rsidRDefault="002C136E" w:rsidP="00F74FA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2C136E" w:rsidRPr="00A40E3B" w:rsidRDefault="002C136E" w:rsidP="00F74FAB">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2C136E" w:rsidRPr="00FB135B" w:rsidRDefault="002C136E" w:rsidP="00F74FAB">
            <w:pPr>
              <w:snapToGrid w:val="0"/>
              <w:spacing w:before="60" w:after="60" w:line="400" w:lineRule="exact"/>
              <w:ind w:rightChars="-2" w:right="-5"/>
              <w:jc w:val="center"/>
              <w:rPr>
                <w:rFonts w:eastAsia="標楷體"/>
              </w:rPr>
            </w:pPr>
            <w:r w:rsidRPr="00FB135B">
              <w:rPr>
                <w:rFonts w:eastAsia="標楷體" w:hint="eastAsia"/>
              </w:rPr>
              <w:t>68</w:t>
            </w:r>
          </w:p>
        </w:tc>
        <w:tc>
          <w:tcPr>
            <w:tcW w:w="1031" w:type="dxa"/>
            <w:tcBorders>
              <w:top w:val="single" w:sz="4" w:space="0" w:color="auto"/>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標楷體" w:hint="eastAsia"/>
              </w:rPr>
              <w:t>65</w:t>
            </w:r>
          </w:p>
        </w:tc>
        <w:tc>
          <w:tcPr>
            <w:tcW w:w="1031" w:type="dxa"/>
            <w:tcBorders>
              <w:top w:val="single" w:sz="4" w:space="0" w:color="auto"/>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標楷體" w:hint="eastAsia"/>
              </w:rPr>
              <w:t>634</w:t>
            </w:r>
          </w:p>
        </w:tc>
      </w:tr>
      <w:tr w:rsidR="002C136E" w:rsidRPr="00127454" w:rsidTr="00F74FAB">
        <w:trPr>
          <w:cantSplit/>
          <w:trHeight w:val="786"/>
        </w:trPr>
        <w:tc>
          <w:tcPr>
            <w:tcW w:w="615" w:type="dxa"/>
            <w:vMerge/>
            <w:tcBorders>
              <w:left w:val="nil"/>
            </w:tcBorders>
          </w:tcPr>
          <w:p w:rsidR="002C136E" w:rsidRPr="00127454" w:rsidRDefault="002C136E" w:rsidP="00F74FAB">
            <w:pPr>
              <w:snapToGrid w:val="0"/>
              <w:spacing w:before="120" w:after="120" w:line="320" w:lineRule="exact"/>
              <w:rPr>
                <w:rFonts w:eastAsia="標楷體"/>
                <w:b/>
                <w:sz w:val="28"/>
              </w:rPr>
            </w:pPr>
          </w:p>
        </w:tc>
        <w:tc>
          <w:tcPr>
            <w:tcW w:w="758" w:type="dxa"/>
            <w:vMerge/>
          </w:tcPr>
          <w:p w:rsidR="002C136E" w:rsidRPr="00127454" w:rsidRDefault="002C136E" w:rsidP="00F74FAB">
            <w:pPr>
              <w:snapToGrid w:val="0"/>
              <w:spacing w:before="120" w:after="120" w:line="320" w:lineRule="exact"/>
              <w:jc w:val="center"/>
              <w:rPr>
                <w:rFonts w:eastAsia="標楷體"/>
                <w:spacing w:val="-16"/>
                <w:sz w:val="26"/>
              </w:rPr>
            </w:pPr>
          </w:p>
        </w:tc>
        <w:tc>
          <w:tcPr>
            <w:tcW w:w="884" w:type="dxa"/>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F74FAB">
            <w:pPr>
              <w:snapToGrid w:val="0"/>
              <w:spacing w:before="60" w:line="400" w:lineRule="exact"/>
              <w:ind w:rightChars="-2" w:right="-5"/>
              <w:jc w:val="center"/>
              <w:rPr>
                <w:rFonts w:eastAsia="標楷體"/>
              </w:rPr>
            </w:pPr>
            <w:r w:rsidRPr="00127454">
              <w:rPr>
                <w:rFonts w:eastAsia="標楷體"/>
              </w:rPr>
              <w:t>91.9</w:t>
            </w:r>
          </w:p>
          <w:p w:rsidR="002C136E" w:rsidRPr="00127454" w:rsidRDefault="002C136E" w:rsidP="00F74FAB">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2C136E" w:rsidRPr="00127454" w:rsidRDefault="002C136E" w:rsidP="00F74FAB">
            <w:pPr>
              <w:snapToGrid w:val="0"/>
              <w:spacing w:before="60" w:line="400" w:lineRule="exact"/>
              <w:ind w:rightChars="-2" w:right="-5"/>
              <w:jc w:val="center"/>
              <w:rPr>
                <w:rFonts w:eastAsia="標楷體"/>
              </w:rPr>
            </w:pPr>
            <w:r w:rsidRPr="00127454">
              <w:rPr>
                <w:rFonts w:eastAsia="標楷體" w:hint="eastAsia"/>
              </w:rPr>
              <w:t>102.8</w:t>
            </w:r>
          </w:p>
          <w:p w:rsidR="002C136E" w:rsidRPr="00127454" w:rsidRDefault="002C136E" w:rsidP="00F74FA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2C136E" w:rsidRPr="00127454" w:rsidRDefault="002C136E" w:rsidP="00F74FAB">
            <w:pPr>
              <w:snapToGrid w:val="0"/>
              <w:spacing w:before="60" w:line="400" w:lineRule="exact"/>
              <w:ind w:rightChars="-2" w:right="-5"/>
              <w:jc w:val="center"/>
              <w:rPr>
                <w:rFonts w:eastAsia="標楷體"/>
              </w:rPr>
            </w:pPr>
            <w:r w:rsidRPr="00127454">
              <w:rPr>
                <w:rFonts w:eastAsia="標楷體" w:hint="eastAsia"/>
              </w:rPr>
              <w:t>109.7</w:t>
            </w:r>
          </w:p>
          <w:p w:rsidR="002C136E" w:rsidRPr="00127454" w:rsidRDefault="002C136E" w:rsidP="00F74FA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2C136E" w:rsidRPr="00127454" w:rsidRDefault="002C136E" w:rsidP="00F74FAB">
            <w:pPr>
              <w:snapToGrid w:val="0"/>
              <w:spacing w:before="60" w:line="400" w:lineRule="exact"/>
              <w:ind w:rightChars="-2" w:right="-5"/>
              <w:jc w:val="center"/>
              <w:rPr>
                <w:rFonts w:eastAsia="標楷體"/>
              </w:rPr>
            </w:pPr>
            <w:r w:rsidRPr="00127454">
              <w:rPr>
                <w:rFonts w:eastAsia="標楷體" w:hint="eastAsia"/>
              </w:rPr>
              <w:t>96.7</w:t>
            </w:r>
          </w:p>
          <w:p w:rsidR="002C136E" w:rsidRPr="00127454" w:rsidRDefault="002C136E" w:rsidP="00F74FA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2C136E" w:rsidRPr="00A40E3B" w:rsidRDefault="002C136E" w:rsidP="00F74FAB">
            <w:pPr>
              <w:snapToGrid w:val="0"/>
              <w:spacing w:before="60" w:line="400" w:lineRule="exact"/>
              <w:ind w:rightChars="-2" w:right="-5"/>
              <w:jc w:val="center"/>
              <w:rPr>
                <w:rFonts w:eastAsia="標楷體"/>
              </w:rPr>
            </w:pPr>
            <w:r w:rsidRPr="00A40E3B">
              <w:rPr>
                <w:rFonts w:eastAsia="標楷體" w:hint="eastAsia"/>
              </w:rPr>
              <w:t>92.5</w:t>
            </w:r>
          </w:p>
          <w:p w:rsidR="002C136E" w:rsidRPr="00A40E3B" w:rsidRDefault="002C136E" w:rsidP="00F74FAB">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2C136E" w:rsidRPr="00FB135B" w:rsidRDefault="002C136E" w:rsidP="00F74FAB">
            <w:pPr>
              <w:snapToGrid w:val="0"/>
              <w:spacing w:before="60" w:line="400" w:lineRule="exact"/>
              <w:ind w:rightChars="-2" w:right="-5"/>
              <w:jc w:val="center"/>
              <w:rPr>
                <w:rFonts w:eastAsia="標楷體"/>
              </w:rPr>
            </w:pPr>
            <w:r w:rsidRPr="00FB135B">
              <w:rPr>
                <w:rFonts w:eastAsia="標楷體" w:hint="eastAsia"/>
              </w:rPr>
              <w:t>4</w:t>
            </w:r>
          </w:p>
          <w:p w:rsidR="002C136E" w:rsidRPr="00FB135B" w:rsidRDefault="002C136E" w:rsidP="00F74FAB">
            <w:pPr>
              <w:snapToGrid w:val="0"/>
              <w:spacing w:after="60" w:line="400" w:lineRule="exact"/>
              <w:jc w:val="center"/>
              <w:rPr>
                <w:rFonts w:eastAsia="標楷體"/>
              </w:rPr>
            </w:pPr>
            <w:r w:rsidRPr="00FB135B">
              <w:rPr>
                <w:rFonts w:eastAsia="標楷體"/>
                <w:sz w:val="16"/>
              </w:rPr>
              <w:t>（</w:t>
            </w:r>
            <w:r w:rsidRPr="00FB135B">
              <w:rPr>
                <w:rFonts w:eastAsia="標楷體" w:hint="eastAsia"/>
                <w:sz w:val="16"/>
              </w:rPr>
              <w:t>-51.9%</w:t>
            </w:r>
            <w:r w:rsidRPr="00FB135B">
              <w:rPr>
                <w:rFonts w:eastAsia="標楷體"/>
                <w:sz w:val="16"/>
              </w:rPr>
              <w:t>）</w:t>
            </w:r>
          </w:p>
        </w:tc>
        <w:tc>
          <w:tcPr>
            <w:tcW w:w="1031" w:type="dxa"/>
            <w:tcBorders>
              <w:top w:val="nil"/>
              <w:left w:val="nil"/>
              <w:bottom w:val="nil"/>
              <w:right w:val="nil"/>
            </w:tcBorders>
            <w:vAlign w:val="center"/>
          </w:tcPr>
          <w:p w:rsidR="002C136E" w:rsidRPr="0047397D" w:rsidRDefault="002C136E" w:rsidP="00F74FAB">
            <w:pPr>
              <w:snapToGrid w:val="0"/>
              <w:spacing w:before="60" w:line="400" w:lineRule="exact"/>
              <w:ind w:rightChars="-2" w:right="-5"/>
              <w:jc w:val="center"/>
              <w:rPr>
                <w:rFonts w:eastAsia="標楷體"/>
              </w:rPr>
            </w:pPr>
            <w:r w:rsidRPr="0047397D">
              <w:rPr>
                <w:rFonts w:eastAsia="標楷體" w:hint="eastAsia"/>
              </w:rPr>
              <w:t>9.9</w:t>
            </w:r>
          </w:p>
          <w:p w:rsidR="002C136E" w:rsidRPr="0047397D" w:rsidRDefault="002C136E" w:rsidP="00F74FAB">
            <w:pPr>
              <w:snapToGrid w:val="0"/>
              <w:spacing w:after="60" w:line="400" w:lineRule="exact"/>
              <w:jc w:val="center"/>
              <w:rPr>
                <w:rFonts w:eastAsia="標楷體"/>
              </w:rPr>
            </w:pPr>
            <w:r w:rsidRPr="0047397D">
              <w:rPr>
                <w:rFonts w:eastAsia="標楷體"/>
                <w:sz w:val="16"/>
              </w:rPr>
              <w:t>（</w:t>
            </w:r>
            <w:r w:rsidRPr="0047397D">
              <w:rPr>
                <w:rFonts w:eastAsia="標楷體" w:hint="eastAsia"/>
                <w:sz w:val="16"/>
              </w:rPr>
              <w:t>--3.5%</w:t>
            </w:r>
            <w:r w:rsidRPr="0047397D">
              <w:rPr>
                <w:rFonts w:eastAsia="標楷體"/>
                <w:sz w:val="16"/>
              </w:rPr>
              <w:t>）</w:t>
            </w:r>
          </w:p>
        </w:tc>
        <w:tc>
          <w:tcPr>
            <w:tcW w:w="1031" w:type="dxa"/>
            <w:tcBorders>
              <w:top w:val="nil"/>
              <w:left w:val="nil"/>
              <w:bottom w:val="nil"/>
              <w:right w:val="nil"/>
            </w:tcBorders>
            <w:vAlign w:val="center"/>
          </w:tcPr>
          <w:p w:rsidR="002C136E" w:rsidRPr="0047397D" w:rsidRDefault="002C136E" w:rsidP="00F74FAB">
            <w:pPr>
              <w:snapToGrid w:val="0"/>
              <w:spacing w:before="60" w:line="400" w:lineRule="exact"/>
              <w:ind w:rightChars="-2" w:right="-5"/>
              <w:jc w:val="center"/>
              <w:rPr>
                <w:rFonts w:eastAsia="標楷體"/>
              </w:rPr>
            </w:pPr>
            <w:r w:rsidRPr="0047397D">
              <w:rPr>
                <w:rFonts w:eastAsia="標楷體" w:hint="eastAsia"/>
              </w:rPr>
              <w:t>79.3</w:t>
            </w:r>
          </w:p>
          <w:p w:rsidR="002C136E" w:rsidRPr="0047397D" w:rsidRDefault="002C136E" w:rsidP="00F74FAB">
            <w:pPr>
              <w:snapToGrid w:val="0"/>
              <w:spacing w:after="60" w:line="400" w:lineRule="exact"/>
              <w:jc w:val="center"/>
              <w:rPr>
                <w:rFonts w:eastAsia="標楷體"/>
              </w:rPr>
            </w:pPr>
            <w:r w:rsidRPr="0047397D">
              <w:rPr>
                <w:rFonts w:eastAsia="標楷體"/>
                <w:sz w:val="16"/>
              </w:rPr>
              <w:t>（</w:t>
            </w:r>
            <w:r w:rsidRPr="0047397D">
              <w:rPr>
                <w:rFonts w:eastAsia="標楷體" w:hint="eastAsia"/>
                <w:sz w:val="16"/>
              </w:rPr>
              <w:t>-3.9%</w:t>
            </w:r>
            <w:r w:rsidRPr="0047397D">
              <w:rPr>
                <w:rFonts w:eastAsia="標楷體"/>
                <w:sz w:val="16"/>
              </w:rPr>
              <w:t>）</w:t>
            </w:r>
          </w:p>
        </w:tc>
      </w:tr>
      <w:tr w:rsidR="002C136E" w:rsidRPr="00127454" w:rsidTr="00F74FAB">
        <w:trPr>
          <w:cantSplit/>
          <w:trHeight w:val="786"/>
        </w:trPr>
        <w:tc>
          <w:tcPr>
            <w:tcW w:w="615" w:type="dxa"/>
            <w:vMerge/>
            <w:tcBorders>
              <w:left w:val="nil"/>
            </w:tcBorders>
          </w:tcPr>
          <w:p w:rsidR="002C136E" w:rsidRPr="00127454" w:rsidRDefault="002C136E" w:rsidP="00F74FAB">
            <w:pPr>
              <w:snapToGrid w:val="0"/>
              <w:spacing w:before="240"/>
              <w:jc w:val="center"/>
              <w:rPr>
                <w:rFonts w:eastAsia="標楷體"/>
                <w:sz w:val="28"/>
              </w:rPr>
            </w:pPr>
          </w:p>
        </w:tc>
        <w:tc>
          <w:tcPr>
            <w:tcW w:w="758" w:type="dxa"/>
            <w:vMerge w:val="restart"/>
            <w:vAlign w:val="center"/>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2C136E" w:rsidRPr="00A40E3B" w:rsidRDefault="002C136E" w:rsidP="00F74FAB">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2C136E" w:rsidRPr="00902CD8" w:rsidRDefault="002C136E" w:rsidP="00F74FAB">
            <w:pPr>
              <w:snapToGrid w:val="0"/>
              <w:spacing w:before="60" w:after="60" w:line="400" w:lineRule="exact"/>
              <w:ind w:rightChars="-2" w:right="-5"/>
              <w:jc w:val="center"/>
              <w:rPr>
                <w:rFonts w:eastAsia="標楷體"/>
              </w:rPr>
            </w:pPr>
            <w:r w:rsidRPr="00902CD8">
              <w:rPr>
                <w:rFonts w:eastAsia="標楷體" w:hint="eastAsia"/>
              </w:rPr>
              <w:t>11</w:t>
            </w:r>
          </w:p>
        </w:tc>
        <w:tc>
          <w:tcPr>
            <w:tcW w:w="1031" w:type="dxa"/>
            <w:tcBorders>
              <w:top w:val="nil"/>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標楷體" w:hint="eastAsia"/>
              </w:rPr>
              <w:t>14</w:t>
            </w:r>
          </w:p>
        </w:tc>
        <w:tc>
          <w:tcPr>
            <w:tcW w:w="1031" w:type="dxa"/>
            <w:tcBorders>
              <w:top w:val="nil"/>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標楷體" w:hint="eastAsia"/>
              </w:rPr>
              <w:t>130</w:t>
            </w:r>
          </w:p>
        </w:tc>
      </w:tr>
      <w:tr w:rsidR="002C136E" w:rsidRPr="00127454" w:rsidTr="00F74FAB">
        <w:trPr>
          <w:cantSplit/>
          <w:trHeight w:val="786"/>
        </w:trPr>
        <w:tc>
          <w:tcPr>
            <w:tcW w:w="615" w:type="dxa"/>
            <w:vMerge/>
            <w:tcBorders>
              <w:left w:val="nil"/>
            </w:tcBorders>
          </w:tcPr>
          <w:p w:rsidR="002C136E" w:rsidRPr="00127454" w:rsidRDefault="002C136E" w:rsidP="00F74FAB">
            <w:pPr>
              <w:snapToGrid w:val="0"/>
              <w:spacing w:before="120" w:after="120" w:line="320" w:lineRule="exact"/>
              <w:rPr>
                <w:rFonts w:eastAsia="標楷體"/>
                <w:b/>
                <w:sz w:val="28"/>
              </w:rPr>
            </w:pPr>
          </w:p>
        </w:tc>
        <w:tc>
          <w:tcPr>
            <w:tcW w:w="758" w:type="dxa"/>
            <w:vMerge/>
          </w:tcPr>
          <w:p w:rsidR="002C136E" w:rsidRPr="00127454" w:rsidRDefault="002C136E" w:rsidP="00F74FAB">
            <w:pPr>
              <w:snapToGrid w:val="0"/>
              <w:spacing w:before="120" w:after="120" w:line="320" w:lineRule="exact"/>
              <w:jc w:val="center"/>
              <w:rPr>
                <w:rFonts w:eastAsia="標楷體"/>
                <w:spacing w:val="-16"/>
                <w:sz w:val="26"/>
              </w:rPr>
            </w:pPr>
          </w:p>
        </w:tc>
        <w:tc>
          <w:tcPr>
            <w:tcW w:w="884" w:type="dxa"/>
          </w:tcPr>
          <w:p w:rsidR="002C136E" w:rsidRPr="00127454" w:rsidRDefault="002C136E" w:rsidP="00F74FA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2C136E" w:rsidRPr="00127454" w:rsidRDefault="002C136E" w:rsidP="00F74FAB">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2C136E" w:rsidRPr="00A40E3B" w:rsidRDefault="002C136E" w:rsidP="00F74FAB">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2C136E" w:rsidRPr="00902CD8" w:rsidRDefault="002C136E" w:rsidP="00F74FAB">
            <w:pPr>
              <w:snapToGrid w:val="0"/>
              <w:spacing w:before="60" w:after="60" w:line="400" w:lineRule="exact"/>
              <w:ind w:rightChars="-2" w:right="-5"/>
              <w:jc w:val="center"/>
              <w:rPr>
                <w:rFonts w:eastAsia="標楷體"/>
              </w:rPr>
            </w:pPr>
            <w:r w:rsidRPr="00902CD8">
              <w:rPr>
                <w:rFonts w:eastAsia="華康楷書體W5" w:hint="eastAsia"/>
              </w:rPr>
              <w:t>251</w:t>
            </w:r>
          </w:p>
        </w:tc>
        <w:tc>
          <w:tcPr>
            <w:tcW w:w="1031" w:type="dxa"/>
            <w:tcBorders>
              <w:top w:val="nil"/>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華康楷書體W5" w:hint="eastAsia"/>
              </w:rPr>
              <w:t>2,008.3</w:t>
            </w:r>
          </w:p>
        </w:tc>
        <w:tc>
          <w:tcPr>
            <w:tcW w:w="1031" w:type="dxa"/>
            <w:tcBorders>
              <w:top w:val="nil"/>
              <w:left w:val="nil"/>
              <w:bottom w:val="nil"/>
              <w:right w:val="nil"/>
            </w:tcBorders>
            <w:vAlign w:val="center"/>
          </w:tcPr>
          <w:p w:rsidR="002C136E" w:rsidRPr="0047397D" w:rsidRDefault="002C136E" w:rsidP="00F74FAB">
            <w:pPr>
              <w:snapToGrid w:val="0"/>
              <w:spacing w:before="60" w:after="60" w:line="400" w:lineRule="exact"/>
              <w:ind w:rightChars="-2" w:right="-5"/>
              <w:jc w:val="center"/>
              <w:rPr>
                <w:rFonts w:eastAsia="標楷體"/>
              </w:rPr>
            </w:pPr>
            <w:r w:rsidRPr="0047397D">
              <w:rPr>
                <w:rFonts w:eastAsia="華康楷書體W5" w:hint="eastAsia"/>
              </w:rPr>
              <w:t>21,500.7</w:t>
            </w:r>
          </w:p>
        </w:tc>
      </w:tr>
      <w:tr w:rsidR="002C136E" w:rsidRPr="00127454" w:rsidTr="00F74FAB">
        <w:trPr>
          <w:cantSplit/>
          <w:trHeight w:hRule="exact" w:val="760"/>
        </w:trPr>
        <w:tc>
          <w:tcPr>
            <w:tcW w:w="615" w:type="dxa"/>
            <w:vMerge w:val="restart"/>
            <w:tcBorders>
              <w:left w:val="nil"/>
            </w:tcBorders>
          </w:tcPr>
          <w:p w:rsidR="002C136E" w:rsidRPr="00127454" w:rsidRDefault="002C136E" w:rsidP="00F74FAB">
            <w:pPr>
              <w:snapToGrid w:val="0"/>
              <w:spacing w:before="840"/>
              <w:jc w:val="center"/>
              <w:rPr>
                <w:rFonts w:eastAsia="標楷體"/>
                <w:sz w:val="28"/>
              </w:rPr>
            </w:pPr>
          </w:p>
          <w:p w:rsidR="002C136E" w:rsidRPr="00127454" w:rsidRDefault="002C136E" w:rsidP="00F74FA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2C136E" w:rsidRPr="00127454" w:rsidRDefault="002C136E" w:rsidP="00F74FAB">
            <w:pPr>
              <w:snapToGrid w:val="0"/>
              <w:spacing w:line="280" w:lineRule="exact"/>
              <w:jc w:val="center"/>
              <w:rPr>
                <w:rFonts w:eastAsia="標楷體"/>
              </w:rPr>
            </w:pPr>
          </w:p>
          <w:p w:rsidR="002C136E" w:rsidRPr="00127454" w:rsidRDefault="002C136E" w:rsidP="00F74FA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jc w:val="center"/>
              <w:rPr>
                <w:rFonts w:eastAsia="華康楷書體W5"/>
              </w:rPr>
            </w:pPr>
            <w:r>
              <w:rPr>
                <w:rFonts w:eastAsia="華康楷書體W5" w:hint="eastAsia"/>
              </w:rPr>
              <w:t>125.7</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jc w:val="center"/>
              <w:rPr>
                <w:rFonts w:eastAsia="華康楷書體W5"/>
              </w:rPr>
            </w:pPr>
            <w:r>
              <w:rPr>
                <w:rFonts w:eastAsia="華康楷書體W5" w:hint="eastAsia"/>
              </w:rPr>
              <w:t>114.6</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jc w:val="center"/>
              <w:rPr>
                <w:rFonts w:eastAsia="華康楷書體W5"/>
              </w:rPr>
            </w:pPr>
            <w:r>
              <w:rPr>
                <w:rFonts w:eastAsia="華康楷書體W5" w:hint="eastAsia"/>
              </w:rPr>
              <w:t>1,268.5</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tcPr>
          <w:p w:rsidR="002C136E" w:rsidRPr="00127454" w:rsidRDefault="002C136E" w:rsidP="00F74FAB">
            <w:pPr>
              <w:snapToGrid w:val="0"/>
              <w:spacing w:before="120" w:after="120" w:line="320" w:lineRule="exact"/>
              <w:jc w:val="center"/>
              <w:rPr>
                <w:rFonts w:eastAsia="標楷體"/>
              </w:rPr>
            </w:pP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8.0</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tcPr>
          <w:p w:rsidR="002C136E" w:rsidRPr="00127454" w:rsidRDefault="002C136E" w:rsidP="00F74FAB">
            <w:pPr>
              <w:snapToGrid w:val="0"/>
              <w:spacing w:before="120" w:after="120" w:line="320" w:lineRule="exact"/>
              <w:jc w:val="center"/>
              <w:rPr>
                <w:rFonts w:eastAsia="標楷體"/>
              </w:rPr>
            </w:pP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42.5</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41.3</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val="restart"/>
          </w:tcPr>
          <w:p w:rsidR="002C136E" w:rsidRPr="00127454" w:rsidRDefault="002C136E" w:rsidP="00F74FAB">
            <w:pPr>
              <w:snapToGrid w:val="0"/>
              <w:spacing w:line="280" w:lineRule="exact"/>
              <w:jc w:val="center"/>
              <w:rPr>
                <w:rFonts w:eastAsia="標楷體"/>
              </w:rPr>
            </w:pPr>
          </w:p>
          <w:p w:rsidR="002C136E" w:rsidRPr="00127454" w:rsidRDefault="002C136E" w:rsidP="00F74FA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50.2</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47.2</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504.9</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tcPr>
          <w:p w:rsidR="002C136E" w:rsidRPr="00127454" w:rsidRDefault="002C136E" w:rsidP="00F74FAB">
            <w:pPr>
              <w:snapToGrid w:val="0"/>
              <w:spacing w:before="120" w:after="120" w:line="320" w:lineRule="exact"/>
              <w:rPr>
                <w:rFonts w:eastAsia="標楷體"/>
                <w:sz w:val="28"/>
              </w:rPr>
            </w:pP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9.1</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-4.5</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7.7</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tcPr>
          <w:p w:rsidR="002C136E" w:rsidRPr="00127454" w:rsidRDefault="002C136E" w:rsidP="00F74FAB">
            <w:pPr>
              <w:snapToGrid w:val="0"/>
              <w:spacing w:before="120" w:after="120" w:line="320" w:lineRule="exact"/>
              <w:rPr>
                <w:rFonts w:eastAsia="標楷體"/>
                <w:sz w:val="28"/>
              </w:rPr>
            </w:pP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19.2</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20.4</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19.2</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val="restart"/>
            <w:vAlign w:val="center"/>
          </w:tcPr>
          <w:p w:rsidR="002C136E" w:rsidRPr="00127454" w:rsidRDefault="002C136E" w:rsidP="00F74FA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75.5</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67.5</w:t>
            </w:r>
          </w:p>
        </w:tc>
        <w:tc>
          <w:tcPr>
            <w:tcW w:w="1031" w:type="dxa"/>
            <w:tcBorders>
              <w:top w:val="nil"/>
              <w:left w:val="nil"/>
              <w:bottom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763.6</w:t>
            </w:r>
          </w:p>
        </w:tc>
      </w:tr>
      <w:tr w:rsidR="002C136E" w:rsidRPr="00127454" w:rsidTr="00F74FAB">
        <w:trPr>
          <w:cantSplit/>
          <w:trHeight w:hRule="exact" w:val="760"/>
        </w:trPr>
        <w:tc>
          <w:tcPr>
            <w:tcW w:w="615" w:type="dxa"/>
            <w:vMerge/>
            <w:tcBorders>
              <w:left w:val="nil"/>
            </w:tcBorders>
          </w:tcPr>
          <w:p w:rsidR="002C136E" w:rsidRPr="00127454" w:rsidRDefault="002C136E" w:rsidP="00F74FAB">
            <w:pPr>
              <w:snapToGrid w:val="0"/>
              <w:spacing w:before="120" w:after="120" w:line="320" w:lineRule="exact"/>
              <w:rPr>
                <w:rFonts w:eastAsia="標楷體"/>
                <w:sz w:val="28"/>
              </w:rPr>
            </w:pPr>
          </w:p>
        </w:tc>
        <w:tc>
          <w:tcPr>
            <w:tcW w:w="758" w:type="dxa"/>
            <w:vMerge/>
          </w:tcPr>
          <w:p w:rsidR="002C136E" w:rsidRPr="00127454" w:rsidRDefault="002C136E" w:rsidP="00F74FAB">
            <w:pPr>
              <w:snapToGrid w:val="0"/>
              <w:spacing w:before="120" w:after="120" w:line="320" w:lineRule="exact"/>
              <w:rPr>
                <w:rFonts w:eastAsia="標楷體"/>
                <w:sz w:val="28"/>
              </w:rPr>
            </w:pPr>
          </w:p>
        </w:tc>
        <w:tc>
          <w:tcPr>
            <w:tcW w:w="884" w:type="dxa"/>
          </w:tcPr>
          <w:p w:rsidR="002C136E" w:rsidRPr="00127454" w:rsidRDefault="002C136E" w:rsidP="00F74FA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2C136E" w:rsidRPr="00127454" w:rsidRDefault="002C136E" w:rsidP="002C136E">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2C136E" w:rsidRPr="00BF4E50" w:rsidRDefault="002C136E" w:rsidP="002C136E">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3.2</w:t>
            </w:r>
          </w:p>
        </w:tc>
        <w:tc>
          <w:tcPr>
            <w:tcW w:w="1031" w:type="dxa"/>
            <w:tcBorders>
              <w:top w:val="nil"/>
              <w:left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-10.2</w:t>
            </w:r>
          </w:p>
        </w:tc>
        <w:tc>
          <w:tcPr>
            <w:tcW w:w="1031" w:type="dxa"/>
            <w:tcBorders>
              <w:top w:val="nil"/>
              <w:left w:val="nil"/>
              <w:right w:val="nil"/>
            </w:tcBorders>
            <w:vAlign w:val="center"/>
          </w:tcPr>
          <w:p w:rsidR="002C136E" w:rsidRPr="00925497" w:rsidRDefault="002C136E" w:rsidP="002C136E">
            <w:pPr>
              <w:spacing w:beforeLines="20" w:before="72" w:afterLines="20" w:after="72" w:line="400" w:lineRule="exact"/>
              <w:ind w:rightChars="100" w:right="240"/>
              <w:jc w:val="right"/>
              <w:rPr>
                <w:rFonts w:eastAsia="華康楷書體W5"/>
              </w:rPr>
            </w:pPr>
            <w:r>
              <w:rPr>
                <w:rFonts w:eastAsia="華康楷書體W5" w:hint="eastAsia"/>
              </w:rPr>
              <w:t>8.3</w:t>
            </w:r>
          </w:p>
        </w:tc>
      </w:tr>
    </w:tbl>
    <w:p w:rsidR="00CB0472" w:rsidRPr="00127454" w:rsidRDefault="00CB0472" w:rsidP="00CB0472">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E64EAE" w:rsidRDefault="00CB0472" w:rsidP="00E64EAE">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CB0472" w:rsidRPr="00127454" w:rsidRDefault="00E64EAE" w:rsidP="00E64EAE">
      <w:pPr>
        <w:widowControl/>
        <w:autoSpaceDE w:val="0"/>
        <w:autoSpaceDN w:val="0"/>
        <w:adjustRightInd w:val="0"/>
        <w:snapToGrid w:val="0"/>
        <w:spacing w:line="300" w:lineRule="auto"/>
        <w:rPr>
          <w:rFonts w:eastAsia="標楷體"/>
          <w:sz w:val="22"/>
          <w:szCs w:val="22"/>
        </w:rPr>
      </w:pPr>
      <w:r>
        <w:rPr>
          <w:rFonts w:eastAsia="標楷體" w:hint="eastAsia"/>
          <w:sz w:val="22"/>
          <w:szCs w:val="22"/>
        </w:rPr>
        <w:t xml:space="preserve">    </w:t>
      </w:r>
      <w:r w:rsidR="00CB0472" w:rsidRPr="00127454">
        <w:rPr>
          <w:rFonts w:eastAsia="標楷體"/>
          <w:sz w:val="22"/>
          <w:szCs w:val="22"/>
        </w:rPr>
        <w:t>3. 2009</w:t>
      </w:r>
      <w:r w:rsidR="00CB0472" w:rsidRPr="00127454">
        <w:rPr>
          <w:rFonts w:eastAsia="標楷體"/>
          <w:sz w:val="22"/>
          <w:szCs w:val="22"/>
        </w:rPr>
        <w:t>年</w:t>
      </w:r>
      <w:r w:rsidR="00CB0472" w:rsidRPr="00127454">
        <w:rPr>
          <w:rFonts w:eastAsia="標楷體"/>
          <w:sz w:val="22"/>
          <w:szCs w:val="22"/>
        </w:rPr>
        <w:t>6</w:t>
      </w:r>
      <w:r w:rsidR="00CB0472" w:rsidRPr="00127454">
        <w:rPr>
          <w:rFonts w:eastAsia="標楷體"/>
          <w:sz w:val="22"/>
          <w:szCs w:val="22"/>
        </w:rPr>
        <w:t>月</w:t>
      </w:r>
      <w:r w:rsidR="00CB0472" w:rsidRPr="00127454">
        <w:rPr>
          <w:rFonts w:eastAsia="標楷體"/>
          <w:sz w:val="22"/>
          <w:szCs w:val="22"/>
        </w:rPr>
        <w:t>30</w:t>
      </w:r>
      <w:r w:rsidR="00CB0472" w:rsidRPr="00127454">
        <w:rPr>
          <w:rFonts w:eastAsia="標楷體"/>
          <w:sz w:val="22"/>
          <w:szCs w:val="22"/>
        </w:rPr>
        <w:t>日起開放陸資來</w:t>
      </w:r>
      <w:proofErr w:type="gramStart"/>
      <w:r w:rsidR="00CB0472" w:rsidRPr="00127454">
        <w:rPr>
          <w:rFonts w:eastAsia="標楷體" w:hint="eastAsia"/>
          <w:sz w:val="22"/>
          <w:szCs w:val="22"/>
        </w:rPr>
        <w:t>臺</w:t>
      </w:r>
      <w:proofErr w:type="gramEnd"/>
      <w:r w:rsidR="00CB0472" w:rsidRPr="00127454">
        <w:rPr>
          <w:rFonts w:eastAsia="標楷體"/>
          <w:sz w:val="22"/>
          <w:szCs w:val="22"/>
        </w:rPr>
        <w:t>投資。</w:t>
      </w:r>
    </w:p>
    <w:p w:rsidR="00A11133" w:rsidRPr="00C940B9" w:rsidRDefault="007C7C5C" w:rsidP="007C7C5C">
      <w:pPr>
        <w:widowControl/>
        <w:autoSpaceDE w:val="0"/>
        <w:autoSpaceDN w:val="0"/>
        <w:adjustRightInd w:val="0"/>
        <w:snapToGrid w:val="0"/>
        <w:spacing w:line="300" w:lineRule="auto"/>
        <w:rPr>
          <w:rFonts w:eastAsia="標楷體"/>
          <w:sz w:val="22"/>
          <w:szCs w:val="22"/>
        </w:rPr>
      </w:pPr>
      <w:r w:rsidRPr="00C940B9">
        <w:rPr>
          <w:rFonts w:eastAsia="標楷體"/>
          <w:sz w:val="22"/>
          <w:szCs w:val="22"/>
        </w:rPr>
        <w:t>資料來源：經濟部投審會「投資統計月報」、財政部進出口海關統計。</w:t>
      </w:r>
    </w:p>
    <w:p w:rsidR="00CF3B8A" w:rsidRPr="00C940B9" w:rsidRDefault="00CF3B8A" w:rsidP="00CF3B8A">
      <w:pPr>
        <w:widowControl/>
        <w:rPr>
          <w:rFonts w:eastAsia="標楷體"/>
          <w:b/>
          <w:bCs/>
          <w:sz w:val="40"/>
          <w:szCs w:val="36"/>
        </w:rPr>
      </w:pPr>
    </w:p>
    <w:p w:rsidR="000B03F6" w:rsidRPr="00C940B9"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33671065"/>
      <w:bookmarkEnd w:id="49"/>
      <w:bookmarkEnd w:id="50"/>
      <w:bookmarkEnd w:id="51"/>
      <w:r w:rsidRPr="00C940B9">
        <w:rPr>
          <w:rFonts w:eastAsia="標楷體"/>
          <w:b/>
          <w:bCs/>
          <w:sz w:val="40"/>
          <w:szCs w:val="36"/>
        </w:rPr>
        <w:lastRenderedPageBreak/>
        <w:t>參、經濟情勢分析</w:t>
      </w:r>
      <w:bookmarkEnd w:id="56"/>
      <w:bookmarkEnd w:id="57"/>
      <w:bookmarkEnd w:id="58"/>
      <w:bookmarkEnd w:id="59"/>
      <w:bookmarkEnd w:id="60"/>
      <w:bookmarkEnd w:id="61"/>
    </w:p>
    <w:p w:rsidR="00861937" w:rsidRPr="00C940B9" w:rsidRDefault="00861937" w:rsidP="00861937">
      <w:pPr>
        <w:keepNext/>
        <w:adjustRightInd w:val="0"/>
        <w:snapToGrid w:val="0"/>
        <w:spacing w:line="300" w:lineRule="auto"/>
        <w:outlineLvl w:val="1"/>
        <w:rPr>
          <w:rFonts w:eastAsia="標楷體"/>
        </w:rPr>
      </w:pPr>
      <w:bookmarkStart w:id="62" w:name="_Toc515271007"/>
      <w:bookmarkStart w:id="63" w:name="_Toc533671066"/>
      <w:bookmarkStart w:id="64" w:name="_Toc230064830"/>
      <w:bookmarkStart w:id="65" w:name="_Toc279048471"/>
      <w:bookmarkStart w:id="66" w:name="_Toc337122125"/>
      <w:bookmarkStart w:id="67" w:name="_Toc349916577"/>
      <w:bookmarkStart w:id="68" w:name="_Toc401923789"/>
      <w:bookmarkStart w:id="69" w:name="_Toc402171705"/>
      <w:r w:rsidRPr="00C940B9">
        <w:rPr>
          <w:rFonts w:eastAsia="標楷體"/>
          <w:b/>
          <w:bCs/>
          <w:sz w:val="40"/>
          <w:szCs w:val="36"/>
        </w:rPr>
        <w:t>一、國際經濟</w:t>
      </w:r>
      <w:bookmarkEnd w:id="62"/>
      <w:bookmarkEnd w:id="63"/>
    </w:p>
    <w:p w:rsidR="00861937" w:rsidRPr="00C940B9" w:rsidRDefault="00861937" w:rsidP="00861937">
      <w:pPr>
        <w:pStyle w:val="t-3"/>
        <w:spacing w:line="520" w:lineRule="exact"/>
        <w:ind w:right="-60"/>
      </w:pPr>
      <w:bookmarkStart w:id="70" w:name="_Toc515271008"/>
      <w:bookmarkStart w:id="71" w:name="_Toc533671067"/>
      <w:r w:rsidRPr="00C940B9">
        <w:t>（一）美國</w:t>
      </w:r>
      <w:bookmarkEnd w:id="70"/>
      <w:bookmarkEnd w:id="71"/>
    </w:p>
    <w:p w:rsidR="00B91754" w:rsidRPr="00B91754" w:rsidRDefault="00B91754" w:rsidP="00B91754">
      <w:pPr>
        <w:snapToGrid w:val="0"/>
        <w:spacing w:beforeLines="50" w:before="180" w:line="300" w:lineRule="auto"/>
        <w:ind w:leftChars="118" w:left="283" w:firstLineChars="252" w:firstLine="706"/>
        <w:jc w:val="both"/>
        <w:rPr>
          <w:rFonts w:eastAsia="標楷體"/>
          <w:color w:val="000000" w:themeColor="text1"/>
          <w:sz w:val="28"/>
          <w:szCs w:val="28"/>
        </w:rPr>
      </w:pPr>
      <w:r w:rsidRPr="00B91754">
        <w:rPr>
          <w:rFonts w:eastAsia="標楷體"/>
          <w:color w:val="000000" w:themeColor="text1"/>
          <w:sz w:val="28"/>
          <w:szCs w:val="28"/>
        </w:rPr>
        <w:t>美國商務部於今</w:t>
      </w:r>
      <w:r w:rsidRPr="00B91754">
        <w:rPr>
          <w:rFonts w:eastAsia="標楷體"/>
          <w:color w:val="000000" w:themeColor="text1"/>
          <w:sz w:val="28"/>
          <w:szCs w:val="28"/>
        </w:rPr>
        <w:t>(2018)</w:t>
      </w:r>
      <w:r w:rsidRPr="00B91754">
        <w:rPr>
          <w:rFonts w:eastAsia="標楷體"/>
          <w:color w:val="000000" w:themeColor="text1"/>
          <w:sz w:val="28"/>
          <w:szCs w:val="28"/>
        </w:rPr>
        <w:t>年</w:t>
      </w:r>
      <w:r w:rsidRPr="00B91754">
        <w:rPr>
          <w:rFonts w:eastAsia="標楷體"/>
          <w:color w:val="000000" w:themeColor="text1"/>
          <w:sz w:val="28"/>
          <w:szCs w:val="28"/>
        </w:rPr>
        <w:t>12</w:t>
      </w:r>
      <w:r w:rsidRPr="00B91754">
        <w:rPr>
          <w:rFonts w:eastAsia="標楷體"/>
          <w:color w:val="000000" w:themeColor="text1"/>
          <w:sz w:val="28"/>
          <w:szCs w:val="28"/>
        </w:rPr>
        <w:t>月</w:t>
      </w:r>
      <w:r w:rsidRPr="00B91754">
        <w:rPr>
          <w:rFonts w:eastAsia="標楷體"/>
          <w:color w:val="000000" w:themeColor="text1"/>
          <w:sz w:val="28"/>
          <w:szCs w:val="28"/>
        </w:rPr>
        <w:t>21</w:t>
      </w:r>
      <w:r w:rsidRPr="00B91754">
        <w:rPr>
          <w:rFonts w:eastAsia="標楷體"/>
          <w:color w:val="000000" w:themeColor="text1"/>
          <w:sz w:val="28"/>
          <w:szCs w:val="28"/>
        </w:rPr>
        <w:t>日</w:t>
      </w:r>
      <w:r w:rsidRPr="00B91754">
        <w:rPr>
          <w:rFonts w:eastAsia="標楷體" w:hint="eastAsia"/>
          <w:color w:val="000000" w:themeColor="text1"/>
          <w:sz w:val="28"/>
          <w:szCs w:val="28"/>
          <w:lang w:eastAsia="zh-HK"/>
        </w:rPr>
        <w:t>下修</w:t>
      </w:r>
      <w:r w:rsidRPr="00B91754">
        <w:rPr>
          <w:rFonts w:eastAsia="標楷體"/>
          <w:color w:val="000000" w:themeColor="text1"/>
          <w:sz w:val="28"/>
          <w:szCs w:val="28"/>
        </w:rPr>
        <w:t>第</w:t>
      </w:r>
      <w:r w:rsidRPr="00B91754">
        <w:rPr>
          <w:rFonts w:eastAsia="標楷體"/>
          <w:color w:val="000000" w:themeColor="text1"/>
          <w:sz w:val="28"/>
          <w:szCs w:val="28"/>
        </w:rPr>
        <w:t>3</w:t>
      </w:r>
      <w:r w:rsidRPr="00B91754">
        <w:rPr>
          <w:rFonts w:eastAsia="標楷體"/>
          <w:color w:val="000000" w:themeColor="text1"/>
          <w:sz w:val="28"/>
          <w:szCs w:val="28"/>
        </w:rPr>
        <w:t>季國內生產毛額</w:t>
      </w:r>
      <w:r w:rsidRPr="00B91754">
        <w:rPr>
          <w:rFonts w:eastAsia="標楷體"/>
          <w:color w:val="000000" w:themeColor="text1"/>
          <w:sz w:val="28"/>
          <w:szCs w:val="28"/>
        </w:rPr>
        <w:t>(GDP)</w:t>
      </w:r>
      <w:r w:rsidRPr="00B91754">
        <w:rPr>
          <w:rFonts w:eastAsia="標楷體" w:hint="eastAsia"/>
          <w:color w:val="000000" w:themeColor="text1"/>
          <w:sz w:val="28"/>
          <w:szCs w:val="28"/>
        </w:rPr>
        <w:t xml:space="preserve"> </w:t>
      </w:r>
      <w:r w:rsidRPr="00B91754">
        <w:rPr>
          <w:rFonts w:eastAsia="標楷體"/>
          <w:color w:val="000000" w:themeColor="text1"/>
          <w:sz w:val="28"/>
          <w:szCs w:val="28"/>
        </w:rPr>
        <w:t>0.1</w:t>
      </w:r>
      <w:r w:rsidRPr="00B91754">
        <w:rPr>
          <w:rFonts w:eastAsia="標楷體" w:hint="eastAsia"/>
          <w:color w:val="000000" w:themeColor="text1"/>
          <w:sz w:val="28"/>
          <w:szCs w:val="28"/>
          <w:lang w:eastAsia="zh-HK"/>
        </w:rPr>
        <w:t>個百分點至</w:t>
      </w:r>
      <w:r w:rsidRPr="00B91754">
        <w:rPr>
          <w:rFonts w:eastAsia="標楷體"/>
          <w:color w:val="000000" w:themeColor="text1"/>
          <w:sz w:val="28"/>
          <w:szCs w:val="28"/>
        </w:rPr>
        <w:t>3.4%</w:t>
      </w:r>
      <w:r w:rsidRPr="00B91754">
        <w:rPr>
          <w:rFonts w:eastAsia="標楷體"/>
          <w:color w:val="000000" w:themeColor="text1"/>
          <w:sz w:val="28"/>
          <w:szCs w:val="28"/>
        </w:rPr>
        <w:t>，主要是民間消費支出</w:t>
      </w:r>
      <w:r w:rsidRPr="00B91754">
        <w:rPr>
          <w:rFonts w:eastAsia="標楷體" w:hint="eastAsia"/>
          <w:color w:val="000000" w:themeColor="text1"/>
          <w:sz w:val="28"/>
          <w:szCs w:val="28"/>
          <w:lang w:eastAsia="zh-HK"/>
        </w:rPr>
        <w:t>轉弱</w:t>
      </w:r>
      <w:r w:rsidRPr="00B91754">
        <w:rPr>
          <w:rFonts w:eastAsia="標楷體"/>
          <w:color w:val="000000" w:themeColor="text1"/>
          <w:sz w:val="28"/>
          <w:szCs w:val="28"/>
        </w:rPr>
        <w:t>。</w:t>
      </w:r>
      <w:r w:rsidRPr="00B91754">
        <w:rPr>
          <w:rFonts w:eastAsia="標楷體"/>
          <w:color w:val="000000" w:themeColor="text1"/>
          <w:sz w:val="28"/>
          <w:szCs w:val="28"/>
        </w:rPr>
        <w:t>IHS Markit</w:t>
      </w:r>
      <w:r w:rsidRPr="00B91754">
        <w:rPr>
          <w:rFonts w:eastAsia="標楷體" w:hint="eastAsia"/>
          <w:color w:val="000000" w:themeColor="text1"/>
          <w:sz w:val="28"/>
          <w:szCs w:val="28"/>
          <w:lang w:eastAsia="zh-HK"/>
        </w:rPr>
        <w:t>今年</w:t>
      </w:r>
      <w:r w:rsidRPr="00B91754">
        <w:rPr>
          <w:rFonts w:eastAsia="標楷體" w:hint="eastAsia"/>
          <w:color w:val="000000" w:themeColor="text1"/>
          <w:sz w:val="28"/>
          <w:szCs w:val="28"/>
          <w:lang w:eastAsia="zh-HK"/>
        </w:rPr>
        <w:t>12</w:t>
      </w:r>
      <w:r w:rsidRPr="00B91754">
        <w:rPr>
          <w:rFonts w:eastAsia="標楷體" w:hint="eastAsia"/>
          <w:color w:val="000000" w:themeColor="text1"/>
          <w:sz w:val="28"/>
          <w:szCs w:val="28"/>
          <w:lang w:eastAsia="zh-HK"/>
        </w:rPr>
        <w:t>月</w:t>
      </w:r>
      <w:r w:rsidRPr="00B91754">
        <w:rPr>
          <w:rFonts w:eastAsia="標楷體"/>
          <w:color w:val="000000" w:themeColor="text1"/>
          <w:sz w:val="28"/>
          <w:szCs w:val="28"/>
        </w:rPr>
        <w:t>預測</w:t>
      </w:r>
      <w:r w:rsidRPr="00B91754">
        <w:rPr>
          <w:rFonts w:ascii="新細明體" w:hAnsi="新細明體" w:hint="eastAsia"/>
          <w:color w:val="000000" w:themeColor="text1"/>
          <w:sz w:val="28"/>
          <w:szCs w:val="28"/>
        </w:rPr>
        <w:t>，</w:t>
      </w:r>
      <w:r w:rsidRPr="00B91754">
        <w:rPr>
          <w:rFonts w:eastAsia="標楷體"/>
          <w:color w:val="000000" w:themeColor="text1"/>
          <w:sz w:val="28"/>
          <w:szCs w:val="28"/>
          <w:lang w:eastAsia="zh-HK"/>
        </w:rPr>
        <w:t>美國</w:t>
      </w:r>
      <w:r w:rsidRPr="00B91754">
        <w:rPr>
          <w:rFonts w:eastAsia="標楷體"/>
          <w:color w:val="000000" w:themeColor="text1"/>
          <w:sz w:val="28"/>
          <w:szCs w:val="28"/>
        </w:rPr>
        <w:t>今年經濟成長率為</w:t>
      </w:r>
      <w:r w:rsidRPr="00B91754">
        <w:rPr>
          <w:rFonts w:eastAsia="標楷體"/>
          <w:color w:val="000000" w:themeColor="text1"/>
          <w:sz w:val="28"/>
          <w:szCs w:val="28"/>
        </w:rPr>
        <w:t>2.9%</w:t>
      </w:r>
      <w:r w:rsidRPr="00B91754">
        <w:rPr>
          <w:rFonts w:eastAsia="標楷體"/>
          <w:color w:val="000000" w:themeColor="text1"/>
          <w:sz w:val="28"/>
          <w:szCs w:val="28"/>
        </w:rPr>
        <w:t>。</w:t>
      </w:r>
    </w:p>
    <w:p w:rsidR="00B91754" w:rsidRPr="00B91754" w:rsidRDefault="00B91754" w:rsidP="00B91754">
      <w:pPr>
        <w:snapToGrid w:val="0"/>
        <w:spacing w:beforeLines="50" w:before="180" w:line="300" w:lineRule="auto"/>
        <w:ind w:leftChars="118" w:left="283" w:firstLineChars="252" w:firstLine="706"/>
        <w:jc w:val="both"/>
        <w:rPr>
          <w:rFonts w:eastAsia="標楷體"/>
          <w:color w:val="000000" w:themeColor="text1"/>
          <w:sz w:val="28"/>
          <w:szCs w:val="28"/>
        </w:rPr>
      </w:pPr>
      <w:r w:rsidRPr="00B91754">
        <w:rPr>
          <w:rFonts w:eastAsia="標楷體" w:hint="eastAsia"/>
          <w:color w:val="000000" w:themeColor="text1"/>
          <w:sz w:val="28"/>
          <w:szCs w:val="28"/>
        </w:rPr>
        <w:t>美國聯</w:t>
      </w:r>
      <w:proofErr w:type="gramStart"/>
      <w:r w:rsidRPr="00B91754">
        <w:rPr>
          <w:rFonts w:eastAsia="標楷體" w:hint="eastAsia"/>
          <w:color w:val="000000" w:themeColor="text1"/>
          <w:sz w:val="28"/>
          <w:szCs w:val="28"/>
        </w:rPr>
        <w:t>準</w:t>
      </w:r>
      <w:proofErr w:type="gramEnd"/>
      <w:r w:rsidRPr="00B91754">
        <w:rPr>
          <w:rFonts w:eastAsia="標楷體" w:hint="eastAsia"/>
          <w:color w:val="000000" w:themeColor="text1"/>
          <w:sz w:val="28"/>
          <w:szCs w:val="28"/>
        </w:rPr>
        <w:t>會</w:t>
      </w:r>
      <w:r w:rsidRPr="00B91754">
        <w:rPr>
          <w:rFonts w:eastAsia="標楷體" w:hint="eastAsia"/>
          <w:color w:val="000000" w:themeColor="text1"/>
          <w:sz w:val="28"/>
          <w:szCs w:val="28"/>
        </w:rPr>
        <w:t>(Fed)</w:t>
      </w:r>
      <w:r w:rsidRPr="00B91754">
        <w:rPr>
          <w:rFonts w:eastAsia="標楷體" w:hint="eastAsia"/>
          <w:color w:val="000000" w:themeColor="text1"/>
          <w:sz w:val="28"/>
          <w:szCs w:val="28"/>
        </w:rPr>
        <w:t>於今年</w:t>
      </w:r>
      <w:r w:rsidRPr="00B91754">
        <w:rPr>
          <w:rFonts w:eastAsia="標楷體" w:hint="eastAsia"/>
          <w:color w:val="000000" w:themeColor="text1"/>
          <w:sz w:val="28"/>
          <w:szCs w:val="28"/>
        </w:rPr>
        <w:t>12</w:t>
      </w:r>
      <w:r w:rsidRPr="00B91754">
        <w:rPr>
          <w:rFonts w:eastAsia="標楷體" w:hint="eastAsia"/>
          <w:color w:val="000000" w:themeColor="text1"/>
          <w:sz w:val="28"/>
          <w:szCs w:val="28"/>
        </w:rPr>
        <w:t>月宣布升息</w:t>
      </w:r>
      <w:r w:rsidRPr="00B91754">
        <w:rPr>
          <w:rFonts w:eastAsia="標楷體" w:hint="eastAsia"/>
          <w:color w:val="000000" w:themeColor="text1"/>
          <w:sz w:val="28"/>
          <w:szCs w:val="28"/>
        </w:rPr>
        <w:t>1</w:t>
      </w:r>
      <w:r w:rsidRPr="00B91754">
        <w:rPr>
          <w:rFonts w:eastAsia="標楷體" w:hint="eastAsia"/>
          <w:color w:val="000000" w:themeColor="text1"/>
          <w:sz w:val="28"/>
          <w:szCs w:val="28"/>
          <w:lang w:eastAsia="zh-HK"/>
        </w:rPr>
        <w:t>碼</w:t>
      </w:r>
      <w:r w:rsidRPr="00B91754">
        <w:rPr>
          <w:rFonts w:eastAsia="標楷體"/>
          <w:color w:val="000000" w:themeColor="text1"/>
          <w:sz w:val="28"/>
          <w:szCs w:val="28"/>
        </w:rPr>
        <w:t>，</w:t>
      </w:r>
      <w:r w:rsidRPr="00B91754">
        <w:rPr>
          <w:rFonts w:eastAsia="標楷體" w:hint="eastAsia"/>
          <w:color w:val="000000" w:themeColor="text1"/>
          <w:sz w:val="28"/>
          <w:szCs w:val="28"/>
        </w:rPr>
        <w:t>基準利率調高至</w:t>
      </w:r>
      <w:r w:rsidRPr="00B91754">
        <w:rPr>
          <w:rFonts w:eastAsia="標楷體" w:hint="eastAsia"/>
          <w:color w:val="000000" w:themeColor="text1"/>
          <w:sz w:val="28"/>
          <w:szCs w:val="28"/>
        </w:rPr>
        <w:t>2.25%~2.5%</w:t>
      </w:r>
      <w:r w:rsidRPr="00B91754">
        <w:rPr>
          <w:rFonts w:eastAsia="標楷體" w:hint="eastAsia"/>
          <w:color w:val="000000" w:themeColor="text1"/>
          <w:sz w:val="28"/>
          <w:szCs w:val="28"/>
        </w:rPr>
        <w:t>區間，並</w:t>
      </w:r>
      <w:r w:rsidRPr="00B91754">
        <w:rPr>
          <w:rFonts w:eastAsia="標楷體" w:hint="eastAsia"/>
          <w:color w:val="000000" w:themeColor="text1"/>
          <w:sz w:val="28"/>
          <w:szCs w:val="28"/>
          <w:lang w:eastAsia="zh-HK"/>
        </w:rPr>
        <w:t>表示</w:t>
      </w:r>
      <w:r w:rsidRPr="00B91754">
        <w:rPr>
          <w:rFonts w:eastAsia="標楷體" w:hint="eastAsia"/>
          <w:color w:val="000000" w:themeColor="text1"/>
          <w:sz w:val="28"/>
          <w:szCs w:val="28"/>
        </w:rPr>
        <w:t>未來將視經濟數據逐步升息，</w:t>
      </w:r>
      <w:r w:rsidRPr="00B91754">
        <w:rPr>
          <w:rFonts w:eastAsia="標楷體" w:hint="eastAsia"/>
          <w:color w:val="000000" w:themeColor="text1"/>
          <w:sz w:val="28"/>
          <w:szCs w:val="28"/>
          <w:lang w:eastAsia="zh-HK"/>
        </w:rPr>
        <w:t>明</w:t>
      </w:r>
      <w:r w:rsidRPr="00B91754">
        <w:rPr>
          <w:rFonts w:eastAsia="標楷體" w:hint="eastAsia"/>
          <w:color w:val="000000" w:themeColor="text1"/>
          <w:sz w:val="28"/>
          <w:szCs w:val="28"/>
        </w:rPr>
        <w:t>年升息次數預期為</w:t>
      </w:r>
      <w:r w:rsidRPr="00B91754">
        <w:rPr>
          <w:rFonts w:eastAsia="標楷體" w:hint="eastAsia"/>
          <w:color w:val="000000" w:themeColor="text1"/>
          <w:sz w:val="28"/>
          <w:szCs w:val="28"/>
        </w:rPr>
        <w:t>2</w:t>
      </w:r>
      <w:r w:rsidRPr="00B91754">
        <w:rPr>
          <w:rFonts w:eastAsia="標楷體" w:hint="eastAsia"/>
          <w:color w:val="000000" w:themeColor="text1"/>
          <w:sz w:val="28"/>
          <w:szCs w:val="28"/>
        </w:rPr>
        <w:t>次</w:t>
      </w:r>
      <w:r w:rsidRPr="00B91754">
        <w:rPr>
          <w:rFonts w:ascii="標楷體" w:eastAsia="標楷體" w:hAnsi="標楷體" w:hint="eastAsia"/>
          <w:color w:val="000000" w:themeColor="text1"/>
          <w:sz w:val="28"/>
          <w:szCs w:val="28"/>
        </w:rPr>
        <w:t>。</w:t>
      </w:r>
      <w:r w:rsidRPr="00B91754">
        <w:rPr>
          <w:rFonts w:ascii="標楷體" w:eastAsia="標楷體" w:hAnsi="標楷體" w:hint="eastAsia"/>
          <w:color w:val="000000" w:themeColor="text1"/>
          <w:sz w:val="28"/>
          <w:szCs w:val="28"/>
          <w:lang w:eastAsia="zh-HK"/>
        </w:rPr>
        <w:t>同時</w:t>
      </w:r>
      <w:r w:rsidRPr="00B91754">
        <w:rPr>
          <w:rFonts w:eastAsia="標楷體" w:hint="eastAsia"/>
          <w:color w:val="000000" w:themeColor="text1"/>
          <w:sz w:val="28"/>
          <w:szCs w:val="28"/>
        </w:rPr>
        <w:t>下調</w:t>
      </w:r>
      <w:r w:rsidRPr="00B91754">
        <w:rPr>
          <w:rFonts w:eastAsia="標楷體" w:hint="eastAsia"/>
          <w:color w:val="000000" w:themeColor="text1"/>
          <w:sz w:val="28"/>
          <w:szCs w:val="28"/>
          <w:lang w:eastAsia="zh-HK"/>
        </w:rPr>
        <w:t>今年</w:t>
      </w:r>
      <w:r w:rsidRPr="00B91754">
        <w:rPr>
          <w:rFonts w:eastAsia="標楷體" w:hint="eastAsia"/>
          <w:color w:val="000000" w:themeColor="text1"/>
          <w:sz w:val="28"/>
          <w:szCs w:val="28"/>
        </w:rPr>
        <w:t>經濟成長率</w:t>
      </w:r>
      <w:r w:rsidRPr="00B91754">
        <w:rPr>
          <w:rFonts w:eastAsia="標楷體" w:hint="eastAsia"/>
          <w:color w:val="000000" w:themeColor="text1"/>
          <w:sz w:val="28"/>
          <w:szCs w:val="28"/>
          <w:lang w:eastAsia="zh-HK"/>
        </w:rPr>
        <w:t>至</w:t>
      </w:r>
      <w:r w:rsidRPr="00B91754">
        <w:rPr>
          <w:rFonts w:eastAsia="標楷體" w:hint="eastAsia"/>
          <w:color w:val="000000" w:themeColor="text1"/>
          <w:sz w:val="28"/>
          <w:szCs w:val="28"/>
          <w:lang w:eastAsia="zh-HK"/>
        </w:rPr>
        <w:t>3.0%</w:t>
      </w:r>
      <w:r w:rsidRPr="00B91754">
        <w:rPr>
          <w:rFonts w:ascii="新細明體" w:hAnsi="新細明體" w:hint="eastAsia"/>
          <w:color w:val="000000" w:themeColor="text1"/>
          <w:sz w:val="28"/>
          <w:szCs w:val="28"/>
          <w:lang w:eastAsia="zh-HK"/>
        </w:rPr>
        <w:t>，</w:t>
      </w:r>
      <w:r w:rsidRPr="00B91754">
        <w:rPr>
          <w:rFonts w:eastAsia="標楷體" w:hint="eastAsia"/>
          <w:color w:val="000000" w:themeColor="text1"/>
          <w:sz w:val="28"/>
          <w:szCs w:val="28"/>
          <w:lang w:eastAsia="zh-HK"/>
        </w:rPr>
        <w:t>明年</w:t>
      </w:r>
      <w:r w:rsidRPr="00B91754">
        <w:rPr>
          <w:rFonts w:eastAsia="標楷體" w:hint="eastAsia"/>
          <w:color w:val="000000" w:themeColor="text1"/>
          <w:sz w:val="28"/>
          <w:szCs w:val="28"/>
        </w:rPr>
        <w:t>由</w:t>
      </w:r>
      <w:r w:rsidRPr="00B91754">
        <w:rPr>
          <w:rFonts w:eastAsia="標楷體" w:hint="eastAsia"/>
          <w:color w:val="000000" w:themeColor="text1"/>
          <w:sz w:val="28"/>
          <w:szCs w:val="28"/>
        </w:rPr>
        <w:t>2.5%</w:t>
      </w:r>
      <w:r w:rsidRPr="00B91754">
        <w:rPr>
          <w:rFonts w:eastAsia="標楷體" w:hint="eastAsia"/>
          <w:color w:val="000000" w:themeColor="text1"/>
          <w:sz w:val="28"/>
          <w:szCs w:val="28"/>
          <w:lang w:eastAsia="zh-HK"/>
        </w:rPr>
        <w:t>降</w:t>
      </w:r>
      <w:r w:rsidRPr="00B91754">
        <w:rPr>
          <w:rFonts w:eastAsia="標楷體" w:hint="eastAsia"/>
          <w:color w:val="000000" w:themeColor="text1"/>
          <w:sz w:val="28"/>
          <w:szCs w:val="28"/>
        </w:rPr>
        <w:t>至</w:t>
      </w:r>
      <w:r w:rsidRPr="00B91754">
        <w:rPr>
          <w:rFonts w:eastAsia="標楷體" w:hint="eastAsia"/>
          <w:color w:val="000000" w:themeColor="text1"/>
          <w:sz w:val="28"/>
          <w:szCs w:val="28"/>
        </w:rPr>
        <w:t>2.3%</w:t>
      </w:r>
      <w:r w:rsidRPr="00B91754">
        <w:rPr>
          <w:rFonts w:ascii="新細明體" w:hAnsi="新細明體" w:hint="eastAsia"/>
          <w:color w:val="000000" w:themeColor="text1"/>
          <w:sz w:val="28"/>
          <w:szCs w:val="28"/>
        </w:rPr>
        <w:t>；</w:t>
      </w:r>
      <w:r w:rsidRPr="00B91754">
        <w:rPr>
          <w:rFonts w:eastAsia="標楷體" w:hint="eastAsia"/>
          <w:color w:val="000000" w:themeColor="text1"/>
          <w:sz w:val="28"/>
          <w:szCs w:val="28"/>
          <w:lang w:eastAsia="zh-HK"/>
        </w:rPr>
        <w:t>今年失業率維持</w:t>
      </w:r>
      <w:r w:rsidRPr="00B91754">
        <w:rPr>
          <w:rFonts w:eastAsia="標楷體" w:hint="eastAsia"/>
          <w:color w:val="000000" w:themeColor="text1"/>
          <w:sz w:val="28"/>
          <w:szCs w:val="28"/>
          <w:lang w:eastAsia="zh-HK"/>
        </w:rPr>
        <w:t>3.7%</w:t>
      </w:r>
      <w:r w:rsidRPr="00B91754">
        <w:rPr>
          <w:rFonts w:ascii="新細明體" w:hAnsi="新細明體" w:hint="eastAsia"/>
          <w:color w:val="000000" w:themeColor="text1"/>
          <w:sz w:val="28"/>
          <w:szCs w:val="28"/>
          <w:lang w:eastAsia="zh-HK"/>
        </w:rPr>
        <w:t>，</w:t>
      </w:r>
      <w:r w:rsidRPr="00B91754">
        <w:rPr>
          <w:rFonts w:eastAsia="標楷體" w:hint="eastAsia"/>
          <w:color w:val="000000" w:themeColor="text1"/>
          <w:sz w:val="28"/>
          <w:szCs w:val="28"/>
          <w:lang w:eastAsia="zh-HK"/>
        </w:rPr>
        <w:t>明年失業率為</w:t>
      </w:r>
      <w:r w:rsidRPr="00B91754">
        <w:rPr>
          <w:rFonts w:eastAsia="標楷體" w:hint="eastAsia"/>
          <w:color w:val="000000" w:themeColor="text1"/>
          <w:sz w:val="28"/>
          <w:szCs w:val="28"/>
          <w:lang w:eastAsia="zh-HK"/>
        </w:rPr>
        <w:t>3.5%</w:t>
      </w:r>
      <w:r w:rsidRPr="00B91754">
        <w:rPr>
          <w:rFonts w:ascii="新細明體" w:hAnsi="新細明體" w:hint="eastAsia"/>
          <w:color w:val="000000" w:themeColor="text1"/>
          <w:sz w:val="28"/>
          <w:szCs w:val="28"/>
          <w:lang w:eastAsia="zh-HK"/>
        </w:rPr>
        <w:t>；</w:t>
      </w:r>
      <w:r w:rsidRPr="00B91754">
        <w:rPr>
          <w:rFonts w:eastAsia="標楷體" w:hint="eastAsia"/>
          <w:color w:val="000000" w:themeColor="text1"/>
          <w:sz w:val="28"/>
          <w:szCs w:val="28"/>
          <w:lang w:eastAsia="zh-HK"/>
        </w:rPr>
        <w:t>今年及明年通膨</w:t>
      </w:r>
      <w:proofErr w:type="gramStart"/>
      <w:r w:rsidRPr="00B91754">
        <w:rPr>
          <w:rFonts w:eastAsia="標楷體" w:hint="eastAsia"/>
          <w:color w:val="000000" w:themeColor="text1"/>
          <w:sz w:val="28"/>
          <w:szCs w:val="28"/>
          <w:lang w:eastAsia="zh-HK"/>
        </w:rPr>
        <w:t>率均為</w:t>
      </w:r>
      <w:proofErr w:type="gramEnd"/>
      <w:r w:rsidRPr="00B91754">
        <w:rPr>
          <w:rFonts w:eastAsia="標楷體" w:hint="eastAsia"/>
          <w:color w:val="000000" w:themeColor="text1"/>
          <w:sz w:val="28"/>
          <w:szCs w:val="28"/>
          <w:lang w:eastAsia="zh-HK"/>
        </w:rPr>
        <w:t>1.9%</w:t>
      </w:r>
      <w:r w:rsidRPr="00B91754">
        <w:rPr>
          <w:rFonts w:ascii="標楷體" w:eastAsia="標楷體" w:hAnsi="標楷體" w:hint="eastAsia"/>
          <w:color w:val="000000" w:themeColor="text1"/>
          <w:sz w:val="28"/>
          <w:szCs w:val="28"/>
          <w:lang w:eastAsia="zh-HK"/>
        </w:rPr>
        <w:t>。</w:t>
      </w:r>
      <w:r w:rsidRPr="00B91754">
        <w:rPr>
          <w:rFonts w:eastAsia="標楷體"/>
          <w:color w:val="000000" w:themeColor="text1"/>
          <w:sz w:val="28"/>
          <w:szCs w:val="28"/>
        </w:rPr>
        <w:t xml:space="preserve"> </w:t>
      </w:r>
    </w:p>
    <w:p w:rsidR="00B91754" w:rsidRPr="00B91754" w:rsidRDefault="00B91754" w:rsidP="00B91754">
      <w:pPr>
        <w:snapToGrid w:val="0"/>
        <w:spacing w:beforeLines="50" w:before="180" w:line="300" w:lineRule="auto"/>
        <w:ind w:leftChars="118" w:left="283" w:firstLineChars="252" w:firstLine="706"/>
        <w:jc w:val="both"/>
        <w:rPr>
          <w:rFonts w:eastAsia="標楷體"/>
          <w:color w:val="000000" w:themeColor="text1"/>
          <w:sz w:val="28"/>
          <w:szCs w:val="28"/>
        </w:rPr>
      </w:pPr>
      <w:r w:rsidRPr="00B91754">
        <w:rPr>
          <w:rFonts w:eastAsia="標楷體" w:hint="eastAsia"/>
          <w:color w:val="000000" w:themeColor="text1"/>
          <w:sz w:val="28"/>
          <w:szCs w:val="28"/>
        </w:rPr>
        <w:t>美國工商協進會</w:t>
      </w:r>
      <w:r w:rsidRPr="00B91754">
        <w:rPr>
          <w:rFonts w:eastAsia="標楷體" w:hint="eastAsia"/>
          <w:color w:val="000000" w:themeColor="text1"/>
          <w:sz w:val="28"/>
          <w:szCs w:val="28"/>
        </w:rPr>
        <w:t>(Conference Board)</w:t>
      </w:r>
      <w:r w:rsidRPr="00B91754">
        <w:rPr>
          <w:rFonts w:eastAsia="標楷體" w:hint="eastAsia"/>
          <w:color w:val="000000" w:themeColor="text1"/>
          <w:sz w:val="28"/>
          <w:szCs w:val="28"/>
        </w:rPr>
        <w:t>公布今年</w:t>
      </w:r>
      <w:r w:rsidRPr="00B91754">
        <w:rPr>
          <w:rFonts w:eastAsia="標楷體" w:hint="eastAsia"/>
          <w:color w:val="000000" w:themeColor="text1"/>
          <w:sz w:val="28"/>
          <w:szCs w:val="28"/>
        </w:rPr>
        <w:t>11</w:t>
      </w:r>
      <w:r w:rsidRPr="00B91754">
        <w:rPr>
          <w:rFonts w:eastAsia="標楷體" w:hint="eastAsia"/>
          <w:color w:val="000000" w:themeColor="text1"/>
          <w:sz w:val="28"/>
          <w:szCs w:val="28"/>
        </w:rPr>
        <w:t>月領先指標增加</w:t>
      </w:r>
      <w:r w:rsidRPr="00B91754">
        <w:rPr>
          <w:rFonts w:eastAsia="標楷體" w:hint="eastAsia"/>
          <w:color w:val="000000" w:themeColor="text1"/>
          <w:sz w:val="28"/>
          <w:szCs w:val="28"/>
        </w:rPr>
        <w:t>0.2%</w:t>
      </w:r>
      <w:r w:rsidRPr="00B91754">
        <w:rPr>
          <w:rFonts w:eastAsia="標楷體" w:hint="eastAsia"/>
          <w:color w:val="000000" w:themeColor="text1"/>
          <w:sz w:val="28"/>
          <w:szCs w:val="28"/>
        </w:rPr>
        <w:t>，除製造業平均每週工時</w:t>
      </w:r>
      <w:r w:rsidRPr="00B91754">
        <w:rPr>
          <w:rFonts w:ascii="新細明體" w:hAnsi="新細明體" w:hint="eastAsia"/>
          <w:color w:val="000000" w:themeColor="text1"/>
          <w:sz w:val="28"/>
          <w:szCs w:val="28"/>
        </w:rPr>
        <w:t>、</w:t>
      </w:r>
      <w:r w:rsidRPr="00B91754">
        <w:rPr>
          <w:rFonts w:eastAsia="標楷體" w:hint="eastAsia"/>
          <w:color w:val="000000" w:themeColor="text1"/>
          <w:sz w:val="28"/>
          <w:szCs w:val="28"/>
        </w:rPr>
        <w:t>每週平均申請失業救濟金人數</w:t>
      </w:r>
      <w:r w:rsidRPr="00B91754">
        <w:rPr>
          <w:rFonts w:eastAsia="標楷體" w:hint="eastAsia"/>
          <w:color w:val="000000" w:themeColor="text1"/>
          <w:sz w:val="28"/>
          <w:szCs w:val="28"/>
          <w:lang w:eastAsia="zh-HK"/>
        </w:rPr>
        <w:t>及</w:t>
      </w:r>
      <w:r w:rsidRPr="00B91754">
        <w:rPr>
          <w:rFonts w:eastAsia="標楷體" w:hint="eastAsia"/>
          <w:color w:val="000000" w:themeColor="text1"/>
          <w:sz w:val="28"/>
          <w:szCs w:val="28"/>
        </w:rPr>
        <w:t>股價指標</w:t>
      </w:r>
      <w:r w:rsidRPr="00B91754">
        <w:rPr>
          <w:rFonts w:ascii="標楷體" w:eastAsia="標楷體" w:hAnsi="標楷體" w:hint="eastAsia"/>
          <w:color w:val="000000" w:themeColor="text1"/>
          <w:sz w:val="28"/>
          <w:szCs w:val="28"/>
        </w:rPr>
        <w:t>負成長</w:t>
      </w:r>
      <w:r w:rsidRPr="00B91754">
        <w:rPr>
          <w:rFonts w:eastAsia="標楷體" w:hint="eastAsia"/>
          <w:color w:val="000000" w:themeColor="text1"/>
          <w:sz w:val="28"/>
          <w:szCs w:val="28"/>
          <w:lang w:eastAsia="zh-HK"/>
        </w:rPr>
        <w:t>外</w:t>
      </w:r>
      <w:r w:rsidRPr="00B91754">
        <w:rPr>
          <w:rFonts w:ascii="新細明體" w:hAnsi="新細明體" w:hint="eastAsia"/>
          <w:color w:val="000000" w:themeColor="text1"/>
          <w:sz w:val="28"/>
          <w:szCs w:val="28"/>
          <w:lang w:eastAsia="zh-HK"/>
        </w:rPr>
        <w:t>，</w:t>
      </w:r>
      <w:r w:rsidRPr="00B91754">
        <w:rPr>
          <w:rFonts w:eastAsia="標楷體" w:hint="eastAsia"/>
          <w:color w:val="000000" w:themeColor="text1"/>
          <w:sz w:val="28"/>
          <w:szCs w:val="28"/>
        </w:rPr>
        <w:t>其餘製造業消費性產品與材料新訂單</w:t>
      </w:r>
      <w:r w:rsidRPr="00B91754">
        <w:rPr>
          <w:rFonts w:ascii="標楷體" w:eastAsia="標楷體" w:hAnsi="標楷體" w:hint="eastAsia"/>
          <w:color w:val="000000" w:themeColor="text1"/>
          <w:sz w:val="28"/>
          <w:szCs w:val="28"/>
        </w:rPr>
        <w:t>、</w:t>
      </w:r>
      <w:r w:rsidRPr="00B91754">
        <w:rPr>
          <w:rFonts w:eastAsia="標楷體" w:hint="eastAsia"/>
          <w:color w:val="000000" w:themeColor="text1"/>
          <w:sz w:val="28"/>
          <w:szCs w:val="28"/>
        </w:rPr>
        <w:t>建築許可</w:t>
      </w:r>
      <w:r w:rsidRPr="00B91754">
        <w:rPr>
          <w:rFonts w:ascii="標楷體" w:eastAsia="標楷體" w:hAnsi="標楷體" w:hint="eastAsia"/>
          <w:color w:val="000000" w:themeColor="text1"/>
          <w:sz w:val="28"/>
          <w:szCs w:val="28"/>
        </w:rPr>
        <w:t>、</w:t>
      </w:r>
      <w:r w:rsidRPr="00B91754">
        <w:rPr>
          <w:rFonts w:eastAsia="標楷體" w:hint="eastAsia"/>
          <w:color w:val="000000" w:themeColor="text1"/>
          <w:sz w:val="28"/>
          <w:szCs w:val="28"/>
        </w:rPr>
        <w:t>消費者預期、利率差距、領先信用指數、</w:t>
      </w:r>
      <w:r w:rsidRPr="00B91754">
        <w:rPr>
          <w:rFonts w:ascii="標楷體" w:eastAsia="標楷體" w:hAnsi="標楷體" w:hint="eastAsia"/>
          <w:color w:val="000000" w:themeColor="text1"/>
          <w:sz w:val="28"/>
          <w:szCs w:val="28"/>
        </w:rPr>
        <w:t>製造業非國防</w:t>
      </w:r>
      <w:proofErr w:type="gramStart"/>
      <w:r w:rsidRPr="00B91754">
        <w:rPr>
          <w:rFonts w:ascii="標楷體" w:eastAsia="標楷體" w:hAnsi="標楷體" w:hint="eastAsia"/>
          <w:color w:val="000000" w:themeColor="text1"/>
          <w:sz w:val="28"/>
          <w:szCs w:val="28"/>
        </w:rPr>
        <w:t>資本財新訂單</w:t>
      </w:r>
      <w:proofErr w:type="gramEnd"/>
      <w:r w:rsidRPr="00B91754">
        <w:rPr>
          <w:rFonts w:eastAsia="標楷體" w:hint="eastAsia"/>
          <w:color w:val="000000" w:themeColor="text1"/>
          <w:sz w:val="28"/>
          <w:szCs w:val="28"/>
        </w:rPr>
        <w:t>，以及</w:t>
      </w:r>
      <w:r w:rsidRPr="00B91754">
        <w:rPr>
          <w:rFonts w:eastAsia="標楷體" w:hint="eastAsia"/>
          <w:color w:val="000000" w:themeColor="text1"/>
          <w:sz w:val="28"/>
          <w:szCs w:val="28"/>
        </w:rPr>
        <w:t>ISM</w:t>
      </w:r>
      <w:r w:rsidRPr="00B91754">
        <w:rPr>
          <w:rFonts w:eastAsia="標楷體" w:hint="eastAsia"/>
          <w:color w:val="000000" w:themeColor="text1"/>
          <w:sz w:val="28"/>
          <w:szCs w:val="28"/>
        </w:rPr>
        <w:t>新接訂單皆呈正成長。今年</w:t>
      </w:r>
      <w:r w:rsidRPr="00B91754">
        <w:rPr>
          <w:rFonts w:eastAsia="標楷體" w:hint="eastAsia"/>
          <w:color w:val="000000" w:themeColor="text1"/>
          <w:sz w:val="28"/>
          <w:szCs w:val="28"/>
        </w:rPr>
        <w:t>11</w:t>
      </w:r>
      <w:r w:rsidRPr="00B91754">
        <w:rPr>
          <w:rFonts w:eastAsia="標楷體" w:hint="eastAsia"/>
          <w:color w:val="000000" w:themeColor="text1"/>
          <w:sz w:val="28"/>
          <w:szCs w:val="28"/>
        </w:rPr>
        <w:t>月消費者信心指數，自上月修正後的</w:t>
      </w:r>
      <w:r w:rsidRPr="00B91754">
        <w:rPr>
          <w:rFonts w:eastAsia="標楷體" w:hint="eastAsia"/>
          <w:color w:val="000000" w:themeColor="text1"/>
          <w:sz w:val="28"/>
          <w:szCs w:val="28"/>
        </w:rPr>
        <w:t>137.9</w:t>
      </w:r>
      <w:r w:rsidRPr="00B91754">
        <w:rPr>
          <w:rFonts w:eastAsia="標楷體" w:hint="eastAsia"/>
          <w:color w:val="000000" w:themeColor="text1"/>
          <w:sz w:val="28"/>
          <w:szCs w:val="28"/>
          <w:lang w:eastAsia="zh-HK"/>
        </w:rPr>
        <w:t>下降</w:t>
      </w:r>
      <w:r w:rsidRPr="00B91754">
        <w:rPr>
          <w:rFonts w:eastAsia="標楷體" w:hint="eastAsia"/>
          <w:color w:val="000000" w:themeColor="text1"/>
          <w:sz w:val="28"/>
          <w:szCs w:val="28"/>
        </w:rPr>
        <w:t>至</w:t>
      </w:r>
      <w:r w:rsidRPr="00B91754">
        <w:rPr>
          <w:rFonts w:eastAsia="標楷體" w:hint="eastAsia"/>
          <w:color w:val="000000" w:themeColor="text1"/>
          <w:sz w:val="28"/>
          <w:szCs w:val="28"/>
        </w:rPr>
        <w:t>135.7</w:t>
      </w:r>
      <w:r w:rsidRPr="00B91754">
        <w:rPr>
          <w:rFonts w:eastAsia="標楷體" w:hint="eastAsia"/>
          <w:color w:val="000000" w:themeColor="text1"/>
          <w:sz w:val="28"/>
          <w:szCs w:val="28"/>
        </w:rPr>
        <w:t>；</w:t>
      </w:r>
      <w:r w:rsidRPr="00B91754">
        <w:rPr>
          <w:rFonts w:eastAsia="標楷體" w:hint="eastAsia"/>
          <w:color w:val="000000" w:themeColor="text1"/>
          <w:sz w:val="28"/>
          <w:szCs w:val="28"/>
        </w:rPr>
        <w:t>11</w:t>
      </w:r>
      <w:r w:rsidRPr="00B91754">
        <w:rPr>
          <w:rFonts w:eastAsia="標楷體" w:hint="eastAsia"/>
          <w:color w:val="000000" w:themeColor="text1"/>
          <w:sz w:val="28"/>
          <w:szCs w:val="28"/>
        </w:rPr>
        <w:t>月製造業採購經理人指數，從上月的</w:t>
      </w:r>
      <w:r w:rsidRPr="00B91754">
        <w:rPr>
          <w:rFonts w:eastAsia="標楷體" w:hint="eastAsia"/>
          <w:color w:val="000000" w:themeColor="text1"/>
          <w:sz w:val="28"/>
          <w:szCs w:val="28"/>
        </w:rPr>
        <w:t>57.7</w:t>
      </w:r>
      <w:r w:rsidRPr="00B91754">
        <w:rPr>
          <w:rFonts w:eastAsia="標楷體" w:hint="eastAsia"/>
          <w:color w:val="000000" w:themeColor="text1"/>
          <w:sz w:val="28"/>
          <w:szCs w:val="28"/>
          <w:lang w:eastAsia="zh-HK"/>
        </w:rPr>
        <w:t>上升</w:t>
      </w:r>
      <w:r w:rsidRPr="00B91754">
        <w:rPr>
          <w:rFonts w:eastAsia="標楷體" w:hint="eastAsia"/>
          <w:color w:val="000000" w:themeColor="text1"/>
          <w:sz w:val="28"/>
          <w:szCs w:val="28"/>
        </w:rPr>
        <w:t>至</w:t>
      </w:r>
      <w:r w:rsidRPr="00B91754">
        <w:rPr>
          <w:rFonts w:eastAsia="標楷體" w:hint="eastAsia"/>
          <w:color w:val="000000" w:themeColor="text1"/>
          <w:sz w:val="28"/>
          <w:szCs w:val="28"/>
        </w:rPr>
        <w:t>59.3</w:t>
      </w:r>
      <w:r w:rsidRPr="00B91754">
        <w:rPr>
          <w:rFonts w:eastAsia="標楷體" w:hint="eastAsia"/>
          <w:color w:val="000000" w:themeColor="text1"/>
          <w:sz w:val="28"/>
          <w:szCs w:val="28"/>
        </w:rPr>
        <w:t>，整體數值高於</w:t>
      </w:r>
      <w:r w:rsidRPr="00B91754">
        <w:rPr>
          <w:rFonts w:eastAsia="標楷體" w:hint="eastAsia"/>
          <w:color w:val="000000" w:themeColor="text1"/>
          <w:sz w:val="28"/>
          <w:szCs w:val="28"/>
        </w:rPr>
        <w:t>50</w:t>
      </w:r>
      <w:proofErr w:type="gramStart"/>
      <w:r w:rsidRPr="00B91754">
        <w:rPr>
          <w:rFonts w:eastAsia="標楷體" w:hint="eastAsia"/>
          <w:color w:val="000000" w:themeColor="text1"/>
          <w:sz w:val="28"/>
          <w:szCs w:val="28"/>
        </w:rPr>
        <w:t>榮枯線</w:t>
      </w:r>
      <w:proofErr w:type="gramEnd"/>
      <w:r w:rsidRPr="00B91754">
        <w:rPr>
          <w:rFonts w:eastAsia="標楷體" w:hint="eastAsia"/>
          <w:color w:val="000000" w:themeColor="text1"/>
          <w:sz w:val="28"/>
          <w:szCs w:val="28"/>
        </w:rPr>
        <w:t>，顯示製造業活動處於擴張。</w:t>
      </w:r>
    </w:p>
    <w:p w:rsidR="00B91754" w:rsidRPr="00B91754" w:rsidRDefault="00B91754" w:rsidP="00B91754">
      <w:pPr>
        <w:snapToGrid w:val="0"/>
        <w:spacing w:beforeLines="50" w:before="180" w:line="300" w:lineRule="auto"/>
        <w:ind w:leftChars="118" w:left="283" w:firstLineChars="252" w:firstLine="706"/>
        <w:jc w:val="both"/>
        <w:rPr>
          <w:rFonts w:eastAsia="標楷體"/>
          <w:color w:val="000000" w:themeColor="text1"/>
          <w:sz w:val="28"/>
          <w:szCs w:val="28"/>
        </w:rPr>
      </w:pPr>
      <w:r w:rsidRPr="00B91754">
        <w:rPr>
          <w:rFonts w:eastAsia="標楷體" w:hint="eastAsia"/>
          <w:color w:val="000000" w:themeColor="text1"/>
          <w:sz w:val="28"/>
          <w:szCs w:val="28"/>
        </w:rPr>
        <w:t>今年</w:t>
      </w:r>
      <w:r w:rsidRPr="00B91754">
        <w:rPr>
          <w:rFonts w:eastAsia="標楷體" w:hint="eastAsia"/>
          <w:color w:val="000000" w:themeColor="text1"/>
          <w:sz w:val="28"/>
          <w:szCs w:val="28"/>
        </w:rPr>
        <w:t>10</w:t>
      </w:r>
      <w:r w:rsidRPr="00B91754">
        <w:rPr>
          <w:rFonts w:eastAsia="標楷體" w:hint="eastAsia"/>
          <w:color w:val="000000" w:themeColor="text1"/>
          <w:sz w:val="28"/>
          <w:szCs w:val="28"/>
        </w:rPr>
        <w:t>月商品出口額為</w:t>
      </w:r>
      <w:r w:rsidRPr="00B91754">
        <w:rPr>
          <w:rFonts w:eastAsia="標楷體" w:hint="eastAsia"/>
          <w:color w:val="000000" w:themeColor="text1"/>
          <w:sz w:val="28"/>
          <w:szCs w:val="28"/>
        </w:rPr>
        <w:t>1,414.7</w:t>
      </w:r>
      <w:r w:rsidRPr="00B91754">
        <w:rPr>
          <w:rFonts w:eastAsia="標楷體" w:hint="eastAsia"/>
          <w:color w:val="000000" w:themeColor="text1"/>
          <w:sz w:val="28"/>
          <w:szCs w:val="28"/>
        </w:rPr>
        <w:t>億美元，較上年同月增加</w:t>
      </w:r>
      <w:r w:rsidRPr="00B91754">
        <w:rPr>
          <w:rFonts w:eastAsia="標楷體" w:hint="eastAsia"/>
          <w:color w:val="000000" w:themeColor="text1"/>
          <w:sz w:val="28"/>
          <w:szCs w:val="28"/>
        </w:rPr>
        <w:t>8.1%</w:t>
      </w:r>
      <w:r w:rsidRPr="00B91754">
        <w:rPr>
          <w:rFonts w:eastAsia="標楷體" w:hint="eastAsia"/>
          <w:color w:val="000000" w:themeColor="text1"/>
          <w:sz w:val="28"/>
          <w:szCs w:val="28"/>
        </w:rPr>
        <w:t>，進口額為</w:t>
      </w:r>
      <w:r w:rsidRPr="00B91754">
        <w:rPr>
          <w:rFonts w:eastAsia="標楷體" w:hint="eastAsia"/>
          <w:color w:val="000000" w:themeColor="text1"/>
          <w:sz w:val="28"/>
          <w:szCs w:val="28"/>
        </w:rPr>
        <w:t>2,195.9</w:t>
      </w:r>
      <w:r w:rsidRPr="00B91754">
        <w:rPr>
          <w:rFonts w:eastAsia="標楷體" w:hint="eastAsia"/>
          <w:color w:val="000000" w:themeColor="text1"/>
          <w:sz w:val="28"/>
          <w:szCs w:val="28"/>
        </w:rPr>
        <w:t>億美元，增加</w:t>
      </w:r>
      <w:r w:rsidRPr="00B91754">
        <w:rPr>
          <w:rFonts w:eastAsia="標楷體" w:hint="eastAsia"/>
          <w:color w:val="000000" w:themeColor="text1"/>
          <w:sz w:val="28"/>
          <w:szCs w:val="28"/>
        </w:rPr>
        <w:t>10.1%</w:t>
      </w:r>
      <w:r w:rsidRPr="00B91754">
        <w:rPr>
          <w:rFonts w:eastAsia="標楷體" w:hint="eastAsia"/>
          <w:color w:val="000000" w:themeColor="text1"/>
          <w:sz w:val="28"/>
          <w:szCs w:val="28"/>
        </w:rPr>
        <w:t>，貿易入超</w:t>
      </w:r>
      <w:r w:rsidRPr="00B91754">
        <w:rPr>
          <w:rFonts w:eastAsia="標楷體" w:hint="eastAsia"/>
          <w:color w:val="000000" w:themeColor="text1"/>
          <w:sz w:val="28"/>
          <w:szCs w:val="28"/>
        </w:rPr>
        <w:t>781.2</w:t>
      </w:r>
      <w:r w:rsidRPr="00B91754">
        <w:rPr>
          <w:rFonts w:eastAsia="標楷體" w:hint="eastAsia"/>
          <w:color w:val="000000" w:themeColor="text1"/>
          <w:sz w:val="28"/>
          <w:szCs w:val="28"/>
        </w:rPr>
        <w:t>億美元。今年</w:t>
      </w:r>
      <w:r w:rsidRPr="00B91754">
        <w:rPr>
          <w:rFonts w:eastAsia="標楷體" w:hint="eastAsia"/>
          <w:color w:val="000000" w:themeColor="text1"/>
          <w:sz w:val="28"/>
          <w:szCs w:val="28"/>
        </w:rPr>
        <w:t>11</w:t>
      </w:r>
      <w:r w:rsidRPr="00B91754">
        <w:rPr>
          <w:rFonts w:eastAsia="標楷體" w:hint="eastAsia"/>
          <w:color w:val="000000" w:themeColor="text1"/>
          <w:sz w:val="28"/>
          <w:szCs w:val="28"/>
        </w:rPr>
        <w:t>月工業生產增加</w:t>
      </w:r>
      <w:r w:rsidRPr="00B91754">
        <w:rPr>
          <w:rFonts w:eastAsia="標楷體" w:hint="eastAsia"/>
          <w:color w:val="000000" w:themeColor="text1"/>
          <w:sz w:val="28"/>
          <w:szCs w:val="28"/>
        </w:rPr>
        <w:t>3.9%</w:t>
      </w:r>
      <w:r w:rsidRPr="00B91754">
        <w:rPr>
          <w:rFonts w:eastAsia="標楷體" w:hint="eastAsia"/>
          <w:color w:val="000000" w:themeColor="text1"/>
          <w:sz w:val="28"/>
          <w:szCs w:val="28"/>
        </w:rPr>
        <w:t>；消費者物價上漲</w:t>
      </w:r>
      <w:r w:rsidRPr="00B91754">
        <w:rPr>
          <w:rFonts w:eastAsia="標楷體" w:hint="eastAsia"/>
          <w:color w:val="000000" w:themeColor="text1"/>
          <w:sz w:val="28"/>
          <w:szCs w:val="28"/>
        </w:rPr>
        <w:t>2.2%</w:t>
      </w:r>
      <w:r w:rsidRPr="00B91754">
        <w:rPr>
          <w:rFonts w:eastAsia="標楷體" w:hint="eastAsia"/>
          <w:color w:val="000000" w:themeColor="text1"/>
          <w:sz w:val="28"/>
          <w:szCs w:val="28"/>
        </w:rPr>
        <w:t>；非農就業增加</w:t>
      </w:r>
      <w:r w:rsidRPr="00B91754">
        <w:rPr>
          <w:rFonts w:eastAsia="標楷體" w:hint="eastAsia"/>
          <w:color w:val="000000" w:themeColor="text1"/>
          <w:sz w:val="28"/>
          <w:szCs w:val="28"/>
        </w:rPr>
        <w:t>15.5</w:t>
      </w:r>
      <w:r w:rsidRPr="00B91754">
        <w:rPr>
          <w:rFonts w:eastAsia="標楷體" w:hint="eastAsia"/>
          <w:color w:val="000000" w:themeColor="text1"/>
          <w:sz w:val="28"/>
          <w:szCs w:val="28"/>
        </w:rPr>
        <w:t>萬人，失業率</w:t>
      </w:r>
      <w:r w:rsidRPr="00B91754">
        <w:rPr>
          <w:rFonts w:eastAsia="標楷體" w:hint="eastAsia"/>
          <w:color w:val="000000" w:themeColor="text1"/>
          <w:sz w:val="28"/>
          <w:szCs w:val="28"/>
        </w:rPr>
        <w:t>3.7%</w:t>
      </w:r>
      <w:r w:rsidRPr="00B91754">
        <w:rPr>
          <w:rFonts w:eastAsia="標楷體" w:hint="eastAsia"/>
          <w:color w:val="000000" w:themeColor="text1"/>
          <w:sz w:val="28"/>
          <w:szCs w:val="28"/>
        </w:rPr>
        <w:t>。</w:t>
      </w:r>
    </w:p>
    <w:p w:rsidR="00861937" w:rsidRPr="00B917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C940B9" w:rsidRDefault="00861937" w:rsidP="00861937">
      <w:pPr>
        <w:widowControl/>
        <w:rPr>
          <w:rFonts w:eastAsia="標楷體"/>
          <w:sz w:val="28"/>
          <w:szCs w:val="28"/>
        </w:rPr>
      </w:pPr>
      <w:r w:rsidRPr="00C940B9">
        <w:rPr>
          <w:rFonts w:eastAsia="標楷體"/>
          <w:sz w:val="28"/>
          <w:szCs w:val="28"/>
        </w:rPr>
        <w:br w:type="page"/>
      </w:r>
    </w:p>
    <w:p w:rsidR="00357125" w:rsidRPr="007B000D" w:rsidRDefault="00357125" w:rsidP="00357125">
      <w:pPr>
        <w:widowControl/>
        <w:jc w:val="center"/>
        <w:rPr>
          <w:rFonts w:eastAsia="標楷體"/>
          <w:b/>
          <w:kern w:val="0"/>
          <w:sz w:val="28"/>
          <w:szCs w:val="20"/>
        </w:rPr>
      </w:pPr>
      <w:r w:rsidRPr="007B000D">
        <w:rPr>
          <w:rFonts w:eastAsia="標楷體"/>
          <w:b/>
          <w:kern w:val="0"/>
          <w:sz w:val="28"/>
          <w:szCs w:val="32"/>
          <w:lang w:val="zh-TW"/>
        </w:rPr>
        <w:lastRenderedPageBreak/>
        <w:t>表</w:t>
      </w:r>
      <w:r w:rsidRPr="007B000D">
        <w:rPr>
          <w:rFonts w:eastAsia="標楷體"/>
          <w:b/>
          <w:kern w:val="0"/>
          <w:sz w:val="28"/>
          <w:szCs w:val="32"/>
          <w:lang w:val="zh-TW"/>
        </w:rPr>
        <w:t xml:space="preserve">1-1   </w:t>
      </w:r>
      <w:r w:rsidRPr="007B000D">
        <w:rPr>
          <w:rFonts w:eastAsia="標楷體"/>
          <w:b/>
          <w:kern w:val="0"/>
          <w:sz w:val="28"/>
          <w:szCs w:val="32"/>
          <w:lang w:val="zh-TW"/>
        </w:rPr>
        <w:t>美國重要經濟指標</w:t>
      </w:r>
    </w:p>
    <w:p w:rsidR="00357125" w:rsidRPr="007B000D" w:rsidRDefault="00357125" w:rsidP="00357125">
      <w:pPr>
        <w:tabs>
          <w:tab w:val="left" w:pos="6840"/>
        </w:tabs>
        <w:snapToGrid w:val="0"/>
        <w:jc w:val="right"/>
        <w:rPr>
          <w:rFonts w:eastAsia="標楷體"/>
          <w:bCs/>
          <w:sz w:val="22"/>
          <w:szCs w:val="28"/>
        </w:rPr>
      </w:pPr>
      <w:r w:rsidRPr="007B000D">
        <w:rPr>
          <w:rFonts w:eastAsia="標楷體"/>
          <w:bCs/>
          <w:sz w:val="28"/>
          <w:szCs w:val="32"/>
          <w:lang w:val="zh-TW"/>
        </w:rPr>
        <w:t xml:space="preserve">      </w:t>
      </w:r>
      <w:r w:rsidRPr="007B000D">
        <w:rPr>
          <w:rFonts w:eastAsia="標楷體" w:hint="eastAsia"/>
          <w:bCs/>
          <w:sz w:val="28"/>
          <w:szCs w:val="32"/>
          <w:lang w:val="zh-TW"/>
        </w:rPr>
        <w:t xml:space="preserve"> </w:t>
      </w:r>
      <w:r w:rsidRPr="007B000D">
        <w:rPr>
          <w:rFonts w:eastAsia="標楷體" w:hint="eastAsia"/>
          <w:bCs/>
          <w:sz w:val="22"/>
          <w:szCs w:val="28"/>
          <w:lang w:val="zh-TW"/>
        </w:rPr>
        <w:t>單位：億美元；</w:t>
      </w:r>
      <w:r w:rsidRPr="007B000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91754" w:rsidRPr="00B91754" w:rsidTr="00F74FA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年</w:t>
            </w:r>
            <w:r w:rsidRPr="00B91754">
              <w:rPr>
                <w:rFonts w:eastAsia="標楷體"/>
                <w:bCs/>
                <w:color w:val="000000" w:themeColor="text1"/>
                <w:sz w:val="22"/>
              </w:rPr>
              <w:t>(</w:t>
            </w:r>
            <w:r w:rsidRPr="00B91754">
              <w:rPr>
                <w:rFonts w:eastAsia="標楷體" w:hint="eastAsia"/>
                <w:bCs/>
                <w:color w:val="000000" w:themeColor="text1"/>
                <w:sz w:val="22"/>
                <w:lang w:val="zh-TW"/>
              </w:rPr>
              <w:t>月</w:t>
            </w:r>
            <w:r w:rsidRPr="00B91754">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實質</w:t>
            </w:r>
          </w:p>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工業</w:t>
            </w:r>
          </w:p>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B91754">
              <w:rPr>
                <w:rFonts w:eastAsia="標楷體" w:hint="eastAsia"/>
                <w:bCs/>
                <w:color w:val="000000" w:themeColor="text1"/>
                <w:sz w:val="22"/>
                <w:szCs w:val="20"/>
              </w:rPr>
              <w:t>貿</w:t>
            </w:r>
            <w:r w:rsidRPr="00B91754">
              <w:rPr>
                <w:rFonts w:eastAsia="標楷體"/>
                <w:bCs/>
                <w:color w:val="000000" w:themeColor="text1"/>
                <w:sz w:val="22"/>
                <w:szCs w:val="20"/>
              </w:rPr>
              <w:t xml:space="preserve">    </w:t>
            </w:r>
            <w:r w:rsidRPr="00B91754">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B91754">
              <w:rPr>
                <w:rFonts w:eastAsia="標楷體" w:hint="eastAsia"/>
                <w:bCs/>
                <w:color w:val="000000" w:themeColor="text1"/>
                <w:sz w:val="22"/>
                <w:lang w:val="zh-TW"/>
              </w:rPr>
              <w:t>消費者</w:t>
            </w:r>
          </w:p>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lang w:val="zh-TW"/>
              </w:rPr>
              <w:t>失業率</w:t>
            </w:r>
          </w:p>
        </w:tc>
      </w:tr>
      <w:tr w:rsidR="00B91754" w:rsidRPr="00B91754" w:rsidTr="00F74FA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91754" w:rsidRPr="00B91754" w:rsidRDefault="00B91754" w:rsidP="00B9175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B91754">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91754" w:rsidRPr="00B91754" w:rsidRDefault="00B91754" w:rsidP="00F74FAB">
            <w:pPr>
              <w:widowControl/>
              <w:rPr>
                <w:rFonts w:eastAsia="標楷體"/>
                <w:bCs/>
                <w:color w:val="000000" w:themeColor="text1"/>
                <w:sz w:val="22"/>
              </w:rPr>
            </w:pPr>
          </w:p>
        </w:tc>
      </w:tr>
      <w:tr w:rsidR="00B91754" w:rsidRPr="00B91754" w:rsidTr="00F74FA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6840"/>
              </w:tabs>
              <w:autoSpaceDE w:val="0"/>
              <w:autoSpaceDN w:val="0"/>
              <w:adjustRightInd w:val="0"/>
              <w:snapToGrid w:val="0"/>
              <w:spacing w:line="240" w:lineRule="atLeast"/>
              <w:jc w:val="center"/>
              <w:rPr>
                <w:rFonts w:eastAsia="標楷體"/>
                <w:bCs/>
                <w:color w:val="000000" w:themeColor="text1"/>
                <w:sz w:val="22"/>
              </w:rPr>
            </w:pPr>
            <w:r w:rsidRPr="00B91754">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91754" w:rsidRPr="00B91754" w:rsidRDefault="00B91754" w:rsidP="00F74FAB">
            <w:pPr>
              <w:widowControl/>
              <w:rPr>
                <w:rFonts w:eastAsia="標楷體"/>
                <w:bCs/>
                <w:color w:val="000000" w:themeColor="text1"/>
                <w:sz w:val="22"/>
              </w:rPr>
            </w:pPr>
          </w:p>
        </w:tc>
      </w:tr>
      <w:tr w:rsidR="00B91754" w:rsidRPr="00B91754" w:rsidTr="00F74FAB">
        <w:trPr>
          <w:cantSplit/>
        </w:trPr>
        <w:tc>
          <w:tcPr>
            <w:tcW w:w="1288" w:type="dxa"/>
            <w:tcBorders>
              <w:top w:val="nil"/>
              <w:left w:val="nil"/>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2013</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1.5</w:t>
            </w:r>
          </w:p>
        </w:tc>
        <w:tc>
          <w:tcPr>
            <w:tcW w:w="835" w:type="dxa"/>
            <w:tcBorders>
              <w:top w:val="nil"/>
              <w:left w:val="single" w:sz="6" w:space="0" w:color="auto"/>
              <w:bottom w:val="nil"/>
              <w:right w:val="nil"/>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7.4</w:t>
            </w:r>
          </w:p>
        </w:tc>
      </w:tr>
      <w:tr w:rsidR="00B91754" w:rsidRPr="00B91754" w:rsidTr="00F74FAB">
        <w:trPr>
          <w:cantSplit/>
        </w:trPr>
        <w:tc>
          <w:tcPr>
            <w:tcW w:w="1288" w:type="dxa"/>
            <w:tcBorders>
              <w:top w:val="nil"/>
              <w:left w:val="nil"/>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2014</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rFonts w:hint="eastAsia"/>
                <w:color w:val="000000" w:themeColor="text1"/>
                <w:sz w:val="22"/>
              </w:rPr>
              <w:t>3.1</w:t>
            </w:r>
          </w:p>
        </w:tc>
        <w:tc>
          <w:tcPr>
            <w:tcW w:w="840"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16,333.2</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2.6</w:t>
            </w:r>
          </w:p>
        </w:tc>
        <w:tc>
          <w:tcPr>
            <w:tcW w:w="853"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23,854.9</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3.9</w:t>
            </w:r>
          </w:p>
        </w:tc>
        <w:tc>
          <w:tcPr>
            <w:tcW w:w="910"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-7,022.4</w:t>
            </w:r>
          </w:p>
        </w:tc>
        <w:tc>
          <w:tcPr>
            <w:tcW w:w="85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1.6</w:t>
            </w:r>
          </w:p>
        </w:tc>
        <w:tc>
          <w:tcPr>
            <w:tcW w:w="835" w:type="dxa"/>
            <w:tcBorders>
              <w:top w:val="nil"/>
              <w:left w:val="single" w:sz="6" w:space="0" w:color="auto"/>
              <w:bottom w:val="nil"/>
              <w:right w:val="nil"/>
            </w:tcBorders>
            <w:vAlign w:val="center"/>
            <w:hideMark/>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6.2</w:t>
            </w:r>
          </w:p>
        </w:tc>
      </w:tr>
      <w:tr w:rsidR="00B91754" w:rsidRPr="00B91754" w:rsidTr="00F74FAB">
        <w:trPr>
          <w:cantSplit/>
        </w:trPr>
        <w:tc>
          <w:tcPr>
            <w:tcW w:w="1288" w:type="dxa"/>
            <w:tcBorders>
              <w:top w:val="nil"/>
              <w:left w:val="nil"/>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2015</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B91754">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highlight w:val="yellow"/>
              </w:rPr>
            </w:pPr>
            <w:r w:rsidRPr="00B91754">
              <w:rPr>
                <w:rFonts w:hint="eastAsia"/>
                <w:color w:val="000000" w:themeColor="text1"/>
                <w:sz w:val="22"/>
              </w:rPr>
              <w:t>-</w:t>
            </w:r>
            <w:r w:rsidRPr="00B91754">
              <w:rPr>
                <w:color w:val="000000" w:themeColor="text1"/>
                <w:sz w:val="22"/>
              </w:rPr>
              <w:t>0.</w:t>
            </w:r>
            <w:r w:rsidRPr="00B91754">
              <w:rPr>
                <w:rFonts w:hint="eastAsia"/>
                <w:color w:val="000000" w:themeColor="text1"/>
                <w:sz w:val="22"/>
              </w:rPr>
              <w:t>7</w:t>
            </w:r>
          </w:p>
        </w:tc>
        <w:tc>
          <w:tcPr>
            <w:tcW w:w="840"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15,103.0</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-7.5</w:t>
            </w:r>
          </w:p>
        </w:tc>
        <w:tc>
          <w:tcPr>
            <w:tcW w:w="853"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22,728.7</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-4.7</w:t>
            </w:r>
          </w:p>
        </w:tc>
        <w:tc>
          <w:tcPr>
            <w:tcW w:w="910"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rPr>
            </w:pPr>
            <w:r w:rsidRPr="00B91754">
              <w:rPr>
                <w:color w:val="000000" w:themeColor="text1"/>
                <w:sz w:val="22"/>
              </w:rPr>
              <w:t>-7,625.7</w:t>
            </w:r>
          </w:p>
        </w:tc>
        <w:tc>
          <w:tcPr>
            <w:tcW w:w="854" w:type="dxa"/>
            <w:tcBorders>
              <w:top w:val="nil"/>
              <w:left w:val="single" w:sz="6" w:space="0" w:color="auto"/>
              <w:bottom w:val="nil"/>
              <w:right w:val="single" w:sz="6" w:space="0" w:color="auto"/>
            </w:tcBorders>
            <w:hideMark/>
          </w:tcPr>
          <w:p w:rsidR="00B91754" w:rsidRPr="00B91754" w:rsidRDefault="00B91754" w:rsidP="00F74FAB">
            <w:pPr>
              <w:jc w:val="center"/>
              <w:rPr>
                <w:color w:val="000000" w:themeColor="text1"/>
                <w:sz w:val="22"/>
                <w:highlight w:val="yellow"/>
              </w:rPr>
            </w:pPr>
            <w:r w:rsidRPr="00B91754">
              <w:rPr>
                <w:color w:val="000000" w:themeColor="text1"/>
                <w:sz w:val="22"/>
              </w:rPr>
              <w:t>0.1</w:t>
            </w:r>
          </w:p>
        </w:tc>
        <w:tc>
          <w:tcPr>
            <w:tcW w:w="835" w:type="dxa"/>
            <w:tcBorders>
              <w:top w:val="nil"/>
              <w:left w:val="single" w:sz="6" w:space="0" w:color="auto"/>
              <w:bottom w:val="nil"/>
              <w:right w:val="nil"/>
            </w:tcBorders>
            <w:vAlign w:val="center"/>
            <w:hideMark/>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highlight w:val="yellow"/>
              </w:rPr>
            </w:pPr>
            <w:r w:rsidRPr="00B91754">
              <w:rPr>
                <w:rFonts w:eastAsia="標楷體"/>
                <w:bCs/>
                <w:color w:val="000000" w:themeColor="text1"/>
                <w:sz w:val="22"/>
              </w:rPr>
              <w:t>5.3</w:t>
            </w:r>
          </w:p>
        </w:tc>
      </w:tr>
      <w:tr w:rsidR="00B91754" w:rsidRPr="00B91754" w:rsidTr="00F74FAB">
        <w:trPr>
          <w:cantSplit/>
          <w:trHeight w:val="201"/>
        </w:trPr>
        <w:tc>
          <w:tcPr>
            <w:tcW w:w="1288" w:type="dxa"/>
            <w:tcBorders>
              <w:top w:val="nil"/>
              <w:left w:val="nil"/>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2016</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-1.</w:t>
            </w:r>
            <w:r w:rsidRPr="00B91754">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4.9</w:t>
            </w:r>
          </w:p>
        </w:tc>
      </w:tr>
      <w:tr w:rsidR="00B91754" w:rsidRPr="00B91754" w:rsidTr="00F74FAB">
        <w:trPr>
          <w:cantSplit/>
          <w:trHeight w:val="201"/>
        </w:trPr>
        <w:tc>
          <w:tcPr>
            <w:tcW w:w="1288" w:type="dxa"/>
            <w:tcBorders>
              <w:top w:val="nil"/>
              <w:left w:val="nil"/>
              <w:bottom w:val="nil"/>
              <w:right w:val="single" w:sz="6" w:space="0" w:color="auto"/>
            </w:tcBorders>
            <w:hideMark/>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2017</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1</w:t>
            </w:r>
            <w:r w:rsidRPr="00B91754">
              <w:rPr>
                <w:rFonts w:eastAsia="標楷體" w:hint="eastAsia"/>
                <w:bCs/>
                <w:color w:val="000000" w:themeColor="text1"/>
                <w:sz w:val="22"/>
              </w:rPr>
              <w:t>5</w:t>
            </w:r>
            <w:r w:rsidRPr="00B91754">
              <w:rPr>
                <w:rFonts w:eastAsia="標楷體"/>
                <w:bCs/>
                <w:color w:val="000000" w:themeColor="text1"/>
                <w:sz w:val="22"/>
              </w:rPr>
              <w:t>,</w:t>
            </w:r>
            <w:r w:rsidRPr="00B91754">
              <w:rPr>
                <w:rFonts w:eastAsia="標楷體" w:hint="eastAsia"/>
                <w:bCs/>
                <w:color w:val="000000" w:themeColor="text1"/>
                <w:sz w:val="22"/>
              </w:rPr>
              <w:t>533</w:t>
            </w:r>
            <w:r w:rsidRPr="00B91754">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2</w:t>
            </w:r>
            <w:r w:rsidRPr="00B91754">
              <w:rPr>
                <w:rFonts w:eastAsia="標楷體" w:hint="eastAsia"/>
                <w:bCs/>
                <w:color w:val="000000" w:themeColor="text1"/>
                <w:sz w:val="22"/>
              </w:rPr>
              <w:t>3</w:t>
            </w:r>
            <w:r w:rsidRPr="00B91754">
              <w:rPr>
                <w:rFonts w:eastAsia="標楷體"/>
                <w:bCs/>
                <w:color w:val="000000" w:themeColor="text1"/>
                <w:sz w:val="22"/>
              </w:rPr>
              <w:t>,</w:t>
            </w:r>
            <w:r w:rsidRPr="00B91754">
              <w:rPr>
                <w:rFonts w:eastAsia="標楷體" w:hint="eastAsia"/>
                <w:bCs/>
                <w:color w:val="000000" w:themeColor="text1"/>
                <w:sz w:val="22"/>
              </w:rPr>
              <w:t>608.</w:t>
            </w:r>
            <w:r w:rsidRPr="00B91754">
              <w:rPr>
                <w:rFonts w:eastAsia="標楷體"/>
                <w:bCs/>
                <w:color w:val="000000" w:themeColor="text1"/>
                <w:sz w:val="22"/>
              </w:rPr>
              <w:t>8</w:t>
            </w:r>
          </w:p>
        </w:tc>
        <w:tc>
          <w:tcPr>
            <w:tcW w:w="78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w:t>
            </w:r>
            <w:r w:rsidRPr="00B91754">
              <w:rPr>
                <w:rFonts w:eastAsia="標楷體" w:hint="eastAsia"/>
                <w:bCs/>
                <w:color w:val="000000" w:themeColor="text1"/>
                <w:sz w:val="22"/>
              </w:rPr>
              <w:t>8</w:t>
            </w:r>
            <w:r w:rsidRPr="00B91754">
              <w:rPr>
                <w:rFonts w:eastAsia="標楷體"/>
                <w:bCs/>
                <w:color w:val="000000" w:themeColor="text1"/>
                <w:sz w:val="22"/>
              </w:rPr>
              <w:t>,075.0</w:t>
            </w:r>
          </w:p>
        </w:tc>
        <w:tc>
          <w:tcPr>
            <w:tcW w:w="854" w:type="dxa"/>
            <w:tcBorders>
              <w:top w:val="nil"/>
              <w:left w:val="single" w:sz="6" w:space="0" w:color="auto"/>
              <w:bottom w:val="nil"/>
              <w:right w:val="single" w:sz="6" w:space="0" w:color="auto"/>
            </w:tcBorders>
            <w:hideMark/>
          </w:tcPr>
          <w:p w:rsidR="00B91754" w:rsidRPr="00B91754" w:rsidRDefault="00B91754" w:rsidP="00F74FAB">
            <w:pPr>
              <w:jc w:val="center"/>
              <w:rPr>
                <w:rFonts w:eastAsia="標楷體"/>
                <w:bCs/>
                <w:color w:val="000000" w:themeColor="text1"/>
                <w:sz w:val="22"/>
              </w:rPr>
            </w:pPr>
            <w:r w:rsidRPr="00B91754">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4.4</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10</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2.7</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1,309</w:t>
            </w:r>
            <w:r w:rsidRPr="00B91754">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6.1</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1,993.9</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7.1</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-684.7</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2.0</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11</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3.4</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1,342.6</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10.3</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2,048.5</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8.8</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-705.9</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2.2</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12</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2.3</w:t>
            </w:r>
            <w:r w:rsidRPr="00B91754">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2.9</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1,367.6</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8.5</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2,100.8</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10.2</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-733.2</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2.1</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201</w:t>
            </w:r>
            <w:r w:rsidRPr="00B91754">
              <w:rPr>
                <w:rFonts w:eastAsia="標楷體" w:hint="eastAsia"/>
                <w:bCs/>
                <w:color w:val="000000" w:themeColor="text1"/>
                <w:sz w:val="22"/>
              </w:rPr>
              <w:t>8</w:t>
            </w:r>
            <w:r w:rsidRPr="00B9175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sz w:val="22"/>
                <w:szCs w:val="22"/>
              </w:rPr>
            </w:pPr>
            <w:r w:rsidRPr="00B91754">
              <w:rPr>
                <w:color w:val="000000" w:themeColor="text1"/>
                <w:sz w:val="22"/>
                <w:szCs w:val="22"/>
              </w:rPr>
              <w:t>14,041.1</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9.5</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sz w:val="22"/>
                <w:szCs w:val="22"/>
              </w:rPr>
            </w:pPr>
            <w:r w:rsidRPr="00B91754">
              <w:rPr>
                <w:color w:val="000000" w:themeColor="text1"/>
                <w:sz w:val="22"/>
                <w:szCs w:val="22"/>
              </w:rPr>
              <w:t>21,330.9</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9.6</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sz w:val="22"/>
                <w:szCs w:val="22"/>
              </w:rPr>
            </w:pPr>
            <w:r w:rsidRPr="00B91754">
              <w:rPr>
                <w:color w:val="000000" w:themeColor="text1"/>
                <w:sz w:val="22"/>
                <w:szCs w:val="22"/>
              </w:rPr>
              <w:t>-7</w:t>
            </w:r>
            <w:r w:rsidRPr="00B91754">
              <w:rPr>
                <w:rFonts w:hint="eastAsia"/>
                <w:color w:val="000000" w:themeColor="text1"/>
                <w:sz w:val="22"/>
                <w:szCs w:val="22"/>
              </w:rPr>
              <w:t>,289.9</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2.5</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3.9</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1</w:t>
            </w:r>
            <w:r w:rsidRPr="00B9175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2.8</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1,337.</w:t>
            </w:r>
            <w:r w:rsidRPr="00B91754">
              <w:rPr>
                <w:rFonts w:hint="eastAsia"/>
                <w:color w:val="000000" w:themeColor="text1"/>
              </w:rPr>
              <w:t>7</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5.5</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2,08</w:t>
            </w:r>
            <w:r w:rsidRPr="00B91754">
              <w:rPr>
                <w:rFonts w:hint="eastAsia"/>
                <w:color w:val="000000" w:themeColor="text1"/>
              </w:rPr>
              <w:t>3</w:t>
            </w:r>
            <w:r w:rsidRPr="00B91754">
              <w:rPr>
                <w:color w:val="000000" w:themeColor="text1"/>
              </w:rPr>
              <w:t>.</w:t>
            </w:r>
            <w:r w:rsidRPr="00B91754">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7.1</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-745.</w:t>
            </w:r>
            <w:r w:rsidRPr="00B91754">
              <w:rPr>
                <w:rFonts w:hint="eastAsia"/>
                <w:color w:val="000000" w:themeColor="text1"/>
              </w:rPr>
              <w:t>5</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2.1</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3.6</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1,367.2</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7.5</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2,135.1</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10.8</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-768.0</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2.2</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3</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2.2(I)</w:t>
            </w: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3.6</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1,409.</w:t>
            </w:r>
            <w:r w:rsidRPr="00B91754">
              <w:rPr>
                <w:rFonts w:hint="eastAsia"/>
                <w:color w:val="000000" w:themeColor="text1"/>
              </w:rPr>
              <w:t>6</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10.9</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2,10</w:t>
            </w:r>
            <w:r w:rsidRPr="00B91754">
              <w:rPr>
                <w:rFonts w:hint="eastAsia"/>
                <w:color w:val="000000" w:themeColor="text1"/>
              </w:rPr>
              <w:t>4</w:t>
            </w:r>
            <w:r w:rsidRPr="00B91754">
              <w:rPr>
                <w:color w:val="000000" w:themeColor="text1"/>
              </w:rPr>
              <w:t>.</w:t>
            </w:r>
            <w:r w:rsidRPr="00B91754">
              <w:rPr>
                <w:rFonts w:hint="eastAsia"/>
                <w:color w:val="000000" w:themeColor="text1"/>
              </w:rPr>
              <w:t>1</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9.</w:t>
            </w:r>
            <w:r w:rsidRPr="00B91754">
              <w:rPr>
                <w:rFonts w:hint="eastAsia"/>
                <w:color w:val="000000" w:themeColor="text1"/>
              </w:rPr>
              <w:t>4</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-69</w:t>
            </w:r>
            <w:r w:rsidRPr="00B91754">
              <w:rPr>
                <w:rFonts w:hint="eastAsia"/>
                <w:color w:val="000000" w:themeColor="text1"/>
              </w:rPr>
              <w:t>4</w:t>
            </w:r>
            <w:r w:rsidRPr="00B91754">
              <w:rPr>
                <w:color w:val="000000" w:themeColor="text1"/>
              </w:rPr>
              <w:t>.</w:t>
            </w:r>
            <w:r w:rsidRPr="00B91754">
              <w:rPr>
                <w:rFonts w:hint="eastAsia"/>
                <w:color w:val="000000" w:themeColor="text1"/>
              </w:rPr>
              <w:t>5</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rFonts w:hint="eastAsia"/>
                <w:color w:val="000000" w:themeColor="text1"/>
                <w:sz w:val="22"/>
              </w:rPr>
              <w:t>2.4</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hint="eastAsia"/>
                <w:bCs/>
                <w:color w:val="000000" w:themeColor="text1"/>
                <w:sz w:val="22"/>
              </w:rPr>
              <w:t>4.1</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4</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3.6</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1,412.7</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11.3</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2,09</w:t>
            </w:r>
            <w:r w:rsidRPr="00B91754">
              <w:rPr>
                <w:rFonts w:hint="eastAsia"/>
                <w:color w:val="000000" w:themeColor="text1"/>
              </w:rPr>
              <w:t>6</w:t>
            </w:r>
            <w:r w:rsidRPr="00B91754">
              <w:rPr>
                <w:color w:val="000000" w:themeColor="text1"/>
              </w:rPr>
              <w:t>.9</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rFonts w:hint="eastAsia"/>
                <w:color w:val="000000" w:themeColor="text1"/>
              </w:rPr>
              <w:t>8.0</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-68</w:t>
            </w:r>
            <w:r w:rsidRPr="00B91754">
              <w:rPr>
                <w:rFonts w:hint="eastAsia"/>
                <w:color w:val="000000" w:themeColor="text1"/>
              </w:rPr>
              <w:t>4</w:t>
            </w:r>
            <w:r w:rsidRPr="00B91754">
              <w:rPr>
                <w:color w:val="000000" w:themeColor="text1"/>
              </w:rPr>
              <w:t>.</w:t>
            </w:r>
            <w:r w:rsidRPr="00B91754">
              <w:rPr>
                <w:rFonts w:hint="eastAsia"/>
                <w:color w:val="000000" w:themeColor="text1"/>
              </w:rPr>
              <w:t>2</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2.5</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3.9</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5</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3.5</w:t>
            </w:r>
          </w:p>
        </w:tc>
        <w:tc>
          <w:tcPr>
            <w:tcW w:w="84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1,450.2</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14.0</w:t>
            </w:r>
          </w:p>
        </w:tc>
        <w:tc>
          <w:tcPr>
            <w:tcW w:w="853"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2,10</w:t>
            </w:r>
            <w:r w:rsidRPr="00B91754">
              <w:rPr>
                <w:rFonts w:hint="eastAsia"/>
                <w:color w:val="000000" w:themeColor="text1"/>
              </w:rPr>
              <w:t>7</w:t>
            </w:r>
            <w:r w:rsidRPr="00B91754">
              <w:rPr>
                <w:color w:val="000000" w:themeColor="text1"/>
              </w:rPr>
              <w:t>.6</w:t>
            </w:r>
          </w:p>
        </w:tc>
        <w:tc>
          <w:tcPr>
            <w:tcW w:w="784"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8.</w:t>
            </w:r>
            <w:r w:rsidRPr="00B91754">
              <w:rPr>
                <w:rFonts w:hint="eastAsia"/>
                <w:color w:val="000000" w:themeColor="text1"/>
              </w:rPr>
              <w:t>7</w:t>
            </w:r>
          </w:p>
        </w:tc>
        <w:tc>
          <w:tcPr>
            <w:tcW w:w="910" w:type="dxa"/>
            <w:tcBorders>
              <w:top w:val="nil"/>
              <w:left w:val="single" w:sz="6" w:space="0" w:color="auto"/>
              <w:bottom w:val="nil"/>
              <w:right w:val="single" w:sz="6" w:space="0" w:color="auto"/>
            </w:tcBorders>
            <w:vAlign w:val="center"/>
          </w:tcPr>
          <w:p w:rsidR="00B91754" w:rsidRPr="00B91754" w:rsidRDefault="00B91754" w:rsidP="00F74FAB">
            <w:pPr>
              <w:jc w:val="center"/>
              <w:rPr>
                <w:color w:val="000000" w:themeColor="text1"/>
              </w:rPr>
            </w:pPr>
            <w:r w:rsidRPr="00B91754">
              <w:rPr>
                <w:color w:val="000000" w:themeColor="text1"/>
              </w:rPr>
              <w:t>-657.4</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2.8</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3.8</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6</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bCs/>
                <w:color w:val="000000" w:themeColor="text1"/>
                <w:sz w:val="22"/>
              </w:rPr>
              <w:t>4.2(II)</w:t>
            </w: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3.8</w:t>
            </w:r>
          </w:p>
        </w:tc>
        <w:tc>
          <w:tcPr>
            <w:tcW w:w="84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1,43</w:t>
            </w:r>
            <w:r w:rsidRPr="00B91754">
              <w:rPr>
                <w:rFonts w:hint="eastAsia"/>
                <w:color w:val="000000" w:themeColor="text1"/>
              </w:rPr>
              <w:t>1</w:t>
            </w:r>
            <w:r w:rsidRPr="00B91754">
              <w:rPr>
                <w:color w:val="000000" w:themeColor="text1"/>
              </w:rPr>
              <w:t>.4</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11.</w:t>
            </w:r>
            <w:r w:rsidRPr="00B91754">
              <w:rPr>
                <w:rFonts w:hint="eastAsia"/>
                <w:color w:val="000000" w:themeColor="text1"/>
              </w:rPr>
              <w:t>3</w:t>
            </w:r>
          </w:p>
        </w:tc>
        <w:tc>
          <w:tcPr>
            <w:tcW w:w="853"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2,120.4</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9.</w:t>
            </w:r>
            <w:r w:rsidRPr="00B91754">
              <w:rPr>
                <w:rFonts w:hint="eastAsia"/>
                <w:color w:val="000000" w:themeColor="text1"/>
              </w:rPr>
              <w:t>1</w:t>
            </w:r>
          </w:p>
        </w:tc>
        <w:tc>
          <w:tcPr>
            <w:tcW w:w="91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-68</w:t>
            </w:r>
            <w:r w:rsidRPr="00B91754">
              <w:rPr>
                <w:rFonts w:hint="eastAsia"/>
                <w:color w:val="000000" w:themeColor="text1"/>
              </w:rPr>
              <w:t>9</w:t>
            </w:r>
            <w:r w:rsidRPr="00B91754">
              <w:rPr>
                <w:color w:val="000000" w:themeColor="text1"/>
              </w:rPr>
              <w:t>.0</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2.9</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4.0</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7</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4.2</w:t>
            </w:r>
          </w:p>
        </w:tc>
        <w:tc>
          <w:tcPr>
            <w:tcW w:w="84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1,408.2</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9.6</w:t>
            </w:r>
          </w:p>
        </w:tc>
        <w:tc>
          <w:tcPr>
            <w:tcW w:w="853"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2,139.8</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10.3</w:t>
            </w:r>
          </w:p>
        </w:tc>
        <w:tc>
          <w:tcPr>
            <w:tcW w:w="91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-731.6</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2.9</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3.9</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8</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4.9</w:t>
            </w:r>
          </w:p>
        </w:tc>
        <w:tc>
          <w:tcPr>
            <w:tcW w:w="84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1,390.7</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8.0</w:t>
            </w:r>
          </w:p>
        </w:tc>
        <w:tc>
          <w:tcPr>
            <w:tcW w:w="853"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2,156.7</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11.1</w:t>
            </w:r>
          </w:p>
        </w:tc>
        <w:tc>
          <w:tcPr>
            <w:tcW w:w="91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-76</w:t>
            </w:r>
            <w:r w:rsidRPr="00B91754">
              <w:rPr>
                <w:rFonts w:hint="eastAsia"/>
                <w:color w:val="000000" w:themeColor="text1"/>
              </w:rPr>
              <w:t>6</w:t>
            </w:r>
            <w:r w:rsidRPr="00B91754">
              <w:rPr>
                <w:color w:val="000000" w:themeColor="text1"/>
              </w:rPr>
              <w:t>.0</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rFonts w:hint="eastAsia"/>
                <w:color w:val="000000" w:themeColor="text1"/>
                <w:sz w:val="22"/>
              </w:rPr>
              <w:t>2.7</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hint="eastAsia"/>
                <w:bCs/>
                <w:color w:val="000000" w:themeColor="text1"/>
                <w:sz w:val="22"/>
              </w:rPr>
              <w:t>3.9</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9</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3.4</w:t>
            </w:r>
            <w:r w:rsidRPr="00B91754">
              <w:rPr>
                <w:rFonts w:eastAsia="標楷體"/>
                <w:bCs/>
                <w:color w:val="000000" w:themeColor="text1"/>
                <w:sz w:val="22"/>
              </w:rPr>
              <w:t>(III)</w:t>
            </w: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5.1</w:t>
            </w:r>
          </w:p>
        </w:tc>
        <w:tc>
          <w:tcPr>
            <w:tcW w:w="84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1,418.8</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8.5</w:t>
            </w:r>
          </w:p>
        </w:tc>
        <w:tc>
          <w:tcPr>
            <w:tcW w:w="853"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2,191.3</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11.4</w:t>
            </w:r>
          </w:p>
        </w:tc>
        <w:tc>
          <w:tcPr>
            <w:tcW w:w="91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rFonts w:hint="eastAsia"/>
                <w:color w:val="000000" w:themeColor="text1"/>
              </w:rPr>
              <w:t>-772.6</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rFonts w:hint="eastAsia"/>
                <w:color w:val="000000" w:themeColor="text1"/>
                <w:sz w:val="22"/>
              </w:rPr>
              <w:t>2.3</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hint="eastAsia"/>
                <w:bCs/>
                <w:color w:val="000000" w:themeColor="text1"/>
                <w:sz w:val="22"/>
              </w:rPr>
              <w:t>3.7</w:t>
            </w:r>
          </w:p>
        </w:tc>
      </w:tr>
      <w:tr w:rsidR="00B91754" w:rsidRPr="00B91754" w:rsidTr="00F74FAB">
        <w:trPr>
          <w:cantSplit/>
          <w:trHeight w:val="257"/>
        </w:trPr>
        <w:tc>
          <w:tcPr>
            <w:tcW w:w="1288" w:type="dxa"/>
            <w:tcBorders>
              <w:top w:val="nil"/>
              <w:left w:val="nil"/>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10</w:t>
            </w:r>
            <w:r w:rsidRPr="00B9175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rFonts w:hint="eastAsia"/>
                <w:color w:val="000000" w:themeColor="text1"/>
                <w:sz w:val="22"/>
              </w:rPr>
              <w:t>4.1</w:t>
            </w:r>
          </w:p>
        </w:tc>
        <w:tc>
          <w:tcPr>
            <w:tcW w:w="840"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1,414.7</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8.1</w:t>
            </w:r>
          </w:p>
        </w:tc>
        <w:tc>
          <w:tcPr>
            <w:tcW w:w="853"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2,195.9</w:t>
            </w:r>
          </w:p>
        </w:tc>
        <w:tc>
          <w:tcPr>
            <w:tcW w:w="78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rPr>
            </w:pPr>
            <w:r w:rsidRPr="00B91754">
              <w:rPr>
                <w:color w:val="000000" w:themeColor="text1"/>
              </w:rPr>
              <w:t>10.1</w:t>
            </w:r>
          </w:p>
        </w:tc>
        <w:tc>
          <w:tcPr>
            <w:tcW w:w="910" w:type="dxa"/>
            <w:tcBorders>
              <w:top w:val="nil"/>
              <w:left w:val="single" w:sz="6" w:space="0" w:color="auto"/>
              <w:bottom w:val="nil"/>
              <w:right w:val="single" w:sz="6" w:space="0" w:color="auto"/>
            </w:tcBorders>
          </w:tcPr>
          <w:p w:rsidR="00B91754" w:rsidRPr="00B91754" w:rsidRDefault="00B91754" w:rsidP="00D006D7">
            <w:pPr>
              <w:jc w:val="center"/>
              <w:rPr>
                <w:color w:val="000000" w:themeColor="text1"/>
              </w:rPr>
            </w:pPr>
            <w:r w:rsidRPr="00B91754">
              <w:rPr>
                <w:color w:val="000000" w:themeColor="text1"/>
              </w:rPr>
              <w:t>-781.</w:t>
            </w:r>
            <w:r w:rsidR="00D006D7">
              <w:rPr>
                <w:rFonts w:hint="eastAsia"/>
                <w:color w:val="000000" w:themeColor="text1"/>
              </w:rPr>
              <w:t>2</w:t>
            </w:r>
          </w:p>
        </w:tc>
        <w:tc>
          <w:tcPr>
            <w:tcW w:w="854" w:type="dxa"/>
            <w:tcBorders>
              <w:top w:val="nil"/>
              <w:left w:val="single" w:sz="6" w:space="0" w:color="auto"/>
              <w:bottom w:val="nil"/>
              <w:right w:val="single" w:sz="6" w:space="0" w:color="auto"/>
            </w:tcBorders>
          </w:tcPr>
          <w:p w:rsidR="00B91754" w:rsidRPr="00B91754" w:rsidRDefault="00B91754" w:rsidP="00F74FAB">
            <w:pPr>
              <w:jc w:val="center"/>
              <w:rPr>
                <w:color w:val="000000" w:themeColor="text1"/>
                <w:sz w:val="22"/>
              </w:rPr>
            </w:pPr>
            <w:r w:rsidRPr="00B91754">
              <w:rPr>
                <w:rFonts w:hint="eastAsia"/>
                <w:color w:val="000000" w:themeColor="text1"/>
                <w:sz w:val="22"/>
              </w:rPr>
              <w:t>2.5</w:t>
            </w:r>
          </w:p>
        </w:tc>
        <w:tc>
          <w:tcPr>
            <w:tcW w:w="835" w:type="dxa"/>
            <w:tcBorders>
              <w:top w:val="nil"/>
              <w:left w:val="single" w:sz="6" w:space="0" w:color="auto"/>
              <w:bottom w:val="nil"/>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hint="eastAsia"/>
                <w:bCs/>
                <w:color w:val="000000" w:themeColor="text1"/>
                <w:sz w:val="22"/>
              </w:rPr>
              <w:t>3.7</w:t>
            </w:r>
          </w:p>
        </w:tc>
      </w:tr>
      <w:tr w:rsidR="00B91754" w:rsidRPr="00B91754" w:rsidTr="00F74FAB">
        <w:trPr>
          <w:cantSplit/>
          <w:trHeight w:val="257"/>
        </w:trPr>
        <w:tc>
          <w:tcPr>
            <w:tcW w:w="1288" w:type="dxa"/>
            <w:tcBorders>
              <w:top w:val="nil"/>
              <w:left w:val="nil"/>
              <w:bottom w:val="single" w:sz="6" w:space="0" w:color="auto"/>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r w:rsidRPr="00B91754">
              <w:rPr>
                <w:rFonts w:eastAsia="標楷體" w:hint="eastAsia"/>
                <w:bCs/>
                <w:color w:val="000000" w:themeColor="text1"/>
                <w:sz w:val="22"/>
              </w:rPr>
              <w:t>11</w:t>
            </w:r>
            <w:r w:rsidRPr="00B91754">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tcPr>
          <w:p w:rsidR="00B91754" w:rsidRPr="00B91754" w:rsidRDefault="00B91754" w:rsidP="00F74FA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3.9</w:t>
            </w:r>
          </w:p>
        </w:tc>
        <w:tc>
          <w:tcPr>
            <w:tcW w:w="840"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rPr>
            </w:pPr>
            <w:r w:rsidRPr="00B91754">
              <w:rPr>
                <w:color w:val="000000" w:themeColor="text1"/>
              </w:rPr>
              <w:t>-</w:t>
            </w:r>
          </w:p>
        </w:tc>
        <w:tc>
          <w:tcPr>
            <w:tcW w:w="784"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rPr>
            </w:pPr>
            <w:r w:rsidRPr="00B91754">
              <w:rPr>
                <w:color w:val="000000" w:themeColor="text1"/>
              </w:rPr>
              <w:t>-</w:t>
            </w:r>
          </w:p>
        </w:tc>
        <w:tc>
          <w:tcPr>
            <w:tcW w:w="853"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rPr>
            </w:pPr>
            <w:r w:rsidRPr="00B91754">
              <w:rPr>
                <w:color w:val="000000" w:themeColor="text1"/>
              </w:rPr>
              <w:t>-</w:t>
            </w:r>
          </w:p>
        </w:tc>
        <w:tc>
          <w:tcPr>
            <w:tcW w:w="784"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rPr>
            </w:pPr>
            <w:r w:rsidRPr="00B91754">
              <w:rPr>
                <w:color w:val="000000" w:themeColor="text1"/>
              </w:rPr>
              <w:t>-</w:t>
            </w:r>
          </w:p>
        </w:tc>
        <w:tc>
          <w:tcPr>
            <w:tcW w:w="910"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rPr>
            </w:pPr>
            <w:r w:rsidRPr="00B91754">
              <w:rPr>
                <w:color w:val="000000" w:themeColor="text1"/>
              </w:rPr>
              <w:t>-</w:t>
            </w:r>
          </w:p>
        </w:tc>
        <w:tc>
          <w:tcPr>
            <w:tcW w:w="854" w:type="dxa"/>
            <w:tcBorders>
              <w:top w:val="nil"/>
              <w:left w:val="single" w:sz="6" w:space="0" w:color="auto"/>
              <w:bottom w:val="single" w:sz="6" w:space="0" w:color="auto"/>
              <w:right w:val="single" w:sz="6" w:space="0" w:color="auto"/>
            </w:tcBorders>
          </w:tcPr>
          <w:p w:rsidR="00B91754" w:rsidRPr="00B91754" w:rsidRDefault="00B91754" w:rsidP="00F74FAB">
            <w:pPr>
              <w:jc w:val="center"/>
              <w:rPr>
                <w:color w:val="000000" w:themeColor="text1"/>
                <w:sz w:val="22"/>
              </w:rPr>
            </w:pPr>
            <w:r w:rsidRPr="00B91754">
              <w:rPr>
                <w:color w:val="000000" w:themeColor="text1"/>
                <w:sz w:val="22"/>
              </w:rPr>
              <w:t>2.2</w:t>
            </w:r>
          </w:p>
        </w:tc>
        <w:tc>
          <w:tcPr>
            <w:tcW w:w="835" w:type="dxa"/>
            <w:tcBorders>
              <w:top w:val="nil"/>
              <w:left w:val="single" w:sz="6" w:space="0" w:color="auto"/>
              <w:bottom w:val="single" w:sz="6" w:space="0" w:color="auto"/>
              <w:right w:val="nil"/>
            </w:tcBorders>
            <w:vAlign w:val="center"/>
          </w:tcPr>
          <w:p w:rsidR="00B91754" w:rsidRPr="00B91754" w:rsidRDefault="00B91754" w:rsidP="00F74FAB">
            <w:pPr>
              <w:tabs>
                <w:tab w:val="left" w:pos="6840"/>
              </w:tabs>
              <w:autoSpaceDE w:val="0"/>
              <w:autoSpaceDN w:val="0"/>
              <w:adjustRightInd w:val="0"/>
              <w:snapToGrid w:val="0"/>
              <w:jc w:val="center"/>
              <w:rPr>
                <w:rFonts w:eastAsia="標楷體"/>
                <w:bCs/>
                <w:color w:val="000000" w:themeColor="text1"/>
                <w:sz w:val="22"/>
              </w:rPr>
            </w:pPr>
            <w:r w:rsidRPr="00B91754">
              <w:rPr>
                <w:rFonts w:eastAsia="標楷體"/>
                <w:bCs/>
                <w:color w:val="000000" w:themeColor="text1"/>
                <w:sz w:val="22"/>
              </w:rPr>
              <w:t>3.7</w:t>
            </w:r>
          </w:p>
        </w:tc>
      </w:tr>
    </w:tbl>
    <w:p w:rsidR="00357125" w:rsidRPr="00357125" w:rsidRDefault="00357125" w:rsidP="00357125">
      <w:pPr>
        <w:tabs>
          <w:tab w:val="left" w:pos="6840"/>
        </w:tabs>
        <w:snapToGrid w:val="0"/>
        <w:rPr>
          <w:rFonts w:eastAsia="標楷體"/>
          <w:bCs/>
          <w:sz w:val="22"/>
          <w:lang w:val="zh-TW"/>
        </w:rPr>
      </w:pPr>
      <w:proofErr w:type="gramStart"/>
      <w:r w:rsidRPr="00357125">
        <w:rPr>
          <w:rFonts w:eastAsia="標楷體" w:hint="eastAsia"/>
          <w:bCs/>
          <w:sz w:val="22"/>
          <w:lang w:val="zh-TW"/>
        </w:rPr>
        <w:t>註</w:t>
      </w:r>
      <w:proofErr w:type="gramEnd"/>
      <w:r w:rsidRPr="00357125">
        <w:rPr>
          <w:rFonts w:eastAsia="標楷體" w:hint="eastAsia"/>
          <w:bCs/>
          <w:sz w:val="22"/>
          <w:lang w:val="zh-TW"/>
        </w:rPr>
        <w:t>：</w:t>
      </w:r>
      <w:r w:rsidRPr="00357125">
        <w:rPr>
          <w:rFonts w:eastAsia="標楷體"/>
          <w:bCs/>
          <w:sz w:val="22"/>
          <w:lang w:val="zh-TW"/>
        </w:rPr>
        <w:t>GDP</w:t>
      </w:r>
      <w:r w:rsidRPr="00357125">
        <w:rPr>
          <w:rFonts w:eastAsia="標楷體" w:hint="eastAsia"/>
          <w:bCs/>
          <w:sz w:val="22"/>
          <w:lang w:val="zh-TW"/>
        </w:rPr>
        <w:t>成長率係為當季較上季變動率轉換為年率。</w:t>
      </w:r>
    </w:p>
    <w:p w:rsidR="00861937" w:rsidRPr="00357125" w:rsidRDefault="00357125" w:rsidP="00357125">
      <w:pPr>
        <w:tabs>
          <w:tab w:val="left" w:pos="6840"/>
        </w:tabs>
        <w:snapToGrid w:val="0"/>
        <w:ind w:right="880"/>
        <w:rPr>
          <w:rFonts w:eastAsia="標楷體"/>
          <w:bCs/>
          <w:sz w:val="22"/>
          <w:lang w:val="zh-TW"/>
        </w:rPr>
      </w:pPr>
      <w:r w:rsidRPr="00357125">
        <w:rPr>
          <w:rFonts w:eastAsia="標楷體" w:hint="eastAsia"/>
          <w:bCs/>
          <w:sz w:val="22"/>
          <w:lang w:val="zh-TW"/>
        </w:rPr>
        <w:t>資料來源：美國商務部、美國勞工部</w:t>
      </w:r>
      <w:r w:rsidR="00861937" w:rsidRPr="00357125">
        <w:rPr>
          <w:rFonts w:eastAsia="標楷體" w:hint="eastAsia"/>
          <w:bCs/>
          <w:sz w:val="22"/>
          <w:lang w:val="zh-TW"/>
        </w:rPr>
        <w:t>。</w:t>
      </w:r>
    </w:p>
    <w:p w:rsidR="00861937" w:rsidRPr="00357125"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57125"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4"/>
    <w:bookmarkEnd w:id="65"/>
    <w:bookmarkEnd w:id="66"/>
    <w:bookmarkEnd w:id="67"/>
    <w:bookmarkEnd w:id="68"/>
    <w:bookmarkEnd w:id="69"/>
    <w:p w:rsidR="00086D57" w:rsidRPr="00357125"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57125" w:rsidRDefault="009F3ED4" w:rsidP="009C28BA">
      <w:pPr>
        <w:snapToGrid w:val="0"/>
        <w:spacing w:beforeLines="50" w:before="180" w:line="300" w:lineRule="auto"/>
        <w:ind w:leftChars="150" w:left="360" w:firstLineChars="200" w:firstLine="561"/>
        <w:jc w:val="both"/>
        <w:rPr>
          <w:rFonts w:eastAsia="標楷體"/>
          <w:sz w:val="28"/>
          <w:szCs w:val="28"/>
        </w:rPr>
      </w:pPr>
      <w:r w:rsidRPr="00357125">
        <w:rPr>
          <w:rFonts w:eastAsia="標楷體"/>
          <w:b/>
          <w:kern w:val="0"/>
          <w:sz w:val="28"/>
          <w:szCs w:val="32"/>
          <w:lang w:val="zh-TW"/>
        </w:rPr>
        <w:br w:type="page"/>
      </w:r>
    </w:p>
    <w:p w:rsidR="00097098" w:rsidRPr="00C940B9" w:rsidRDefault="00097098" w:rsidP="00097098">
      <w:pPr>
        <w:keepNext/>
        <w:spacing w:beforeLines="50" w:before="180" w:line="300" w:lineRule="auto"/>
        <w:ind w:rightChars="-25" w:right="-60"/>
        <w:outlineLvl w:val="2"/>
        <w:rPr>
          <w:rFonts w:eastAsia="標楷體"/>
          <w:b/>
          <w:bCs/>
          <w:kern w:val="0"/>
          <w:sz w:val="28"/>
          <w:szCs w:val="28"/>
        </w:rPr>
      </w:pPr>
      <w:bookmarkStart w:id="72" w:name="_Toc533671068"/>
      <w:bookmarkStart w:id="73" w:name="_Toc396817209"/>
      <w:bookmarkStart w:id="74" w:name="_Toc401923792"/>
      <w:bookmarkStart w:id="75" w:name="_Toc402171708"/>
      <w:r w:rsidRPr="00C940B9">
        <w:rPr>
          <w:rFonts w:eastAsia="標楷體"/>
          <w:b/>
          <w:bCs/>
          <w:sz w:val="32"/>
          <w:szCs w:val="32"/>
        </w:rPr>
        <w:lastRenderedPageBreak/>
        <w:t>（二）歐元區</w:t>
      </w:r>
      <w:bookmarkEnd w:id="72"/>
    </w:p>
    <w:p w:rsidR="0084544C" w:rsidRPr="00BE3CE7" w:rsidRDefault="0084544C" w:rsidP="008454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CE7">
        <w:rPr>
          <w:rFonts w:eastAsia="標楷體" w:hint="eastAsia"/>
          <w:kern w:val="0"/>
          <w:sz w:val="28"/>
          <w:szCs w:val="28"/>
        </w:rPr>
        <w:t>歐盟統計局於今</w:t>
      </w:r>
      <w:r w:rsidRPr="00BE3CE7">
        <w:rPr>
          <w:rFonts w:eastAsia="標楷體" w:hint="eastAsia"/>
          <w:kern w:val="0"/>
          <w:sz w:val="28"/>
          <w:szCs w:val="28"/>
        </w:rPr>
        <w:t>(2018)</w:t>
      </w:r>
      <w:r w:rsidRPr="00BE3CE7">
        <w:rPr>
          <w:rFonts w:eastAsia="標楷體" w:hint="eastAsia"/>
          <w:kern w:val="0"/>
          <w:sz w:val="28"/>
          <w:szCs w:val="28"/>
        </w:rPr>
        <w:t>年</w:t>
      </w:r>
      <w:r w:rsidRPr="00BE3CE7">
        <w:rPr>
          <w:rFonts w:eastAsia="標楷體" w:hint="eastAsia"/>
          <w:kern w:val="0"/>
          <w:sz w:val="28"/>
          <w:szCs w:val="28"/>
        </w:rPr>
        <w:t>12</w:t>
      </w:r>
      <w:r w:rsidRPr="00BE3CE7">
        <w:rPr>
          <w:rFonts w:eastAsia="標楷體" w:hint="eastAsia"/>
          <w:kern w:val="0"/>
          <w:sz w:val="28"/>
          <w:szCs w:val="28"/>
        </w:rPr>
        <w:t>月</w:t>
      </w:r>
      <w:r w:rsidRPr="00BE3CE7">
        <w:rPr>
          <w:rFonts w:eastAsia="標楷體" w:hint="eastAsia"/>
          <w:kern w:val="0"/>
          <w:sz w:val="28"/>
          <w:szCs w:val="28"/>
        </w:rPr>
        <w:t>7</w:t>
      </w:r>
      <w:r w:rsidRPr="00BE3CE7">
        <w:rPr>
          <w:rFonts w:eastAsia="標楷體" w:hint="eastAsia"/>
          <w:kern w:val="0"/>
          <w:sz w:val="28"/>
          <w:szCs w:val="28"/>
        </w:rPr>
        <w:t>日公布第</w:t>
      </w:r>
      <w:r w:rsidRPr="00BE3CE7">
        <w:rPr>
          <w:rFonts w:eastAsia="標楷體" w:hint="eastAsia"/>
          <w:kern w:val="0"/>
          <w:sz w:val="28"/>
          <w:szCs w:val="28"/>
        </w:rPr>
        <w:t>3</w:t>
      </w:r>
      <w:r w:rsidRPr="00BE3CE7">
        <w:rPr>
          <w:rFonts w:eastAsia="標楷體" w:hint="eastAsia"/>
          <w:kern w:val="0"/>
          <w:sz w:val="28"/>
          <w:szCs w:val="28"/>
        </w:rPr>
        <w:t>季經濟成長率終值，歐元區</w:t>
      </w:r>
      <w:r w:rsidRPr="00BE3CE7">
        <w:rPr>
          <w:rFonts w:eastAsia="標楷體" w:hint="eastAsia"/>
          <w:kern w:val="0"/>
          <w:sz w:val="28"/>
          <w:szCs w:val="28"/>
        </w:rPr>
        <w:t>19</w:t>
      </w:r>
      <w:r w:rsidRPr="00BE3CE7">
        <w:rPr>
          <w:rFonts w:eastAsia="標楷體" w:hint="eastAsia"/>
          <w:kern w:val="0"/>
          <w:sz w:val="28"/>
          <w:szCs w:val="28"/>
        </w:rPr>
        <w:t>國與歐盟</w:t>
      </w:r>
      <w:r w:rsidRPr="00BE3CE7">
        <w:rPr>
          <w:rFonts w:eastAsia="標楷體" w:hint="eastAsia"/>
          <w:kern w:val="0"/>
          <w:sz w:val="28"/>
          <w:szCs w:val="28"/>
        </w:rPr>
        <w:t>28</w:t>
      </w:r>
      <w:r w:rsidRPr="00BE3CE7">
        <w:rPr>
          <w:rFonts w:eastAsia="標楷體" w:hint="eastAsia"/>
          <w:kern w:val="0"/>
          <w:sz w:val="28"/>
          <w:szCs w:val="28"/>
        </w:rPr>
        <w:t>國分別較上季成長</w:t>
      </w:r>
      <w:r w:rsidRPr="00BE3CE7">
        <w:rPr>
          <w:rFonts w:eastAsia="標楷體" w:hint="eastAsia"/>
          <w:kern w:val="0"/>
          <w:sz w:val="28"/>
          <w:szCs w:val="28"/>
        </w:rPr>
        <w:t>0.2%</w:t>
      </w:r>
      <w:r w:rsidRPr="00BE3CE7">
        <w:rPr>
          <w:rFonts w:eastAsia="標楷體" w:hint="eastAsia"/>
          <w:kern w:val="0"/>
          <w:sz w:val="28"/>
          <w:szCs w:val="28"/>
        </w:rPr>
        <w:t>及</w:t>
      </w:r>
      <w:r w:rsidRPr="00BE3CE7">
        <w:rPr>
          <w:rFonts w:eastAsia="標楷體" w:hint="eastAsia"/>
          <w:kern w:val="0"/>
          <w:sz w:val="28"/>
          <w:szCs w:val="28"/>
        </w:rPr>
        <w:t>0.3%</w:t>
      </w:r>
      <w:r w:rsidRPr="00BE3CE7">
        <w:rPr>
          <w:rFonts w:eastAsia="標楷體" w:hint="eastAsia"/>
          <w:kern w:val="0"/>
          <w:sz w:val="28"/>
          <w:szCs w:val="28"/>
        </w:rPr>
        <w:t>，與上年同期相比則分別成長</w:t>
      </w:r>
      <w:r w:rsidRPr="00BE3CE7">
        <w:rPr>
          <w:rFonts w:eastAsia="標楷體" w:hint="eastAsia"/>
          <w:kern w:val="0"/>
          <w:sz w:val="28"/>
          <w:szCs w:val="28"/>
        </w:rPr>
        <w:t>1.6%</w:t>
      </w:r>
      <w:r w:rsidRPr="00BE3CE7">
        <w:rPr>
          <w:rFonts w:eastAsia="標楷體" w:hint="eastAsia"/>
          <w:kern w:val="0"/>
          <w:sz w:val="28"/>
          <w:szCs w:val="28"/>
        </w:rPr>
        <w:t>及</w:t>
      </w:r>
      <w:r w:rsidRPr="00BE3CE7">
        <w:rPr>
          <w:rFonts w:eastAsia="標楷體" w:hint="eastAsia"/>
          <w:kern w:val="0"/>
          <w:sz w:val="28"/>
          <w:szCs w:val="28"/>
        </w:rPr>
        <w:t>1.8%</w:t>
      </w:r>
      <w:r w:rsidRPr="00BE3CE7">
        <w:rPr>
          <w:rFonts w:eastAsia="標楷體" w:hint="eastAsia"/>
          <w:kern w:val="0"/>
          <w:sz w:val="28"/>
          <w:szCs w:val="28"/>
        </w:rPr>
        <w:t>。其中歐元區家計單位最終消費成長</w:t>
      </w:r>
      <w:r w:rsidRPr="00BE3CE7">
        <w:rPr>
          <w:rFonts w:eastAsia="標楷體" w:hint="eastAsia"/>
          <w:kern w:val="0"/>
          <w:sz w:val="28"/>
          <w:szCs w:val="28"/>
        </w:rPr>
        <w:t>1.6%</w:t>
      </w:r>
      <w:r w:rsidR="00AD3A09">
        <w:rPr>
          <w:rFonts w:eastAsia="標楷體" w:hint="eastAsia"/>
          <w:kern w:val="0"/>
          <w:sz w:val="28"/>
          <w:szCs w:val="28"/>
        </w:rPr>
        <w:t>，</w:t>
      </w:r>
      <w:r w:rsidRPr="00BE3CE7">
        <w:rPr>
          <w:rFonts w:eastAsia="標楷體" w:hint="eastAsia"/>
          <w:kern w:val="0"/>
          <w:sz w:val="28"/>
          <w:szCs w:val="28"/>
        </w:rPr>
        <w:t>政府支出增加</w:t>
      </w:r>
      <w:r w:rsidRPr="00BE3CE7">
        <w:rPr>
          <w:rFonts w:eastAsia="標楷體" w:hint="eastAsia"/>
          <w:kern w:val="0"/>
          <w:sz w:val="28"/>
          <w:szCs w:val="28"/>
        </w:rPr>
        <w:t>0.9%</w:t>
      </w:r>
      <w:r w:rsidR="00AD3A09">
        <w:rPr>
          <w:rFonts w:eastAsia="標楷體" w:hint="eastAsia"/>
          <w:kern w:val="0"/>
          <w:sz w:val="28"/>
          <w:szCs w:val="28"/>
        </w:rPr>
        <w:t>，</w:t>
      </w:r>
      <w:r w:rsidRPr="00BE3CE7">
        <w:rPr>
          <w:rFonts w:eastAsia="標楷體" w:hint="eastAsia"/>
          <w:kern w:val="0"/>
          <w:sz w:val="28"/>
          <w:szCs w:val="28"/>
        </w:rPr>
        <w:t>固定資產形成增加</w:t>
      </w:r>
      <w:r w:rsidRPr="00BE3CE7">
        <w:rPr>
          <w:rFonts w:eastAsia="標楷體" w:hint="eastAsia"/>
          <w:kern w:val="0"/>
          <w:sz w:val="28"/>
          <w:szCs w:val="28"/>
        </w:rPr>
        <w:t>3.1%</w:t>
      </w:r>
      <w:r w:rsidR="00AD3A09">
        <w:rPr>
          <w:rFonts w:eastAsia="標楷體" w:hint="eastAsia"/>
          <w:kern w:val="0"/>
          <w:sz w:val="28"/>
          <w:szCs w:val="28"/>
        </w:rPr>
        <w:t>，</w:t>
      </w:r>
      <w:r w:rsidRPr="00BE3CE7">
        <w:rPr>
          <w:rFonts w:eastAsia="標楷體" w:hint="eastAsia"/>
          <w:kern w:val="0"/>
          <w:sz w:val="28"/>
          <w:szCs w:val="28"/>
        </w:rPr>
        <w:t>出口及進口則分別成長</w:t>
      </w:r>
      <w:r w:rsidRPr="00BE3CE7">
        <w:rPr>
          <w:rFonts w:eastAsia="標楷體" w:hint="eastAsia"/>
          <w:kern w:val="0"/>
          <w:sz w:val="28"/>
          <w:szCs w:val="28"/>
        </w:rPr>
        <w:t>2.4%</w:t>
      </w:r>
      <w:r w:rsidRPr="00BE3CE7">
        <w:rPr>
          <w:rFonts w:eastAsia="標楷體" w:hint="eastAsia"/>
          <w:kern w:val="0"/>
          <w:sz w:val="28"/>
          <w:szCs w:val="28"/>
        </w:rPr>
        <w:t>及</w:t>
      </w:r>
      <w:r w:rsidRPr="00BE3CE7">
        <w:rPr>
          <w:rFonts w:eastAsia="標楷體" w:hint="eastAsia"/>
          <w:kern w:val="0"/>
          <w:sz w:val="28"/>
          <w:szCs w:val="28"/>
        </w:rPr>
        <w:t>2.8%</w:t>
      </w:r>
      <w:r w:rsidRPr="00BE3CE7">
        <w:rPr>
          <w:rFonts w:eastAsia="標楷體" w:hint="eastAsia"/>
          <w:kern w:val="0"/>
          <w:sz w:val="28"/>
          <w:szCs w:val="28"/>
        </w:rPr>
        <w:t>。</w:t>
      </w:r>
    </w:p>
    <w:p w:rsidR="0084544C" w:rsidRPr="00BE3CE7" w:rsidRDefault="0084544C" w:rsidP="008454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CE7">
        <w:rPr>
          <w:rFonts w:eastAsia="標楷體" w:hint="eastAsia"/>
          <w:kern w:val="0"/>
          <w:sz w:val="28"/>
          <w:szCs w:val="28"/>
        </w:rPr>
        <w:t>今</w:t>
      </w:r>
      <w:r w:rsidRPr="00BE3CE7">
        <w:rPr>
          <w:rFonts w:eastAsia="標楷體"/>
          <w:kern w:val="0"/>
          <w:sz w:val="28"/>
          <w:szCs w:val="28"/>
        </w:rPr>
        <w:t>年</w:t>
      </w:r>
      <w:r w:rsidRPr="00BE3CE7">
        <w:rPr>
          <w:rFonts w:eastAsia="標楷體" w:hint="eastAsia"/>
          <w:kern w:val="0"/>
          <w:sz w:val="28"/>
          <w:szCs w:val="28"/>
        </w:rPr>
        <w:t>10</w:t>
      </w:r>
      <w:r w:rsidRPr="00BE3CE7">
        <w:rPr>
          <w:rFonts w:eastAsia="標楷體" w:hint="eastAsia"/>
          <w:kern w:val="0"/>
          <w:sz w:val="28"/>
          <w:szCs w:val="28"/>
        </w:rPr>
        <w:t>月</w:t>
      </w:r>
      <w:r w:rsidRPr="00BE3CE7">
        <w:rPr>
          <w:rFonts w:eastAsia="標楷體"/>
          <w:kern w:val="0"/>
          <w:sz w:val="28"/>
          <w:szCs w:val="28"/>
        </w:rPr>
        <w:t>歐元區出口額為</w:t>
      </w:r>
      <w:r w:rsidRPr="00BE3CE7">
        <w:rPr>
          <w:rFonts w:eastAsia="標楷體" w:hint="eastAsia"/>
          <w:kern w:val="0"/>
          <w:sz w:val="28"/>
          <w:szCs w:val="28"/>
        </w:rPr>
        <w:t>2</w:t>
      </w:r>
      <w:r w:rsidRPr="00BE3CE7">
        <w:rPr>
          <w:rFonts w:eastAsia="標楷體"/>
          <w:kern w:val="0"/>
          <w:sz w:val="28"/>
          <w:szCs w:val="28"/>
        </w:rPr>
        <w:t>,</w:t>
      </w:r>
      <w:r w:rsidRPr="00BE3CE7">
        <w:rPr>
          <w:rFonts w:eastAsia="標楷體" w:hint="eastAsia"/>
          <w:kern w:val="0"/>
          <w:sz w:val="28"/>
          <w:szCs w:val="28"/>
        </w:rPr>
        <w:t>097</w:t>
      </w:r>
      <w:r w:rsidRPr="00BE3CE7">
        <w:rPr>
          <w:rFonts w:eastAsia="標楷體" w:hint="eastAsia"/>
          <w:kern w:val="0"/>
          <w:sz w:val="28"/>
          <w:szCs w:val="28"/>
        </w:rPr>
        <w:t>億歐</w:t>
      </w:r>
      <w:r w:rsidRPr="00BE3CE7">
        <w:rPr>
          <w:rFonts w:eastAsia="標楷體"/>
          <w:kern w:val="0"/>
          <w:sz w:val="28"/>
          <w:szCs w:val="28"/>
        </w:rPr>
        <w:t>元，較上年同</w:t>
      </w:r>
      <w:r w:rsidRPr="00BE3CE7">
        <w:rPr>
          <w:rFonts w:eastAsia="標楷體" w:hint="eastAsia"/>
          <w:kern w:val="0"/>
          <w:sz w:val="28"/>
          <w:szCs w:val="28"/>
        </w:rPr>
        <w:t>月增加</w:t>
      </w:r>
      <w:r w:rsidRPr="00BE3CE7">
        <w:rPr>
          <w:rFonts w:eastAsia="標楷體" w:hint="eastAsia"/>
          <w:kern w:val="0"/>
          <w:sz w:val="28"/>
          <w:szCs w:val="28"/>
        </w:rPr>
        <w:t>11.4%</w:t>
      </w:r>
      <w:r w:rsidRPr="00BE3CE7">
        <w:rPr>
          <w:rFonts w:eastAsia="標楷體"/>
          <w:kern w:val="0"/>
          <w:sz w:val="28"/>
          <w:szCs w:val="28"/>
        </w:rPr>
        <w:t>，進口額為</w:t>
      </w:r>
      <w:r w:rsidRPr="00BE3CE7">
        <w:rPr>
          <w:rFonts w:eastAsia="標楷體"/>
          <w:kern w:val="0"/>
          <w:sz w:val="28"/>
          <w:szCs w:val="28"/>
        </w:rPr>
        <w:t>1,</w:t>
      </w:r>
      <w:r w:rsidRPr="00BE3CE7">
        <w:rPr>
          <w:rFonts w:eastAsia="標楷體" w:hint="eastAsia"/>
          <w:kern w:val="0"/>
          <w:sz w:val="28"/>
          <w:szCs w:val="28"/>
        </w:rPr>
        <w:t>958</w:t>
      </w:r>
      <w:r w:rsidRPr="00BE3CE7">
        <w:rPr>
          <w:rFonts w:eastAsia="標楷體"/>
          <w:kern w:val="0"/>
          <w:sz w:val="28"/>
          <w:szCs w:val="28"/>
        </w:rPr>
        <w:t>億歐元，</w:t>
      </w:r>
      <w:r w:rsidRPr="00BE3CE7">
        <w:rPr>
          <w:rFonts w:eastAsia="標楷體" w:hint="eastAsia"/>
          <w:kern w:val="0"/>
          <w:sz w:val="28"/>
          <w:szCs w:val="28"/>
        </w:rPr>
        <w:t>增加</w:t>
      </w:r>
      <w:r w:rsidRPr="00BE3CE7">
        <w:rPr>
          <w:rFonts w:eastAsia="標楷體" w:hint="eastAsia"/>
          <w:kern w:val="0"/>
          <w:sz w:val="28"/>
          <w:szCs w:val="28"/>
        </w:rPr>
        <w:t>14.8</w:t>
      </w:r>
      <w:r w:rsidRPr="00BE3CE7">
        <w:rPr>
          <w:rFonts w:eastAsia="標楷體"/>
          <w:kern w:val="0"/>
          <w:sz w:val="28"/>
          <w:szCs w:val="28"/>
        </w:rPr>
        <w:t>％，貿易</w:t>
      </w:r>
      <w:r w:rsidRPr="00BE3CE7">
        <w:rPr>
          <w:rFonts w:eastAsia="標楷體" w:hint="eastAsia"/>
          <w:kern w:val="0"/>
          <w:sz w:val="28"/>
          <w:szCs w:val="28"/>
        </w:rPr>
        <w:t>出</w:t>
      </w:r>
      <w:r w:rsidRPr="00BE3CE7">
        <w:rPr>
          <w:rFonts w:eastAsia="標楷體"/>
          <w:kern w:val="0"/>
          <w:sz w:val="28"/>
          <w:szCs w:val="28"/>
        </w:rPr>
        <w:t>超為</w:t>
      </w:r>
      <w:r w:rsidRPr="00BE3CE7">
        <w:rPr>
          <w:rFonts w:eastAsia="標楷體" w:hint="eastAsia"/>
          <w:kern w:val="0"/>
          <w:sz w:val="28"/>
          <w:szCs w:val="28"/>
        </w:rPr>
        <w:t>139</w:t>
      </w:r>
      <w:r w:rsidRPr="00BE3CE7">
        <w:rPr>
          <w:rFonts w:eastAsia="標楷體"/>
          <w:kern w:val="0"/>
          <w:sz w:val="28"/>
          <w:szCs w:val="28"/>
        </w:rPr>
        <w:t>億歐元；工業生產較上月</w:t>
      </w:r>
      <w:r w:rsidRPr="00BE3CE7">
        <w:rPr>
          <w:rFonts w:eastAsia="標楷體" w:hint="eastAsia"/>
          <w:kern w:val="0"/>
          <w:sz w:val="28"/>
          <w:szCs w:val="28"/>
        </w:rPr>
        <w:t>成長</w:t>
      </w:r>
      <w:r w:rsidRPr="00BE3CE7">
        <w:rPr>
          <w:rFonts w:eastAsia="標楷體" w:hint="eastAsia"/>
          <w:kern w:val="0"/>
          <w:sz w:val="28"/>
          <w:szCs w:val="28"/>
        </w:rPr>
        <w:t>0.2</w:t>
      </w:r>
      <w:r w:rsidRPr="00BE3CE7">
        <w:rPr>
          <w:rFonts w:eastAsia="標楷體"/>
          <w:kern w:val="0"/>
          <w:sz w:val="28"/>
          <w:szCs w:val="28"/>
        </w:rPr>
        <w:t>％；失業率</w:t>
      </w:r>
      <w:r w:rsidRPr="00BE3CE7">
        <w:rPr>
          <w:rFonts w:eastAsia="標楷體" w:hint="eastAsia"/>
          <w:kern w:val="0"/>
          <w:sz w:val="28"/>
          <w:szCs w:val="28"/>
        </w:rPr>
        <w:t>為</w:t>
      </w:r>
      <w:r w:rsidRPr="00BE3CE7">
        <w:rPr>
          <w:rFonts w:eastAsia="標楷體" w:hint="eastAsia"/>
          <w:kern w:val="0"/>
          <w:sz w:val="28"/>
          <w:szCs w:val="28"/>
        </w:rPr>
        <w:t>8.1</w:t>
      </w:r>
      <w:r w:rsidRPr="00BE3CE7">
        <w:rPr>
          <w:rFonts w:eastAsia="標楷體"/>
          <w:kern w:val="0"/>
          <w:sz w:val="28"/>
          <w:szCs w:val="28"/>
        </w:rPr>
        <w:t>％；</w:t>
      </w:r>
      <w:r w:rsidRPr="00BE3CE7">
        <w:rPr>
          <w:rFonts w:eastAsia="標楷體" w:hint="eastAsia"/>
          <w:kern w:val="0"/>
          <w:sz w:val="28"/>
          <w:szCs w:val="28"/>
        </w:rPr>
        <w:t>今年</w:t>
      </w:r>
      <w:r w:rsidRPr="00BE3CE7">
        <w:rPr>
          <w:rFonts w:eastAsia="標楷體" w:hint="eastAsia"/>
          <w:kern w:val="0"/>
          <w:sz w:val="28"/>
          <w:szCs w:val="28"/>
        </w:rPr>
        <w:t>11</w:t>
      </w:r>
      <w:r w:rsidRPr="00BE3CE7">
        <w:rPr>
          <w:rFonts w:eastAsia="標楷體" w:hint="eastAsia"/>
          <w:kern w:val="0"/>
          <w:sz w:val="28"/>
          <w:szCs w:val="28"/>
        </w:rPr>
        <w:t>月</w:t>
      </w:r>
      <w:r w:rsidRPr="00BE3CE7">
        <w:rPr>
          <w:rFonts w:eastAsia="標楷體"/>
          <w:kern w:val="0"/>
          <w:sz w:val="28"/>
          <w:szCs w:val="28"/>
        </w:rPr>
        <w:t>消費者物價上漲</w:t>
      </w:r>
      <w:r w:rsidRPr="00BE3CE7">
        <w:rPr>
          <w:rFonts w:eastAsia="標楷體" w:hint="eastAsia"/>
          <w:kern w:val="0"/>
          <w:sz w:val="28"/>
          <w:szCs w:val="28"/>
        </w:rPr>
        <w:t>1.9</w:t>
      </w:r>
      <w:r w:rsidRPr="00BE3CE7">
        <w:rPr>
          <w:rFonts w:eastAsia="標楷體"/>
          <w:kern w:val="0"/>
          <w:sz w:val="28"/>
          <w:szCs w:val="28"/>
        </w:rPr>
        <w:t>％。另數據調查機構</w:t>
      </w:r>
      <w:r w:rsidRPr="00BE3CE7">
        <w:rPr>
          <w:rFonts w:eastAsia="標楷體"/>
          <w:kern w:val="0"/>
          <w:sz w:val="28"/>
          <w:szCs w:val="28"/>
        </w:rPr>
        <w:t>Markit</w:t>
      </w:r>
      <w:r w:rsidRPr="00BE3CE7">
        <w:rPr>
          <w:rFonts w:eastAsia="標楷體"/>
          <w:kern w:val="0"/>
          <w:sz w:val="28"/>
          <w:szCs w:val="28"/>
        </w:rPr>
        <w:t>公布</w:t>
      </w:r>
      <w:r w:rsidRPr="00BE3CE7">
        <w:rPr>
          <w:rFonts w:eastAsia="標楷體" w:hint="eastAsia"/>
          <w:kern w:val="0"/>
          <w:sz w:val="28"/>
          <w:szCs w:val="28"/>
        </w:rPr>
        <w:t>今年</w:t>
      </w:r>
      <w:r w:rsidRPr="00BE3CE7">
        <w:rPr>
          <w:rFonts w:eastAsia="標楷體" w:hint="eastAsia"/>
          <w:kern w:val="0"/>
          <w:sz w:val="28"/>
          <w:szCs w:val="28"/>
        </w:rPr>
        <w:t>12</w:t>
      </w:r>
      <w:r w:rsidRPr="00BE3CE7">
        <w:rPr>
          <w:rFonts w:eastAsia="標楷體"/>
          <w:kern w:val="0"/>
          <w:sz w:val="28"/>
          <w:szCs w:val="28"/>
        </w:rPr>
        <w:t>月歐元區綜合採購經理人指數</w:t>
      </w:r>
      <w:r w:rsidRPr="00BE3CE7">
        <w:rPr>
          <w:rFonts w:eastAsia="標楷體" w:hint="eastAsia"/>
          <w:kern w:val="0"/>
          <w:sz w:val="28"/>
          <w:szCs w:val="28"/>
        </w:rPr>
        <w:t>(</w:t>
      </w:r>
      <w:r w:rsidRPr="00BE3CE7">
        <w:rPr>
          <w:rFonts w:eastAsia="標楷體"/>
          <w:kern w:val="0"/>
          <w:sz w:val="28"/>
          <w:szCs w:val="28"/>
        </w:rPr>
        <w:t>Composite PMI</w:t>
      </w:r>
      <w:r w:rsidRPr="00BE3CE7">
        <w:rPr>
          <w:rFonts w:eastAsia="標楷體" w:hint="eastAsia"/>
          <w:kern w:val="0"/>
          <w:sz w:val="28"/>
          <w:szCs w:val="28"/>
        </w:rPr>
        <w:t>)</w:t>
      </w:r>
      <w:r w:rsidRPr="00BE3CE7">
        <w:rPr>
          <w:rFonts w:eastAsia="標楷體"/>
          <w:kern w:val="0"/>
          <w:sz w:val="28"/>
          <w:szCs w:val="28"/>
        </w:rPr>
        <w:t>5</w:t>
      </w:r>
      <w:r w:rsidRPr="00BE3CE7">
        <w:rPr>
          <w:rFonts w:eastAsia="標楷體" w:hint="eastAsia"/>
          <w:kern w:val="0"/>
          <w:sz w:val="28"/>
          <w:szCs w:val="28"/>
        </w:rPr>
        <w:t>1.3</w:t>
      </w:r>
      <w:r w:rsidRPr="00BE3CE7">
        <w:rPr>
          <w:rFonts w:eastAsia="標楷體" w:hint="eastAsia"/>
          <w:kern w:val="0"/>
          <w:sz w:val="28"/>
          <w:szCs w:val="28"/>
        </w:rPr>
        <w:t>，較上月減少</w:t>
      </w:r>
      <w:r w:rsidRPr="00BE3CE7">
        <w:rPr>
          <w:rFonts w:eastAsia="標楷體" w:hint="eastAsia"/>
          <w:kern w:val="0"/>
          <w:sz w:val="28"/>
          <w:szCs w:val="28"/>
        </w:rPr>
        <w:t>1.4</w:t>
      </w:r>
      <w:r w:rsidRPr="00BE3CE7">
        <w:rPr>
          <w:rFonts w:eastAsia="標楷體"/>
          <w:kern w:val="0"/>
          <w:sz w:val="28"/>
          <w:szCs w:val="28"/>
        </w:rPr>
        <w:t>。</w:t>
      </w:r>
    </w:p>
    <w:p w:rsidR="0084544C" w:rsidRPr="00BE3CE7" w:rsidRDefault="0084544C" w:rsidP="0084544C">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CE7">
        <w:rPr>
          <w:rFonts w:eastAsia="標楷體" w:hint="eastAsia"/>
          <w:kern w:val="0"/>
          <w:sz w:val="28"/>
          <w:szCs w:val="28"/>
        </w:rPr>
        <w:t>歐洲央行</w:t>
      </w:r>
      <w:r>
        <w:rPr>
          <w:rFonts w:eastAsia="標楷體" w:hint="eastAsia"/>
          <w:kern w:val="0"/>
          <w:sz w:val="28"/>
          <w:szCs w:val="28"/>
        </w:rPr>
        <w:t>於</w:t>
      </w:r>
      <w:r w:rsidRPr="00BE3CE7">
        <w:rPr>
          <w:rFonts w:eastAsia="標楷體" w:hint="eastAsia"/>
          <w:kern w:val="0"/>
          <w:sz w:val="28"/>
          <w:szCs w:val="28"/>
        </w:rPr>
        <w:t>今年</w:t>
      </w:r>
      <w:r w:rsidRPr="00BE3CE7">
        <w:rPr>
          <w:rFonts w:eastAsia="標楷體" w:hint="eastAsia"/>
          <w:kern w:val="0"/>
          <w:sz w:val="28"/>
          <w:szCs w:val="28"/>
        </w:rPr>
        <w:t>12</w:t>
      </w:r>
      <w:r w:rsidRPr="00BE3CE7">
        <w:rPr>
          <w:rFonts w:eastAsia="標楷體" w:hint="eastAsia"/>
          <w:kern w:val="0"/>
          <w:sz w:val="28"/>
          <w:szCs w:val="28"/>
        </w:rPr>
        <w:t>月</w:t>
      </w:r>
      <w:r w:rsidRPr="00BE3CE7">
        <w:rPr>
          <w:rFonts w:eastAsia="標楷體" w:hint="eastAsia"/>
          <w:kern w:val="0"/>
          <w:sz w:val="28"/>
          <w:szCs w:val="28"/>
        </w:rPr>
        <w:t>13</w:t>
      </w:r>
      <w:r>
        <w:rPr>
          <w:rFonts w:eastAsia="標楷體" w:hint="eastAsia"/>
          <w:kern w:val="0"/>
          <w:sz w:val="28"/>
          <w:szCs w:val="28"/>
        </w:rPr>
        <w:t>日貨幣政策會議</w:t>
      </w:r>
      <w:r w:rsidRPr="00BE3CE7">
        <w:rPr>
          <w:rFonts w:eastAsia="標楷體" w:hint="eastAsia"/>
          <w:kern w:val="0"/>
          <w:sz w:val="28"/>
          <w:szCs w:val="28"/>
        </w:rPr>
        <w:t>，下修</w:t>
      </w:r>
      <w:r>
        <w:rPr>
          <w:rFonts w:eastAsia="標楷體" w:hint="eastAsia"/>
          <w:kern w:val="0"/>
          <w:sz w:val="28"/>
          <w:szCs w:val="28"/>
        </w:rPr>
        <w:t>歐元區</w:t>
      </w:r>
      <w:r w:rsidRPr="00BE3CE7">
        <w:rPr>
          <w:rFonts w:eastAsia="標楷體" w:hint="eastAsia"/>
          <w:kern w:val="0"/>
          <w:sz w:val="28"/>
          <w:szCs w:val="28"/>
        </w:rPr>
        <w:t>今年經濟成長率預估為</w:t>
      </w:r>
      <w:r w:rsidRPr="00BE3CE7">
        <w:rPr>
          <w:rFonts w:eastAsia="標楷體" w:hint="eastAsia"/>
          <w:kern w:val="0"/>
          <w:sz w:val="28"/>
          <w:szCs w:val="28"/>
        </w:rPr>
        <w:t>1.9%</w:t>
      </w:r>
      <w:r w:rsidRPr="00BE3CE7">
        <w:rPr>
          <w:rFonts w:eastAsia="標楷體" w:hint="eastAsia"/>
          <w:kern w:val="0"/>
          <w:sz w:val="28"/>
          <w:szCs w:val="28"/>
        </w:rPr>
        <w:t>，維持三大基準利率不變，並重申於今年底結束量化寬鬆</w:t>
      </w:r>
      <w:r w:rsidRPr="00BE3CE7">
        <w:rPr>
          <w:rFonts w:eastAsia="標楷體" w:hint="eastAsia"/>
          <w:kern w:val="0"/>
          <w:sz w:val="28"/>
          <w:szCs w:val="28"/>
        </w:rPr>
        <w:t>(QE)</w:t>
      </w:r>
      <w:proofErr w:type="gramStart"/>
      <w:r w:rsidRPr="00BE3CE7">
        <w:rPr>
          <w:rFonts w:eastAsia="標楷體" w:hint="eastAsia"/>
          <w:kern w:val="0"/>
          <w:sz w:val="28"/>
          <w:szCs w:val="28"/>
        </w:rPr>
        <w:t>購債計畫</w:t>
      </w:r>
      <w:proofErr w:type="gramEnd"/>
      <w:r w:rsidRPr="00BE3CE7">
        <w:rPr>
          <w:rFonts w:eastAsia="標楷體" w:hint="eastAsia"/>
          <w:kern w:val="0"/>
          <w:sz w:val="28"/>
          <w:szCs w:val="28"/>
        </w:rPr>
        <w:t>。英國先前提交</w:t>
      </w:r>
      <w:r>
        <w:rPr>
          <w:rFonts w:eastAsia="標楷體" w:hint="eastAsia"/>
          <w:kern w:val="0"/>
          <w:sz w:val="28"/>
          <w:szCs w:val="28"/>
        </w:rPr>
        <w:t>給歐盟</w:t>
      </w:r>
      <w:proofErr w:type="gramStart"/>
      <w:r>
        <w:rPr>
          <w:rFonts w:eastAsia="標楷體" w:hint="eastAsia"/>
          <w:kern w:val="0"/>
          <w:sz w:val="28"/>
          <w:szCs w:val="28"/>
        </w:rPr>
        <w:t>之</w:t>
      </w:r>
      <w:r w:rsidRPr="00BE3CE7">
        <w:rPr>
          <w:rFonts w:eastAsia="標楷體" w:hint="eastAsia"/>
          <w:kern w:val="0"/>
          <w:sz w:val="28"/>
          <w:szCs w:val="28"/>
        </w:rPr>
        <w:t>脫歐草案</w:t>
      </w:r>
      <w:proofErr w:type="gramEnd"/>
      <w:r>
        <w:rPr>
          <w:rFonts w:eastAsia="標楷體" w:hint="eastAsia"/>
          <w:kern w:val="0"/>
          <w:sz w:val="28"/>
          <w:szCs w:val="28"/>
        </w:rPr>
        <w:t>中，因愛爾蘭邊界協定內容</w:t>
      </w:r>
      <w:r w:rsidRPr="00BE3CE7">
        <w:rPr>
          <w:rFonts w:eastAsia="標楷體" w:hint="eastAsia"/>
          <w:kern w:val="0"/>
          <w:sz w:val="28"/>
          <w:szCs w:val="28"/>
        </w:rPr>
        <w:t>受到國內反彈，</w:t>
      </w:r>
      <w:proofErr w:type="gramStart"/>
      <w:r>
        <w:rPr>
          <w:rFonts w:eastAsia="標楷體" w:hint="eastAsia"/>
          <w:kern w:val="0"/>
          <w:sz w:val="28"/>
          <w:szCs w:val="28"/>
        </w:rPr>
        <w:t>使脫歐程序</w:t>
      </w:r>
      <w:proofErr w:type="gramEnd"/>
      <w:r w:rsidRPr="00BE3CE7">
        <w:rPr>
          <w:rFonts w:eastAsia="標楷體" w:hint="eastAsia"/>
          <w:kern w:val="0"/>
          <w:sz w:val="28"/>
          <w:szCs w:val="28"/>
        </w:rPr>
        <w:t>延宕</w:t>
      </w:r>
      <w:r>
        <w:rPr>
          <w:rFonts w:eastAsia="標楷體" w:hint="eastAsia"/>
          <w:kern w:val="0"/>
          <w:sz w:val="28"/>
          <w:szCs w:val="28"/>
        </w:rPr>
        <w:t>，</w:t>
      </w:r>
      <w:r w:rsidRPr="00BE3CE7">
        <w:rPr>
          <w:rFonts w:eastAsia="標楷體" w:hint="eastAsia"/>
          <w:kern w:val="0"/>
          <w:sz w:val="28"/>
          <w:szCs w:val="28"/>
        </w:rPr>
        <w:t>歐盟已表示不會與英國重新談判，後續發展需視明</w:t>
      </w:r>
      <w:r w:rsidRPr="00BE3CE7">
        <w:rPr>
          <w:rFonts w:eastAsia="標楷體" w:hint="eastAsia"/>
          <w:kern w:val="0"/>
          <w:sz w:val="28"/>
          <w:szCs w:val="28"/>
        </w:rPr>
        <w:t>(2019)</w:t>
      </w:r>
      <w:r w:rsidRPr="00BE3CE7">
        <w:rPr>
          <w:rFonts w:eastAsia="標楷體" w:hint="eastAsia"/>
          <w:kern w:val="0"/>
          <w:sz w:val="28"/>
          <w:szCs w:val="28"/>
        </w:rPr>
        <w:t>年</w:t>
      </w:r>
      <w:r w:rsidRPr="00BE3CE7">
        <w:rPr>
          <w:rFonts w:eastAsia="標楷體" w:hint="eastAsia"/>
          <w:kern w:val="0"/>
          <w:sz w:val="28"/>
          <w:szCs w:val="28"/>
        </w:rPr>
        <w:t>1</w:t>
      </w:r>
      <w:r w:rsidRPr="00BE3CE7">
        <w:rPr>
          <w:rFonts w:eastAsia="標楷體" w:hint="eastAsia"/>
          <w:kern w:val="0"/>
          <w:sz w:val="28"/>
          <w:szCs w:val="28"/>
        </w:rPr>
        <w:t>月</w:t>
      </w:r>
      <w:r>
        <w:rPr>
          <w:rFonts w:eastAsia="標楷體" w:hint="eastAsia"/>
          <w:kern w:val="0"/>
          <w:sz w:val="28"/>
          <w:szCs w:val="28"/>
        </w:rPr>
        <w:t>21</w:t>
      </w:r>
      <w:r>
        <w:rPr>
          <w:rFonts w:eastAsia="標楷體" w:hint="eastAsia"/>
          <w:kern w:val="0"/>
          <w:sz w:val="28"/>
          <w:szCs w:val="28"/>
        </w:rPr>
        <w:t>日</w:t>
      </w:r>
      <w:r w:rsidRPr="00BE3CE7">
        <w:rPr>
          <w:rFonts w:eastAsia="標楷體" w:hint="eastAsia"/>
          <w:kern w:val="0"/>
          <w:sz w:val="28"/>
          <w:szCs w:val="28"/>
        </w:rPr>
        <w:t>英國議會是否</w:t>
      </w:r>
      <w:r>
        <w:rPr>
          <w:rFonts w:eastAsia="標楷體" w:hint="eastAsia"/>
          <w:kern w:val="0"/>
          <w:sz w:val="28"/>
          <w:szCs w:val="28"/>
        </w:rPr>
        <w:t>通過</w:t>
      </w:r>
      <w:r w:rsidRPr="00BE3CE7">
        <w:rPr>
          <w:rFonts w:eastAsia="標楷體" w:hint="eastAsia"/>
          <w:kern w:val="0"/>
          <w:sz w:val="28"/>
          <w:szCs w:val="28"/>
        </w:rPr>
        <w:t>該</w:t>
      </w:r>
      <w:proofErr w:type="gramStart"/>
      <w:r w:rsidRPr="00BE3CE7">
        <w:rPr>
          <w:rFonts w:eastAsia="標楷體" w:hint="eastAsia"/>
          <w:kern w:val="0"/>
          <w:sz w:val="28"/>
          <w:szCs w:val="28"/>
        </w:rPr>
        <w:t>份脫歐</w:t>
      </w:r>
      <w:proofErr w:type="gramEnd"/>
      <w:r w:rsidRPr="00BE3CE7">
        <w:rPr>
          <w:rFonts w:eastAsia="標楷體" w:hint="eastAsia"/>
          <w:kern w:val="0"/>
          <w:sz w:val="28"/>
          <w:szCs w:val="28"/>
        </w:rPr>
        <w:t>協議</w:t>
      </w:r>
      <w:r>
        <w:rPr>
          <w:rFonts w:eastAsia="標楷體" w:hint="eastAsia"/>
          <w:kern w:val="0"/>
          <w:sz w:val="28"/>
          <w:szCs w:val="28"/>
        </w:rPr>
        <w:t>而定</w:t>
      </w:r>
      <w:r w:rsidRPr="00BE3CE7">
        <w:rPr>
          <w:rFonts w:eastAsia="標楷體" w:hint="eastAsia"/>
          <w:kern w:val="0"/>
          <w:sz w:val="28"/>
          <w:szCs w:val="28"/>
        </w:rPr>
        <w:t>。</w:t>
      </w:r>
    </w:p>
    <w:p w:rsidR="00097098" w:rsidRPr="0084544C"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C940B9"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357125" w:rsidRPr="00357125" w:rsidRDefault="00357125" w:rsidP="00357125">
      <w:pPr>
        <w:widowControl/>
        <w:adjustRightInd w:val="0"/>
        <w:snapToGrid w:val="0"/>
        <w:spacing w:line="300" w:lineRule="auto"/>
        <w:ind w:firstLineChars="200" w:firstLine="561"/>
        <w:jc w:val="center"/>
        <w:rPr>
          <w:rFonts w:eastAsia="標楷體"/>
          <w:b/>
          <w:bCs/>
          <w:sz w:val="28"/>
        </w:rPr>
      </w:pPr>
      <w:r w:rsidRPr="00357125">
        <w:rPr>
          <w:rFonts w:eastAsia="標楷體"/>
          <w:b/>
          <w:bCs/>
          <w:sz w:val="28"/>
        </w:rPr>
        <w:lastRenderedPageBreak/>
        <w:t>表</w:t>
      </w:r>
      <w:r w:rsidRPr="00357125">
        <w:rPr>
          <w:rFonts w:eastAsia="標楷體"/>
          <w:b/>
          <w:bCs/>
          <w:sz w:val="28"/>
        </w:rPr>
        <w:t xml:space="preserve">1-2  </w:t>
      </w:r>
      <w:r w:rsidRPr="00357125">
        <w:rPr>
          <w:rFonts w:eastAsia="標楷體"/>
          <w:b/>
          <w:bCs/>
          <w:sz w:val="28"/>
        </w:rPr>
        <w:t>歐元區重要經濟指標</w:t>
      </w:r>
    </w:p>
    <w:p w:rsidR="00357125" w:rsidRPr="00357125" w:rsidRDefault="00357125" w:rsidP="00357125">
      <w:pPr>
        <w:wordWrap w:val="0"/>
        <w:snapToGrid w:val="0"/>
        <w:ind w:rightChars="13" w:right="31"/>
        <w:jc w:val="right"/>
        <w:rPr>
          <w:rFonts w:eastAsia="標楷體"/>
          <w:sz w:val="22"/>
        </w:rPr>
      </w:pPr>
      <w:r w:rsidRPr="00357125">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84544C" w:rsidRPr="00BE3CE7" w:rsidTr="00F74FA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4544C" w:rsidRPr="00BE3CE7" w:rsidRDefault="0084544C" w:rsidP="00F74FA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E3CE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實質</w:t>
            </w:r>
          </w:p>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工業</w:t>
            </w:r>
          </w:p>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貿</w:t>
            </w:r>
            <w:r w:rsidRPr="00BE3CE7">
              <w:rPr>
                <w:rFonts w:eastAsia="標楷體"/>
                <w:sz w:val="22"/>
              </w:rPr>
              <w:t xml:space="preserve">   </w:t>
            </w:r>
            <w:r w:rsidRPr="00BE3CE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消費者</w:t>
            </w:r>
          </w:p>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失業率</w:t>
            </w:r>
          </w:p>
        </w:tc>
      </w:tr>
      <w:tr w:rsidR="0084544C" w:rsidRPr="00BE3CE7" w:rsidTr="00F74FAB">
        <w:trPr>
          <w:cantSplit/>
          <w:trHeight w:val="284"/>
          <w:jc w:val="center"/>
        </w:trPr>
        <w:tc>
          <w:tcPr>
            <w:tcW w:w="896" w:type="dxa"/>
            <w:vMerge/>
            <w:tcBorders>
              <w:left w:val="nil"/>
              <w:right w:val="single" w:sz="6" w:space="0" w:color="auto"/>
            </w:tcBorders>
            <w:shd w:val="clear" w:color="auto" w:fill="00FFFF"/>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出入超</w:t>
            </w:r>
          </w:p>
        </w:tc>
        <w:tc>
          <w:tcPr>
            <w:tcW w:w="854" w:type="dxa"/>
            <w:vMerge/>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r>
      <w:tr w:rsidR="0084544C" w:rsidRPr="00BE3CE7" w:rsidTr="00F74FAB">
        <w:trPr>
          <w:cantSplit/>
          <w:trHeight w:val="353"/>
          <w:jc w:val="center"/>
        </w:trPr>
        <w:tc>
          <w:tcPr>
            <w:tcW w:w="896" w:type="dxa"/>
            <w:vMerge/>
            <w:tcBorders>
              <w:left w:val="nil"/>
              <w:bottom w:val="single" w:sz="4" w:space="0" w:color="auto"/>
              <w:right w:val="single" w:sz="6" w:space="0" w:color="auto"/>
            </w:tcBorders>
            <w:shd w:val="clear" w:color="auto" w:fill="00FFFF"/>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240" w:lineRule="atLeast"/>
              <w:jc w:val="center"/>
              <w:rPr>
                <w:rFonts w:eastAsia="標楷體"/>
                <w:sz w:val="22"/>
              </w:rPr>
            </w:pPr>
            <w:r w:rsidRPr="00BE3CE7">
              <w:rPr>
                <w:rFonts w:eastAsia="標楷體"/>
                <w:sz w:val="22"/>
              </w:rPr>
              <w:t>年增率</w:t>
            </w:r>
          </w:p>
        </w:tc>
        <w:tc>
          <w:tcPr>
            <w:tcW w:w="896" w:type="dxa"/>
            <w:vMerge/>
            <w:tcBorders>
              <w:left w:val="single" w:sz="6" w:space="0" w:color="auto"/>
              <w:bottom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4544C" w:rsidRPr="00BE3CE7" w:rsidRDefault="0084544C" w:rsidP="00F74FAB">
            <w:pPr>
              <w:autoSpaceDE w:val="0"/>
              <w:autoSpaceDN w:val="0"/>
              <w:adjustRightInd w:val="0"/>
              <w:snapToGrid w:val="0"/>
              <w:spacing w:line="240" w:lineRule="atLeast"/>
              <w:jc w:val="both"/>
              <w:rPr>
                <w:rFonts w:eastAsia="標楷體"/>
                <w:sz w:val="22"/>
              </w:rPr>
            </w:pP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2013</w:t>
            </w:r>
            <w:r w:rsidRPr="00BE3CE7">
              <w:rPr>
                <w:rFonts w:eastAsia="標楷體"/>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-0.5</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-0.7</w:t>
            </w:r>
          </w:p>
        </w:tc>
        <w:tc>
          <w:tcPr>
            <w:tcW w:w="762"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18,874</w:t>
            </w:r>
          </w:p>
        </w:tc>
        <w:tc>
          <w:tcPr>
            <w:tcW w:w="850"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0.7</w:t>
            </w:r>
          </w:p>
        </w:tc>
        <w:tc>
          <w:tcPr>
            <w:tcW w:w="809"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17,336</w:t>
            </w:r>
          </w:p>
        </w:tc>
        <w:tc>
          <w:tcPr>
            <w:tcW w:w="784"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-3.3</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1,538</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1.3</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12.0</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2014</w:t>
            </w:r>
            <w:r w:rsidRPr="00BE3CE7">
              <w:rPr>
                <w:rFonts w:eastAsia="標楷體"/>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0.9</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-0.05</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19,390</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17,442</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0.0</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w:t>
            </w:r>
            <w:r w:rsidRPr="00BE3CE7">
              <w:rPr>
                <w:rFonts w:eastAsia="標楷體" w:hint="eastAsia"/>
                <w:sz w:val="22"/>
              </w:rPr>
              <w:t>,</w:t>
            </w:r>
            <w:r w:rsidRPr="00BE3CE7">
              <w:rPr>
                <w:rFonts w:eastAsia="標楷體"/>
                <w:sz w:val="22"/>
              </w:rPr>
              <w:t>948</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0.4</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11.6</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2015</w:t>
            </w:r>
            <w:r w:rsidRPr="00BE3CE7">
              <w:rPr>
                <w:rFonts w:eastAsia="標楷體"/>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1.6</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1.6</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20,430</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5.0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17,964</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w:t>
            </w:r>
            <w:r w:rsidRPr="00BE3CE7">
              <w:rPr>
                <w:rFonts w:eastAsia="標楷體" w:hint="eastAsia"/>
                <w:sz w:val="22"/>
              </w:rPr>
              <w:t>,</w:t>
            </w:r>
            <w:r w:rsidRPr="00BE3CE7">
              <w:rPr>
                <w:rFonts w:eastAsia="標楷體"/>
                <w:sz w:val="22"/>
              </w:rPr>
              <w:t>466</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0.0</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10.9</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2016</w:t>
            </w:r>
            <w:r w:rsidRPr="00BE3CE7">
              <w:rPr>
                <w:rFonts w:eastAsia="標楷體"/>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20,478</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0.0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w:t>
            </w:r>
            <w:r w:rsidRPr="00BE3CE7">
              <w:rPr>
                <w:rFonts w:eastAsia="標楷體" w:hint="eastAsia"/>
                <w:sz w:val="22"/>
              </w:rPr>
              <w:t>7,740</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-2.0</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2,738</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0.2</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10.0</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2017</w:t>
            </w:r>
            <w:r w:rsidRPr="00BE3CE7">
              <w:rPr>
                <w:rFonts w:eastAsia="標楷體" w:hint="eastAsia"/>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2.3</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21,929</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7.1</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19,548</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9.8</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1,841</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1.4</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9.1</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0.2</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1,882</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8.8</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1,692</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10.1</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190</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1.4</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8.8</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11</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1,991</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7.7</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1,734</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7.3</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257</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1.5</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8.7</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12</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w:t>
            </w:r>
            <w:r w:rsidRPr="00BE3CE7">
              <w:rPr>
                <w:rFonts w:eastAsia="標楷體"/>
                <w:sz w:val="22"/>
              </w:rPr>
              <w:t>.</w:t>
            </w:r>
            <w:r w:rsidRPr="00BE3CE7">
              <w:rPr>
                <w:rFonts w:eastAsia="標楷體" w:hint="eastAsia"/>
                <w:sz w:val="22"/>
              </w:rPr>
              <w:t>7</w:t>
            </w:r>
            <w:r w:rsidRPr="00BE3CE7">
              <w:rPr>
                <w:rFonts w:eastAsia="標楷體"/>
                <w:sz w:val="22"/>
              </w:rPr>
              <w:t>（</w:t>
            </w:r>
            <w:r w:rsidRPr="00BE3CE7">
              <w:rPr>
                <w:rFonts w:ascii="新細明體" w:hAnsi="新細明體" w:cs="新細明體" w:hint="eastAsia"/>
                <w:sz w:val="22"/>
              </w:rPr>
              <w:t>Ⅳ</w:t>
            </w:r>
            <w:r w:rsidRPr="00BE3CE7">
              <w:rPr>
                <w:rFonts w:eastAsia="標楷體"/>
                <w:sz w:val="22"/>
              </w:rPr>
              <w:t>）</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0.4</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1,807</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1,553</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w:t>
            </w:r>
          </w:p>
        </w:tc>
        <w:tc>
          <w:tcPr>
            <w:tcW w:w="896"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254</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1.4</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8.7</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2018</w:t>
            </w:r>
            <w:r w:rsidRPr="00BE3CE7">
              <w:rPr>
                <w:rFonts w:eastAsia="標楷體" w:hint="eastAsia"/>
                <w:sz w:val="22"/>
              </w:rPr>
              <w:t>年</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w:t>
            </w:r>
          </w:p>
        </w:tc>
        <w:tc>
          <w:tcPr>
            <w:tcW w:w="762"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18,960</w:t>
            </w:r>
          </w:p>
        </w:tc>
        <w:tc>
          <w:tcPr>
            <w:tcW w:w="850"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4.4</w:t>
            </w:r>
          </w:p>
        </w:tc>
        <w:tc>
          <w:tcPr>
            <w:tcW w:w="809"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17,400</w:t>
            </w:r>
          </w:p>
        </w:tc>
        <w:tc>
          <w:tcPr>
            <w:tcW w:w="784"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6.9</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1,560</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1,788</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9.1</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1,759</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6.3</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29</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1.3</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8.6</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-0.8</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w:t>
            </w:r>
            <w:r w:rsidRPr="00BE3CE7">
              <w:rPr>
                <w:rFonts w:eastAsia="標楷體"/>
                <w:sz w:val="22"/>
              </w:rPr>
              <w:t>,</w:t>
            </w:r>
            <w:r w:rsidRPr="00BE3CE7">
              <w:rPr>
                <w:rFonts w:eastAsia="標楷體" w:hint="eastAsia"/>
                <w:sz w:val="22"/>
              </w:rPr>
              <w:t>755</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3.0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1,</w:t>
            </w:r>
            <w:r w:rsidRPr="00BE3CE7">
              <w:rPr>
                <w:rFonts w:eastAsia="標楷體" w:hint="eastAsia"/>
                <w:sz w:val="22"/>
              </w:rPr>
              <w:t>592</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1.5</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163</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1.1</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8.5</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3</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w:t>
            </w:r>
            <w:r w:rsidRPr="00BE3CE7">
              <w:rPr>
                <w:rFonts w:eastAsia="標楷體"/>
                <w:sz w:val="22"/>
              </w:rPr>
              <w:t>（</w:t>
            </w:r>
            <w:r w:rsidRPr="00BE3CE7">
              <w:rPr>
                <w:rFonts w:eastAsia="標楷體"/>
                <w:sz w:val="22"/>
              </w:rPr>
              <w:t>I</w:t>
            </w:r>
            <w:r w:rsidRPr="00BE3CE7">
              <w:rPr>
                <w:rFonts w:eastAsia="標楷體"/>
                <w:sz w:val="22"/>
              </w:rPr>
              <w:t>）</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0.1</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1,993</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-2.9</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1,739</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254</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1.4</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8.5</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4</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-0.9</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1,832</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1,661</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8.1</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171</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1.2</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8.5</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5</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0.8</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1,897</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-0.8</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1,728</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0.7</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169</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8.4</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6</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2.1</w:t>
            </w:r>
            <w:r w:rsidRPr="00BE3CE7">
              <w:rPr>
                <w:rFonts w:eastAsia="標楷體"/>
                <w:sz w:val="22"/>
              </w:rPr>
              <w:t>（</w:t>
            </w:r>
            <w:r w:rsidRPr="00BE3CE7">
              <w:rPr>
                <w:rFonts w:ascii="新細明體" w:hAnsi="新細明體" w:cs="新細明體" w:hint="eastAsia"/>
                <w:sz w:val="22"/>
              </w:rPr>
              <w:t>Ⅱ</w:t>
            </w:r>
            <w:r w:rsidRPr="00BE3CE7">
              <w:rPr>
                <w:rFonts w:eastAsia="標楷體"/>
                <w:sz w:val="22"/>
              </w:rPr>
              <w:t>）</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0.7</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1,990</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5.7</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1,762</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8.6</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228</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8.3</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7</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0.8</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1,944</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9.4</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1,779</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13.4</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165</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2.1</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8.2</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0.1</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1,813</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5.6</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1,698</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8.4</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115</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8.1</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9</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1.6</w:t>
            </w:r>
            <w:r w:rsidRPr="00BE3CE7">
              <w:rPr>
                <w:rFonts w:eastAsia="標楷體"/>
                <w:sz w:val="22"/>
              </w:rPr>
              <w:t>（</w:t>
            </w:r>
            <w:r w:rsidRPr="00BE3CE7">
              <w:rPr>
                <w:rFonts w:eastAsia="標楷體"/>
                <w:sz w:val="22"/>
              </w:rPr>
              <w:t>III</w:t>
            </w:r>
            <w:r w:rsidRPr="00BE3CE7">
              <w:rPr>
                <w:rFonts w:eastAsia="標楷體"/>
                <w:sz w:val="22"/>
              </w:rPr>
              <w:t>）</w:t>
            </w: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-0.3</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1,851</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1,724</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6.4</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127</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2.1</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8.1</w:t>
            </w:r>
          </w:p>
        </w:tc>
      </w:tr>
      <w:tr w:rsidR="0084544C" w:rsidRPr="00BE3CE7" w:rsidTr="00F74FAB">
        <w:trPr>
          <w:cantSplit/>
          <w:jc w:val="center"/>
        </w:trPr>
        <w:tc>
          <w:tcPr>
            <w:tcW w:w="896" w:type="dxa"/>
            <w:tcBorders>
              <w:left w:val="nil"/>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10</w:t>
            </w:r>
            <w:r w:rsidRPr="00BE3CE7">
              <w:rPr>
                <w:rFonts w:eastAsia="標楷體" w:hint="eastAsia"/>
                <w:sz w:val="22"/>
              </w:rPr>
              <w:t>月</w:t>
            </w:r>
          </w:p>
        </w:tc>
        <w:tc>
          <w:tcPr>
            <w:tcW w:w="93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0.2</w:t>
            </w:r>
          </w:p>
        </w:tc>
        <w:tc>
          <w:tcPr>
            <w:tcW w:w="762"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2,097</w:t>
            </w:r>
          </w:p>
        </w:tc>
        <w:tc>
          <w:tcPr>
            <w:tcW w:w="850"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11.4</w:t>
            </w:r>
          </w:p>
        </w:tc>
        <w:tc>
          <w:tcPr>
            <w:tcW w:w="809"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1,958</w:t>
            </w:r>
          </w:p>
        </w:tc>
        <w:tc>
          <w:tcPr>
            <w:tcW w:w="78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14.8</w:t>
            </w:r>
          </w:p>
        </w:tc>
        <w:tc>
          <w:tcPr>
            <w:tcW w:w="896" w:type="dxa"/>
            <w:tcBorders>
              <w:left w:val="single" w:sz="6" w:space="0" w:color="auto"/>
              <w:right w:val="single" w:sz="6" w:space="0" w:color="auto"/>
            </w:tcBorders>
            <w:vAlign w:val="center"/>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139</w:t>
            </w:r>
          </w:p>
        </w:tc>
        <w:tc>
          <w:tcPr>
            <w:tcW w:w="854" w:type="dxa"/>
            <w:tcBorders>
              <w:left w:val="single" w:sz="6"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2.1</w:t>
            </w:r>
          </w:p>
        </w:tc>
        <w:tc>
          <w:tcPr>
            <w:tcW w:w="853" w:type="dxa"/>
            <w:tcBorders>
              <w:left w:val="single" w:sz="6"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8.1</w:t>
            </w:r>
          </w:p>
        </w:tc>
      </w:tr>
      <w:tr w:rsidR="0084544C" w:rsidRPr="00BE3CE7" w:rsidTr="00F74FAB">
        <w:trPr>
          <w:cantSplit/>
          <w:jc w:val="center"/>
        </w:trPr>
        <w:tc>
          <w:tcPr>
            <w:tcW w:w="896" w:type="dxa"/>
            <w:tcBorders>
              <w:left w:val="nil"/>
              <w:bottom w:val="single" w:sz="4" w:space="0" w:color="auto"/>
              <w:right w:val="single" w:sz="6" w:space="0" w:color="auto"/>
            </w:tcBorders>
            <w:shd w:val="clear" w:color="auto" w:fill="auto"/>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11</w:t>
            </w:r>
            <w:r w:rsidRPr="00BE3CE7">
              <w:rPr>
                <w:rFonts w:eastAsia="標楷體" w:hint="eastAsia"/>
                <w:sz w:val="22"/>
              </w:rPr>
              <w:t>月</w:t>
            </w:r>
          </w:p>
        </w:tc>
        <w:tc>
          <w:tcPr>
            <w:tcW w:w="932" w:type="dxa"/>
            <w:tcBorders>
              <w:left w:val="single" w:sz="6" w:space="0" w:color="auto"/>
              <w:bottom w:val="single" w:sz="4"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762"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850"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809"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784"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896"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sz w:val="22"/>
              </w:rPr>
              <w:t>-</w:t>
            </w:r>
          </w:p>
        </w:tc>
        <w:tc>
          <w:tcPr>
            <w:tcW w:w="854" w:type="dxa"/>
            <w:tcBorders>
              <w:left w:val="single" w:sz="6" w:space="0" w:color="auto"/>
              <w:bottom w:val="single" w:sz="4" w:space="0" w:color="auto"/>
              <w:right w:val="single" w:sz="6" w:space="0" w:color="auto"/>
            </w:tcBorders>
            <w:vAlign w:val="bottom"/>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1.9</w:t>
            </w:r>
          </w:p>
        </w:tc>
        <w:tc>
          <w:tcPr>
            <w:tcW w:w="853" w:type="dxa"/>
            <w:tcBorders>
              <w:left w:val="single" w:sz="6" w:space="0" w:color="auto"/>
              <w:bottom w:val="single" w:sz="4" w:space="0" w:color="auto"/>
              <w:right w:val="nil"/>
            </w:tcBorders>
          </w:tcPr>
          <w:p w:rsidR="0084544C" w:rsidRPr="00BE3CE7" w:rsidRDefault="0084544C" w:rsidP="00F74FAB">
            <w:pPr>
              <w:autoSpaceDE w:val="0"/>
              <w:autoSpaceDN w:val="0"/>
              <w:adjustRightInd w:val="0"/>
              <w:snapToGrid w:val="0"/>
              <w:spacing w:line="380" w:lineRule="atLeast"/>
              <w:jc w:val="center"/>
              <w:rPr>
                <w:rFonts w:eastAsia="標楷體"/>
                <w:sz w:val="22"/>
              </w:rPr>
            </w:pPr>
            <w:r w:rsidRPr="00BE3CE7">
              <w:rPr>
                <w:rFonts w:eastAsia="標楷體" w:hint="eastAsia"/>
                <w:sz w:val="22"/>
              </w:rPr>
              <w:t>-</w:t>
            </w:r>
          </w:p>
        </w:tc>
      </w:tr>
    </w:tbl>
    <w:p w:rsidR="00097098" w:rsidRPr="00C940B9" w:rsidRDefault="00357125" w:rsidP="004C5351">
      <w:pPr>
        <w:pStyle w:val="t-3"/>
        <w:keepNext w:val="0"/>
        <w:spacing w:line="400" w:lineRule="exact"/>
        <w:ind w:right="-60"/>
        <w:outlineLvl w:val="9"/>
      </w:pPr>
      <w:r w:rsidRPr="00357125">
        <w:rPr>
          <w:b w:val="0"/>
          <w:bCs w:val="0"/>
          <w:sz w:val="24"/>
          <w:szCs w:val="24"/>
        </w:rPr>
        <w:t>資料來源：歐盟統計局</w:t>
      </w:r>
      <w:r w:rsidR="002D34A4" w:rsidRPr="00C940B9">
        <w:rPr>
          <w:rFonts w:hint="eastAsia"/>
          <w:b w:val="0"/>
          <w:sz w:val="22"/>
          <w:szCs w:val="24"/>
          <w:lang w:val="zh-TW"/>
        </w:rPr>
        <w:t>。</w:t>
      </w:r>
    </w:p>
    <w:bookmarkEnd w:id="73"/>
    <w:bookmarkEnd w:id="74"/>
    <w:bookmarkEnd w:id="75"/>
    <w:p w:rsidR="009669AA" w:rsidRPr="00C940B9"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C940B9" w:rsidRDefault="00D22038">
      <w:pPr>
        <w:widowControl/>
        <w:rPr>
          <w:rFonts w:eastAsia="標楷體"/>
          <w:b/>
          <w:kern w:val="0"/>
          <w:sz w:val="28"/>
          <w:szCs w:val="32"/>
          <w:lang w:val="zh-TW"/>
        </w:rPr>
      </w:pPr>
      <w:r w:rsidRPr="00C940B9">
        <w:rPr>
          <w:rFonts w:eastAsia="標楷體"/>
          <w:b/>
          <w:kern w:val="0"/>
          <w:sz w:val="28"/>
          <w:szCs w:val="32"/>
          <w:lang w:val="zh-TW"/>
        </w:rPr>
        <w:br w:type="page"/>
      </w:r>
    </w:p>
    <w:p w:rsidR="00681344" w:rsidRPr="00C940B9" w:rsidRDefault="00821547" w:rsidP="00B40DBD">
      <w:pPr>
        <w:pStyle w:val="t-3"/>
        <w:spacing w:beforeLines="50" w:before="180" w:line="520" w:lineRule="exact"/>
        <w:ind w:right="-60"/>
        <w:rPr>
          <w:b w:val="0"/>
          <w:bCs w:val="0"/>
          <w:sz w:val="40"/>
          <w:szCs w:val="36"/>
        </w:rPr>
      </w:pPr>
      <w:bookmarkStart w:id="76" w:name="_Toc402171709"/>
      <w:bookmarkStart w:id="77" w:name="_Toc533671069"/>
      <w:r w:rsidRPr="00C940B9">
        <w:lastRenderedPageBreak/>
        <w:t>（</w:t>
      </w:r>
      <w:r w:rsidR="00681344" w:rsidRPr="00C940B9">
        <w:t>三</w:t>
      </w:r>
      <w:r w:rsidRPr="00C940B9">
        <w:t>）</w:t>
      </w:r>
      <w:r w:rsidR="00681344" w:rsidRPr="00C940B9">
        <w:t>亞太地區</w:t>
      </w:r>
      <w:bookmarkEnd w:id="76"/>
      <w:bookmarkEnd w:id="77"/>
    </w:p>
    <w:p w:rsidR="0023647C" w:rsidRPr="00357125" w:rsidRDefault="00950940" w:rsidP="00950940">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8" w:name="_Toc401923793"/>
      <w:bookmarkStart w:id="79" w:name="_Toc402171710"/>
      <w:r w:rsidRPr="00950940">
        <w:rPr>
          <w:rFonts w:eastAsia="標楷體" w:hint="eastAsia"/>
          <w:kern w:val="0"/>
          <w:sz w:val="28"/>
          <w:szCs w:val="28"/>
        </w:rPr>
        <w:t>依據</w:t>
      </w:r>
      <w:r w:rsidRPr="00950940">
        <w:rPr>
          <w:rFonts w:eastAsia="標楷體" w:hint="eastAsia"/>
          <w:kern w:val="0"/>
          <w:sz w:val="28"/>
          <w:szCs w:val="28"/>
        </w:rPr>
        <w:t>IHS Markit</w:t>
      </w:r>
      <w:r w:rsidRPr="00950940">
        <w:rPr>
          <w:rFonts w:eastAsia="標楷體" w:hint="eastAsia"/>
          <w:kern w:val="0"/>
          <w:sz w:val="28"/>
          <w:szCs w:val="28"/>
        </w:rPr>
        <w:t>今</w:t>
      </w:r>
      <w:r w:rsidRPr="00950940">
        <w:rPr>
          <w:rFonts w:eastAsia="標楷體" w:hint="eastAsia"/>
          <w:kern w:val="0"/>
          <w:sz w:val="28"/>
          <w:szCs w:val="28"/>
        </w:rPr>
        <w:t>(2018)</w:t>
      </w:r>
      <w:r w:rsidRPr="00950940">
        <w:rPr>
          <w:rFonts w:eastAsia="標楷體" w:hint="eastAsia"/>
          <w:kern w:val="0"/>
          <w:sz w:val="28"/>
          <w:szCs w:val="28"/>
        </w:rPr>
        <w:t>年</w:t>
      </w:r>
      <w:r w:rsidRPr="00950940">
        <w:rPr>
          <w:rFonts w:eastAsia="標楷體" w:hint="eastAsia"/>
          <w:kern w:val="0"/>
          <w:sz w:val="28"/>
          <w:szCs w:val="28"/>
        </w:rPr>
        <w:t>12</w:t>
      </w:r>
      <w:r w:rsidRPr="00950940">
        <w:rPr>
          <w:rFonts w:eastAsia="標楷體" w:hint="eastAsia"/>
          <w:kern w:val="0"/>
          <w:sz w:val="28"/>
          <w:szCs w:val="28"/>
        </w:rPr>
        <w:t>月預測資料，亞洲和太平洋地區</w:t>
      </w:r>
      <w:r w:rsidRPr="00950940">
        <w:rPr>
          <w:rFonts w:eastAsia="標楷體" w:hint="eastAsia"/>
          <w:kern w:val="0"/>
          <w:sz w:val="28"/>
          <w:szCs w:val="28"/>
        </w:rPr>
        <w:t>(</w:t>
      </w:r>
      <w:r w:rsidRPr="00950940">
        <w:rPr>
          <w:rFonts w:eastAsia="標楷體" w:hint="eastAsia"/>
          <w:kern w:val="0"/>
          <w:sz w:val="28"/>
          <w:szCs w:val="28"/>
        </w:rPr>
        <w:t>不含日本</w:t>
      </w:r>
      <w:r w:rsidRPr="00950940">
        <w:rPr>
          <w:rFonts w:eastAsia="標楷體" w:hint="eastAsia"/>
          <w:kern w:val="0"/>
          <w:sz w:val="28"/>
          <w:szCs w:val="28"/>
        </w:rPr>
        <w:t>)</w:t>
      </w:r>
      <w:r w:rsidRPr="00950940">
        <w:rPr>
          <w:rFonts w:eastAsia="標楷體" w:hint="eastAsia"/>
          <w:kern w:val="0"/>
          <w:sz w:val="28"/>
          <w:szCs w:val="28"/>
        </w:rPr>
        <w:t>今年及明</w:t>
      </w:r>
      <w:r w:rsidRPr="00950940">
        <w:rPr>
          <w:rFonts w:eastAsia="標楷體" w:hint="eastAsia"/>
          <w:kern w:val="0"/>
          <w:sz w:val="28"/>
          <w:szCs w:val="28"/>
        </w:rPr>
        <w:t>(2019)</w:t>
      </w:r>
      <w:r w:rsidRPr="00950940">
        <w:rPr>
          <w:rFonts w:eastAsia="標楷體" w:hint="eastAsia"/>
          <w:kern w:val="0"/>
          <w:sz w:val="28"/>
          <w:szCs w:val="28"/>
        </w:rPr>
        <w:t>年經濟成長率分別為</w:t>
      </w:r>
      <w:r w:rsidRPr="00950940">
        <w:rPr>
          <w:rFonts w:eastAsia="標楷體" w:hint="eastAsia"/>
          <w:kern w:val="0"/>
          <w:sz w:val="28"/>
          <w:szCs w:val="28"/>
        </w:rPr>
        <w:t>5.8%</w:t>
      </w:r>
      <w:r w:rsidRPr="00950940">
        <w:rPr>
          <w:rFonts w:eastAsia="標楷體" w:hint="eastAsia"/>
          <w:kern w:val="0"/>
          <w:sz w:val="28"/>
          <w:szCs w:val="28"/>
        </w:rPr>
        <w:t>及</w:t>
      </w:r>
      <w:r w:rsidRPr="00950940">
        <w:rPr>
          <w:rFonts w:eastAsia="標楷體" w:hint="eastAsia"/>
          <w:kern w:val="0"/>
          <w:sz w:val="28"/>
          <w:szCs w:val="28"/>
        </w:rPr>
        <w:t>5.5%</w:t>
      </w:r>
      <w:r w:rsidR="0023647C" w:rsidRPr="00357125">
        <w:rPr>
          <w:rFonts w:eastAsia="標楷體" w:hint="eastAsia"/>
          <w:kern w:val="0"/>
          <w:sz w:val="28"/>
          <w:szCs w:val="28"/>
        </w:rPr>
        <w:t>。</w:t>
      </w:r>
    </w:p>
    <w:p w:rsidR="0023647C" w:rsidRPr="00A02B8C" w:rsidRDefault="0023647C" w:rsidP="00155866">
      <w:pPr>
        <w:widowControl/>
        <w:numPr>
          <w:ilvl w:val="0"/>
          <w:numId w:val="9"/>
        </w:numPr>
        <w:snapToGrid w:val="0"/>
        <w:spacing w:beforeLines="50" w:before="180" w:line="300" w:lineRule="auto"/>
        <w:ind w:left="567" w:right="-60" w:hanging="567"/>
        <w:jc w:val="both"/>
        <w:rPr>
          <w:rFonts w:eastAsia="標楷體"/>
          <w:b/>
          <w:bCs/>
          <w:kern w:val="0"/>
          <w:sz w:val="28"/>
          <w:szCs w:val="28"/>
        </w:rPr>
      </w:pPr>
      <w:r w:rsidRPr="00A02B8C">
        <w:rPr>
          <w:rFonts w:eastAsia="標楷體"/>
          <w:b/>
          <w:bCs/>
          <w:kern w:val="0"/>
          <w:sz w:val="28"/>
          <w:szCs w:val="28"/>
        </w:rPr>
        <w:t>日本</w:t>
      </w:r>
    </w:p>
    <w:p w:rsidR="0084544C" w:rsidRPr="00A02B8C" w:rsidRDefault="0084544C"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A02B8C">
        <w:rPr>
          <w:rFonts w:ascii="Times New Roman" w:eastAsia="標楷體" w:hAnsi="Times New Roman"/>
          <w:sz w:val="28"/>
          <w:szCs w:val="28"/>
        </w:rPr>
        <w:t>日本內閣府於今年</w:t>
      </w:r>
      <w:r w:rsidRPr="00A02B8C">
        <w:rPr>
          <w:rFonts w:ascii="Times New Roman" w:eastAsia="標楷體" w:hAnsi="Times New Roman"/>
          <w:sz w:val="28"/>
          <w:szCs w:val="28"/>
        </w:rPr>
        <w:t>12</w:t>
      </w:r>
      <w:r w:rsidRPr="00A02B8C">
        <w:rPr>
          <w:rFonts w:ascii="Times New Roman" w:eastAsia="標楷體" w:hAnsi="Times New Roman"/>
          <w:sz w:val="28"/>
          <w:szCs w:val="28"/>
        </w:rPr>
        <w:t>月</w:t>
      </w:r>
      <w:r w:rsidRPr="00A02B8C">
        <w:rPr>
          <w:rFonts w:ascii="Times New Roman" w:eastAsia="標楷體" w:hAnsi="Times New Roman"/>
          <w:sz w:val="28"/>
          <w:szCs w:val="28"/>
        </w:rPr>
        <w:t>10</w:t>
      </w:r>
      <w:r w:rsidRPr="00A02B8C">
        <w:rPr>
          <w:rFonts w:ascii="Times New Roman" w:eastAsia="標楷體" w:hAnsi="Times New Roman"/>
          <w:sz w:val="28"/>
          <w:szCs w:val="28"/>
        </w:rPr>
        <w:t>日公布第</w:t>
      </w:r>
      <w:r w:rsidRPr="00A02B8C">
        <w:rPr>
          <w:rFonts w:ascii="Times New Roman" w:eastAsia="標楷體" w:hAnsi="Times New Roman"/>
          <w:sz w:val="28"/>
          <w:szCs w:val="28"/>
        </w:rPr>
        <w:t>3</w:t>
      </w:r>
      <w:r w:rsidRPr="00A02B8C">
        <w:rPr>
          <w:rFonts w:ascii="Times New Roman" w:eastAsia="標楷體" w:hAnsi="Times New Roman"/>
          <w:sz w:val="28"/>
          <w:szCs w:val="28"/>
        </w:rPr>
        <w:t>季實質</w:t>
      </w:r>
      <w:r w:rsidRPr="00A02B8C">
        <w:rPr>
          <w:rFonts w:ascii="Times New Roman" w:eastAsia="標楷體" w:hAnsi="Times New Roman"/>
          <w:sz w:val="28"/>
          <w:szCs w:val="28"/>
        </w:rPr>
        <w:t>GDP</w:t>
      </w:r>
      <w:r w:rsidRPr="00A02B8C">
        <w:rPr>
          <w:rFonts w:ascii="Times New Roman" w:eastAsia="標楷體" w:hAnsi="Times New Roman"/>
          <w:sz w:val="28"/>
          <w:szCs w:val="28"/>
        </w:rPr>
        <w:t>修正數據，季成長率下修至負</w:t>
      </w:r>
      <w:r w:rsidRPr="00A02B8C">
        <w:rPr>
          <w:rFonts w:ascii="Times New Roman" w:eastAsia="標楷體" w:hAnsi="Times New Roman"/>
          <w:sz w:val="28"/>
          <w:szCs w:val="28"/>
        </w:rPr>
        <w:t>0.6</w:t>
      </w:r>
      <w:r w:rsidRPr="00A02B8C">
        <w:rPr>
          <w:rFonts w:ascii="Times New Roman" w:eastAsia="標楷體" w:hAnsi="Times New Roman"/>
          <w:sz w:val="28"/>
          <w:szCs w:val="28"/>
        </w:rPr>
        <w:t>％</w:t>
      </w:r>
      <w:r w:rsidRPr="00A02B8C">
        <w:rPr>
          <w:rFonts w:ascii="Times New Roman" w:eastAsia="標楷體" w:hAnsi="Times New Roman"/>
          <w:sz w:val="28"/>
          <w:szCs w:val="28"/>
        </w:rPr>
        <w:t>(</w:t>
      </w:r>
      <w:r w:rsidRPr="00A02B8C">
        <w:rPr>
          <w:rFonts w:ascii="Times New Roman" w:eastAsia="標楷體" w:hAnsi="Times New Roman"/>
          <w:sz w:val="28"/>
          <w:szCs w:val="28"/>
        </w:rPr>
        <w:t>調降</w:t>
      </w:r>
      <w:r w:rsidRPr="00A02B8C">
        <w:rPr>
          <w:rFonts w:ascii="Times New Roman" w:eastAsia="標楷體" w:hAnsi="Times New Roman"/>
          <w:sz w:val="28"/>
          <w:szCs w:val="28"/>
        </w:rPr>
        <w:t>0.3</w:t>
      </w:r>
      <w:r w:rsidRPr="00A02B8C">
        <w:rPr>
          <w:rFonts w:ascii="Times New Roman" w:eastAsia="標楷體" w:hAnsi="Times New Roman"/>
          <w:sz w:val="28"/>
          <w:szCs w:val="28"/>
        </w:rPr>
        <w:t>個百分點</w:t>
      </w:r>
      <w:r w:rsidRPr="00A02B8C">
        <w:rPr>
          <w:rFonts w:ascii="Times New Roman" w:eastAsia="標楷體" w:hAnsi="Times New Roman"/>
          <w:sz w:val="28"/>
          <w:szCs w:val="28"/>
        </w:rPr>
        <w:t>)</w:t>
      </w:r>
      <w:r w:rsidRPr="00A02B8C">
        <w:rPr>
          <w:rFonts w:ascii="Times New Roman" w:eastAsia="標楷體" w:hAnsi="Times New Roman"/>
          <w:sz w:val="28"/>
          <w:szCs w:val="28"/>
        </w:rPr>
        <w:t>，換算年率衰退</w:t>
      </w:r>
      <w:r w:rsidRPr="00A02B8C">
        <w:rPr>
          <w:rFonts w:ascii="Times New Roman" w:eastAsia="標楷體" w:hAnsi="Times New Roman"/>
          <w:sz w:val="28"/>
          <w:szCs w:val="28"/>
        </w:rPr>
        <w:t>2.5</w:t>
      </w:r>
      <w:r w:rsidRPr="00A02B8C">
        <w:rPr>
          <w:rFonts w:ascii="Times New Roman" w:eastAsia="標楷體" w:hAnsi="Times New Roman"/>
          <w:sz w:val="28"/>
          <w:szCs w:val="28"/>
        </w:rPr>
        <w:t>％，主要係來自企業設備投資較初估值大幅下滑。分項來看，民間需求較上季衰退</w:t>
      </w:r>
      <w:r w:rsidRPr="00A02B8C">
        <w:rPr>
          <w:rFonts w:ascii="Times New Roman" w:eastAsia="標楷體" w:hAnsi="Times New Roman"/>
          <w:sz w:val="28"/>
          <w:szCs w:val="28"/>
        </w:rPr>
        <w:t>0.6%</w:t>
      </w:r>
      <w:r w:rsidRPr="00A02B8C">
        <w:rPr>
          <w:rFonts w:ascii="Times New Roman" w:eastAsia="標楷體" w:hAnsi="Times New Roman"/>
          <w:sz w:val="28"/>
          <w:szCs w:val="28"/>
        </w:rPr>
        <w:t>，企業設備投資衰退</w:t>
      </w:r>
      <w:r w:rsidRPr="00A02B8C">
        <w:rPr>
          <w:rFonts w:ascii="Times New Roman" w:eastAsia="標楷體" w:hAnsi="Times New Roman"/>
          <w:sz w:val="28"/>
          <w:szCs w:val="28"/>
        </w:rPr>
        <w:t>2.8%</w:t>
      </w:r>
      <w:r w:rsidRPr="00A02B8C">
        <w:rPr>
          <w:rFonts w:ascii="Times New Roman" w:eastAsia="標楷體" w:hAnsi="Times New Roman"/>
          <w:sz w:val="28"/>
          <w:szCs w:val="28"/>
        </w:rPr>
        <w:t>，公部門需求衰退</w:t>
      </w:r>
      <w:r w:rsidRPr="00A02B8C">
        <w:rPr>
          <w:rFonts w:ascii="Times New Roman" w:eastAsia="標楷體" w:hAnsi="Times New Roman"/>
          <w:sz w:val="28"/>
          <w:szCs w:val="28"/>
        </w:rPr>
        <w:t>0.2</w:t>
      </w:r>
      <w:r w:rsidRPr="00A02B8C">
        <w:rPr>
          <w:rFonts w:ascii="Times New Roman" w:eastAsia="標楷體" w:hAnsi="Times New Roman"/>
          <w:sz w:val="28"/>
          <w:szCs w:val="28"/>
        </w:rPr>
        <w:t>％，出口及進口分別衰退</w:t>
      </w:r>
      <w:r w:rsidRPr="00A02B8C">
        <w:rPr>
          <w:rFonts w:ascii="Times New Roman" w:eastAsia="標楷體" w:hAnsi="Times New Roman"/>
          <w:sz w:val="28"/>
          <w:szCs w:val="28"/>
        </w:rPr>
        <w:t>1.8%</w:t>
      </w:r>
      <w:r w:rsidRPr="00A02B8C">
        <w:rPr>
          <w:rFonts w:ascii="Times New Roman" w:eastAsia="標楷體" w:hAnsi="Times New Roman"/>
          <w:sz w:val="28"/>
          <w:szCs w:val="28"/>
        </w:rPr>
        <w:t>及</w:t>
      </w:r>
      <w:r w:rsidRPr="00A02B8C">
        <w:rPr>
          <w:rFonts w:ascii="Times New Roman" w:eastAsia="標楷體" w:hAnsi="Times New Roman"/>
          <w:sz w:val="28"/>
          <w:szCs w:val="28"/>
        </w:rPr>
        <w:t>1.4%</w:t>
      </w:r>
      <w:r w:rsidRPr="00A02B8C">
        <w:rPr>
          <w:rFonts w:ascii="Times New Roman" w:eastAsia="標楷體" w:hAnsi="Times New Roman"/>
          <w:sz w:val="28"/>
          <w:szCs w:val="28"/>
        </w:rPr>
        <w:t>。</w:t>
      </w:r>
    </w:p>
    <w:p w:rsidR="0084544C" w:rsidRPr="00A02B8C" w:rsidRDefault="0084544C"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A02B8C">
        <w:rPr>
          <w:rFonts w:ascii="Times New Roman" w:eastAsia="標楷體" w:hAnsi="Times New Roman"/>
          <w:sz w:val="28"/>
          <w:szCs w:val="28"/>
        </w:rPr>
        <w:t>根據日本財務省發布今年</w:t>
      </w:r>
      <w:r w:rsidRPr="00A02B8C">
        <w:rPr>
          <w:rFonts w:ascii="Times New Roman" w:eastAsia="標楷體" w:hAnsi="Times New Roman"/>
          <w:sz w:val="28"/>
          <w:szCs w:val="28"/>
        </w:rPr>
        <w:t>11</w:t>
      </w:r>
      <w:r w:rsidRPr="00A02B8C">
        <w:rPr>
          <w:rFonts w:ascii="Times New Roman" w:eastAsia="標楷體" w:hAnsi="Times New Roman"/>
          <w:sz w:val="28"/>
          <w:szCs w:val="28"/>
        </w:rPr>
        <w:t>月進出口貿易統計，出口額為</w:t>
      </w:r>
      <w:r w:rsidRPr="00A02B8C">
        <w:rPr>
          <w:rFonts w:ascii="Times New Roman" w:eastAsia="標楷體" w:hAnsi="Times New Roman"/>
          <w:sz w:val="28"/>
          <w:szCs w:val="28"/>
        </w:rPr>
        <w:t>6.93</w:t>
      </w:r>
      <w:r w:rsidRPr="00A02B8C">
        <w:rPr>
          <w:rFonts w:ascii="Times New Roman" w:eastAsia="標楷體" w:hAnsi="Times New Roman"/>
          <w:sz w:val="28"/>
          <w:szCs w:val="28"/>
        </w:rPr>
        <w:t>兆日圓，較上年同月增加</w:t>
      </w:r>
      <w:r w:rsidRPr="00A02B8C">
        <w:rPr>
          <w:rFonts w:ascii="Times New Roman" w:eastAsia="標楷體" w:hAnsi="Times New Roman"/>
          <w:sz w:val="28"/>
          <w:szCs w:val="28"/>
        </w:rPr>
        <w:t>0.1%</w:t>
      </w:r>
      <w:r w:rsidRPr="00A02B8C">
        <w:rPr>
          <w:rFonts w:ascii="Times New Roman" w:eastAsia="標楷體" w:hAnsi="Times New Roman"/>
          <w:sz w:val="28"/>
          <w:szCs w:val="28"/>
        </w:rPr>
        <w:t>，進口額為</w:t>
      </w:r>
      <w:r w:rsidRPr="00A02B8C">
        <w:rPr>
          <w:rFonts w:ascii="Times New Roman" w:eastAsia="標楷體" w:hAnsi="Times New Roman"/>
          <w:sz w:val="28"/>
          <w:szCs w:val="28"/>
        </w:rPr>
        <w:t>7.66</w:t>
      </w:r>
      <w:r w:rsidRPr="00A02B8C">
        <w:rPr>
          <w:rFonts w:ascii="Times New Roman" w:eastAsia="標楷體" w:hAnsi="Times New Roman"/>
          <w:sz w:val="28"/>
          <w:szCs w:val="28"/>
        </w:rPr>
        <w:t>兆日圓，增加</w:t>
      </w:r>
      <w:r w:rsidRPr="00A02B8C">
        <w:rPr>
          <w:rFonts w:ascii="Times New Roman" w:eastAsia="標楷體" w:hAnsi="Times New Roman"/>
          <w:sz w:val="28"/>
          <w:szCs w:val="28"/>
        </w:rPr>
        <w:t>12.5%</w:t>
      </w:r>
      <w:r w:rsidRPr="00A02B8C">
        <w:rPr>
          <w:rFonts w:ascii="Times New Roman" w:eastAsia="標楷體" w:hAnsi="Times New Roman"/>
          <w:sz w:val="28"/>
          <w:szCs w:val="28"/>
        </w:rPr>
        <w:t>，貿易入超為</w:t>
      </w:r>
      <w:r w:rsidRPr="00A02B8C">
        <w:rPr>
          <w:rFonts w:ascii="Times New Roman" w:eastAsia="標楷體" w:hAnsi="Times New Roman"/>
          <w:sz w:val="28"/>
          <w:szCs w:val="28"/>
        </w:rPr>
        <w:t>0.73</w:t>
      </w:r>
      <w:r w:rsidRPr="00A02B8C">
        <w:rPr>
          <w:rFonts w:ascii="Times New Roman" w:eastAsia="標楷體" w:hAnsi="Times New Roman"/>
          <w:sz w:val="28"/>
          <w:szCs w:val="28"/>
        </w:rPr>
        <w:t>兆日圓。對主要貿易夥伴出口額，歐盟、美國、中國大陸及東協分別成長</w:t>
      </w:r>
      <w:r w:rsidRPr="00A02B8C">
        <w:rPr>
          <w:rFonts w:ascii="Times New Roman" w:eastAsia="標楷體" w:hAnsi="Times New Roman"/>
          <w:sz w:val="28"/>
          <w:szCs w:val="28"/>
        </w:rPr>
        <w:t>3.9%</w:t>
      </w:r>
      <w:r w:rsidRPr="00A02B8C">
        <w:rPr>
          <w:rFonts w:ascii="Times New Roman" w:eastAsia="標楷體" w:hAnsi="Times New Roman"/>
          <w:sz w:val="28"/>
          <w:szCs w:val="28"/>
        </w:rPr>
        <w:t>、</w:t>
      </w:r>
      <w:r w:rsidRPr="00A02B8C">
        <w:rPr>
          <w:rFonts w:ascii="Times New Roman" w:eastAsia="標楷體" w:hAnsi="Times New Roman"/>
          <w:sz w:val="28"/>
          <w:szCs w:val="28"/>
        </w:rPr>
        <w:t>1.6%</w:t>
      </w:r>
      <w:r w:rsidRPr="00A02B8C">
        <w:rPr>
          <w:rFonts w:ascii="Times New Roman" w:eastAsia="標楷體" w:hAnsi="Times New Roman"/>
          <w:sz w:val="28"/>
          <w:szCs w:val="28"/>
        </w:rPr>
        <w:t>、</w:t>
      </w:r>
      <w:r w:rsidRPr="00A02B8C">
        <w:rPr>
          <w:rFonts w:ascii="Times New Roman" w:eastAsia="標楷體" w:hAnsi="Times New Roman"/>
          <w:sz w:val="28"/>
          <w:szCs w:val="28"/>
        </w:rPr>
        <w:t>0.4%</w:t>
      </w:r>
      <w:r w:rsidRPr="00A02B8C">
        <w:rPr>
          <w:rFonts w:ascii="Times New Roman" w:eastAsia="標楷體" w:hAnsi="Times New Roman"/>
          <w:sz w:val="28"/>
          <w:szCs w:val="28"/>
        </w:rPr>
        <w:t>及</w:t>
      </w:r>
      <w:r w:rsidRPr="00A02B8C">
        <w:rPr>
          <w:rFonts w:ascii="Times New Roman" w:eastAsia="標楷體" w:hAnsi="Times New Roman"/>
          <w:sz w:val="28"/>
          <w:szCs w:val="28"/>
        </w:rPr>
        <w:t>1.4%</w:t>
      </w:r>
      <w:r w:rsidRPr="00A02B8C">
        <w:rPr>
          <w:rFonts w:ascii="Times New Roman" w:eastAsia="標楷體" w:hAnsi="Times New Roman"/>
          <w:sz w:val="28"/>
          <w:szCs w:val="28"/>
        </w:rPr>
        <w:t>。今年</w:t>
      </w:r>
      <w:r w:rsidRPr="00A02B8C">
        <w:rPr>
          <w:rFonts w:ascii="Times New Roman" w:eastAsia="標楷體" w:hAnsi="Times New Roman"/>
          <w:sz w:val="28"/>
          <w:szCs w:val="28"/>
        </w:rPr>
        <w:t>10</w:t>
      </w:r>
      <w:r w:rsidRPr="00A02B8C">
        <w:rPr>
          <w:rFonts w:ascii="Times New Roman" w:eastAsia="標楷體" w:hAnsi="Times New Roman"/>
          <w:sz w:val="28"/>
          <w:szCs w:val="28"/>
        </w:rPr>
        <w:t>月工業生產成長</w:t>
      </w:r>
      <w:r w:rsidRPr="00A02B8C">
        <w:rPr>
          <w:rFonts w:ascii="Times New Roman" w:eastAsia="標楷體" w:hAnsi="Times New Roman"/>
          <w:sz w:val="28"/>
          <w:szCs w:val="28"/>
        </w:rPr>
        <w:t>4.2%</w:t>
      </w:r>
      <w:r w:rsidRPr="00A02B8C">
        <w:rPr>
          <w:rFonts w:ascii="Times New Roman" w:eastAsia="標楷體" w:hAnsi="Times New Roman"/>
          <w:sz w:val="28"/>
          <w:szCs w:val="28"/>
        </w:rPr>
        <w:t>，失業率為</w:t>
      </w:r>
      <w:r w:rsidRPr="00A02B8C">
        <w:rPr>
          <w:rFonts w:ascii="Times New Roman" w:eastAsia="標楷體" w:hAnsi="Times New Roman"/>
          <w:sz w:val="28"/>
          <w:szCs w:val="28"/>
        </w:rPr>
        <w:t>2.4%</w:t>
      </w:r>
      <w:r w:rsidRPr="00A02B8C">
        <w:rPr>
          <w:rFonts w:ascii="Times New Roman" w:eastAsia="標楷體" w:hAnsi="Times New Roman"/>
          <w:sz w:val="28"/>
          <w:szCs w:val="28"/>
        </w:rPr>
        <w:t>，</w:t>
      </w:r>
      <w:r w:rsidRPr="00A02B8C">
        <w:rPr>
          <w:rFonts w:ascii="Times New Roman" w:eastAsia="標楷體" w:hAnsi="Times New Roman"/>
          <w:sz w:val="28"/>
          <w:szCs w:val="28"/>
        </w:rPr>
        <w:t>11</w:t>
      </w:r>
      <w:r w:rsidRPr="00A02B8C">
        <w:rPr>
          <w:rFonts w:ascii="Times New Roman" w:eastAsia="標楷體" w:hAnsi="Times New Roman"/>
          <w:sz w:val="28"/>
          <w:szCs w:val="28"/>
        </w:rPr>
        <w:t>月消費者物價上漲</w:t>
      </w:r>
      <w:r w:rsidRPr="00A02B8C">
        <w:rPr>
          <w:rFonts w:ascii="Times New Roman" w:eastAsia="標楷體" w:hAnsi="Times New Roman"/>
          <w:sz w:val="28"/>
          <w:szCs w:val="28"/>
        </w:rPr>
        <w:t>0.8%</w:t>
      </w:r>
      <w:r w:rsidRPr="00A02B8C">
        <w:rPr>
          <w:rFonts w:ascii="Times New Roman" w:eastAsia="標楷體" w:hAnsi="Times New Roman"/>
          <w:sz w:val="28"/>
          <w:szCs w:val="28"/>
        </w:rPr>
        <w:t>。</w:t>
      </w:r>
    </w:p>
    <w:p w:rsidR="0084544C" w:rsidRPr="00A02B8C" w:rsidRDefault="0084544C" w:rsidP="00155866">
      <w:pPr>
        <w:pStyle w:val="afffff5"/>
        <w:numPr>
          <w:ilvl w:val="0"/>
          <w:numId w:val="15"/>
        </w:numPr>
        <w:snapToGrid w:val="0"/>
        <w:spacing w:before="180" w:line="300" w:lineRule="auto"/>
        <w:ind w:leftChars="0" w:firstLineChars="0"/>
        <w:rPr>
          <w:rFonts w:ascii="Times New Roman" w:eastAsia="標楷體" w:hAnsi="Times New Roman"/>
          <w:sz w:val="28"/>
          <w:szCs w:val="28"/>
        </w:rPr>
      </w:pPr>
      <w:r w:rsidRPr="00A02B8C">
        <w:rPr>
          <w:rFonts w:ascii="Times New Roman" w:eastAsia="標楷體" w:hAnsi="Times New Roman"/>
          <w:sz w:val="28"/>
          <w:szCs w:val="28"/>
        </w:rPr>
        <w:t>日本政府預定於明年度稅制修正大綱中，將企業與新創企業的共同研究費用納入「研究開發稅制」之減稅優惠項目，促進有資金能力的大企業協助擁有獨自技術的新創企業研究開發，期能加強培育新創企業，提高國際競爭力，並減輕企業研發資金負擔。</w:t>
      </w:r>
    </w:p>
    <w:p w:rsidR="0084544C" w:rsidRPr="0084544C" w:rsidRDefault="0084544C" w:rsidP="00155866">
      <w:pPr>
        <w:pStyle w:val="afffff5"/>
        <w:numPr>
          <w:ilvl w:val="0"/>
          <w:numId w:val="15"/>
        </w:numPr>
        <w:snapToGrid w:val="0"/>
        <w:spacing w:before="180" w:line="300" w:lineRule="auto"/>
        <w:ind w:leftChars="0" w:firstLineChars="0"/>
        <w:rPr>
          <w:rFonts w:eastAsia="標楷體"/>
          <w:sz w:val="28"/>
          <w:szCs w:val="28"/>
        </w:rPr>
      </w:pPr>
      <w:r w:rsidRPr="00A02B8C">
        <w:rPr>
          <w:rFonts w:ascii="Times New Roman" w:eastAsia="標楷體" w:hAnsi="Times New Roman"/>
          <w:sz w:val="28"/>
          <w:szCs w:val="28"/>
        </w:rPr>
        <w:t>日本央行於今年</w:t>
      </w:r>
      <w:r w:rsidRPr="00A02B8C">
        <w:rPr>
          <w:rFonts w:ascii="Times New Roman" w:eastAsia="標楷體" w:hAnsi="Times New Roman"/>
          <w:sz w:val="28"/>
          <w:szCs w:val="28"/>
        </w:rPr>
        <w:t>12</w:t>
      </w:r>
      <w:r w:rsidRPr="00A02B8C">
        <w:rPr>
          <w:rFonts w:ascii="Times New Roman" w:eastAsia="標楷體" w:hAnsi="Times New Roman"/>
          <w:sz w:val="28"/>
          <w:szCs w:val="28"/>
        </w:rPr>
        <w:t>月</w:t>
      </w:r>
      <w:r w:rsidRPr="00A02B8C">
        <w:rPr>
          <w:rFonts w:ascii="Times New Roman" w:eastAsia="標楷體" w:hAnsi="Times New Roman"/>
          <w:sz w:val="28"/>
          <w:szCs w:val="28"/>
        </w:rPr>
        <w:t>20</w:t>
      </w:r>
      <w:r w:rsidRPr="00A02B8C">
        <w:rPr>
          <w:rFonts w:ascii="Times New Roman" w:eastAsia="標楷體" w:hAnsi="Times New Roman"/>
          <w:sz w:val="28"/>
          <w:szCs w:val="28"/>
        </w:rPr>
        <w:t>日舉行貨幣政策會議，維持央行存款</w:t>
      </w:r>
      <w:proofErr w:type="gramStart"/>
      <w:r w:rsidRPr="00A02B8C">
        <w:rPr>
          <w:rFonts w:ascii="Times New Roman" w:eastAsia="標楷體" w:hAnsi="Times New Roman"/>
          <w:sz w:val="28"/>
          <w:szCs w:val="28"/>
        </w:rPr>
        <w:t>利率於負</w:t>
      </w:r>
      <w:proofErr w:type="gramEnd"/>
      <w:r w:rsidRPr="00A02B8C">
        <w:rPr>
          <w:rFonts w:ascii="Times New Roman" w:eastAsia="標楷體" w:hAnsi="Times New Roman"/>
          <w:sz w:val="28"/>
          <w:szCs w:val="28"/>
        </w:rPr>
        <w:t>0.1%</w:t>
      </w:r>
      <w:r w:rsidRPr="00A02B8C">
        <w:rPr>
          <w:rFonts w:ascii="Times New Roman" w:eastAsia="標楷體" w:hAnsi="Times New Roman"/>
          <w:sz w:val="28"/>
          <w:szCs w:val="28"/>
        </w:rPr>
        <w:t>，並持續進行每年</w:t>
      </w:r>
      <w:r w:rsidRPr="00A02B8C">
        <w:rPr>
          <w:rFonts w:ascii="Times New Roman" w:eastAsia="標楷體" w:hAnsi="Times New Roman"/>
          <w:sz w:val="28"/>
          <w:szCs w:val="28"/>
        </w:rPr>
        <w:t>80</w:t>
      </w:r>
      <w:r w:rsidRPr="00A02B8C">
        <w:rPr>
          <w:rFonts w:ascii="Times New Roman" w:eastAsia="標楷體" w:hAnsi="Times New Roman"/>
          <w:sz w:val="28"/>
          <w:szCs w:val="28"/>
        </w:rPr>
        <w:t>兆</w:t>
      </w:r>
      <w:proofErr w:type="gramStart"/>
      <w:r w:rsidRPr="00A02B8C">
        <w:rPr>
          <w:rFonts w:ascii="Times New Roman" w:eastAsia="標楷體" w:hAnsi="Times New Roman"/>
          <w:sz w:val="28"/>
          <w:szCs w:val="28"/>
        </w:rPr>
        <w:t>日圓購債計畫</w:t>
      </w:r>
      <w:proofErr w:type="gramEnd"/>
      <w:r w:rsidRPr="00A02B8C">
        <w:rPr>
          <w:rFonts w:ascii="Times New Roman" w:eastAsia="標楷體" w:hAnsi="Times New Roman"/>
          <w:sz w:val="28"/>
          <w:szCs w:val="28"/>
        </w:rPr>
        <w:t>，使</w:t>
      </w:r>
      <w:r w:rsidRPr="00A02B8C">
        <w:rPr>
          <w:rFonts w:ascii="Times New Roman" w:eastAsia="標楷體" w:hAnsi="Times New Roman"/>
          <w:sz w:val="28"/>
          <w:szCs w:val="28"/>
        </w:rPr>
        <w:t>10</w:t>
      </w:r>
      <w:r w:rsidRPr="00A02B8C">
        <w:rPr>
          <w:rFonts w:ascii="Times New Roman" w:eastAsia="標楷體" w:hAnsi="Times New Roman"/>
          <w:sz w:val="28"/>
          <w:szCs w:val="28"/>
        </w:rPr>
        <w:t>年期公債</w:t>
      </w:r>
      <w:proofErr w:type="gramStart"/>
      <w:r w:rsidRPr="00A02B8C">
        <w:rPr>
          <w:rFonts w:ascii="Times New Roman" w:eastAsia="標楷體" w:hAnsi="Times New Roman"/>
          <w:sz w:val="28"/>
          <w:szCs w:val="28"/>
        </w:rPr>
        <w:t>殖</w:t>
      </w:r>
      <w:proofErr w:type="gramEnd"/>
      <w:r w:rsidRPr="00A02B8C">
        <w:rPr>
          <w:rFonts w:ascii="Times New Roman" w:eastAsia="標楷體" w:hAnsi="Times New Roman"/>
          <w:sz w:val="28"/>
          <w:szCs w:val="28"/>
        </w:rPr>
        <w:t>利率趨近零。日本央行表示日本經濟目前仍溫和成長，惟須留意美國未來總體經濟政策對全球金融市場及發展中國家經濟體的衝擊，與</w:t>
      </w:r>
      <w:proofErr w:type="gramStart"/>
      <w:r w:rsidRPr="00A02B8C">
        <w:rPr>
          <w:rFonts w:ascii="Times New Roman" w:eastAsia="標楷體" w:hAnsi="Times New Roman"/>
          <w:sz w:val="28"/>
          <w:szCs w:val="28"/>
        </w:rPr>
        <w:t>英國脫歐等</w:t>
      </w:r>
      <w:proofErr w:type="gramEnd"/>
      <w:r w:rsidRPr="00A02B8C">
        <w:rPr>
          <w:rFonts w:ascii="Times New Roman" w:eastAsia="標楷體" w:hAnsi="Times New Roman"/>
          <w:sz w:val="28"/>
          <w:szCs w:val="28"/>
        </w:rPr>
        <w:t>地緣政治風險。</w:t>
      </w:r>
      <w:r w:rsidRPr="00A02B8C">
        <w:rPr>
          <w:rFonts w:ascii="Times New Roman" w:eastAsia="標楷體" w:hAnsi="Times New Roman"/>
          <w:sz w:val="28"/>
          <w:szCs w:val="28"/>
        </w:rPr>
        <w:t xml:space="preserve"> </w:t>
      </w:r>
    </w:p>
    <w:p w:rsidR="004275CA" w:rsidRPr="0084544C"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Pr="00C940B9" w:rsidRDefault="00441B3E" w:rsidP="003E3467">
      <w:pPr>
        <w:snapToGrid w:val="0"/>
        <w:spacing w:before="120" w:line="300" w:lineRule="auto"/>
        <w:ind w:left="281" w:rightChars="-95" w:right="-228"/>
        <w:rPr>
          <w:rFonts w:eastAsia="標楷體"/>
          <w:sz w:val="28"/>
          <w:szCs w:val="28"/>
        </w:rPr>
      </w:pPr>
      <w:r w:rsidRPr="00C940B9">
        <w:rPr>
          <w:rFonts w:eastAsia="標楷體"/>
          <w:sz w:val="28"/>
          <w:szCs w:val="28"/>
        </w:rPr>
        <w:br w:type="page"/>
      </w:r>
    </w:p>
    <w:p w:rsidR="00357125" w:rsidRPr="00357125"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57125">
        <w:rPr>
          <w:rFonts w:eastAsia="標楷體"/>
          <w:b/>
          <w:bCs/>
          <w:sz w:val="28"/>
          <w:szCs w:val="32"/>
          <w:lang w:val="zh-TW"/>
        </w:rPr>
        <w:lastRenderedPageBreak/>
        <w:t>表</w:t>
      </w:r>
      <w:r w:rsidRPr="00357125">
        <w:rPr>
          <w:rFonts w:eastAsia="標楷體"/>
          <w:b/>
          <w:bCs/>
          <w:sz w:val="28"/>
          <w:szCs w:val="32"/>
          <w:lang w:val="zh-TW"/>
        </w:rPr>
        <w:t xml:space="preserve">1-3-1 </w:t>
      </w:r>
      <w:r w:rsidRPr="00357125">
        <w:rPr>
          <w:rFonts w:eastAsia="標楷體"/>
          <w:b/>
          <w:bCs/>
          <w:sz w:val="28"/>
          <w:szCs w:val="32"/>
          <w:lang w:val="zh-TW"/>
        </w:rPr>
        <w:t>日本重要經濟指標</w:t>
      </w:r>
    </w:p>
    <w:p w:rsidR="00357125" w:rsidRPr="00357125" w:rsidRDefault="00357125" w:rsidP="00357125">
      <w:pPr>
        <w:snapToGrid w:val="0"/>
        <w:ind w:rightChars="-300" w:right="-720"/>
        <w:jc w:val="right"/>
        <w:rPr>
          <w:rFonts w:eastAsia="標楷體"/>
          <w:lang w:val="zh-TW"/>
        </w:rPr>
      </w:pPr>
      <w:r w:rsidRPr="00357125">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950940" w:rsidRPr="00BE3CE7" w:rsidTr="00F74FA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實質</w:t>
            </w:r>
          </w:p>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lang w:val="zh-TW"/>
              </w:rPr>
              <w:t>GD</w:t>
            </w:r>
            <w:r w:rsidRPr="00BE3CE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工業</w:t>
            </w:r>
          </w:p>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szCs w:val="20"/>
              </w:rPr>
            </w:pPr>
            <w:r w:rsidRPr="00BE3CE7">
              <w:rPr>
                <w:rFonts w:eastAsia="標楷體"/>
                <w:sz w:val="22"/>
                <w:szCs w:val="20"/>
              </w:rPr>
              <w:t>貿</w:t>
            </w:r>
            <w:r w:rsidRPr="00BE3CE7">
              <w:rPr>
                <w:rFonts w:eastAsia="標楷體"/>
                <w:sz w:val="22"/>
                <w:szCs w:val="20"/>
              </w:rPr>
              <w:t xml:space="preserve">    </w:t>
            </w:r>
            <w:r w:rsidRPr="00BE3CE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消費者</w:t>
            </w:r>
          </w:p>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失業率</w:t>
            </w:r>
          </w:p>
        </w:tc>
      </w:tr>
      <w:tr w:rsidR="00950940" w:rsidRPr="00BE3CE7" w:rsidTr="00F74FA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lang w:val="zh-TW"/>
              </w:rPr>
            </w:pPr>
            <w:r w:rsidRPr="00BE3CE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50940" w:rsidRPr="00BE3CE7" w:rsidRDefault="00950940" w:rsidP="00F74FAB">
            <w:pPr>
              <w:widowControl/>
              <w:rPr>
                <w:rFonts w:eastAsia="標楷體"/>
                <w:sz w:val="22"/>
                <w:lang w:val="zh-TW"/>
              </w:rPr>
            </w:pPr>
          </w:p>
        </w:tc>
      </w:tr>
      <w:tr w:rsidR="00950940" w:rsidRPr="00BE3CE7" w:rsidTr="00F74FA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autoSpaceDE w:val="0"/>
              <w:autoSpaceDN w:val="0"/>
              <w:adjustRightInd w:val="0"/>
              <w:snapToGrid w:val="0"/>
              <w:spacing w:line="280" w:lineRule="exact"/>
              <w:jc w:val="center"/>
              <w:rPr>
                <w:rFonts w:eastAsia="標楷體"/>
                <w:sz w:val="22"/>
              </w:rPr>
            </w:pPr>
            <w:r w:rsidRPr="00BE3CE7">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50940" w:rsidRPr="00BE3CE7" w:rsidRDefault="00950940" w:rsidP="00F74FA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50940" w:rsidRPr="00BE3CE7" w:rsidRDefault="00950940" w:rsidP="00F74FAB">
            <w:pPr>
              <w:widowControl/>
              <w:rPr>
                <w:rFonts w:eastAsia="標楷體"/>
                <w:sz w:val="22"/>
                <w:lang w:val="zh-TW"/>
              </w:rPr>
            </w:pPr>
          </w:p>
        </w:tc>
      </w:tr>
      <w:tr w:rsidR="00950940" w:rsidRPr="00BE3CE7" w:rsidTr="00F74FAB">
        <w:trPr>
          <w:cantSplit/>
        </w:trPr>
        <w:tc>
          <w:tcPr>
            <w:tcW w:w="1402" w:type="dxa"/>
            <w:tcBorders>
              <w:top w:val="nil"/>
              <w:left w:val="nil"/>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2013</w:t>
            </w:r>
            <w:r w:rsidRPr="00BE3CE7">
              <w:rPr>
                <w:rFonts w:eastAsia="標楷體"/>
                <w:sz w:val="22"/>
              </w:rPr>
              <w:t>年</w:t>
            </w:r>
          </w:p>
        </w:tc>
        <w:tc>
          <w:tcPr>
            <w:tcW w:w="1080"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1.6</w:t>
            </w:r>
          </w:p>
        </w:tc>
        <w:tc>
          <w:tcPr>
            <w:tcW w:w="772"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-0.8</w:t>
            </w:r>
          </w:p>
        </w:tc>
        <w:tc>
          <w:tcPr>
            <w:tcW w:w="857"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69.8</w:t>
            </w:r>
          </w:p>
        </w:tc>
        <w:tc>
          <w:tcPr>
            <w:tcW w:w="767"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9.5</w:t>
            </w:r>
          </w:p>
        </w:tc>
        <w:tc>
          <w:tcPr>
            <w:tcW w:w="853"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81.3</w:t>
            </w:r>
          </w:p>
        </w:tc>
        <w:tc>
          <w:tcPr>
            <w:tcW w:w="784"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15.0</w:t>
            </w:r>
          </w:p>
        </w:tc>
        <w:tc>
          <w:tcPr>
            <w:tcW w:w="910"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-11.5</w:t>
            </w:r>
          </w:p>
        </w:tc>
        <w:tc>
          <w:tcPr>
            <w:tcW w:w="854" w:type="dxa"/>
            <w:tcBorders>
              <w:top w:val="nil"/>
              <w:left w:val="single" w:sz="6" w:space="0" w:color="auto"/>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0.4</w:t>
            </w:r>
          </w:p>
        </w:tc>
        <w:tc>
          <w:tcPr>
            <w:tcW w:w="835" w:type="dxa"/>
            <w:tcBorders>
              <w:top w:val="nil"/>
              <w:left w:val="single" w:sz="6" w:space="0" w:color="auto"/>
              <w:bottom w:val="nil"/>
              <w:right w:val="nil"/>
            </w:tcBorders>
            <w:vAlign w:val="bottom"/>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4.0</w:t>
            </w:r>
          </w:p>
        </w:tc>
      </w:tr>
      <w:tr w:rsidR="00950940" w:rsidRPr="00BE3CE7" w:rsidTr="00F74FAB">
        <w:trPr>
          <w:cantSplit/>
        </w:trPr>
        <w:tc>
          <w:tcPr>
            <w:tcW w:w="1402" w:type="dxa"/>
            <w:tcBorders>
              <w:top w:val="nil"/>
              <w:left w:val="nil"/>
              <w:bottom w:val="nil"/>
              <w:right w:val="single" w:sz="6" w:space="0" w:color="auto"/>
            </w:tcBorders>
            <w:vAlign w:val="center"/>
            <w:hideMark/>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2014</w:t>
            </w:r>
            <w:r w:rsidRPr="00BE3CE7">
              <w:rPr>
                <w:rFonts w:eastAsia="標楷體"/>
                <w:sz w:val="22"/>
              </w:rPr>
              <w:t>年</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0.0</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2.1</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73.1</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4.7</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85.8</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5.5</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-12.7</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2.7</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3.6</w:t>
            </w:r>
          </w:p>
        </w:tc>
      </w:tr>
      <w:tr w:rsidR="00950940" w:rsidRPr="00BE3CE7" w:rsidTr="00F74FAB">
        <w:trPr>
          <w:cantSplit/>
        </w:trPr>
        <w:tc>
          <w:tcPr>
            <w:tcW w:w="1402" w:type="dxa"/>
            <w:tcBorders>
              <w:top w:val="nil"/>
              <w:left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2015</w:t>
            </w:r>
            <w:r w:rsidRPr="00BE3CE7">
              <w:rPr>
                <w:rFonts w:eastAsia="標楷體"/>
                <w:sz w:val="22"/>
              </w:rPr>
              <w:t>年</w:t>
            </w:r>
          </w:p>
        </w:tc>
        <w:tc>
          <w:tcPr>
            <w:tcW w:w="1080"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0.6</w:t>
            </w:r>
          </w:p>
        </w:tc>
        <w:tc>
          <w:tcPr>
            <w:tcW w:w="772"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-1.1</w:t>
            </w:r>
          </w:p>
        </w:tc>
        <w:tc>
          <w:tcPr>
            <w:tcW w:w="857"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75.6</w:t>
            </w:r>
          </w:p>
        </w:tc>
        <w:tc>
          <w:tcPr>
            <w:tcW w:w="767"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3.4</w:t>
            </w:r>
          </w:p>
        </w:tc>
        <w:tc>
          <w:tcPr>
            <w:tcW w:w="853"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78.4</w:t>
            </w:r>
          </w:p>
        </w:tc>
        <w:tc>
          <w:tcPr>
            <w:tcW w:w="784"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-8.6</w:t>
            </w:r>
          </w:p>
        </w:tc>
        <w:tc>
          <w:tcPr>
            <w:tcW w:w="910"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-2.54</w:t>
            </w:r>
          </w:p>
        </w:tc>
        <w:tc>
          <w:tcPr>
            <w:tcW w:w="854" w:type="dxa"/>
            <w:tcBorders>
              <w:top w:val="nil"/>
              <w:left w:val="single" w:sz="6"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0.5</w:t>
            </w:r>
          </w:p>
        </w:tc>
        <w:tc>
          <w:tcPr>
            <w:tcW w:w="835" w:type="dxa"/>
            <w:tcBorders>
              <w:top w:val="nil"/>
              <w:left w:val="single" w:sz="6" w:space="0" w:color="auto"/>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3.4</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2016</w:t>
            </w:r>
            <w:r w:rsidRPr="00BE3CE7">
              <w:rPr>
                <w:rFonts w:eastAsia="標楷體"/>
                <w:sz w:val="22"/>
              </w:rPr>
              <w:t>年</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w:t>
            </w:r>
            <w:r w:rsidRPr="00BE3CE7">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w:t>
            </w:r>
            <w:r w:rsidRPr="00BE3CE7">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-1</w:t>
            </w:r>
            <w:r w:rsidRPr="00BE3CE7">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sz w:val="22"/>
              </w:rPr>
              <w:t>-</w:t>
            </w:r>
            <w:r w:rsidRPr="00BE3CE7">
              <w:rPr>
                <w:rFonts w:eastAsia="標楷體" w:hint="eastAsia"/>
                <w:sz w:val="22"/>
              </w:rPr>
              <w:t>0.1</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3.1</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2017</w:t>
            </w:r>
            <w:r w:rsidRPr="00BE3CE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78.26</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11.8</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75.25</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14.2</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3.01</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0.5</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2.8</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10</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6.69</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14.0</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6.41</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18.9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0.28</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0.2</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2.8</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11</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6.92</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16.2</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6.81</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17.2</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0.11</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0.6</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2.7</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12</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1.6</w:t>
            </w:r>
            <w:r w:rsidRPr="00BE3CE7">
              <w:rPr>
                <w:rFonts w:eastAsia="標楷體"/>
                <w:sz w:val="22"/>
              </w:rPr>
              <w:t>（</w:t>
            </w:r>
            <w:r w:rsidRPr="00BE3CE7">
              <w:rPr>
                <w:rFonts w:eastAsia="標楷體"/>
                <w:sz w:val="22"/>
              </w:rPr>
              <w:t>IV</w:t>
            </w:r>
            <w:r w:rsidRPr="00BE3CE7">
              <w:rPr>
                <w:rFonts w:eastAsia="標楷體"/>
                <w:sz w:val="22"/>
              </w:rPr>
              <w:t>）</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7.30</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9.3</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6.94</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0.36</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1.4</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2.8</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2018</w:t>
            </w:r>
            <w:r w:rsidRPr="00BE3CE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74.46</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4.9</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75.55</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10.6</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-1.09</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-4.5</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6.09</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12.2</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7.03</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-0.94</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1.4</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2.4</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2.0</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6.46</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1.8</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6.45</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16.5</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0.01</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1.1</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2.5</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3</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-0.6</w:t>
            </w:r>
            <w:r w:rsidRPr="00BE3CE7">
              <w:rPr>
                <w:rFonts w:eastAsia="標楷體"/>
                <w:sz w:val="22"/>
              </w:rPr>
              <w:t>（</w:t>
            </w:r>
            <w:r w:rsidRPr="00BE3CE7">
              <w:rPr>
                <w:rFonts w:eastAsia="標楷體"/>
                <w:sz w:val="22"/>
              </w:rPr>
              <w:t>I</w:t>
            </w:r>
            <w:r w:rsidRPr="00BE3CE7">
              <w:rPr>
                <w:rFonts w:eastAsia="標楷體"/>
                <w:sz w:val="22"/>
              </w:rPr>
              <w:t>）</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7.38</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2.1</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6.58</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-0.6</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0.8</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1.0</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2.5</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4</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0.3</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6.82</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7.8</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6.20</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5.9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0.62</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0.6</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2.5</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5</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-0.2</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6.32</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8.1</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6.90</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14.0</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-0.58</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0.7</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2.2</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6</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3.0</w:t>
            </w:r>
            <w:r w:rsidRPr="00BE3CE7">
              <w:rPr>
                <w:rFonts w:eastAsia="標楷體"/>
                <w:sz w:val="22"/>
              </w:rPr>
              <w:t>（</w:t>
            </w:r>
            <w:r w:rsidRPr="00BE3CE7">
              <w:rPr>
                <w:rFonts w:eastAsia="標楷體"/>
                <w:sz w:val="22"/>
              </w:rPr>
              <w:t>II</w:t>
            </w:r>
            <w:r w:rsidRPr="00BE3CE7">
              <w:rPr>
                <w:rFonts w:eastAsia="標楷體"/>
                <w:sz w:val="22"/>
              </w:rPr>
              <w:t>）</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-1.8</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7.05</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6.7</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6.33</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2.5</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0.72</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0.7</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2.4</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7</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-0.2</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6.75</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3.9</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6.98</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14.6</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-0.23</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0.9</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2.5</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8</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0.2</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6.69</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6.6</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7.14</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15.4</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-0.45</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1.2</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2.4</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9</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-2.5</w:t>
            </w:r>
            <w:r w:rsidRPr="00BE3CE7">
              <w:rPr>
                <w:rFonts w:eastAsia="標楷體"/>
                <w:sz w:val="22"/>
              </w:rPr>
              <w:t>（</w:t>
            </w:r>
            <w:r w:rsidRPr="00BE3CE7">
              <w:rPr>
                <w:rFonts w:eastAsia="標楷體"/>
                <w:sz w:val="22"/>
              </w:rPr>
              <w:t>III</w:t>
            </w:r>
            <w:r w:rsidRPr="00BE3CE7">
              <w:rPr>
                <w:rFonts w:eastAsia="標楷體"/>
                <w:sz w:val="22"/>
              </w:rPr>
              <w:t>）</w:t>
            </w: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-2.5</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6.73</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-1.2</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6.59</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7.0</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0.14</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1.2</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2.3</w:t>
            </w:r>
          </w:p>
        </w:tc>
      </w:tr>
      <w:tr w:rsidR="00950940" w:rsidRPr="00BE3CE7" w:rsidTr="00F74FAB">
        <w:trPr>
          <w:cantSplit/>
        </w:trPr>
        <w:tc>
          <w:tcPr>
            <w:tcW w:w="1402" w:type="dxa"/>
            <w:tcBorders>
              <w:top w:val="nil"/>
              <w:left w:val="nil"/>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10</w:t>
            </w:r>
            <w:r w:rsidRPr="00BE3CE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4.2</w:t>
            </w:r>
          </w:p>
        </w:tc>
        <w:tc>
          <w:tcPr>
            <w:tcW w:w="85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7.24</w:t>
            </w:r>
          </w:p>
        </w:tc>
        <w:tc>
          <w:tcPr>
            <w:tcW w:w="767"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8.2</w:t>
            </w:r>
          </w:p>
        </w:tc>
        <w:tc>
          <w:tcPr>
            <w:tcW w:w="853"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7.69</w:t>
            </w:r>
          </w:p>
        </w:tc>
        <w:tc>
          <w:tcPr>
            <w:tcW w:w="784"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19.9</w:t>
            </w:r>
          </w:p>
        </w:tc>
        <w:tc>
          <w:tcPr>
            <w:tcW w:w="910" w:type="dxa"/>
            <w:tcBorders>
              <w:top w:val="nil"/>
              <w:left w:val="single" w:sz="6" w:space="0" w:color="auto"/>
              <w:bottom w:val="nil"/>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-0.45</w:t>
            </w:r>
          </w:p>
        </w:tc>
        <w:tc>
          <w:tcPr>
            <w:tcW w:w="854" w:type="dxa"/>
            <w:tcBorders>
              <w:top w:val="nil"/>
              <w:left w:val="single" w:sz="6" w:space="0" w:color="auto"/>
              <w:bottom w:val="nil"/>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1.4</w:t>
            </w:r>
          </w:p>
        </w:tc>
        <w:tc>
          <w:tcPr>
            <w:tcW w:w="835" w:type="dxa"/>
            <w:tcBorders>
              <w:top w:val="nil"/>
              <w:left w:val="single" w:sz="6" w:space="0" w:color="auto"/>
              <w:bottom w:val="nil"/>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2.4</w:t>
            </w:r>
          </w:p>
        </w:tc>
      </w:tr>
      <w:tr w:rsidR="00950940" w:rsidRPr="00BE3CE7" w:rsidTr="00F74FAB">
        <w:trPr>
          <w:cantSplit/>
        </w:trPr>
        <w:tc>
          <w:tcPr>
            <w:tcW w:w="1402" w:type="dxa"/>
            <w:tcBorders>
              <w:top w:val="nil"/>
              <w:left w:val="nil"/>
              <w:bottom w:val="single" w:sz="4"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r w:rsidRPr="00BE3CE7">
              <w:rPr>
                <w:rFonts w:eastAsia="標楷體" w:hint="eastAsia"/>
                <w:sz w:val="22"/>
              </w:rPr>
              <w:t>11</w:t>
            </w:r>
            <w:r w:rsidRPr="00BE3CE7">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950940" w:rsidRPr="00BE3CE7" w:rsidRDefault="00950940" w:rsidP="00F74FA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w:t>
            </w:r>
          </w:p>
        </w:tc>
        <w:tc>
          <w:tcPr>
            <w:tcW w:w="857"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6.93</w:t>
            </w:r>
          </w:p>
        </w:tc>
        <w:tc>
          <w:tcPr>
            <w:tcW w:w="767"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0.1</w:t>
            </w:r>
          </w:p>
        </w:tc>
        <w:tc>
          <w:tcPr>
            <w:tcW w:w="853"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7.66</w:t>
            </w:r>
          </w:p>
        </w:tc>
        <w:tc>
          <w:tcPr>
            <w:tcW w:w="784"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12.5</w:t>
            </w:r>
          </w:p>
        </w:tc>
        <w:tc>
          <w:tcPr>
            <w:tcW w:w="910" w:type="dxa"/>
            <w:tcBorders>
              <w:top w:val="nil"/>
              <w:left w:val="single" w:sz="6" w:space="0" w:color="auto"/>
              <w:bottom w:val="single" w:sz="4" w:space="0" w:color="auto"/>
              <w:right w:val="single" w:sz="6" w:space="0" w:color="auto"/>
            </w:tcBorders>
            <w:vAlign w:val="center"/>
          </w:tcPr>
          <w:p w:rsidR="00950940" w:rsidRPr="00BE3CE7" w:rsidRDefault="00950940" w:rsidP="00F74FAB">
            <w:pPr>
              <w:jc w:val="center"/>
              <w:rPr>
                <w:sz w:val="22"/>
                <w:szCs w:val="22"/>
              </w:rPr>
            </w:pPr>
            <w:r w:rsidRPr="00BE3CE7">
              <w:rPr>
                <w:rFonts w:hint="eastAsia"/>
                <w:sz w:val="22"/>
                <w:szCs w:val="22"/>
              </w:rPr>
              <w:t>-0.73</w:t>
            </w:r>
          </w:p>
        </w:tc>
        <w:tc>
          <w:tcPr>
            <w:tcW w:w="854" w:type="dxa"/>
            <w:tcBorders>
              <w:top w:val="nil"/>
              <w:left w:val="single" w:sz="6" w:space="0" w:color="auto"/>
              <w:bottom w:val="single" w:sz="4" w:space="0" w:color="auto"/>
              <w:right w:val="single" w:sz="6" w:space="0" w:color="auto"/>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0.8</w:t>
            </w:r>
          </w:p>
        </w:tc>
        <w:tc>
          <w:tcPr>
            <w:tcW w:w="835" w:type="dxa"/>
            <w:tcBorders>
              <w:top w:val="nil"/>
              <w:left w:val="single" w:sz="6" w:space="0" w:color="auto"/>
              <w:bottom w:val="single" w:sz="4" w:space="0" w:color="auto"/>
              <w:right w:val="nil"/>
            </w:tcBorders>
            <w:vAlign w:val="center"/>
          </w:tcPr>
          <w:p w:rsidR="00950940" w:rsidRPr="00BE3CE7" w:rsidRDefault="00950940" w:rsidP="00F74FAB">
            <w:pPr>
              <w:autoSpaceDE w:val="0"/>
              <w:autoSpaceDN w:val="0"/>
              <w:adjustRightInd w:val="0"/>
              <w:snapToGrid w:val="0"/>
              <w:jc w:val="center"/>
              <w:rPr>
                <w:rFonts w:eastAsia="標楷體"/>
                <w:sz w:val="22"/>
              </w:rPr>
            </w:pPr>
            <w:r w:rsidRPr="00BE3CE7">
              <w:rPr>
                <w:rFonts w:eastAsia="標楷體" w:hint="eastAsia"/>
                <w:sz w:val="22"/>
              </w:rPr>
              <w:t>-</w:t>
            </w:r>
          </w:p>
        </w:tc>
      </w:tr>
    </w:tbl>
    <w:p w:rsidR="00357125" w:rsidRPr="00357125" w:rsidRDefault="00357125" w:rsidP="00357125">
      <w:pPr>
        <w:widowControl/>
        <w:snapToGrid w:val="0"/>
        <w:spacing w:line="280" w:lineRule="exact"/>
        <w:ind w:left="447" w:rightChars="-295" w:right="-708" w:hangingChars="203" w:hanging="447"/>
        <w:rPr>
          <w:rFonts w:eastAsia="標楷體"/>
          <w:kern w:val="0"/>
          <w:sz w:val="22"/>
          <w:szCs w:val="22"/>
        </w:rPr>
      </w:pPr>
      <w:proofErr w:type="gramStart"/>
      <w:r w:rsidRPr="00357125">
        <w:rPr>
          <w:rFonts w:eastAsia="標楷體"/>
          <w:kern w:val="0"/>
          <w:sz w:val="22"/>
          <w:szCs w:val="22"/>
        </w:rPr>
        <w:t>註</w:t>
      </w:r>
      <w:proofErr w:type="gramEnd"/>
      <w:r w:rsidRPr="00357125">
        <w:rPr>
          <w:rFonts w:eastAsia="標楷體"/>
          <w:kern w:val="0"/>
          <w:sz w:val="22"/>
          <w:szCs w:val="22"/>
        </w:rPr>
        <w:t>：除實質</w:t>
      </w:r>
      <w:r w:rsidRPr="00357125">
        <w:rPr>
          <w:rFonts w:eastAsia="標楷體"/>
          <w:kern w:val="0"/>
          <w:sz w:val="22"/>
          <w:szCs w:val="22"/>
        </w:rPr>
        <w:t>GDP</w:t>
      </w:r>
      <w:r w:rsidRPr="00357125">
        <w:rPr>
          <w:rFonts w:eastAsia="標楷體"/>
          <w:kern w:val="0"/>
          <w:sz w:val="22"/>
          <w:szCs w:val="22"/>
        </w:rPr>
        <w:t>經濟成長率為較前期比換算為年率、失業率為與前月相比之季節</w:t>
      </w:r>
      <w:proofErr w:type="gramStart"/>
      <w:r w:rsidRPr="00357125">
        <w:rPr>
          <w:rFonts w:eastAsia="標楷體"/>
          <w:kern w:val="0"/>
          <w:sz w:val="22"/>
          <w:szCs w:val="22"/>
        </w:rPr>
        <w:t>調整值外</w:t>
      </w:r>
      <w:proofErr w:type="gramEnd"/>
      <w:r w:rsidRPr="00357125">
        <w:rPr>
          <w:rFonts w:eastAsia="標楷體"/>
          <w:kern w:val="0"/>
          <w:sz w:val="22"/>
          <w:szCs w:val="22"/>
        </w:rPr>
        <w:t>，其餘成長率皆為與上年同期相比資料。</w:t>
      </w:r>
    </w:p>
    <w:p w:rsidR="00356D4E" w:rsidRPr="00C940B9" w:rsidRDefault="00357125" w:rsidP="00357125">
      <w:pPr>
        <w:widowControl/>
        <w:snapToGrid w:val="0"/>
        <w:spacing w:line="280" w:lineRule="exact"/>
        <w:ind w:left="110" w:rightChars="-295" w:right="-708" w:hangingChars="50" w:hanging="110"/>
        <w:rPr>
          <w:rFonts w:eastAsia="標楷體"/>
          <w:kern w:val="0"/>
          <w:sz w:val="22"/>
          <w:szCs w:val="22"/>
        </w:rPr>
      </w:pPr>
      <w:r w:rsidRPr="00357125">
        <w:rPr>
          <w:rFonts w:eastAsia="標楷體"/>
          <w:kern w:val="0"/>
          <w:sz w:val="22"/>
          <w:szCs w:val="22"/>
        </w:rPr>
        <w:t>資料來源：日本內閣府、經濟產業省、財務省、總務省</w:t>
      </w:r>
      <w:r w:rsidR="007F3599" w:rsidRPr="00C940B9">
        <w:rPr>
          <w:rFonts w:eastAsia="標楷體"/>
          <w:kern w:val="0"/>
          <w:sz w:val="22"/>
          <w:szCs w:val="22"/>
        </w:rPr>
        <w:t>。</w:t>
      </w:r>
    </w:p>
    <w:p w:rsidR="00356D4E" w:rsidRPr="00C940B9" w:rsidRDefault="00356D4E" w:rsidP="00356D4E"/>
    <w:p w:rsidR="004F0999" w:rsidRPr="00C940B9" w:rsidRDefault="004F0999" w:rsidP="004F0999"/>
    <w:p w:rsidR="004F0999" w:rsidRPr="00C940B9" w:rsidRDefault="004F0999" w:rsidP="004F0999"/>
    <w:p w:rsidR="004F0999" w:rsidRPr="00C940B9" w:rsidRDefault="004F0999" w:rsidP="004F0999"/>
    <w:p w:rsidR="004F0999" w:rsidRPr="00C940B9" w:rsidRDefault="004F0999" w:rsidP="004F0999"/>
    <w:p w:rsidR="0048133D" w:rsidRPr="00C940B9" w:rsidRDefault="0048133D" w:rsidP="004F0999"/>
    <w:p w:rsidR="0048133D" w:rsidRPr="00C940B9" w:rsidRDefault="0048133D" w:rsidP="004F0999"/>
    <w:p w:rsidR="004F0999" w:rsidRPr="00C940B9" w:rsidRDefault="004F0999" w:rsidP="004F0999"/>
    <w:p w:rsidR="002A1907" w:rsidRPr="00C940B9" w:rsidRDefault="002A1907"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357125"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２、</w:t>
      </w:r>
      <w:r w:rsidRPr="00357125">
        <w:rPr>
          <w:rFonts w:eastAsia="標楷體"/>
          <w:b/>
          <w:bCs/>
          <w:kern w:val="0"/>
          <w:sz w:val="28"/>
          <w:szCs w:val="28"/>
        </w:rPr>
        <w:t>南韓</w:t>
      </w:r>
    </w:p>
    <w:p w:rsidR="00B91754" w:rsidRPr="00B91754" w:rsidRDefault="00B91754" w:rsidP="00155866">
      <w:pPr>
        <w:pStyle w:val="afffff5"/>
        <w:numPr>
          <w:ilvl w:val="0"/>
          <w:numId w:val="11"/>
        </w:numPr>
        <w:snapToGrid w:val="0"/>
        <w:spacing w:before="180" w:line="300" w:lineRule="auto"/>
        <w:ind w:leftChars="0" w:firstLineChars="0"/>
        <w:rPr>
          <w:rFonts w:ascii="Times New Roman" w:eastAsia="標楷體" w:hAnsi="Times New Roman"/>
          <w:color w:val="000000" w:themeColor="text1"/>
          <w:sz w:val="28"/>
          <w:szCs w:val="28"/>
        </w:rPr>
      </w:pPr>
      <w:r w:rsidRPr="00B91754">
        <w:rPr>
          <w:rFonts w:ascii="Times New Roman" w:eastAsia="標楷體" w:hAnsi="Times New Roman" w:hint="eastAsia"/>
          <w:color w:val="000000" w:themeColor="text1"/>
          <w:sz w:val="28"/>
          <w:szCs w:val="28"/>
          <w:lang w:eastAsia="zh-HK"/>
        </w:rPr>
        <w:t>IHS Markit</w:t>
      </w:r>
      <w:r w:rsidRPr="00B91754">
        <w:rPr>
          <w:rFonts w:ascii="Times New Roman" w:eastAsia="標楷體" w:hAnsi="Times New Roman"/>
          <w:color w:val="000000" w:themeColor="text1"/>
          <w:sz w:val="28"/>
          <w:szCs w:val="28"/>
          <w:lang w:eastAsia="zh-HK"/>
        </w:rPr>
        <w:t>今年</w:t>
      </w:r>
      <w:r w:rsidRPr="00B91754">
        <w:rPr>
          <w:rFonts w:ascii="Times New Roman" w:eastAsia="標楷體" w:hAnsi="Times New Roman"/>
          <w:color w:val="000000" w:themeColor="text1"/>
          <w:sz w:val="28"/>
          <w:szCs w:val="28"/>
          <w:lang w:eastAsia="zh-HK"/>
        </w:rPr>
        <w:t>12</w:t>
      </w:r>
      <w:r w:rsidRPr="00B91754">
        <w:rPr>
          <w:rFonts w:ascii="Times New Roman" w:eastAsia="標楷體" w:hAnsi="Times New Roman"/>
          <w:color w:val="000000" w:themeColor="text1"/>
          <w:sz w:val="28"/>
          <w:szCs w:val="28"/>
          <w:lang w:eastAsia="zh-HK"/>
        </w:rPr>
        <w:t>月預測</w:t>
      </w:r>
      <w:r w:rsidRPr="00B91754">
        <w:rPr>
          <w:rFonts w:ascii="新細明體" w:hAnsi="新細明體" w:hint="eastAsia"/>
          <w:color w:val="000000" w:themeColor="text1"/>
          <w:sz w:val="28"/>
          <w:szCs w:val="28"/>
          <w:lang w:eastAsia="zh-HK"/>
        </w:rPr>
        <w:t>，</w:t>
      </w:r>
      <w:r w:rsidRPr="00B91754">
        <w:rPr>
          <w:rFonts w:ascii="Times New Roman" w:eastAsia="標楷體" w:hAnsi="Times New Roman"/>
          <w:color w:val="000000" w:themeColor="text1"/>
          <w:sz w:val="28"/>
          <w:szCs w:val="28"/>
          <w:lang w:eastAsia="zh-HK"/>
        </w:rPr>
        <w:t>韓國今年經濟成長率</w:t>
      </w:r>
      <w:r w:rsidRPr="00B91754">
        <w:rPr>
          <w:rFonts w:ascii="Times New Roman" w:eastAsia="標楷體" w:hAnsi="Times New Roman" w:hint="eastAsia"/>
          <w:color w:val="000000" w:themeColor="text1"/>
          <w:sz w:val="28"/>
          <w:szCs w:val="28"/>
          <w:lang w:eastAsia="zh-HK"/>
        </w:rPr>
        <w:t>為</w:t>
      </w:r>
      <w:r w:rsidRPr="00B91754">
        <w:rPr>
          <w:rFonts w:ascii="Times New Roman" w:eastAsia="標楷體" w:hAnsi="Times New Roman"/>
          <w:color w:val="000000" w:themeColor="text1"/>
          <w:sz w:val="28"/>
          <w:szCs w:val="28"/>
          <w:lang w:eastAsia="zh-HK"/>
        </w:rPr>
        <w:t>2.6%</w:t>
      </w:r>
      <w:r w:rsidRPr="00B91754">
        <w:rPr>
          <w:rFonts w:ascii="新細明體" w:hAnsi="新細明體" w:hint="eastAsia"/>
          <w:color w:val="000000" w:themeColor="text1"/>
          <w:sz w:val="28"/>
          <w:szCs w:val="28"/>
          <w:lang w:eastAsia="zh-HK"/>
        </w:rPr>
        <w:t>，</w:t>
      </w:r>
      <w:r w:rsidRPr="00B91754">
        <w:rPr>
          <w:rFonts w:ascii="Times New Roman" w:eastAsia="標楷體" w:hAnsi="Times New Roman" w:hint="eastAsia"/>
          <w:color w:val="000000" w:themeColor="text1"/>
          <w:sz w:val="28"/>
          <w:szCs w:val="28"/>
          <w:lang w:eastAsia="zh-HK"/>
        </w:rPr>
        <w:t>明年為</w:t>
      </w:r>
      <w:r w:rsidRPr="00B91754">
        <w:rPr>
          <w:rFonts w:ascii="Times New Roman" w:eastAsia="標楷體" w:hAnsi="Times New Roman" w:hint="eastAsia"/>
          <w:color w:val="000000" w:themeColor="text1"/>
          <w:sz w:val="28"/>
          <w:szCs w:val="28"/>
          <w:lang w:eastAsia="zh-HK"/>
        </w:rPr>
        <w:t>2.5%</w:t>
      </w:r>
      <w:r w:rsidRPr="00B91754">
        <w:rPr>
          <w:rFonts w:ascii="Times New Roman" w:eastAsia="標楷體" w:hAnsi="Times New Roman"/>
          <w:color w:val="000000" w:themeColor="text1"/>
          <w:sz w:val="28"/>
          <w:szCs w:val="28"/>
          <w:lang w:eastAsia="zh-HK"/>
        </w:rPr>
        <w:t>。</w:t>
      </w:r>
    </w:p>
    <w:p w:rsidR="00B91754" w:rsidRPr="00B91754" w:rsidRDefault="00B91754" w:rsidP="00155866">
      <w:pPr>
        <w:numPr>
          <w:ilvl w:val="0"/>
          <w:numId w:val="11"/>
        </w:numPr>
        <w:snapToGrid w:val="0"/>
        <w:spacing w:beforeLines="50" w:before="180" w:line="300" w:lineRule="auto"/>
        <w:jc w:val="both"/>
        <w:rPr>
          <w:rFonts w:eastAsia="標楷體"/>
          <w:color w:val="000000" w:themeColor="text1"/>
          <w:sz w:val="28"/>
          <w:szCs w:val="28"/>
        </w:rPr>
      </w:pPr>
      <w:r w:rsidRPr="00B91754">
        <w:rPr>
          <w:rFonts w:eastAsia="標楷體"/>
          <w:color w:val="000000" w:themeColor="text1"/>
          <w:sz w:val="28"/>
          <w:szCs w:val="28"/>
        </w:rPr>
        <w:t>韓國</w:t>
      </w:r>
      <w:r w:rsidRPr="00B91754">
        <w:rPr>
          <w:rFonts w:eastAsia="標楷體"/>
          <w:color w:val="000000" w:themeColor="text1"/>
          <w:sz w:val="28"/>
          <w:szCs w:val="28"/>
          <w:lang w:eastAsia="zh-HK"/>
        </w:rPr>
        <w:t>今</w:t>
      </w:r>
      <w:r w:rsidRPr="00B91754">
        <w:rPr>
          <w:rFonts w:eastAsia="標楷體"/>
          <w:color w:val="000000" w:themeColor="text1"/>
          <w:sz w:val="28"/>
          <w:szCs w:val="28"/>
        </w:rPr>
        <w:t>年</w:t>
      </w:r>
      <w:r w:rsidRPr="00B91754">
        <w:rPr>
          <w:rFonts w:eastAsia="標楷體"/>
          <w:color w:val="000000" w:themeColor="text1"/>
          <w:sz w:val="28"/>
          <w:szCs w:val="28"/>
        </w:rPr>
        <w:t>11</w:t>
      </w:r>
      <w:r w:rsidRPr="00B91754">
        <w:rPr>
          <w:rFonts w:eastAsia="標楷體"/>
          <w:color w:val="000000" w:themeColor="text1"/>
          <w:sz w:val="28"/>
          <w:szCs w:val="28"/>
        </w:rPr>
        <w:t>月出口金額</w:t>
      </w:r>
      <w:r w:rsidRPr="00B91754">
        <w:rPr>
          <w:rFonts w:eastAsia="標楷體"/>
          <w:color w:val="000000" w:themeColor="text1"/>
          <w:sz w:val="28"/>
          <w:szCs w:val="28"/>
        </w:rPr>
        <w:t>519</w:t>
      </w:r>
      <w:r w:rsidRPr="00B91754">
        <w:rPr>
          <w:rFonts w:eastAsia="標楷體"/>
          <w:color w:val="000000" w:themeColor="text1"/>
          <w:sz w:val="28"/>
          <w:szCs w:val="28"/>
        </w:rPr>
        <w:t>億美元，</w:t>
      </w:r>
      <w:r w:rsidR="00F66EB5">
        <w:rPr>
          <w:rFonts w:eastAsia="標楷體" w:hint="eastAsia"/>
          <w:color w:val="000000" w:themeColor="text1"/>
          <w:sz w:val="28"/>
          <w:szCs w:val="28"/>
        </w:rPr>
        <w:t>較上年同月</w:t>
      </w:r>
      <w:r w:rsidRPr="00B91754">
        <w:rPr>
          <w:rFonts w:eastAsia="標楷體" w:hint="eastAsia"/>
          <w:color w:val="000000" w:themeColor="text1"/>
          <w:sz w:val="28"/>
          <w:szCs w:val="28"/>
          <w:lang w:eastAsia="zh-HK"/>
        </w:rPr>
        <w:t>增加</w:t>
      </w:r>
      <w:r w:rsidRPr="00B91754">
        <w:rPr>
          <w:rFonts w:eastAsia="標楷體" w:hint="eastAsia"/>
          <w:color w:val="000000" w:themeColor="text1"/>
          <w:sz w:val="28"/>
          <w:szCs w:val="28"/>
          <w:lang w:eastAsia="zh-HK"/>
        </w:rPr>
        <w:t>4.5</w:t>
      </w:r>
      <w:r w:rsidRPr="00B91754">
        <w:rPr>
          <w:rFonts w:eastAsia="標楷體"/>
          <w:color w:val="000000" w:themeColor="text1"/>
          <w:sz w:val="28"/>
          <w:szCs w:val="28"/>
        </w:rPr>
        <w:t>%</w:t>
      </w:r>
      <w:r w:rsidRPr="00B91754">
        <w:rPr>
          <w:rFonts w:eastAsia="標楷體"/>
          <w:color w:val="000000" w:themeColor="text1"/>
          <w:sz w:val="28"/>
          <w:szCs w:val="28"/>
        </w:rPr>
        <w:t>，進口金額</w:t>
      </w:r>
      <w:r w:rsidRPr="00B91754">
        <w:rPr>
          <w:rFonts w:eastAsia="標楷體"/>
          <w:color w:val="000000" w:themeColor="text1"/>
          <w:sz w:val="28"/>
          <w:szCs w:val="28"/>
        </w:rPr>
        <w:t>468</w:t>
      </w:r>
      <w:r w:rsidRPr="00B91754">
        <w:rPr>
          <w:rFonts w:eastAsia="標楷體"/>
          <w:color w:val="000000" w:themeColor="text1"/>
          <w:sz w:val="28"/>
          <w:szCs w:val="28"/>
        </w:rPr>
        <w:t>億美元，</w:t>
      </w:r>
      <w:r w:rsidRPr="00B91754">
        <w:rPr>
          <w:rFonts w:eastAsia="標楷體" w:hint="eastAsia"/>
          <w:color w:val="000000" w:themeColor="text1"/>
          <w:sz w:val="28"/>
          <w:szCs w:val="28"/>
          <w:lang w:eastAsia="zh-HK"/>
        </w:rPr>
        <w:t>增加</w:t>
      </w:r>
      <w:r w:rsidRPr="00B91754">
        <w:rPr>
          <w:rFonts w:eastAsia="標楷體" w:hint="eastAsia"/>
          <w:color w:val="000000" w:themeColor="text1"/>
          <w:sz w:val="28"/>
          <w:szCs w:val="28"/>
          <w:lang w:eastAsia="zh-HK"/>
        </w:rPr>
        <w:t>11.4</w:t>
      </w:r>
      <w:r w:rsidRPr="00B91754">
        <w:rPr>
          <w:rFonts w:eastAsia="標楷體"/>
          <w:color w:val="000000" w:themeColor="text1"/>
          <w:sz w:val="28"/>
          <w:szCs w:val="28"/>
        </w:rPr>
        <w:t>%</w:t>
      </w:r>
      <w:r w:rsidRPr="00B91754">
        <w:rPr>
          <w:rFonts w:eastAsia="標楷體"/>
          <w:color w:val="000000" w:themeColor="text1"/>
          <w:sz w:val="28"/>
          <w:szCs w:val="28"/>
        </w:rPr>
        <w:t>。</w:t>
      </w:r>
      <w:r w:rsidRPr="00B91754">
        <w:rPr>
          <w:rFonts w:eastAsia="標楷體"/>
          <w:color w:val="000000" w:themeColor="text1"/>
          <w:sz w:val="28"/>
          <w:szCs w:val="28"/>
        </w:rPr>
        <w:t>13</w:t>
      </w:r>
      <w:r w:rsidRPr="00B91754">
        <w:rPr>
          <w:rFonts w:eastAsia="標楷體"/>
          <w:color w:val="000000" w:themeColor="text1"/>
          <w:sz w:val="28"/>
          <w:szCs w:val="28"/>
        </w:rPr>
        <w:t>大主要出口項目中，</w:t>
      </w:r>
      <w:r w:rsidRPr="00B91754">
        <w:rPr>
          <w:rFonts w:eastAsia="標楷體" w:hint="eastAsia"/>
          <w:color w:val="000000" w:themeColor="text1"/>
          <w:sz w:val="28"/>
          <w:szCs w:val="28"/>
        </w:rPr>
        <w:t>增加幅度最多的前</w:t>
      </w:r>
      <w:r w:rsidRPr="00B91754">
        <w:rPr>
          <w:rFonts w:eastAsia="標楷體" w:hint="eastAsia"/>
          <w:color w:val="000000" w:themeColor="text1"/>
          <w:sz w:val="28"/>
          <w:szCs w:val="28"/>
        </w:rPr>
        <w:t>3</w:t>
      </w:r>
      <w:r w:rsidRPr="00B91754">
        <w:rPr>
          <w:rFonts w:eastAsia="標楷體" w:hint="eastAsia"/>
          <w:color w:val="000000" w:themeColor="text1"/>
          <w:sz w:val="28"/>
          <w:szCs w:val="28"/>
        </w:rPr>
        <w:t>項為船舶</w:t>
      </w:r>
      <w:r w:rsidRPr="00B91754">
        <w:rPr>
          <w:rFonts w:eastAsia="標楷體" w:hint="eastAsia"/>
          <w:color w:val="000000" w:themeColor="text1"/>
          <w:sz w:val="28"/>
          <w:szCs w:val="28"/>
        </w:rPr>
        <w:t>158.4%</w:t>
      </w:r>
      <w:r w:rsidRPr="00B91754">
        <w:rPr>
          <w:rFonts w:eastAsia="標楷體" w:hint="eastAsia"/>
          <w:color w:val="000000" w:themeColor="text1"/>
          <w:sz w:val="28"/>
          <w:szCs w:val="28"/>
        </w:rPr>
        <w:t>、石油製品</w:t>
      </w:r>
      <w:r w:rsidRPr="00B91754">
        <w:rPr>
          <w:rFonts w:eastAsia="標楷體" w:hint="eastAsia"/>
          <w:color w:val="000000" w:themeColor="text1"/>
          <w:sz w:val="28"/>
          <w:szCs w:val="28"/>
        </w:rPr>
        <w:t>23.5%</w:t>
      </w:r>
      <w:r w:rsidRPr="00B91754">
        <w:rPr>
          <w:rFonts w:eastAsia="標楷體" w:hint="eastAsia"/>
          <w:color w:val="000000" w:themeColor="text1"/>
          <w:sz w:val="28"/>
          <w:szCs w:val="28"/>
        </w:rPr>
        <w:t>、半導體</w:t>
      </w:r>
      <w:r w:rsidRPr="00B91754">
        <w:rPr>
          <w:rFonts w:eastAsia="標楷體" w:hint="eastAsia"/>
          <w:color w:val="000000" w:themeColor="text1"/>
          <w:sz w:val="28"/>
          <w:szCs w:val="28"/>
        </w:rPr>
        <w:t>11.6%</w:t>
      </w:r>
      <w:r w:rsidRPr="00B91754">
        <w:rPr>
          <w:rFonts w:eastAsia="標楷體" w:hint="eastAsia"/>
          <w:color w:val="000000" w:themeColor="text1"/>
          <w:sz w:val="28"/>
          <w:szCs w:val="28"/>
        </w:rPr>
        <w:t>；減少幅度最大的前</w:t>
      </w:r>
      <w:r w:rsidRPr="00B91754">
        <w:rPr>
          <w:rFonts w:eastAsia="標楷體" w:hint="eastAsia"/>
          <w:color w:val="000000" w:themeColor="text1"/>
          <w:sz w:val="28"/>
          <w:szCs w:val="28"/>
        </w:rPr>
        <w:t>3</w:t>
      </w:r>
      <w:r w:rsidRPr="00B91754">
        <w:rPr>
          <w:rFonts w:eastAsia="標楷體" w:hint="eastAsia"/>
          <w:color w:val="000000" w:themeColor="text1"/>
          <w:sz w:val="28"/>
          <w:szCs w:val="28"/>
        </w:rPr>
        <w:t>項為無線通訊機器減少</w:t>
      </w:r>
      <w:r w:rsidRPr="00B91754">
        <w:rPr>
          <w:rFonts w:eastAsia="標楷體" w:hint="eastAsia"/>
          <w:color w:val="000000" w:themeColor="text1"/>
          <w:sz w:val="28"/>
          <w:szCs w:val="28"/>
        </w:rPr>
        <w:t>42.2%</w:t>
      </w:r>
      <w:r w:rsidRPr="00B91754">
        <w:rPr>
          <w:rFonts w:eastAsia="標楷體" w:hint="eastAsia"/>
          <w:color w:val="000000" w:themeColor="text1"/>
          <w:sz w:val="28"/>
          <w:szCs w:val="28"/>
        </w:rPr>
        <w:t>、家電製品減少</w:t>
      </w:r>
      <w:r w:rsidRPr="00B91754">
        <w:rPr>
          <w:rFonts w:eastAsia="標楷體" w:hint="eastAsia"/>
          <w:color w:val="000000" w:themeColor="text1"/>
          <w:sz w:val="28"/>
          <w:szCs w:val="28"/>
        </w:rPr>
        <w:t>16.8%</w:t>
      </w:r>
      <w:r w:rsidRPr="00B91754">
        <w:rPr>
          <w:rFonts w:eastAsia="標楷體" w:hint="eastAsia"/>
          <w:color w:val="000000" w:themeColor="text1"/>
          <w:sz w:val="28"/>
          <w:szCs w:val="28"/>
        </w:rPr>
        <w:t>及電腦減少</w:t>
      </w:r>
      <w:r w:rsidRPr="00B91754">
        <w:rPr>
          <w:rFonts w:eastAsia="標楷體" w:hint="eastAsia"/>
          <w:color w:val="000000" w:themeColor="text1"/>
          <w:sz w:val="28"/>
          <w:szCs w:val="28"/>
        </w:rPr>
        <w:t>10.8%</w:t>
      </w:r>
      <w:r w:rsidRPr="00B91754">
        <w:rPr>
          <w:rFonts w:eastAsia="標楷體" w:hint="eastAsia"/>
          <w:color w:val="000000" w:themeColor="text1"/>
          <w:sz w:val="28"/>
          <w:szCs w:val="28"/>
        </w:rPr>
        <w:t>。</w:t>
      </w:r>
      <w:r w:rsidRPr="00B91754">
        <w:rPr>
          <w:rFonts w:eastAsia="標楷體"/>
          <w:color w:val="000000" w:themeColor="text1"/>
          <w:sz w:val="28"/>
          <w:szCs w:val="28"/>
          <w:lang w:eastAsia="zh-HK"/>
        </w:rPr>
        <w:t>今</w:t>
      </w:r>
      <w:r w:rsidRPr="00B91754">
        <w:rPr>
          <w:rFonts w:eastAsia="標楷體"/>
          <w:color w:val="000000" w:themeColor="text1"/>
          <w:sz w:val="28"/>
          <w:szCs w:val="28"/>
        </w:rPr>
        <w:t>年</w:t>
      </w:r>
      <w:r w:rsidRPr="00B91754">
        <w:rPr>
          <w:rFonts w:eastAsia="標楷體"/>
          <w:color w:val="000000" w:themeColor="text1"/>
          <w:sz w:val="28"/>
          <w:szCs w:val="28"/>
        </w:rPr>
        <w:t>10</w:t>
      </w:r>
      <w:r w:rsidRPr="00B91754">
        <w:rPr>
          <w:rFonts w:eastAsia="標楷體"/>
          <w:color w:val="000000" w:themeColor="text1"/>
          <w:sz w:val="28"/>
          <w:szCs w:val="28"/>
          <w:lang w:eastAsia="zh-HK"/>
        </w:rPr>
        <w:t>月</w:t>
      </w:r>
      <w:r w:rsidRPr="00B91754">
        <w:rPr>
          <w:rFonts w:eastAsia="標楷體"/>
          <w:color w:val="000000" w:themeColor="text1"/>
          <w:sz w:val="28"/>
          <w:szCs w:val="28"/>
        </w:rPr>
        <w:t>工業生產</w:t>
      </w:r>
      <w:r w:rsidRPr="00B91754">
        <w:rPr>
          <w:rFonts w:eastAsia="標楷體" w:hint="eastAsia"/>
          <w:color w:val="000000" w:themeColor="text1"/>
          <w:sz w:val="28"/>
          <w:szCs w:val="28"/>
          <w:lang w:eastAsia="zh-HK"/>
        </w:rPr>
        <w:t>增加</w:t>
      </w:r>
      <w:r w:rsidRPr="00B91754">
        <w:rPr>
          <w:rFonts w:eastAsia="標楷體" w:hint="eastAsia"/>
          <w:color w:val="000000" w:themeColor="text1"/>
          <w:sz w:val="28"/>
          <w:szCs w:val="28"/>
          <w:lang w:eastAsia="zh-HK"/>
        </w:rPr>
        <w:t>10.7</w:t>
      </w:r>
      <w:r w:rsidRPr="00B91754">
        <w:rPr>
          <w:rFonts w:eastAsia="標楷體"/>
          <w:color w:val="000000" w:themeColor="text1"/>
          <w:sz w:val="28"/>
          <w:szCs w:val="28"/>
          <w:lang w:eastAsia="zh-HK"/>
        </w:rPr>
        <w:t>%</w:t>
      </w:r>
      <w:r w:rsidRPr="00B91754">
        <w:rPr>
          <w:rFonts w:eastAsia="標楷體"/>
          <w:color w:val="000000" w:themeColor="text1"/>
          <w:sz w:val="28"/>
          <w:szCs w:val="28"/>
        </w:rPr>
        <w:t>；</w:t>
      </w:r>
      <w:r w:rsidRPr="00B91754">
        <w:rPr>
          <w:rFonts w:eastAsia="標楷體"/>
          <w:color w:val="000000" w:themeColor="text1"/>
          <w:sz w:val="28"/>
          <w:szCs w:val="28"/>
        </w:rPr>
        <w:t>11</w:t>
      </w:r>
      <w:r w:rsidRPr="00B91754">
        <w:rPr>
          <w:rFonts w:eastAsia="標楷體"/>
          <w:color w:val="000000" w:themeColor="text1"/>
          <w:sz w:val="28"/>
          <w:szCs w:val="28"/>
        </w:rPr>
        <w:t>月經季節調整後之失業率為</w:t>
      </w:r>
      <w:r w:rsidRPr="00B91754">
        <w:rPr>
          <w:rFonts w:eastAsia="標楷體"/>
          <w:color w:val="000000" w:themeColor="text1"/>
          <w:sz w:val="28"/>
          <w:szCs w:val="28"/>
        </w:rPr>
        <w:t>3.9%</w:t>
      </w:r>
      <w:r w:rsidRPr="00B91754">
        <w:rPr>
          <w:rFonts w:eastAsia="標楷體"/>
          <w:color w:val="000000" w:themeColor="text1"/>
          <w:sz w:val="28"/>
          <w:szCs w:val="28"/>
        </w:rPr>
        <w:t>；消費者物價上</w:t>
      </w:r>
      <w:r w:rsidRPr="00B91754">
        <w:rPr>
          <w:rFonts w:eastAsia="標楷體" w:hint="eastAsia"/>
          <w:color w:val="000000" w:themeColor="text1"/>
          <w:sz w:val="28"/>
          <w:szCs w:val="28"/>
        </w:rPr>
        <w:t>漲</w:t>
      </w:r>
      <w:r w:rsidRPr="00B91754">
        <w:rPr>
          <w:rFonts w:eastAsia="標楷體" w:hint="eastAsia"/>
          <w:color w:val="000000" w:themeColor="text1"/>
          <w:sz w:val="28"/>
          <w:szCs w:val="28"/>
        </w:rPr>
        <w:t>2.0</w:t>
      </w:r>
      <w:r w:rsidRPr="00B91754">
        <w:rPr>
          <w:rFonts w:eastAsia="標楷體"/>
          <w:color w:val="000000" w:themeColor="text1"/>
          <w:sz w:val="28"/>
          <w:szCs w:val="28"/>
        </w:rPr>
        <w:t>%</w:t>
      </w:r>
      <w:r w:rsidRPr="00B91754">
        <w:rPr>
          <w:rFonts w:ascii="新細明體" w:hAnsi="新細明體" w:hint="eastAsia"/>
          <w:color w:val="000000" w:themeColor="text1"/>
          <w:sz w:val="28"/>
          <w:szCs w:val="28"/>
        </w:rPr>
        <w:t>。</w:t>
      </w:r>
    </w:p>
    <w:p w:rsidR="00B91754" w:rsidRPr="00B91754" w:rsidRDefault="00B91754" w:rsidP="00155866">
      <w:pPr>
        <w:numPr>
          <w:ilvl w:val="0"/>
          <w:numId w:val="11"/>
        </w:numPr>
        <w:snapToGrid w:val="0"/>
        <w:spacing w:beforeLines="50" w:before="180" w:line="300" w:lineRule="auto"/>
        <w:jc w:val="both"/>
        <w:rPr>
          <w:rFonts w:ascii="標楷體" w:eastAsia="標楷體" w:hAnsi="標楷體"/>
          <w:color w:val="000000" w:themeColor="text1"/>
          <w:sz w:val="28"/>
          <w:szCs w:val="28"/>
          <w:lang w:eastAsia="zh-HK"/>
        </w:rPr>
      </w:pPr>
      <w:r w:rsidRPr="00B91754">
        <w:rPr>
          <w:rFonts w:eastAsia="標楷體" w:hint="eastAsia"/>
          <w:color w:val="000000" w:themeColor="text1"/>
          <w:sz w:val="28"/>
          <w:szCs w:val="28"/>
          <w:lang w:eastAsia="zh-HK"/>
        </w:rPr>
        <w:t>韓國電力公社今年</w:t>
      </w:r>
      <w:r w:rsidRPr="00B91754">
        <w:rPr>
          <w:rFonts w:eastAsia="標楷體" w:hint="eastAsia"/>
          <w:color w:val="000000" w:themeColor="text1"/>
          <w:sz w:val="28"/>
          <w:szCs w:val="28"/>
          <w:lang w:eastAsia="zh-HK"/>
        </w:rPr>
        <w:t>12</w:t>
      </w:r>
      <w:r w:rsidRPr="00B91754">
        <w:rPr>
          <w:rFonts w:eastAsia="標楷體" w:hint="eastAsia"/>
          <w:color w:val="000000" w:themeColor="text1"/>
          <w:sz w:val="28"/>
          <w:szCs w:val="28"/>
          <w:lang w:eastAsia="zh-HK"/>
        </w:rPr>
        <w:t>月</w:t>
      </w:r>
      <w:r w:rsidRPr="00B91754">
        <w:rPr>
          <w:rFonts w:eastAsia="標楷體" w:hint="eastAsia"/>
          <w:color w:val="000000" w:themeColor="text1"/>
          <w:sz w:val="28"/>
          <w:szCs w:val="28"/>
          <w:lang w:eastAsia="zh-HK"/>
        </w:rPr>
        <w:t>10</w:t>
      </w:r>
      <w:r w:rsidRPr="00B91754">
        <w:rPr>
          <w:rFonts w:eastAsia="標楷體" w:hint="eastAsia"/>
          <w:color w:val="000000" w:themeColor="text1"/>
          <w:sz w:val="28"/>
          <w:szCs w:val="28"/>
          <w:lang w:eastAsia="zh-HK"/>
        </w:rPr>
        <w:t>日提出「推動東北亞系統連結</w:t>
      </w:r>
      <w:r w:rsidRPr="00B91754">
        <w:rPr>
          <w:rFonts w:eastAsia="標楷體" w:hint="eastAsia"/>
          <w:color w:val="000000" w:themeColor="text1"/>
          <w:sz w:val="28"/>
          <w:szCs w:val="28"/>
          <w:lang w:eastAsia="zh-HK"/>
        </w:rPr>
        <w:t>(</w:t>
      </w:r>
      <w:r w:rsidRPr="00B91754">
        <w:rPr>
          <w:rFonts w:eastAsia="標楷體" w:hint="eastAsia"/>
          <w:color w:val="000000" w:themeColor="text1"/>
          <w:sz w:val="28"/>
          <w:szCs w:val="28"/>
          <w:lang w:eastAsia="zh-HK"/>
        </w:rPr>
        <w:t>電力網絡</w:t>
      </w:r>
      <w:r w:rsidRPr="00B91754">
        <w:rPr>
          <w:rFonts w:eastAsia="標楷體" w:hint="eastAsia"/>
          <w:color w:val="000000" w:themeColor="text1"/>
          <w:sz w:val="28"/>
          <w:szCs w:val="28"/>
          <w:lang w:eastAsia="zh-HK"/>
        </w:rPr>
        <w:t>)</w:t>
      </w:r>
      <w:r w:rsidRPr="00B91754">
        <w:rPr>
          <w:rFonts w:eastAsia="標楷體" w:hint="eastAsia"/>
          <w:color w:val="000000" w:themeColor="text1"/>
          <w:sz w:val="28"/>
          <w:szCs w:val="28"/>
          <w:lang w:eastAsia="zh-HK"/>
        </w:rPr>
        <w:t>之最佳方案及電力計畫」，係為因應韓國政府脫煤炭、</w:t>
      </w:r>
      <w:proofErr w:type="gramStart"/>
      <w:r w:rsidRPr="00B91754">
        <w:rPr>
          <w:rFonts w:eastAsia="標楷體" w:hint="eastAsia"/>
          <w:color w:val="000000" w:themeColor="text1"/>
          <w:sz w:val="28"/>
          <w:szCs w:val="28"/>
          <w:lang w:eastAsia="zh-HK"/>
        </w:rPr>
        <w:t>脫核電</w:t>
      </w:r>
      <w:proofErr w:type="gramEnd"/>
      <w:r w:rsidRPr="00B91754">
        <w:rPr>
          <w:rFonts w:eastAsia="標楷體" w:hint="eastAsia"/>
          <w:color w:val="000000" w:themeColor="text1"/>
          <w:sz w:val="28"/>
          <w:szCs w:val="28"/>
          <w:lang w:eastAsia="zh-HK"/>
        </w:rPr>
        <w:t>及擴大再生能源轉換政策，解除電力供應不足憂慮，推動相關確保電力供應措施。</w:t>
      </w:r>
      <w:r w:rsidRPr="00B91754">
        <w:rPr>
          <w:rFonts w:ascii="標楷體" w:eastAsia="標楷體" w:hAnsi="標楷體" w:hint="eastAsia"/>
          <w:color w:val="000000" w:themeColor="text1"/>
          <w:sz w:val="28"/>
          <w:szCs w:val="28"/>
          <w:lang w:eastAsia="zh-HK"/>
        </w:rPr>
        <w:t xml:space="preserve"> </w:t>
      </w:r>
    </w:p>
    <w:p w:rsidR="00B91754" w:rsidRPr="00B91754" w:rsidRDefault="00B91754" w:rsidP="00155866">
      <w:pPr>
        <w:numPr>
          <w:ilvl w:val="0"/>
          <w:numId w:val="11"/>
        </w:numPr>
        <w:snapToGrid w:val="0"/>
        <w:spacing w:beforeLines="50" w:before="180" w:line="300" w:lineRule="auto"/>
        <w:jc w:val="both"/>
        <w:rPr>
          <w:rFonts w:eastAsia="標楷體"/>
          <w:color w:val="000000" w:themeColor="text1"/>
          <w:sz w:val="28"/>
          <w:szCs w:val="28"/>
          <w:lang w:eastAsia="zh-HK"/>
        </w:rPr>
      </w:pPr>
      <w:r w:rsidRPr="00B91754">
        <w:rPr>
          <w:rFonts w:eastAsia="標楷體"/>
          <w:color w:val="000000" w:themeColor="text1"/>
          <w:sz w:val="28"/>
          <w:szCs w:val="28"/>
          <w:lang w:eastAsia="zh-HK"/>
        </w:rPr>
        <w:t>韓國貿易協會於今年</w:t>
      </w:r>
      <w:r w:rsidRPr="00B91754">
        <w:rPr>
          <w:rFonts w:eastAsia="標楷體"/>
          <w:color w:val="000000" w:themeColor="text1"/>
          <w:sz w:val="28"/>
          <w:szCs w:val="28"/>
          <w:lang w:eastAsia="zh-HK"/>
        </w:rPr>
        <w:t>11</w:t>
      </w:r>
      <w:r w:rsidRPr="00B91754">
        <w:rPr>
          <w:rFonts w:eastAsia="標楷體"/>
          <w:color w:val="000000" w:themeColor="text1"/>
          <w:sz w:val="28"/>
          <w:szCs w:val="28"/>
          <w:lang w:eastAsia="zh-HK"/>
        </w:rPr>
        <w:t>月</w:t>
      </w:r>
      <w:r w:rsidRPr="00B91754">
        <w:rPr>
          <w:rFonts w:eastAsia="標楷體"/>
          <w:color w:val="000000" w:themeColor="text1"/>
          <w:sz w:val="28"/>
          <w:szCs w:val="28"/>
          <w:lang w:eastAsia="zh-HK"/>
        </w:rPr>
        <w:t>28</w:t>
      </w:r>
      <w:r w:rsidRPr="00B91754">
        <w:rPr>
          <w:rFonts w:eastAsia="標楷體"/>
          <w:color w:val="000000" w:themeColor="text1"/>
          <w:sz w:val="28"/>
          <w:szCs w:val="28"/>
          <w:lang w:eastAsia="zh-HK"/>
        </w:rPr>
        <w:t>發表韓國「</w:t>
      </w:r>
      <w:r w:rsidRPr="00B91754">
        <w:rPr>
          <w:rFonts w:eastAsia="標楷體"/>
          <w:color w:val="000000" w:themeColor="text1"/>
          <w:sz w:val="28"/>
          <w:szCs w:val="28"/>
          <w:lang w:eastAsia="zh-HK"/>
        </w:rPr>
        <w:t>2018</w:t>
      </w:r>
      <w:r w:rsidRPr="00B91754">
        <w:rPr>
          <w:rFonts w:eastAsia="標楷體"/>
          <w:color w:val="000000" w:themeColor="text1"/>
          <w:sz w:val="28"/>
          <w:szCs w:val="28"/>
          <w:lang w:eastAsia="zh-HK"/>
        </w:rPr>
        <w:t>年進出口情形及</w:t>
      </w:r>
      <w:r w:rsidRPr="00B91754">
        <w:rPr>
          <w:rFonts w:eastAsia="標楷體"/>
          <w:color w:val="000000" w:themeColor="text1"/>
          <w:sz w:val="28"/>
          <w:szCs w:val="28"/>
          <w:lang w:eastAsia="zh-HK"/>
        </w:rPr>
        <w:t>2019</w:t>
      </w:r>
      <w:r w:rsidRPr="00B91754">
        <w:rPr>
          <w:rFonts w:eastAsia="標楷體"/>
          <w:color w:val="000000" w:themeColor="text1"/>
          <w:sz w:val="28"/>
          <w:szCs w:val="28"/>
          <w:lang w:eastAsia="zh-HK"/>
        </w:rPr>
        <w:t>年對外貿易展望報告」，預估</w:t>
      </w:r>
      <w:r w:rsidRPr="00B91754">
        <w:rPr>
          <w:rFonts w:eastAsia="標楷體"/>
          <w:color w:val="000000" w:themeColor="text1"/>
          <w:sz w:val="28"/>
          <w:szCs w:val="28"/>
          <w:lang w:eastAsia="zh-HK"/>
        </w:rPr>
        <w:t>2018</w:t>
      </w:r>
      <w:r w:rsidRPr="00B91754">
        <w:rPr>
          <w:rFonts w:eastAsia="標楷體"/>
          <w:color w:val="000000" w:themeColor="text1"/>
          <w:sz w:val="28"/>
          <w:szCs w:val="28"/>
          <w:lang w:eastAsia="zh-HK"/>
        </w:rPr>
        <w:t>年韓國出口成長</w:t>
      </w:r>
      <w:r w:rsidRPr="00B91754">
        <w:rPr>
          <w:rFonts w:eastAsia="標楷體"/>
          <w:color w:val="000000" w:themeColor="text1"/>
          <w:sz w:val="28"/>
          <w:szCs w:val="28"/>
          <w:lang w:eastAsia="zh-HK"/>
        </w:rPr>
        <w:t>5.8%</w:t>
      </w:r>
      <w:r w:rsidRPr="00B91754">
        <w:rPr>
          <w:rFonts w:eastAsia="標楷體"/>
          <w:color w:val="000000" w:themeColor="text1"/>
          <w:sz w:val="28"/>
          <w:szCs w:val="28"/>
          <w:lang w:eastAsia="zh-HK"/>
        </w:rPr>
        <w:t>，</w:t>
      </w:r>
      <w:r w:rsidRPr="00B91754">
        <w:rPr>
          <w:rFonts w:eastAsia="標楷體"/>
          <w:color w:val="000000" w:themeColor="text1"/>
          <w:sz w:val="28"/>
          <w:szCs w:val="28"/>
          <w:lang w:eastAsia="zh-HK"/>
        </w:rPr>
        <w:t>2019</w:t>
      </w:r>
      <w:r w:rsidRPr="00B91754">
        <w:rPr>
          <w:rFonts w:eastAsia="標楷體"/>
          <w:color w:val="000000" w:themeColor="text1"/>
          <w:sz w:val="28"/>
          <w:szCs w:val="28"/>
          <w:lang w:eastAsia="zh-HK"/>
        </w:rPr>
        <w:t>年成長</w:t>
      </w:r>
      <w:r w:rsidRPr="00B91754">
        <w:rPr>
          <w:rFonts w:eastAsia="標楷體"/>
          <w:color w:val="000000" w:themeColor="text1"/>
          <w:sz w:val="28"/>
          <w:szCs w:val="28"/>
          <w:lang w:eastAsia="zh-HK"/>
        </w:rPr>
        <w:t>3%</w:t>
      </w:r>
      <w:r w:rsidRPr="00B91754">
        <w:rPr>
          <w:rFonts w:eastAsia="標楷體"/>
          <w:color w:val="000000" w:themeColor="text1"/>
          <w:sz w:val="28"/>
          <w:szCs w:val="28"/>
          <w:lang w:eastAsia="zh-HK"/>
        </w:rPr>
        <w:t>，並建議政府輔導企業提升出口競爭力及重整出口結構，以</w:t>
      </w:r>
      <w:proofErr w:type="gramStart"/>
      <w:r w:rsidRPr="00B91754">
        <w:rPr>
          <w:rFonts w:eastAsia="標楷體"/>
          <w:color w:val="000000" w:themeColor="text1"/>
          <w:sz w:val="28"/>
          <w:szCs w:val="28"/>
          <w:lang w:eastAsia="zh-HK"/>
        </w:rPr>
        <w:t>因應美陸貿易</w:t>
      </w:r>
      <w:proofErr w:type="gramEnd"/>
      <w:r w:rsidRPr="00B91754">
        <w:rPr>
          <w:rFonts w:eastAsia="標楷體"/>
          <w:color w:val="000000" w:themeColor="text1"/>
          <w:sz w:val="28"/>
          <w:szCs w:val="28"/>
          <w:lang w:eastAsia="zh-HK"/>
        </w:rPr>
        <w:t>摩擦持續擴散及其他不利之國際貿易環境。相關政策包括：全力推動新南方及新北方政策，減少對美國及中國大陸之</w:t>
      </w:r>
      <w:proofErr w:type="gramStart"/>
      <w:r w:rsidRPr="00B91754">
        <w:rPr>
          <w:rFonts w:eastAsia="標楷體"/>
          <w:color w:val="000000" w:themeColor="text1"/>
          <w:sz w:val="28"/>
          <w:szCs w:val="28"/>
          <w:lang w:eastAsia="zh-HK"/>
        </w:rPr>
        <w:t>巿</w:t>
      </w:r>
      <w:proofErr w:type="gramEnd"/>
      <w:r w:rsidRPr="00B91754">
        <w:rPr>
          <w:rFonts w:eastAsia="標楷體"/>
          <w:color w:val="000000" w:themeColor="text1"/>
          <w:sz w:val="28"/>
          <w:szCs w:val="28"/>
          <w:lang w:eastAsia="zh-HK"/>
        </w:rPr>
        <w:t>場依賴；加強</w:t>
      </w:r>
      <w:proofErr w:type="gramStart"/>
      <w:r w:rsidRPr="00B91754">
        <w:rPr>
          <w:rFonts w:eastAsia="標楷體"/>
          <w:color w:val="000000" w:themeColor="text1"/>
          <w:sz w:val="28"/>
          <w:szCs w:val="28"/>
          <w:lang w:eastAsia="zh-HK"/>
        </w:rPr>
        <w:t>巿</w:t>
      </w:r>
      <w:proofErr w:type="gramEnd"/>
      <w:r w:rsidRPr="00B91754">
        <w:rPr>
          <w:rFonts w:eastAsia="標楷體"/>
          <w:color w:val="000000" w:themeColor="text1"/>
          <w:sz w:val="28"/>
          <w:szCs w:val="28"/>
          <w:lang w:eastAsia="zh-HK"/>
        </w:rPr>
        <w:t>場進入及提升競爭力，提高產品之附加價值及擴大洽簽自由貿易協定；營造出口及內需之良性循環環境，吸引在海外投資韓商回國投資。</w:t>
      </w:r>
    </w:p>
    <w:p w:rsidR="00885F09" w:rsidRPr="00C940B9" w:rsidRDefault="00885F09" w:rsidP="00885F09">
      <w:pPr>
        <w:widowControl/>
        <w:rPr>
          <w:rFonts w:eastAsia="標楷體"/>
          <w:sz w:val="28"/>
          <w:szCs w:val="28"/>
        </w:rPr>
      </w:pPr>
      <w:r w:rsidRPr="00C940B9">
        <w:rPr>
          <w:rFonts w:eastAsia="標楷體"/>
          <w:sz w:val="28"/>
          <w:szCs w:val="28"/>
        </w:rPr>
        <w:br w:type="page"/>
      </w:r>
    </w:p>
    <w:p w:rsidR="00357125" w:rsidRPr="00357125" w:rsidRDefault="00357125" w:rsidP="00357125">
      <w:pPr>
        <w:snapToGrid w:val="0"/>
        <w:spacing w:before="120" w:line="300" w:lineRule="auto"/>
        <w:ind w:right="-227" w:firstLineChars="750" w:firstLine="2102"/>
        <w:rPr>
          <w:rFonts w:eastAsia="標楷體"/>
          <w:sz w:val="28"/>
          <w:szCs w:val="28"/>
        </w:rPr>
      </w:pPr>
      <w:r w:rsidRPr="00357125">
        <w:rPr>
          <w:rFonts w:eastAsia="標楷體"/>
          <w:b/>
          <w:bCs/>
          <w:sz w:val="28"/>
          <w:szCs w:val="32"/>
          <w:lang w:val="zh-TW"/>
        </w:rPr>
        <w:lastRenderedPageBreak/>
        <w:t>表</w:t>
      </w:r>
      <w:r w:rsidRPr="00357125">
        <w:rPr>
          <w:rFonts w:eastAsia="標楷體"/>
          <w:b/>
          <w:bCs/>
          <w:sz w:val="28"/>
          <w:szCs w:val="32"/>
          <w:lang w:val="zh-TW"/>
        </w:rPr>
        <w:t xml:space="preserve">1-3-2   </w:t>
      </w:r>
      <w:r w:rsidRPr="00357125">
        <w:rPr>
          <w:rFonts w:eastAsia="標楷體"/>
          <w:b/>
          <w:bCs/>
          <w:sz w:val="28"/>
          <w:szCs w:val="32"/>
          <w:lang w:val="zh-TW"/>
        </w:rPr>
        <w:t>南韓重要經濟指標</w:t>
      </w:r>
    </w:p>
    <w:p w:rsidR="00357125" w:rsidRPr="00357125" w:rsidRDefault="00357125" w:rsidP="00357125">
      <w:pPr>
        <w:snapToGrid w:val="0"/>
        <w:jc w:val="right"/>
        <w:rPr>
          <w:rFonts w:eastAsia="標楷體"/>
          <w:szCs w:val="28"/>
        </w:rPr>
      </w:pPr>
      <w:r w:rsidRPr="00357125">
        <w:rPr>
          <w:rFonts w:eastAsia="標楷體"/>
          <w:sz w:val="28"/>
          <w:szCs w:val="32"/>
          <w:lang w:val="zh-TW"/>
        </w:rPr>
        <w:t xml:space="preserve">        </w:t>
      </w:r>
      <w:r w:rsidRPr="00357125">
        <w:rPr>
          <w:rFonts w:eastAsia="標楷體" w:hint="eastAsia"/>
          <w:szCs w:val="28"/>
          <w:lang w:val="zh-TW"/>
        </w:rPr>
        <w:t>單位：億美元；</w:t>
      </w:r>
      <w:r w:rsidRPr="00357125">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B91754" w:rsidRPr="00B91754" w:rsidTr="00F74FAB">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年</w:t>
            </w:r>
            <w:r w:rsidRPr="00B91754">
              <w:rPr>
                <w:rFonts w:eastAsia="標楷體"/>
                <w:color w:val="000000" w:themeColor="text1"/>
                <w:sz w:val="22"/>
              </w:rPr>
              <w:t>(</w:t>
            </w:r>
            <w:r w:rsidRPr="00B91754">
              <w:rPr>
                <w:rFonts w:eastAsia="標楷體" w:hint="eastAsia"/>
                <w:color w:val="000000" w:themeColor="text1"/>
                <w:sz w:val="22"/>
                <w:lang w:val="zh-TW"/>
              </w:rPr>
              <w:t>月</w:t>
            </w:r>
            <w:r w:rsidRPr="00B91754">
              <w:rPr>
                <w:rFonts w:eastAsia="標楷體"/>
                <w:color w:val="000000" w:themeColor="text1"/>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實質</w:t>
            </w:r>
          </w:p>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工業</w:t>
            </w:r>
          </w:p>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szCs w:val="20"/>
              </w:rPr>
            </w:pPr>
            <w:r w:rsidRPr="00B91754">
              <w:rPr>
                <w:rFonts w:eastAsia="標楷體" w:hint="eastAsia"/>
                <w:color w:val="000000" w:themeColor="text1"/>
                <w:sz w:val="22"/>
                <w:szCs w:val="20"/>
              </w:rPr>
              <w:t>貿</w:t>
            </w:r>
            <w:r w:rsidRPr="00B91754">
              <w:rPr>
                <w:rFonts w:eastAsia="標楷體"/>
                <w:color w:val="000000" w:themeColor="text1"/>
                <w:sz w:val="22"/>
                <w:szCs w:val="20"/>
              </w:rPr>
              <w:t xml:space="preserve">    </w:t>
            </w:r>
            <w:r w:rsidRPr="00B91754">
              <w:rPr>
                <w:rFonts w:eastAsia="標楷體" w:hint="eastAsia"/>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lang w:val="zh-TW"/>
              </w:rPr>
            </w:pPr>
            <w:r w:rsidRPr="00B91754">
              <w:rPr>
                <w:rFonts w:eastAsia="標楷體" w:hint="eastAsia"/>
                <w:color w:val="000000" w:themeColor="text1"/>
                <w:sz w:val="22"/>
                <w:lang w:val="zh-TW"/>
              </w:rPr>
              <w:t>消費者</w:t>
            </w:r>
          </w:p>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lang w:val="zh-TW"/>
              </w:rPr>
              <w:t>失業率</w:t>
            </w:r>
          </w:p>
        </w:tc>
      </w:tr>
      <w:tr w:rsidR="00B91754" w:rsidRPr="00B91754" w:rsidTr="00F74FA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tabs>
                <w:tab w:val="left" w:pos="403"/>
                <w:tab w:val="center" w:pos="861"/>
              </w:tabs>
              <w:autoSpaceDE w:val="0"/>
              <w:autoSpaceDN w:val="0"/>
              <w:adjustRightInd w:val="0"/>
              <w:snapToGrid w:val="0"/>
              <w:spacing w:line="380" w:lineRule="exact"/>
              <w:rPr>
                <w:rFonts w:eastAsia="標楷體"/>
                <w:color w:val="000000" w:themeColor="text1"/>
                <w:sz w:val="22"/>
              </w:rPr>
            </w:pPr>
            <w:r w:rsidRPr="00B91754">
              <w:rPr>
                <w:rFonts w:eastAsia="標楷體"/>
                <w:color w:val="000000" w:themeColor="text1"/>
                <w:sz w:val="22"/>
              </w:rPr>
              <w:tab/>
            </w:r>
            <w:r w:rsidRPr="00B91754">
              <w:rPr>
                <w:rFonts w:eastAsia="標楷體"/>
                <w:color w:val="000000" w:themeColor="text1"/>
                <w:sz w:val="22"/>
              </w:rPr>
              <w:tab/>
            </w:r>
            <w:r w:rsidRPr="00B91754">
              <w:rPr>
                <w:rFonts w:eastAsia="標楷體" w:hint="eastAsia"/>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B91754">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B91754">
              <w:rPr>
                <w:rFonts w:eastAsia="標楷體" w:hint="eastAsia"/>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B91754" w:rsidRPr="00B91754" w:rsidRDefault="00B91754" w:rsidP="00F74FAB">
            <w:pPr>
              <w:widowControl/>
              <w:rPr>
                <w:rFonts w:eastAsia="標楷體"/>
                <w:color w:val="000000" w:themeColor="text1"/>
                <w:sz w:val="22"/>
              </w:rPr>
            </w:pPr>
          </w:p>
        </w:tc>
      </w:tr>
      <w:tr w:rsidR="00B91754" w:rsidRPr="00B91754" w:rsidTr="00F74FAB">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91754" w:rsidRPr="00B91754" w:rsidRDefault="00B91754" w:rsidP="00F74FAB">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B91754" w:rsidRPr="00B91754" w:rsidRDefault="00B91754" w:rsidP="00F74FAB">
            <w:pPr>
              <w:widowControl/>
              <w:rPr>
                <w:rFonts w:eastAsia="標楷體"/>
                <w:color w:val="000000" w:themeColor="text1"/>
                <w:sz w:val="22"/>
              </w:rPr>
            </w:pPr>
          </w:p>
        </w:tc>
      </w:tr>
      <w:tr w:rsidR="00B91754" w:rsidRPr="00B91754" w:rsidTr="00F74FAB">
        <w:trPr>
          <w:cantSplit/>
          <w:trHeight w:val="141"/>
        </w:trPr>
        <w:tc>
          <w:tcPr>
            <w:tcW w:w="1316" w:type="dxa"/>
            <w:tcBorders>
              <w:top w:val="nil"/>
              <w:left w:val="nil"/>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2013</w:t>
            </w:r>
            <w:r w:rsidRPr="00B9175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3.1</w:t>
            </w:r>
          </w:p>
        </w:tc>
      </w:tr>
      <w:tr w:rsidR="00B91754" w:rsidRPr="00B91754" w:rsidTr="00F74FAB">
        <w:trPr>
          <w:cantSplit/>
          <w:trHeight w:val="141"/>
        </w:trPr>
        <w:tc>
          <w:tcPr>
            <w:tcW w:w="1316" w:type="dxa"/>
            <w:tcBorders>
              <w:top w:val="nil"/>
              <w:left w:val="nil"/>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2014</w:t>
            </w:r>
            <w:r w:rsidRPr="00B9175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0.</w:t>
            </w:r>
            <w:r w:rsidRPr="00B91754">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3.5</w:t>
            </w:r>
          </w:p>
        </w:tc>
      </w:tr>
      <w:tr w:rsidR="00B91754" w:rsidRPr="00B91754" w:rsidTr="00F74FAB">
        <w:trPr>
          <w:cantSplit/>
          <w:trHeight w:val="141"/>
        </w:trPr>
        <w:tc>
          <w:tcPr>
            <w:tcW w:w="1316" w:type="dxa"/>
            <w:tcBorders>
              <w:top w:val="nil"/>
              <w:left w:val="nil"/>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2015</w:t>
            </w:r>
            <w:r w:rsidRPr="00B9175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-0.</w:t>
            </w:r>
            <w:r w:rsidRPr="00B91754">
              <w:rPr>
                <w:rFonts w:eastAsia="標楷體" w:hint="eastAsia"/>
                <w:color w:val="000000" w:themeColor="text1"/>
                <w:sz w:val="22"/>
              </w:rPr>
              <w:t>3</w:t>
            </w:r>
          </w:p>
        </w:tc>
        <w:tc>
          <w:tcPr>
            <w:tcW w:w="855"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3.6</w:t>
            </w:r>
          </w:p>
        </w:tc>
      </w:tr>
      <w:tr w:rsidR="00B91754" w:rsidRPr="00B91754" w:rsidTr="00F74FAB">
        <w:trPr>
          <w:cantSplit/>
          <w:trHeight w:val="141"/>
        </w:trPr>
        <w:tc>
          <w:tcPr>
            <w:tcW w:w="1316" w:type="dxa"/>
            <w:tcBorders>
              <w:top w:val="nil"/>
              <w:left w:val="nil"/>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2016</w:t>
            </w:r>
            <w:r w:rsidRPr="00B9175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highlight w:val="yellow"/>
              </w:rPr>
            </w:pPr>
            <w:r w:rsidRPr="00B9175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3.7</w:t>
            </w:r>
          </w:p>
        </w:tc>
      </w:tr>
      <w:tr w:rsidR="00B91754" w:rsidRPr="00B91754" w:rsidTr="00F74FAB">
        <w:trPr>
          <w:cantSplit/>
          <w:trHeight w:val="215"/>
        </w:trPr>
        <w:tc>
          <w:tcPr>
            <w:tcW w:w="1316" w:type="dxa"/>
            <w:tcBorders>
              <w:top w:val="nil"/>
              <w:left w:val="nil"/>
              <w:bottom w:val="nil"/>
              <w:right w:val="single" w:sz="6" w:space="0" w:color="auto"/>
            </w:tcBorders>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2017</w:t>
            </w:r>
            <w:r w:rsidRPr="00B9175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1.8</w:t>
            </w:r>
          </w:p>
        </w:tc>
        <w:tc>
          <w:tcPr>
            <w:tcW w:w="855"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5,739</w:t>
            </w:r>
            <w:r w:rsidRPr="00B91754">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17</w:t>
            </w:r>
            <w:r w:rsidRPr="00B91754">
              <w:rPr>
                <w:rFonts w:eastAsia="標楷體" w:hint="eastAsia"/>
                <w:color w:val="000000" w:themeColor="text1"/>
                <w:sz w:val="22"/>
              </w:rPr>
              <w:t>.</w:t>
            </w:r>
            <w:r w:rsidRPr="00B91754">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3.7</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10</w:t>
            </w:r>
            <w:r w:rsidRPr="00B9175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w:t>
            </w:r>
            <w:r w:rsidRPr="00B91754">
              <w:rPr>
                <w:rFonts w:eastAsia="標楷體" w:hint="eastAsia"/>
                <w:color w:val="000000" w:themeColor="text1"/>
                <w:sz w:val="22"/>
              </w:rPr>
              <w:t>5.6</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1.8</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3.6</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11</w:t>
            </w:r>
            <w:r w:rsidRPr="00B9175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w:t>
            </w:r>
            <w:r w:rsidRPr="00B91754">
              <w:rPr>
                <w:rFonts w:eastAsia="標楷體"/>
                <w:color w:val="000000" w:themeColor="text1"/>
                <w:sz w:val="22"/>
              </w:rPr>
              <w:t>1.</w:t>
            </w:r>
            <w:r w:rsidRPr="00B91754">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1.3</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3.7</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12</w:t>
            </w:r>
            <w:r w:rsidRPr="00B9175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2.8(IV)</w:t>
            </w: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-4.8</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1.5</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w:t>
            </w:r>
            <w:r w:rsidRPr="00B91754">
              <w:rPr>
                <w:rFonts w:eastAsia="標楷體" w:hint="eastAsia"/>
                <w:color w:val="000000" w:themeColor="text1"/>
                <w:sz w:val="22"/>
              </w:rPr>
              <w:t>7</w:t>
            </w:r>
          </w:p>
        </w:tc>
      </w:tr>
      <w:tr w:rsidR="00B91754" w:rsidRPr="00B91754" w:rsidTr="00F74FAB">
        <w:trPr>
          <w:cantSplit/>
          <w:trHeight w:val="215"/>
        </w:trPr>
        <w:tc>
          <w:tcPr>
            <w:tcW w:w="1316" w:type="dxa"/>
            <w:tcBorders>
              <w:top w:val="nil"/>
              <w:left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bCs/>
                <w:color w:val="000000" w:themeColor="text1"/>
                <w:sz w:val="22"/>
              </w:rPr>
              <w:t>201</w:t>
            </w:r>
            <w:r w:rsidRPr="00B91754">
              <w:rPr>
                <w:rFonts w:eastAsia="標楷體" w:hint="eastAsia"/>
                <w:bCs/>
                <w:color w:val="000000" w:themeColor="text1"/>
                <w:sz w:val="22"/>
              </w:rPr>
              <w:t>8</w:t>
            </w:r>
            <w:r w:rsidRPr="00B91754">
              <w:rPr>
                <w:rFonts w:eastAsia="標楷體" w:hint="eastAsia"/>
                <w:bCs/>
                <w:color w:val="000000" w:themeColor="text1"/>
                <w:sz w:val="22"/>
              </w:rPr>
              <w:t>年</w:t>
            </w:r>
          </w:p>
        </w:tc>
        <w:tc>
          <w:tcPr>
            <w:tcW w:w="749" w:type="dxa"/>
            <w:tcBorders>
              <w:top w:val="nil"/>
              <w:left w:val="single" w:sz="6" w:space="0" w:color="auto"/>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w:t>
            </w:r>
          </w:p>
        </w:tc>
        <w:tc>
          <w:tcPr>
            <w:tcW w:w="855" w:type="dxa"/>
            <w:tcBorders>
              <w:top w:val="nil"/>
              <w:left w:val="single" w:sz="6"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5,572.0</w:t>
            </w:r>
          </w:p>
        </w:tc>
        <w:tc>
          <w:tcPr>
            <w:tcW w:w="963" w:type="dxa"/>
            <w:tcBorders>
              <w:top w:val="nil"/>
              <w:left w:val="single" w:sz="6"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6.2</w:t>
            </w:r>
          </w:p>
        </w:tc>
        <w:tc>
          <w:tcPr>
            <w:tcW w:w="908" w:type="dxa"/>
            <w:tcBorders>
              <w:top w:val="nil"/>
              <w:left w:val="single" w:sz="6"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4,909.0</w:t>
            </w:r>
          </w:p>
        </w:tc>
        <w:tc>
          <w:tcPr>
            <w:tcW w:w="869" w:type="dxa"/>
            <w:tcBorders>
              <w:top w:val="nil"/>
              <w:left w:val="single" w:sz="6"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12.9</w:t>
            </w:r>
          </w:p>
        </w:tc>
        <w:tc>
          <w:tcPr>
            <w:tcW w:w="817" w:type="dxa"/>
            <w:tcBorders>
              <w:top w:val="nil"/>
              <w:left w:val="single" w:sz="6" w:space="0" w:color="auto"/>
              <w:right w:val="single" w:sz="6" w:space="0" w:color="auto"/>
            </w:tcBorders>
            <w:shd w:val="clear" w:color="auto" w:fill="auto"/>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612.0</w:t>
            </w:r>
          </w:p>
        </w:tc>
        <w:tc>
          <w:tcPr>
            <w:tcW w:w="822" w:type="dxa"/>
            <w:tcBorders>
              <w:top w:val="nil"/>
              <w:left w:val="single" w:sz="6" w:space="0" w:color="auto"/>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1.6</w:t>
            </w:r>
          </w:p>
        </w:tc>
        <w:tc>
          <w:tcPr>
            <w:tcW w:w="720" w:type="dxa"/>
            <w:tcBorders>
              <w:top w:val="nil"/>
              <w:left w:val="single" w:sz="6" w:space="0" w:color="auto"/>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3.9</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bCs/>
                <w:color w:val="000000" w:themeColor="text1"/>
                <w:sz w:val="22"/>
              </w:rPr>
              <w:t>1</w:t>
            </w:r>
            <w:r w:rsidRPr="00B91754">
              <w:rPr>
                <w:rFonts w:eastAsia="標楷體" w:hint="eastAsia"/>
                <w:bCs/>
                <w:color w:val="000000" w:themeColor="text1"/>
                <w:sz w:val="22"/>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4.2</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492.0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22.3</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457.0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21.5</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35.0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1.0</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3.6</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hint="eastAsia"/>
                <w:bCs/>
                <w:color w:val="000000" w:themeColor="text1"/>
                <w:sz w:val="22"/>
              </w:rPr>
              <w:t>2</w:t>
            </w:r>
            <w:r w:rsidRPr="00B91754">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-6.8</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445.0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3.2</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41</w:t>
            </w:r>
            <w:r w:rsidRPr="00B91754">
              <w:rPr>
                <w:rFonts w:eastAsia="標楷體" w:hint="eastAsia"/>
                <w:color w:val="000000" w:themeColor="text1"/>
                <w:sz w:val="22"/>
              </w:rPr>
              <w:t>7</w:t>
            </w:r>
            <w:r w:rsidRPr="00B91754">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15.2</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28</w:t>
            </w:r>
            <w:r w:rsidRPr="00B91754">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1.4</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3.6</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3</w:t>
            </w:r>
            <w:r w:rsidRPr="00B91754">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w:t>
            </w:r>
            <w:r w:rsidRPr="00B91754">
              <w:rPr>
                <w:rFonts w:eastAsia="標楷體" w:hint="eastAsia"/>
                <w:color w:val="000000" w:themeColor="text1"/>
                <w:sz w:val="22"/>
              </w:rPr>
              <w:t>3.9</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5.5</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44</w:t>
            </w:r>
            <w:r w:rsidRPr="00B91754">
              <w:rPr>
                <w:rFonts w:eastAsia="標楷體" w:hint="eastAsia"/>
                <w:color w:val="000000" w:themeColor="text1"/>
                <w:sz w:val="22"/>
              </w:rPr>
              <w:t>9</w:t>
            </w:r>
            <w:r w:rsidRPr="00B91754">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w:t>
            </w:r>
            <w:r w:rsidRPr="00B91754">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64.0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1.3</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4.0</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4</w:t>
            </w:r>
            <w:r w:rsidRPr="00B91754">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1.0</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501</w:t>
            </w:r>
            <w:r w:rsidRPr="00B91754">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w:t>
            </w:r>
            <w:r w:rsidRPr="00B91754">
              <w:rPr>
                <w:rFonts w:eastAsia="標楷體" w:hint="eastAsia"/>
                <w:color w:val="000000" w:themeColor="text1"/>
                <w:sz w:val="22"/>
              </w:rPr>
              <w:t>5</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436.0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14.8</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6</w:t>
            </w:r>
            <w:r w:rsidRPr="00B91754">
              <w:rPr>
                <w:rFonts w:eastAsia="標楷體" w:hint="eastAsia"/>
                <w:color w:val="000000" w:themeColor="text1"/>
                <w:sz w:val="22"/>
              </w:rPr>
              <w:t>5</w:t>
            </w:r>
            <w:r w:rsidRPr="00B91754">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1.6</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3.8</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5</w:t>
            </w:r>
            <w:r w:rsidRPr="00B91754">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1.2</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509.0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13.2</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443.0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12.8</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66.0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1.5</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4.0</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6</w:t>
            </w:r>
            <w:r w:rsidRPr="00B91754">
              <w:rPr>
                <w:rFonts w:eastAsia="標楷體"/>
                <w:bCs/>
                <w:color w:val="000000" w:themeColor="text1"/>
                <w:sz w:val="22"/>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2.8(II)</w:t>
            </w: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512.0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-0.2</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449.0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10.8</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63.0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3.7</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7</w:t>
            </w:r>
            <w:r w:rsidRPr="00B91754">
              <w:rPr>
                <w:rFonts w:eastAsia="標楷體"/>
                <w:bCs/>
                <w:color w:val="000000" w:themeColor="text1"/>
                <w:sz w:val="22"/>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519.0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6.2</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449.0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16.2</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70.0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3.8</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8</w:t>
            </w:r>
            <w:r w:rsidRPr="00B91754">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512.0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8.7</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443.0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9.2</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69.0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1.4</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4.2</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9</w:t>
            </w:r>
            <w:r w:rsidRPr="00B91754">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-8.4</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506.0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-8.2</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408.0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97.0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1.9</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4.0</w:t>
            </w:r>
          </w:p>
        </w:tc>
      </w:tr>
      <w:tr w:rsidR="00B91754" w:rsidRPr="00B91754" w:rsidTr="00F74FAB">
        <w:trPr>
          <w:cantSplit/>
          <w:trHeight w:val="215"/>
        </w:trPr>
        <w:tc>
          <w:tcPr>
            <w:tcW w:w="1316" w:type="dxa"/>
            <w:tcBorders>
              <w:top w:val="nil"/>
              <w:left w:val="nil"/>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bCs/>
                <w:color w:val="000000" w:themeColor="text1"/>
                <w:sz w:val="22"/>
              </w:rPr>
              <w:t>10</w:t>
            </w:r>
            <w:r w:rsidRPr="00B91754">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10.7</w:t>
            </w:r>
          </w:p>
        </w:tc>
        <w:tc>
          <w:tcPr>
            <w:tcW w:w="855"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550.0</w:t>
            </w:r>
          </w:p>
        </w:tc>
        <w:tc>
          <w:tcPr>
            <w:tcW w:w="963"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22.7</w:t>
            </w:r>
          </w:p>
        </w:tc>
        <w:tc>
          <w:tcPr>
            <w:tcW w:w="908"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484.0</w:t>
            </w:r>
          </w:p>
        </w:tc>
        <w:tc>
          <w:tcPr>
            <w:tcW w:w="869"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27.9</w:t>
            </w:r>
          </w:p>
        </w:tc>
        <w:tc>
          <w:tcPr>
            <w:tcW w:w="817" w:type="dxa"/>
            <w:tcBorders>
              <w:top w:val="nil"/>
              <w:left w:val="single" w:sz="6" w:space="0" w:color="auto"/>
              <w:bottom w:val="nil"/>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hint="eastAsia"/>
                <w:color w:val="000000" w:themeColor="text1"/>
                <w:sz w:val="22"/>
              </w:rPr>
              <w:t>66.0</w:t>
            </w:r>
          </w:p>
        </w:tc>
        <w:tc>
          <w:tcPr>
            <w:tcW w:w="822" w:type="dxa"/>
            <w:tcBorders>
              <w:top w:val="nil"/>
              <w:left w:val="single" w:sz="6" w:space="0" w:color="auto"/>
              <w:bottom w:val="nil"/>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w:t>
            </w:r>
          </w:p>
        </w:tc>
        <w:tc>
          <w:tcPr>
            <w:tcW w:w="720" w:type="dxa"/>
            <w:tcBorders>
              <w:top w:val="nil"/>
              <w:left w:val="single" w:sz="6" w:space="0" w:color="auto"/>
              <w:bottom w:val="nil"/>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4.0</w:t>
            </w:r>
          </w:p>
        </w:tc>
      </w:tr>
      <w:tr w:rsidR="00B91754" w:rsidRPr="00B91754" w:rsidTr="00F74FAB">
        <w:trPr>
          <w:cantSplit/>
          <w:trHeight w:val="215"/>
        </w:trPr>
        <w:tc>
          <w:tcPr>
            <w:tcW w:w="1316" w:type="dxa"/>
            <w:tcBorders>
              <w:top w:val="nil"/>
              <w:left w:val="nil"/>
              <w:bottom w:val="single" w:sz="4" w:space="0" w:color="auto"/>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bCs/>
                <w:color w:val="000000" w:themeColor="text1"/>
                <w:sz w:val="22"/>
              </w:rPr>
            </w:pPr>
            <w:r w:rsidRPr="00B91754">
              <w:rPr>
                <w:rFonts w:eastAsia="標楷體" w:hint="eastAsia"/>
                <w:bCs/>
                <w:color w:val="000000" w:themeColor="text1"/>
                <w:sz w:val="22"/>
              </w:rPr>
              <w:t>11</w:t>
            </w:r>
            <w:r w:rsidRPr="00B91754">
              <w:rPr>
                <w:rFonts w:eastAsia="標楷體" w:hint="eastAsia"/>
                <w:bCs/>
                <w:color w:val="000000" w:themeColor="text1"/>
                <w:sz w:val="22"/>
              </w:rPr>
              <w:t>月</w:t>
            </w:r>
          </w:p>
        </w:tc>
        <w:tc>
          <w:tcPr>
            <w:tcW w:w="749" w:type="dxa"/>
            <w:tcBorders>
              <w:top w:val="nil"/>
              <w:left w:val="single" w:sz="6" w:space="0" w:color="auto"/>
              <w:bottom w:val="single" w:sz="4" w:space="0" w:color="auto"/>
              <w:right w:val="single" w:sz="6" w:space="0" w:color="auto"/>
            </w:tcBorders>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519.0</w:t>
            </w:r>
          </w:p>
        </w:tc>
        <w:tc>
          <w:tcPr>
            <w:tcW w:w="963" w:type="dxa"/>
            <w:tcBorders>
              <w:top w:val="nil"/>
              <w:left w:val="single" w:sz="6" w:space="0" w:color="auto"/>
              <w:bottom w:val="single" w:sz="4"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4.5</w:t>
            </w:r>
          </w:p>
        </w:tc>
        <w:tc>
          <w:tcPr>
            <w:tcW w:w="908" w:type="dxa"/>
            <w:tcBorders>
              <w:top w:val="nil"/>
              <w:left w:val="single" w:sz="6" w:space="0" w:color="auto"/>
              <w:bottom w:val="single" w:sz="4"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468.0</w:t>
            </w:r>
          </w:p>
        </w:tc>
        <w:tc>
          <w:tcPr>
            <w:tcW w:w="869" w:type="dxa"/>
            <w:tcBorders>
              <w:top w:val="nil"/>
              <w:left w:val="single" w:sz="6" w:space="0" w:color="auto"/>
              <w:bottom w:val="single" w:sz="4"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11.4</w:t>
            </w:r>
          </w:p>
        </w:tc>
        <w:tc>
          <w:tcPr>
            <w:tcW w:w="817" w:type="dxa"/>
            <w:tcBorders>
              <w:top w:val="nil"/>
              <w:left w:val="single" w:sz="6" w:space="0" w:color="auto"/>
              <w:bottom w:val="single" w:sz="4" w:space="0" w:color="auto"/>
              <w:right w:val="single" w:sz="6" w:space="0" w:color="auto"/>
            </w:tcBorders>
            <w:vAlign w:val="bottom"/>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51.0</w:t>
            </w:r>
          </w:p>
        </w:tc>
        <w:tc>
          <w:tcPr>
            <w:tcW w:w="822" w:type="dxa"/>
            <w:tcBorders>
              <w:top w:val="nil"/>
              <w:left w:val="single" w:sz="6" w:space="0" w:color="auto"/>
              <w:bottom w:val="single" w:sz="4" w:space="0" w:color="auto"/>
              <w:right w:val="single" w:sz="6" w:space="0" w:color="auto"/>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2.0</w:t>
            </w:r>
          </w:p>
        </w:tc>
        <w:tc>
          <w:tcPr>
            <w:tcW w:w="720" w:type="dxa"/>
            <w:tcBorders>
              <w:top w:val="nil"/>
              <w:left w:val="single" w:sz="6" w:space="0" w:color="auto"/>
              <w:bottom w:val="single" w:sz="4" w:space="0" w:color="auto"/>
              <w:right w:val="nil"/>
            </w:tcBorders>
            <w:vAlign w:val="center"/>
          </w:tcPr>
          <w:p w:rsidR="00B91754" w:rsidRPr="00B91754" w:rsidRDefault="00B91754" w:rsidP="00F74FAB">
            <w:pPr>
              <w:autoSpaceDE w:val="0"/>
              <w:autoSpaceDN w:val="0"/>
              <w:adjustRightInd w:val="0"/>
              <w:snapToGrid w:val="0"/>
              <w:spacing w:line="380" w:lineRule="exact"/>
              <w:jc w:val="center"/>
              <w:rPr>
                <w:rFonts w:eastAsia="標楷體"/>
                <w:color w:val="000000" w:themeColor="text1"/>
                <w:sz w:val="22"/>
              </w:rPr>
            </w:pPr>
            <w:r w:rsidRPr="00B91754">
              <w:rPr>
                <w:rFonts w:eastAsia="標楷體"/>
                <w:color w:val="000000" w:themeColor="text1"/>
                <w:sz w:val="22"/>
              </w:rPr>
              <w:t>3.9</w:t>
            </w:r>
          </w:p>
        </w:tc>
      </w:tr>
    </w:tbl>
    <w:p w:rsidR="00885F09" w:rsidRPr="00C940B9" w:rsidRDefault="00357125" w:rsidP="00885F09">
      <w:pPr>
        <w:snapToGrid w:val="0"/>
        <w:ind w:right="880"/>
        <w:jc w:val="right"/>
        <w:rPr>
          <w:rFonts w:eastAsia="標楷體"/>
          <w:kern w:val="0"/>
          <w:sz w:val="22"/>
          <w:szCs w:val="22"/>
        </w:rPr>
      </w:pPr>
      <w:r w:rsidRPr="00357125">
        <w:rPr>
          <w:rFonts w:eastAsia="標楷體" w:hint="eastAsia"/>
          <w:kern w:val="0"/>
          <w:sz w:val="22"/>
          <w:szCs w:val="22"/>
        </w:rPr>
        <w:t>資料來源：韓國產業通商資源部、韓國企劃財政部、韓國銀行、韓國國家統計局</w:t>
      </w:r>
      <w:r w:rsidR="00885F09" w:rsidRPr="00C940B9">
        <w:rPr>
          <w:rFonts w:eastAsia="標楷體" w:hint="eastAsia"/>
          <w:kern w:val="0"/>
          <w:sz w:val="22"/>
          <w:szCs w:val="22"/>
        </w:rPr>
        <w:t>。</w:t>
      </w:r>
    </w:p>
    <w:p w:rsidR="00885F09" w:rsidRPr="00C940B9" w:rsidRDefault="00885F09" w:rsidP="00885F09"/>
    <w:p w:rsidR="00885F09" w:rsidRPr="00C940B9" w:rsidRDefault="00885F09" w:rsidP="00885F09"/>
    <w:p w:rsidR="00885F09" w:rsidRPr="00C940B9" w:rsidRDefault="00885F09" w:rsidP="00885F09">
      <w:pPr>
        <w:rPr>
          <w:rFonts w:asciiTheme="minorHAnsi" w:eastAsiaTheme="minorEastAsia" w:hAnsiTheme="minorHAnsi" w:cstheme="minorBidi"/>
          <w:szCs w:val="22"/>
        </w:rPr>
      </w:pPr>
    </w:p>
    <w:p w:rsidR="00885F09" w:rsidRPr="00C940B9"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C940B9" w:rsidRDefault="00CE2326" w:rsidP="004752C8">
      <w:pPr>
        <w:snapToGrid w:val="0"/>
        <w:ind w:right="660"/>
        <w:jc w:val="right"/>
        <w:rPr>
          <w:rFonts w:eastAsia="標楷體"/>
          <w:kern w:val="0"/>
          <w:sz w:val="22"/>
          <w:szCs w:val="22"/>
        </w:rPr>
      </w:pPr>
      <w:r w:rsidRPr="00C940B9">
        <w:rPr>
          <w:rFonts w:eastAsia="標楷體" w:hint="eastAsia"/>
          <w:kern w:val="0"/>
          <w:sz w:val="22"/>
          <w:szCs w:val="22"/>
        </w:rPr>
        <w:t>。</w:t>
      </w:r>
    </w:p>
    <w:p w:rsidR="00B1736F" w:rsidRPr="00C940B9" w:rsidRDefault="00B1736F" w:rsidP="00B1736F"/>
    <w:p w:rsidR="00B1736F" w:rsidRPr="00C940B9" w:rsidRDefault="00B1736F" w:rsidP="00B1736F"/>
    <w:p w:rsidR="00CE2326" w:rsidRPr="00C940B9" w:rsidRDefault="00CE2326"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0360B7" w:rsidRPr="00C940B9"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C940B9">
        <w:rPr>
          <w:rFonts w:eastAsia="標楷體"/>
          <w:b/>
          <w:bCs/>
          <w:kern w:val="0"/>
          <w:sz w:val="28"/>
          <w:szCs w:val="28"/>
        </w:rPr>
        <w:lastRenderedPageBreak/>
        <w:t>３、新加坡</w:t>
      </w:r>
    </w:p>
    <w:p w:rsidR="00CB0472" w:rsidRPr="00CB0472" w:rsidRDefault="00950940" w:rsidP="00950940">
      <w:pPr>
        <w:numPr>
          <w:ilvl w:val="0"/>
          <w:numId w:val="6"/>
        </w:numPr>
        <w:snapToGrid w:val="0"/>
        <w:spacing w:beforeLines="50" w:before="180" w:line="300" w:lineRule="auto"/>
        <w:ind w:left="567" w:hanging="425"/>
        <w:jc w:val="both"/>
        <w:rPr>
          <w:rFonts w:eastAsia="標楷體" w:cstheme="minorBidi"/>
          <w:kern w:val="0"/>
          <w:sz w:val="28"/>
          <w:szCs w:val="28"/>
        </w:rPr>
      </w:pPr>
      <w:r w:rsidRPr="00950940">
        <w:rPr>
          <w:rFonts w:eastAsia="標楷體" w:hint="eastAsia"/>
          <w:kern w:val="0"/>
          <w:sz w:val="28"/>
          <w:szCs w:val="28"/>
        </w:rPr>
        <w:t>依據</w:t>
      </w:r>
      <w:r w:rsidRPr="00950940">
        <w:rPr>
          <w:rFonts w:eastAsia="標楷體" w:cstheme="minorBidi" w:hint="eastAsia"/>
          <w:kern w:val="0"/>
          <w:sz w:val="28"/>
          <w:szCs w:val="28"/>
        </w:rPr>
        <w:t>IHS Markit</w:t>
      </w:r>
      <w:r w:rsidRPr="00950940">
        <w:rPr>
          <w:rFonts w:eastAsia="標楷體" w:cstheme="minorBidi" w:hint="eastAsia"/>
          <w:kern w:val="0"/>
          <w:sz w:val="28"/>
          <w:szCs w:val="28"/>
        </w:rPr>
        <w:t>今年</w:t>
      </w:r>
      <w:r w:rsidRPr="00950940">
        <w:rPr>
          <w:rFonts w:eastAsia="標楷體" w:cstheme="minorBidi" w:hint="eastAsia"/>
          <w:kern w:val="0"/>
          <w:sz w:val="28"/>
          <w:szCs w:val="28"/>
        </w:rPr>
        <w:t>12</w:t>
      </w:r>
      <w:r w:rsidRPr="00950940">
        <w:rPr>
          <w:rFonts w:eastAsia="標楷體" w:cstheme="minorBidi" w:hint="eastAsia"/>
          <w:kern w:val="0"/>
          <w:sz w:val="28"/>
          <w:szCs w:val="28"/>
        </w:rPr>
        <w:t>月預測資料，新加坡今年及明年經濟成長率分別為</w:t>
      </w:r>
      <w:r w:rsidRPr="00950940">
        <w:rPr>
          <w:rFonts w:eastAsia="標楷體" w:cstheme="minorBidi" w:hint="eastAsia"/>
          <w:kern w:val="0"/>
          <w:sz w:val="28"/>
          <w:szCs w:val="28"/>
        </w:rPr>
        <w:t>3.2%</w:t>
      </w:r>
      <w:r w:rsidRPr="00950940">
        <w:rPr>
          <w:rFonts w:eastAsia="標楷體" w:cstheme="minorBidi" w:hint="eastAsia"/>
          <w:kern w:val="0"/>
          <w:sz w:val="28"/>
          <w:szCs w:val="28"/>
        </w:rPr>
        <w:t>及</w:t>
      </w:r>
      <w:r w:rsidRPr="00950940">
        <w:rPr>
          <w:rFonts w:eastAsia="標楷體" w:cstheme="minorBidi" w:hint="eastAsia"/>
          <w:kern w:val="0"/>
          <w:sz w:val="28"/>
          <w:szCs w:val="28"/>
        </w:rPr>
        <w:t>2.4%</w:t>
      </w:r>
      <w:r w:rsidRPr="00950940">
        <w:rPr>
          <w:rFonts w:eastAsia="標楷體" w:cstheme="minorBidi" w:hint="eastAsia"/>
          <w:kern w:val="0"/>
          <w:sz w:val="28"/>
          <w:szCs w:val="28"/>
        </w:rPr>
        <w:t>。另新加坡政府今年</w:t>
      </w:r>
      <w:r w:rsidRPr="00950940">
        <w:rPr>
          <w:rFonts w:eastAsia="標楷體" w:cstheme="minorBidi" w:hint="eastAsia"/>
          <w:kern w:val="0"/>
          <w:sz w:val="28"/>
          <w:szCs w:val="28"/>
        </w:rPr>
        <w:t>10</w:t>
      </w:r>
      <w:r w:rsidRPr="00950940">
        <w:rPr>
          <w:rFonts w:eastAsia="標楷體" w:cstheme="minorBidi" w:hint="eastAsia"/>
          <w:kern w:val="0"/>
          <w:sz w:val="28"/>
          <w:szCs w:val="28"/>
        </w:rPr>
        <w:t>月</w:t>
      </w:r>
      <w:r w:rsidRPr="00950940">
        <w:rPr>
          <w:rFonts w:eastAsia="標楷體" w:cstheme="minorBidi" w:hint="eastAsia"/>
          <w:kern w:val="0"/>
          <w:sz w:val="28"/>
          <w:szCs w:val="28"/>
        </w:rPr>
        <w:t>12</w:t>
      </w:r>
      <w:r w:rsidRPr="00950940">
        <w:rPr>
          <w:rFonts w:eastAsia="標楷體" w:cstheme="minorBidi" w:hint="eastAsia"/>
          <w:kern w:val="0"/>
          <w:sz w:val="28"/>
          <w:szCs w:val="28"/>
        </w:rPr>
        <w:t>日公布第</w:t>
      </w:r>
      <w:r w:rsidRPr="00950940">
        <w:rPr>
          <w:rFonts w:eastAsia="標楷體" w:cstheme="minorBidi" w:hint="eastAsia"/>
          <w:kern w:val="0"/>
          <w:sz w:val="28"/>
          <w:szCs w:val="28"/>
        </w:rPr>
        <w:t>3</w:t>
      </w:r>
      <w:r w:rsidRPr="00950940">
        <w:rPr>
          <w:rFonts w:eastAsia="標楷體" w:cstheme="minorBidi" w:hint="eastAsia"/>
          <w:kern w:val="0"/>
          <w:sz w:val="28"/>
          <w:szCs w:val="28"/>
        </w:rPr>
        <w:t>季經濟長率為</w:t>
      </w:r>
      <w:r w:rsidRPr="00950940">
        <w:rPr>
          <w:rFonts w:eastAsia="標楷體" w:cstheme="minorBidi" w:hint="eastAsia"/>
          <w:kern w:val="0"/>
          <w:sz w:val="28"/>
          <w:szCs w:val="28"/>
        </w:rPr>
        <w:t>2.6%</w:t>
      </w:r>
      <w:r w:rsidR="00CB0472" w:rsidRPr="00CB0472">
        <w:rPr>
          <w:rFonts w:eastAsia="標楷體" w:cstheme="minorBidi" w:hint="eastAsia"/>
          <w:kern w:val="0"/>
          <w:sz w:val="28"/>
          <w:szCs w:val="28"/>
        </w:rPr>
        <w:t>。</w:t>
      </w:r>
    </w:p>
    <w:p w:rsidR="00950940" w:rsidRPr="005B1680" w:rsidRDefault="00950940" w:rsidP="00950940">
      <w:pPr>
        <w:numPr>
          <w:ilvl w:val="0"/>
          <w:numId w:val="6"/>
        </w:numPr>
        <w:snapToGrid w:val="0"/>
        <w:spacing w:beforeLines="50" w:before="180" w:line="300" w:lineRule="auto"/>
        <w:ind w:left="567" w:hanging="425"/>
        <w:jc w:val="both"/>
        <w:rPr>
          <w:rFonts w:eastAsia="標楷體"/>
          <w:kern w:val="0"/>
          <w:sz w:val="28"/>
          <w:szCs w:val="28"/>
        </w:rPr>
      </w:pPr>
      <w:r w:rsidRPr="005B1680">
        <w:rPr>
          <w:rFonts w:eastAsia="標楷體"/>
          <w:kern w:val="0"/>
          <w:sz w:val="28"/>
          <w:szCs w:val="28"/>
        </w:rPr>
        <w:t>新加坡</w:t>
      </w:r>
      <w:r w:rsidRPr="005B1680">
        <w:rPr>
          <w:rFonts w:eastAsia="標楷體" w:hint="eastAsia"/>
          <w:kern w:val="0"/>
          <w:sz w:val="28"/>
          <w:szCs w:val="28"/>
        </w:rPr>
        <w:t>今</w:t>
      </w:r>
      <w:r w:rsidRPr="005B1680">
        <w:rPr>
          <w:rFonts w:eastAsia="標楷體"/>
          <w:kern w:val="0"/>
          <w:sz w:val="28"/>
          <w:szCs w:val="28"/>
        </w:rPr>
        <w:t>年</w:t>
      </w:r>
      <w:r w:rsidRPr="00950940">
        <w:rPr>
          <w:rFonts w:eastAsia="標楷體" w:hint="eastAsia"/>
          <w:kern w:val="0"/>
          <w:sz w:val="28"/>
          <w:szCs w:val="28"/>
        </w:rPr>
        <w:t>11</w:t>
      </w:r>
      <w:r w:rsidRPr="00950940">
        <w:rPr>
          <w:rFonts w:eastAsia="標楷體" w:hint="eastAsia"/>
          <w:kern w:val="0"/>
          <w:sz w:val="28"/>
          <w:szCs w:val="28"/>
        </w:rPr>
        <w:t>月</w:t>
      </w:r>
      <w:r w:rsidRPr="005B1680">
        <w:rPr>
          <w:rFonts w:eastAsia="標楷體"/>
          <w:kern w:val="0"/>
          <w:sz w:val="28"/>
          <w:szCs w:val="28"/>
        </w:rPr>
        <w:t>出口額</w:t>
      </w:r>
      <w:r w:rsidRPr="005B1680">
        <w:rPr>
          <w:rFonts w:eastAsia="標楷體" w:hint="eastAsia"/>
          <w:kern w:val="0"/>
          <w:sz w:val="28"/>
          <w:szCs w:val="28"/>
        </w:rPr>
        <w:t>為</w:t>
      </w:r>
      <w:proofErr w:type="gramStart"/>
      <w:r w:rsidRPr="00950940">
        <w:rPr>
          <w:rFonts w:eastAsia="標楷體" w:hint="eastAsia"/>
          <w:kern w:val="0"/>
          <w:sz w:val="28"/>
          <w:szCs w:val="28"/>
        </w:rPr>
        <w:t>487.7</w:t>
      </w:r>
      <w:r w:rsidRPr="00950940">
        <w:rPr>
          <w:rFonts w:eastAsia="標楷體"/>
          <w:kern w:val="0"/>
          <w:sz w:val="28"/>
          <w:szCs w:val="28"/>
        </w:rPr>
        <w:t>億</w:t>
      </w:r>
      <w:r w:rsidRPr="005B1680">
        <w:rPr>
          <w:rFonts w:eastAsia="標楷體"/>
          <w:kern w:val="0"/>
          <w:sz w:val="28"/>
          <w:szCs w:val="28"/>
        </w:rPr>
        <w:t>星元</w:t>
      </w:r>
      <w:proofErr w:type="gramEnd"/>
      <w:r w:rsidRPr="005B1680">
        <w:rPr>
          <w:rFonts w:eastAsia="標楷體"/>
          <w:kern w:val="0"/>
          <w:sz w:val="28"/>
          <w:szCs w:val="28"/>
        </w:rPr>
        <w:t>，較</w:t>
      </w:r>
      <w:r w:rsidRPr="005B1680">
        <w:rPr>
          <w:rFonts w:eastAsia="標楷體" w:hint="eastAsia"/>
          <w:kern w:val="0"/>
          <w:sz w:val="28"/>
          <w:szCs w:val="28"/>
        </w:rPr>
        <w:t>上</w:t>
      </w:r>
      <w:r w:rsidRPr="005B1680">
        <w:rPr>
          <w:rFonts w:eastAsia="標楷體"/>
          <w:kern w:val="0"/>
          <w:sz w:val="28"/>
          <w:szCs w:val="28"/>
        </w:rPr>
        <w:t>年同月</w:t>
      </w:r>
      <w:r w:rsidRPr="005B1680">
        <w:rPr>
          <w:rFonts w:eastAsia="標楷體" w:hint="eastAsia"/>
          <w:kern w:val="0"/>
          <w:sz w:val="28"/>
          <w:szCs w:val="28"/>
        </w:rPr>
        <w:t>增加</w:t>
      </w:r>
      <w:r w:rsidRPr="00950940">
        <w:rPr>
          <w:rFonts w:eastAsia="標楷體" w:hint="eastAsia"/>
          <w:kern w:val="0"/>
          <w:sz w:val="28"/>
          <w:szCs w:val="28"/>
        </w:rPr>
        <w:t>6.3</w:t>
      </w:r>
      <w:r w:rsidRPr="00950940">
        <w:rPr>
          <w:rFonts w:eastAsia="標楷體"/>
          <w:kern w:val="0"/>
          <w:sz w:val="28"/>
          <w:szCs w:val="28"/>
        </w:rPr>
        <w:t>%</w:t>
      </w:r>
      <w:r w:rsidRPr="005B1680">
        <w:rPr>
          <w:rFonts w:eastAsia="標楷體"/>
          <w:kern w:val="0"/>
          <w:sz w:val="28"/>
          <w:szCs w:val="28"/>
        </w:rPr>
        <w:t>，進口</w:t>
      </w:r>
      <w:r w:rsidRPr="005B1680">
        <w:rPr>
          <w:rFonts w:eastAsia="標楷體" w:hint="eastAsia"/>
          <w:kern w:val="0"/>
          <w:sz w:val="28"/>
          <w:szCs w:val="28"/>
        </w:rPr>
        <w:t>額為</w:t>
      </w:r>
      <w:proofErr w:type="gramStart"/>
      <w:r w:rsidRPr="00950940">
        <w:rPr>
          <w:rFonts w:eastAsia="標楷體" w:hint="eastAsia"/>
          <w:kern w:val="0"/>
          <w:sz w:val="28"/>
          <w:szCs w:val="28"/>
        </w:rPr>
        <w:t>453.6</w:t>
      </w:r>
      <w:r w:rsidRPr="00950940">
        <w:rPr>
          <w:rFonts w:eastAsia="標楷體"/>
          <w:kern w:val="0"/>
          <w:sz w:val="28"/>
          <w:szCs w:val="28"/>
        </w:rPr>
        <w:t>億</w:t>
      </w:r>
      <w:r w:rsidRPr="005B1680">
        <w:rPr>
          <w:rFonts w:eastAsia="標楷體"/>
          <w:kern w:val="0"/>
          <w:sz w:val="28"/>
          <w:szCs w:val="28"/>
        </w:rPr>
        <w:t>星元</w:t>
      </w:r>
      <w:proofErr w:type="gramEnd"/>
      <w:r w:rsidRPr="005B1680">
        <w:rPr>
          <w:rFonts w:eastAsia="標楷體"/>
          <w:kern w:val="0"/>
          <w:sz w:val="28"/>
          <w:szCs w:val="28"/>
        </w:rPr>
        <w:t>，</w:t>
      </w:r>
      <w:r w:rsidRPr="005B1680">
        <w:rPr>
          <w:rFonts w:eastAsia="標楷體" w:hint="eastAsia"/>
          <w:kern w:val="0"/>
          <w:sz w:val="28"/>
          <w:szCs w:val="28"/>
        </w:rPr>
        <w:t>增加</w:t>
      </w:r>
      <w:r w:rsidRPr="00950940">
        <w:rPr>
          <w:rFonts w:eastAsia="標楷體" w:hint="eastAsia"/>
          <w:kern w:val="0"/>
          <w:sz w:val="28"/>
          <w:szCs w:val="28"/>
        </w:rPr>
        <w:t>9.4</w:t>
      </w:r>
      <w:r w:rsidRPr="00950940">
        <w:rPr>
          <w:rFonts w:eastAsia="標楷體"/>
          <w:kern w:val="0"/>
          <w:sz w:val="28"/>
          <w:szCs w:val="28"/>
        </w:rPr>
        <w:t>%</w:t>
      </w:r>
      <w:r w:rsidRPr="005B1680">
        <w:rPr>
          <w:rFonts w:eastAsia="標楷體"/>
          <w:kern w:val="0"/>
          <w:sz w:val="28"/>
          <w:szCs w:val="28"/>
        </w:rPr>
        <w:t>，貿易出超為</w:t>
      </w:r>
      <w:proofErr w:type="gramStart"/>
      <w:r w:rsidRPr="00950940">
        <w:rPr>
          <w:rFonts w:eastAsia="標楷體" w:hint="eastAsia"/>
          <w:kern w:val="0"/>
          <w:sz w:val="28"/>
          <w:szCs w:val="28"/>
        </w:rPr>
        <w:t>34.1</w:t>
      </w:r>
      <w:r w:rsidRPr="00950940">
        <w:rPr>
          <w:rFonts w:eastAsia="標楷體"/>
          <w:kern w:val="0"/>
          <w:sz w:val="28"/>
          <w:szCs w:val="28"/>
        </w:rPr>
        <w:t>億</w:t>
      </w:r>
      <w:r w:rsidRPr="005B1680">
        <w:rPr>
          <w:rFonts w:eastAsia="標楷體"/>
          <w:kern w:val="0"/>
          <w:sz w:val="28"/>
          <w:szCs w:val="28"/>
        </w:rPr>
        <w:t>星元</w:t>
      </w:r>
      <w:proofErr w:type="gramEnd"/>
      <w:r w:rsidRPr="005B1680">
        <w:rPr>
          <w:rFonts w:eastAsia="標楷體"/>
          <w:kern w:val="0"/>
          <w:sz w:val="28"/>
          <w:szCs w:val="28"/>
        </w:rPr>
        <w:t>。國內石油產品出口</w:t>
      </w:r>
      <w:r w:rsidRPr="005B1680">
        <w:rPr>
          <w:rFonts w:eastAsia="標楷體" w:hint="eastAsia"/>
          <w:kern w:val="0"/>
          <w:sz w:val="28"/>
          <w:szCs w:val="28"/>
        </w:rPr>
        <w:t>成長</w:t>
      </w:r>
      <w:r w:rsidRPr="00950940">
        <w:rPr>
          <w:rFonts w:eastAsia="標楷體" w:hint="eastAsia"/>
          <w:kern w:val="0"/>
          <w:sz w:val="28"/>
          <w:szCs w:val="28"/>
        </w:rPr>
        <w:t>18.9</w:t>
      </w:r>
      <w:r w:rsidRPr="00950940">
        <w:rPr>
          <w:rFonts w:eastAsia="標楷體"/>
          <w:kern w:val="0"/>
          <w:sz w:val="28"/>
          <w:szCs w:val="28"/>
        </w:rPr>
        <w:t>%</w:t>
      </w:r>
      <w:r w:rsidRPr="005B1680">
        <w:rPr>
          <w:rFonts w:eastAsia="標楷體"/>
          <w:kern w:val="0"/>
          <w:sz w:val="28"/>
          <w:szCs w:val="28"/>
        </w:rPr>
        <w:t>；國內非石油產品出口</w:t>
      </w:r>
      <w:r w:rsidRPr="00950940">
        <w:rPr>
          <w:rFonts w:eastAsia="標楷體" w:hint="eastAsia"/>
          <w:kern w:val="0"/>
          <w:sz w:val="28"/>
          <w:szCs w:val="28"/>
        </w:rPr>
        <w:t>衰退</w:t>
      </w:r>
      <w:r w:rsidRPr="00950940">
        <w:rPr>
          <w:rFonts w:eastAsia="標楷體" w:hint="eastAsia"/>
          <w:kern w:val="0"/>
          <w:sz w:val="28"/>
          <w:szCs w:val="28"/>
        </w:rPr>
        <w:t>2.6</w:t>
      </w:r>
      <w:r w:rsidRPr="00950940">
        <w:rPr>
          <w:rFonts w:eastAsia="標楷體"/>
          <w:kern w:val="0"/>
          <w:sz w:val="28"/>
          <w:szCs w:val="28"/>
        </w:rPr>
        <w:t>%</w:t>
      </w:r>
      <w:r w:rsidRPr="005B1680">
        <w:rPr>
          <w:rFonts w:eastAsia="標楷體"/>
          <w:kern w:val="0"/>
          <w:sz w:val="28"/>
          <w:szCs w:val="28"/>
        </w:rPr>
        <w:t>，其中電子產品</w:t>
      </w:r>
      <w:r w:rsidRPr="00950940">
        <w:rPr>
          <w:rFonts w:eastAsia="標楷體" w:hint="eastAsia"/>
          <w:kern w:val="0"/>
          <w:sz w:val="28"/>
          <w:szCs w:val="28"/>
        </w:rPr>
        <w:t>成長</w:t>
      </w:r>
      <w:r w:rsidRPr="00950940">
        <w:rPr>
          <w:rFonts w:eastAsia="標楷體" w:hint="eastAsia"/>
          <w:kern w:val="0"/>
          <w:sz w:val="28"/>
          <w:szCs w:val="28"/>
        </w:rPr>
        <w:t>4.5</w:t>
      </w:r>
      <w:r w:rsidRPr="00950940">
        <w:rPr>
          <w:rFonts w:eastAsia="標楷體"/>
          <w:kern w:val="0"/>
          <w:sz w:val="28"/>
          <w:szCs w:val="28"/>
        </w:rPr>
        <w:t>%</w:t>
      </w:r>
      <w:r w:rsidRPr="005B1680">
        <w:rPr>
          <w:rFonts w:eastAsia="標楷體"/>
          <w:kern w:val="0"/>
          <w:sz w:val="28"/>
          <w:szCs w:val="28"/>
        </w:rPr>
        <w:t>，非電子產品則</w:t>
      </w:r>
      <w:r w:rsidRPr="00950940">
        <w:rPr>
          <w:rFonts w:eastAsia="標楷體" w:hint="eastAsia"/>
          <w:kern w:val="0"/>
          <w:sz w:val="28"/>
          <w:szCs w:val="28"/>
        </w:rPr>
        <w:t>衰退</w:t>
      </w:r>
      <w:r w:rsidRPr="00950940">
        <w:rPr>
          <w:rFonts w:eastAsia="標楷體" w:hint="eastAsia"/>
          <w:kern w:val="0"/>
          <w:sz w:val="28"/>
          <w:szCs w:val="28"/>
        </w:rPr>
        <w:t>5.2</w:t>
      </w:r>
      <w:r w:rsidRPr="00950940">
        <w:rPr>
          <w:rFonts w:eastAsia="標楷體"/>
          <w:kern w:val="0"/>
          <w:sz w:val="28"/>
          <w:szCs w:val="28"/>
        </w:rPr>
        <w:t>%</w:t>
      </w:r>
      <w:r w:rsidRPr="005B1680">
        <w:rPr>
          <w:rFonts w:eastAsia="標楷體"/>
          <w:kern w:val="0"/>
          <w:sz w:val="28"/>
          <w:szCs w:val="28"/>
        </w:rPr>
        <w:t>。非石油產品十大出口國中，</w:t>
      </w:r>
      <w:r w:rsidRPr="00950940">
        <w:rPr>
          <w:rFonts w:eastAsia="標楷體" w:hint="eastAsia"/>
          <w:kern w:val="0"/>
          <w:sz w:val="28"/>
          <w:szCs w:val="28"/>
        </w:rPr>
        <w:t>美國</w:t>
      </w:r>
      <w:r w:rsidRPr="00950940">
        <w:rPr>
          <w:rFonts w:eastAsia="標楷體" w:hint="eastAsia"/>
          <w:kern w:val="0"/>
          <w:sz w:val="28"/>
          <w:szCs w:val="28"/>
        </w:rPr>
        <w:t>(33.1%)</w:t>
      </w:r>
      <w:r w:rsidRPr="00950940">
        <w:rPr>
          <w:rFonts w:eastAsia="標楷體"/>
          <w:kern w:val="0"/>
          <w:sz w:val="28"/>
          <w:szCs w:val="28"/>
        </w:rPr>
        <w:t>成長</w:t>
      </w:r>
      <w:r w:rsidRPr="00950940">
        <w:rPr>
          <w:rFonts w:eastAsia="標楷體" w:hint="eastAsia"/>
          <w:kern w:val="0"/>
          <w:sz w:val="28"/>
          <w:szCs w:val="28"/>
        </w:rPr>
        <w:t>較</w:t>
      </w:r>
      <w:r w:rsidRPr="00950940">
        <w:rPr>
          <w:rFonts w:eastAsia="標楷體"/>
          <w:kern w:val="0"/>
          <w:sz w:val="28"/>
          <w:szCs w:val="28"/>
        </w:rPr>
        <w:t>明顯</w:t>
      </w:r>
      <w:r w:rsidRPr="00950940">
        <w:rPr>
          <w:rFonts w:eastAsia="標楷體" w:hint="eastAsia"/>
          <w:kern w:val="0"/>
          <w:sz w:val="28"/>
          <w:szCs w:val="28"/>
        </w:rPr>
        <w:t>，南韓</w:t>
      </w:r>
      <w:r w:rsidRPr="00950940">
        <w:rPr>
          <w:rFonts w:eastAsia="標楷體" w:hint="eastAsia"/>
          <w:kern w:val="0"/>
          <w:sz w:val="28"/>
          <w:szCs w:val="28"/>
        </w:rPr>
        <w:t>(-25.7%)</w:t>
      </w:r>
      <w:r w:rsidRPr="00950940">
        <w:rPr>
          <w:rFonts w:eastAsia="標楷體" w:hint="eastAsia"/>
          <w:kern w:val="0"/>
          <w:sz w:val="28"/>
          <w:szCs w:val="28"/>
        </w:rPr>
        <w:t>、印尼</w:t>
      </w:r>
      <w:r w:rsidRPr="00950940">
        <w:rPr>
          <w:rFonts w:eastAsia="標楷體" w:hint="eastAsia"/>
          <w:kern w:val="0"/>
          <w:sz w:val="28"/>
          <w:szCs w:val="28"/>
        </w:rPr>
        <w:t>(-20.3%)</w:t>
      </w:r>
      <w:r w:rsidRPr="00950940">
        <w:rPr>
          <w:rFonts w:eastAsia="標楷體" w:hint="eastAsia"/>
          <w:kern w:val="0"/>
          <w:sz w:val="28"/>
          <w:szCs w:val="28"/>
        </w:rPr>
        <w:t>及中國大陸</w:t>
      </w:r>
      <w:r w:rsidRPr="00950940">
        <w:rPr>
          <w:rFonts w:eastAsia="標楷體" w:hint="eastAsia"/>
          <w:kern w:val="0"/>
          <w:sz w:val="28"/>
          <w:szCs w:val="28"/>
        </w:rPr>
        <w:t>(-16%)</w:t>
      </w:r>
      <w:r w:rsidRPr="00950940">
        <w:rPr>
          <w:rFonts w:eastAsia="標楷體" w:hint="eastAsia"/>
          <w:kern w:val="0"/>
          <w:sz w:val="28"/>
          <w:szCs w:val="28"/>
        </w:rPr>
        <w:t>則衰退。</w:t>
      </w:r>
    </w:p>
    <w:p w:rsidR="00950940" w:rsidRPr="005B1680" w:rsidRDefault="00950940" w:rsidP="00950940">
      <w:pPr>
        <w:numPr>
          <w:ilvl w:val="0"/>
          <w:numId w:val="6"/>
        </w:numPr>
        <w:snapToGrid w:val="0"/>
        <w:spacing w:beforeLines="50" w:before="180" w:line="300" w:lineRule="auto"/>
        <w:ind w:left="567" w:hanging="425"/>
        <w:jc w:val="both"/>
        <w:rPr>
          <w:rFonts w:eastAsia="標楷體"/>
          <w:kern w:val="0"/>
          <w:sz w:val="28"/>
          <w:szCs w:val="28"/>
        </w:rPr>
      </w:pPr>
      <w:r w:rsidRPr="005B1680">
        <w:rPr>
          <w:rFonts w:eastAsia="標楷體"/>
          <w:kern w:val="0"/>
          <w:sz w:val="28"/>
          <w:szCs w:val="28"/>
        </w:rPr>
        <w:t>新加坡</w:t>
      </w:r>
      <w:r w:rsidRPr="005B1680">
        <w:rPr>
          <w:rFonts w:eastAsia="標楷體" w:hint="eastAsia"/>
          <w:kern w:val="0"/>
          <w:sz w:val="28"/>
          <w:szCs w:val="28"/>
        </w:rPr>
        <w:t>今</w:t>
      </w:r>
      <w:r w:rsidRPr="005B1680">
        <w:rPr>
          <w:rFonts w:eastAsia="標楷體"/>
          <w:kern w:val="0"/>
          <w:sz w:val="28"/>
          <w:szCs w:val="28"/>
        </w:rPr>
        <w:t>年</w:t>
      </w:r>
      <w:r w:rsidRPr="00950940">
        <w:rPr>
          <w:rFonts w:eastAsia="標楷體" w:hint="eastAsia"/>
          <w:kern w:val="0"/>
          <w:sz w:val="28"/>
          <w:szCs w:val="28"/>
        </w:rPr>
        <w:t>10</w:t>
      </w:r>
      <w:r w:rsidRPr="00950940">
        <w:rPr>
          <w:rFonts w:eastAsia="標楷體"/>
          <w:kern w:val="0"/>
          <w:sz w:val="28"/>
          <w:szCs w:val="28"/>
        </w:rPr>
        <w:t>月</w:t>
      </w:r>
      <w:r w:rsidRPr="005B1680">
        <w:rPr>
          <w:rFonts w:eastAsia="標楷體"/>
          <w:kern w:val="0"/>
          <w:sz w:val="28"/>
          <w:szCs w:val="28"/>
        </w:rPr>
        <w:t>工業生產</w:t>
      </w:r>
      <w:r w:rsidRPr="00950940">
        <w:rPr>
          <w:rFonts w:eastAsia="標楷體" w:hint="eastAsia"/>
          <w:kern w:val="0"/>
          <w:sz w:val="28"/>
          <w:szCs w:val="28"/>
        </w:rPr>
        <w:t>成長</w:t>
      </w:r>
      <w:r w:rsidRPr="00950940">
        <w:rPr>
          <w:rFonts w:eastAsia="標楷體" w:hint="eastAsia"/>
          <w:kern w:val="0"/>
          <w:sz w:val="28"/>
          <w:szCs w:val="28"/>
        </w:rPr>
        <w:t>4.3%</w:t>
      </w:r>
      <w:r w:rsidRPr="005B1680">
        <w:rPr>
          <w:rFonts w:eastAsia="標楷體"/>
          <w:kern w:val="0"/>
          <w:sz w:val="28"/>
          <w:szCs w:val="28"/>
        </w:rPr>
        <w:t>，</w:t>
      </w:r>
      <w:r w:rsidRPr="00950940">
        <w:rPr>
          <w:rFonts w:eastAsia="標楷體"/>
          <w:kern w:val="0"/>
          <w:sz w:val="28"/>
          <w:szCs w:val="28"/>
        </w:rPr>
        <w:t>運輸工程業</w:t>
      </w:r>
      <w:r w:rsidRPr="00950940">
        <w:rPr>
          <w:rFonts w:eastAsia="標楷體"/>
          <w:kern w:val="0"/>
          <w:sz w:val="28"/>
          <w:szCs w:val="28"/>
        </w:rPr>
        <w:t>(</w:t>
      </w:r>
      <w:r w:rsidRPr="00950940">
        <w:rPr>
          <w:rFonts w:eastAsia="標楷體" w:hint="eastAsia"/>
          <w:kern w:val="0"/>
          <w:sz w:val="28"/>
          <w:szCs w:val="28"/>
        </w:rPr>
        <w:t>30.8%)</w:t>
      </w:r>
      <w:r w:rsidRPr="00950940">
        <w:rPr>
          <w:rFonts w:eastAsia="標楷體" w:hint="eastAsia"/>
          <w:kern w:val="0"/>
          <w:sz w:val="28"/>
          <w:szCs w:val="28"/>
        </w:rPr>
        <w:t>及</w:t>
      </w:r>
      <w:r w:rsidRPr="00950940">
        <w:rPr>
          <w:rFonts w:eastAsia="標楷體"/>
          <w:kern w:val="0"/>
          <w:sz w:val="28"/>
          <w:szCs w:val="28"/>
        </w:rPr>
        <w:t>生</w:t>
      </w:r>
      <w:proofErr w:type="gramStart"/>
      <w:r w:rsidRPr="00950940">
        <w:rPr>
          <w:rFonts w:eastAsia="標楷體"/>
          <w:kern w:val="0"/>
          <w:sz w:val="28"/>
          <w:szCs w:val="28"/>
        </w:rPr>
        <w:t>醫</w:t>
      </w:r>
      <w:proofErr w:type="gramEnd"/>
      <w:r w:rsidRPr="00950940">
        <w:rPr>
          <w:rFonts w:eastAsia="標楷體"/>
          <w:kern w:val="0"/>
          <w:sz w:val="28"/>
          <w:szCs w:val="28"/>
        </w:rPr>
        <w:t>製造業</w:t>
      </w:r>
      <w:r w:rsidRPr="00950940">
        <w:rPr>
          <w:rFonts w:eastAsia="標楷體" w:hint="eastAsia"/>
          <w:kern w:val="0"/>
          <w:sz w:val="28"/>
          <w:szCs w:val="28"/>
        </w:rPr>
        <w:t>(11.5%)</w:t>
      </w:r>
      <w:r w:rsidRPr="00950940">
        <w:rPr>
          <w:rFonts w:eastAsia="標楷體" w:hint="eastAsia"/>
          <w:kern w:val="0"/>
          <w:sz w:val="28"/>
          <w:szCs w:val="28"/>
        </w:rPr>
        <w:t>成長，</w:t>
      </w:r>
      <w:r w:rsidRPr="00950940">
        <w:rPr>
          <w:rFonts w:eastAsia="標楷體"/>
          <w:kern w:val="0"/>
          <w:sz w:val="28"/>
          <w:szCs w:val="28"/>
        </w:rPr>
        <w:t>電子業</w:t>
      </w:r>
      <w:r w:rsidRPr="00950940">
        <w:rPr>
          <w:rFonts w:eastAsia="標楷體" w:hint="eastAsia"/>
          <w:kern w:val="0"/>
          <w:sz w:val="28"/>
          <w:szCs w:val="28"/>
        </w:rPr>
        <w:t>及</w:t>
      </w:r>
      <w:r w:rsidRPr="00950940">
        <w:rPr>
          <w:rFonts w:eastAsia="標楷體"/>
          <w:kern w:val="0"/>
          <w:sz w:val="28"/>
          <w:szCs w:val="28"/>
        </w:rPr>
        <w:t>化學業</w:t>
      </w:r>
      <w:r w:rsidRPr="00950940">
        <w:rPr>
          <w:rFonts w:eastAsia="標楷體" w:hint="eastAsia"/>
          <w:kern w:val="0"/>
          <w:sz w:val="28"/>
          <w:szCs w:val="28"/>
        </w:rPr>
        <w:t>則分別衰退</w:t>
      </w:r>
      <w:r w:rsidRPr="00950940">
        <w:rPr>
          <w:rFonts w:eastAsia="標楷體" w:hint="eastAsia"/>
          <w:kern w:val="0"/>
          <w:sz w:val="28"/>
          <w:szCs w:val="28"/>
        </w:rPr>
        <w:t>2.7%</w:t>
      </w:r>
      <w:r w:rsidRPr="00950940">
        <w:rPr>
          <w:rFonts w:eastAsia="標楷體" w:hint="eastAsia"/>
          <w:kern w:val="0"/>
          <w:sz w:val="28"/>
          <w:szCs w:val="28"/>
        </w:rPr>
        <w:t>及</w:t>
      </w:r>
      <w:r w:rsidRPr="00950940">
        <w:rPr>
          <w:rFonts w:eastAsia="標楷體" w:hint="eastAsia"/>
          <w:kern w:val="0"/>
          <w:sz w:val="28"/>
          <w:szCs w:val="28"/>
        </w:rPr>
        <w:t>1</w:t>
      </w:r>
      <w:r w:rsidR="002F7A53">
        <w:rPr>
          <w:rFonts w:eastAsia="標楷體" w:hint="eastAsia"/>
          <w:kern w:val="0"/>
          <w:sz w:val="28"/>
          <w:szCs w:val="28"/>
        </w:rPr>
        <w:t>.0</w:t>
      </w:r>
      <w:r w:rsidRPr="00950940">
        <w:rPr>
          <w:rFonts w:eastAsia="標楷體" w:hint="eastAsia"/>
          <w:kern w:val="0"/>
          <w:sz w:val="28"/>
          <w:szCs w:val="28"/>
        </w:rPr>
        <w:t>%</w:t>
      </w:r>
      <w:r w:rsidRPr="00950940">
        <w:rPr>
          <w:rFonts w:eastAsia="標楷體" w:hint="eastAsia"/>
          <w:kern w:val="0"/>
          <w:sz w:val="28"/>
          <w:szCs w:val="28"/>
        </w:rPr>
        <w:t>。</w:t>
      </w:r>
      <w:r w:rsidRPr="005B1680">
        <w:rPr>
          <w:rFonts w:eastAsia="標楷體"/>
          <w:kern w:val="0"/>
          <w:sz w:val="28"/>
          <w:szCs w:val="28"/>
        </w:rPr>
        <w:t>依據新加坡採購與材料管理學院</w:t>
      </w:r>
      <w:r w:rsidRPr="005B1680">
        <w:rPr>
          <w:rFonts w:eastAsia="標楷體"/>
          <w:kern w:val="0"/>
          <w:sz w:val="28"/>
          <w:szCs w:val="28"/>
        </w:rPr>
        <w:t>(SIPMM)</w:t>
      </w:r>
      <w:r w:rsidRPr="005B1680">
        <w:rPr>
          <w:rFonts w:eastAsia="標楷體"/>
          <w:kern w:val="0"/>
          <w:sz w:val="28"/>
          <w:szCs w:val="28"/>
        </w:rPr>
        <w:t>資料顯示，</w:t>
      </w:r>
      <w:r w:rsidRPr="00950940">
        <w:rPr>
          <w:rFonts w:eastAsia="標楷體"/>
          <w:kern w:val="0"/>
          <w:sz w:val="28"/>
          <w:szCs w:val="28"/>
        </w:rPr>
        <w:t>今年</w:t>
      </w:r>
      <w:r w:rsidRPr="00950940">
        <w:rPr>
          <w:rFonts w:eastAsia="標楷體" w:hint="eastAsia"/>
          <w:kern w:val="0"/>
          <w:sz w:val="28"/>
          <w:szCs w:val="28"/>
        </w:rPr>
        <w:t>11</w:t>
      </w:r>
      <w:r w:rsidRPr="00950940">
        <w:rPr>
          <w:rFonts w:eastAsia="標楷體" w:hint="eastAsia"/>
          <w:kern w:val="0"/>
          <w:sz w:val="28"/>
          <w:szCs w:val="28"/>
        </w:rPr>
        <w:t>月</w:t>
      </w:r>
      <w:r w:rsidRPr="00950940">
        <w:rPr>
          <w:rFonts w:eastAsia="標楷體"/>
          <w:kern w:val="0"/>
          <w:sz w:val="28"/>
          <w:szCs w:val="28"/>
        </w:rPr>
        <w:t>採購經理人指數</w:t>
      </w:r>
      <w:r w:rsidRPr="00950940">
        <w:rPr>
          <w:rFonts w:eastAsia="標楷體"/>
          <w:kern w:val="0"/>
          <w:sz w:val="28"/>
          <w:szCs w:val="28"/>
        </w:rPr>
        <w:t>(PMI)</w:t>
      </w:r>
      <w:r w:rsidRPr="00950940">
        <w:rPr>
          <w:rFonts w:eastAsia="標楷體" w:hint="eastAsia"/>
          <w:kern w:val="0"/>
          <w:sz w:val="28"/>
          <w:szCs w:val="28"/>
        </w:rPr>
        <w:t>51.5</w:t>
      </w:r>
      <w:r w:rsidRPr="00950940">
        <w:rPr>
          <w:rFonts w:eastAsia="標楷體"/>
          <w:kern w:val="0"/>
          <w:sz w:val="28"/>
          <w:szCs w:val="28"/>
        </w:rPr>
        <w:t>，較上月</w:t>
      </w:r>
      <w:r w:rsidRPr="00950940">
        <w:rPr>
          <w:rFonts w:eastAsia="標楷體" w:hint="eastAsia"/>
          <w:kern w:val="0"/>
          <w:sz w:val="28"/>
          <w:szCs w:val="28"/>
        </w:rPr>
        <w:t>減少</w:t>
      </w:r>
      <w:r w:rsidRPr="00950940">
        <w:rPr>
          <w:rFonts w:eastAsia="標楷體" w:hint="eastAsia"/>
          <w:kern w:val="0"/>
          <w:sz w:val="28"/>
          <w:szCs w:val="28"/>
        </w:rPr>
        <w:t>0.4</w:t>
      </w:r>
      <w:r w:rsidRPr="005B1680">
        <w:rPr>
          <w:rFonts w:eastAsia="標楷體"/>
          <w:kern w:val="0"/>
          <w:sz w:val="28"/>
          <w:szCs w:val="28"/>
        </w:rPr>
        <w:t>。</w:t>
      </w:r>
    </w:p>
    <w:p w:rsidR="00950940" w:rsidRPr="00950940" w:rsidRDefault="00950940" w:rsidP="00950940">
      <w:pPr>
        <w:numPr>
          <w:ilvl w:val="0"/>
          <w:numId w:val="6"/>
        </w:numPr>
        <w:snapToGrid w:val="0"/>
        <w:spacing w:beforeLines="50" w:before="180" w:line="300" w:lineRule="auto"/>
        <w:ind w:left="567" w:hanging="425"/>
        <w:jc w:val="both"/>
        <w:rPr>
          <w:rFonts w:eastAsia="標楷體"/>
          <w:kern w:val="0"/>
          <w:sz w:val="28"/>
          <w:szCs w:val="28"/>
        </w:rPr>
      </w:pPr>
      <w:r w:rsidRPr="00950940">
        <w:rPr>
          <w:rFonts w:eastAsia="標楷體" w:hint="eastAsia"/>
          <w:kern w:val="0"/>
          <w:sz w:val="28"/>
          <w:szCs w:val="28"/>
        </w:rPr>
        <w:t>新加坡於去</w:t>
      </w:r>
      <w:r w:rsidRPr="00950940">
        <w:rPr>
          <w:rFonts w:eastAsia="標楷體" w:hint="eastAsia"/>
          <w:kern w:val="0"/>
          <w:sz w:val="28"/>
          <w:szCs w:val="28"/>
        </w:rPr>
        <w:t>(2017)</w:t>
      </w:r>
      <w:r w:rsidRPr="00950940">
        <w:rPr>
          <w:rFonts w:eastAsia="標楷體" w:hint="eastAsia"/>
          <w:kern w:val="0"/>
          <w:sz w:val="28"/>
          <w:szCs w:val="28"/>
        </w:rPr>
        <w:t>年</w:t>
      </w:r>
      <w:r w:rsidRPr="00950940">
        <w:rPr>
          <w:rFonts w:eastAsia="標楷體" w:hint="eastAsia"/>
          <w:kern w:val="0"/>
          <w:sz w:val="28"/>
          <w:szCs w:val="28"/>
        </w:rPr>
        <w:t>4</w:t>
      </w:r>
      <w:r w:rsidRPr="00950940">
        <w:rPr>
          <w:rFonts w:eastAsia="標楷體" w:hint="eastAsia"/>
          <w:kern w:val="0"/>
          <w:sz w:val="28"/>
          <w:szCs w:val="28"/>
        </w:rPr>
        <w:t>月推出中小企業數位化計畫</w:t>
      </w:r>
      <w:r w:rsidRPr="00950940">
        <w:rPr>
          <w:rFonts w:eastAsia="標楷體" w:hint="eastAsia"/>
          <w:kern w:val="0"/>
          <w:sz w:val="28"/>
          <w:szCs w:val="28"/>
        </w:rPr>
        <w:t>(SME Go Digital)</w:t>
      </w:r>
      <w:r w:rsidRPr="00950940">
        <w:rPr>
          <w:rFonts w:eastAsia="標楷體" w:hint="eastAsia"/>
          <w:kern w:val="0"/>
          <w:sz w:val="28"/>
          <w:szCs w:val="28"/>
        </w:rPr>
        <w:t>，協助中小企業導入數位化，期改善生產力、節省人力、降低成本，以及提升收益及競爭力等。截至今年</w:t>
      </w:r>
      <w:r w:rsidRPr="00950940">
        <w:rPr>
          <w:rFonts w:eastAsia="標楷體" w:hint="eastAsia"/>
          <w:kern w:val="0"/>
          <w:sz w:val="28"/>
          <w:szCs w:val="28"/>
        </w:rPr>
        <w:t>10</w:t>
      </w:r>
      <w:r w:rsidRPr="00950940">
        <w:rPr>
          <w:rFonts w:eastAsia="標楷體" w:hint="eastAsia"/>
          <w:kern w:val="0"/>
          <w:sz w:val="28"/>
          <w:szCs w:val="28"/>
        </w:rPr>
        <w:t>月止，已有近</w:t>
      </w:r>
      <w:r w:rsidRPr="00950940">
        <w:rPr>
          <w:rFonts w:eastAsia="標楷體" w:hint="eastAsia"/>
          <w:kern w:val="0"/>
          <w:sz w:val="28"/>
          <w:szCs w:val="28"/>
        </w:rPr>
        <w:t>3</w:t>
      </w:r>
      <w:r w:rsidRPr="00950940">
        <w:rPr>
          <w:rFonts w:eastAsia="標楷體" w:hint="eastAsia"/>
          <w:kern w:val="0"/>
          <w:sz w:val="28"/>
          <w:szCs w:val="28"/>
        </w:rPr>
        <w:t>千家中小企業參與及受惠，行業別包含物流、零售、批發貿易、食品服務、保全及環境服務業等。</w:t>
      </w:r>
    </w:p>
    <w:p w:rsidR="004C3642" w:rsidRPr="00950940" w:rsidRDefault="004C3642" w:rsidP="00950940">
      <w:pPr>
        <w:snapToGrid w:val="0"/>
        <w:spacing w:beforeLines="50" w:before="180" w:line="300" w:lineRule="auto"/>
        <w:ind w:left="567"/>
        <w:jc w:val="both"/>
        <w:rPr>
          <w:rFonts w:eastAsia="標楷體"/>
          <w:kern w:val="0"/>
          <w:sz w:val="28"/>
          <w:szCs w:val="28"/>
        </w:rPr>
      </w:pPr>
    </w:p>
    <w:p w:rsidR="0044066D" w:rsidRPr="00C940B9" w:rsidRDefault="0044066D" w:rsidP="004752C8">
      <w:pPr>
        <w:snapToGrid w:val="0"/>
        <w:spacing w:beforeLines="50" w:before="180" w:line="300" w:lineRule="auto"/>
        <w:jc w:val="both"/>
        <w:rPr>
          <w:rFonts w:eastAsia="標楷體"/>
          <w:kern w:val="0"/>
          <w:sz w:val="28"/>
          <w:szCs w:val="28"/>
        </w:rPr>
      </w:pPr>
    </w:p>
    <w:p w:rsidR="007E0E60" w:rsidRPr="00C940B9" w:rsidRDefault="007E0E60" w:rsidP="007E0E60">
      <w:pPr>
        <w:widowControl/>
        <w:rPr>
          <w:rFonts w:eastAsia="標楷體"/>
          <w:kern w:val="0"/>
          <w:sz w:val="28"/>
          <w:szCs w:val="28"/>
        </w:rPr>
      </w:pPr>
      <w:r w:rsidRPr="00C940B9">
        <w:rPr>
          <w:rFonts w:eastAsia="標楷體"/>
          <w:kern w:val="0"/>
          <w:sz w:val="28"/>
          <w:szCs w:val="28"/>
        </w:rPr>
        <w:br w:type="page"/>
      </w:r>
    </w:p>
    <w:p w:rsidR="00CB0472" w:rsidRPr="00C940B9" w:rsidRDefault="00CB0472" w:rsidP="00CB0472">
      <w:pPr>
        <w:widowControl/>
        <w:jc w:val="center"/>
        <w:rPr>
          <w:rFonts w:eastAsia="標楷體"/>
          <w:b/>
          <w:sz w:val="22"/>
          <w:szCs w:val="28"/>
        </w:rPr>
      </w:pPr>
      <w:r w:rsidRPr="00C940B9">
        <w:rPr>
          <w:rFonts w:eastAsia="標楷體"/>
          <w:b/>
          <w:sz w:val="28"/>
          <w:szCs w:val="28"/>
        </w:rPr>
        <w:lastRenderedPageBreak/>
        <w:t>表</w:t>
      </w:r>
      <w:r w:rsidRPr="00C940B9">
        <w:rPr>
          <w:rFonts w:eastAsia="標楷體"/>
          <w:b/>
          <w:sz w:val="28"/>
          <w:szCs w:val="28"/>
        </w:rPr>
        <w:t xml:space="preserve">1-3-3   </w:t>
      </w:r>
      <w:r w:rsidRPr="00C940B9">
        <w:rPr>
          <w:rFonts w:eastAsia="標楷體"/>
          <w:b/>
          <w:sz w:val="28"/>
          <w:szCs w:val="28"/>
        </w:rPr>
        <w:t>新加坡重要經濟指標</w:t>
      </w:r>
    </w:p>
    <w:p w:rsidR="00CB0472" w:rsidRPr="00C940B9" w:rsidRDefault="00CB0472" w:rsidP="00CB0472">
      <w:pPr>
        <w:wordWrap w:val="0"/>
        <w:snapToGrid w:val="0"/>
        <w:spacing w:before="120"/>
        <w:ind w:rightChars="13" w:right="31"/>
        <w:jc w:val="right"/>
        <w:rPr>
          <w:rFonts w:eastAsia="標楷體"/>
          <w:sz w:val="22"/>
        </w:rPr>
      </w:pPr>
      <w:r w:rsidRPr="00C940B9">
        <w:rPr>
          <w:rFonts w:eastAsia="標楷體"/>
          <w:sz w:val="22"/>
        </w:rPr>
        <w:t xml:space="preserve">          </w:t>
      </w:r>
      <w:r w:rsidRPr="00C940B9">
        <w:rPr>
          <w:rFonts w:eastAsia="標楷體"/>
          <w:sz w:val="22"/>
        </w:rPr>
        <w:t>單位：</w:t>
      </w:r>
      <w:proofErr w:type="gramStart"/>
      <w:r w:rsidRPr="00C940B9">
        <w:rPr>
          <w:rFonts w:eastAsia="標楷體"/>
          <w:sz w:val="22"/>
        </w:rPr>
        <w:t>億星元</w:t>
      </w:r>
      <w:proofErr w:type="gramEnd"/>
      <w:r w:rsidRPr="00C940B9">
        <w:rPr>
          <w:rFonts w:eastAsia="標楷體"/>
          <w:sz w:val="22"/>
        </w:rPr>
        <w:t>；</w:t>
      </w:r>
      <w:r w:rsidRPr="00C940B9">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950940" w:rsidRPr="00950940" w:rsidTr="00F74FAB">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950940" w:rsidRPr="00950940" w:rsidRDefault="00950940" w:rsidP="00F74FA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950940">
              <w:rPr>
                <w:rFonts w:eastAsia="標楷體"/>
                <w:color w:val="000000" w:themeColor="text1"/>
                <w:sz w:val="22"/>
              </w:rPr>
              <w:t>年</w:t>
            </w:r>
            <w:r w:rsidRPr="00950940">
              <w:rPr>
                <w:rFonts w:eastAsia="標楷體"/>
                <w:color w:val="000000" w:themeColor="text1"/>
                <w:sz w:val="22"/>
              </w:rPr>
              <w:t>(</w:t>
            </w:r>
            <w:r w:rsidRPr="00950940">
              <w:rPr>
                <w:rFonts w:eastAsia="標楷體"/>
                <w:color w:val="000000" w:themeColor="text1"/>
                <w:sz w:val="22"/>
              </w:rPr>
              <w:t>月</w:t>
            </w:r>
            <w:r w:rsidRPr="00950940">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實質</w:t>
            </w:r>
          </w:p>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工業</w:t>
            </w:r>
          </w:p>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貿</w:t>
            </w:r>
            <w:r w:rsidRPr="00950940">
              <w:rPr>
                <w:rFonts w:eastAsia="標楷體"/>
                <w:color w:val="000000" w:themeColor="text1"/>
                <w:sz w:val="22"/>
              </w:rPr>
              <w:t xml:space="preserve">   </w:t>
            </w:r>
            <w:r w:rsidRPr="00950940">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消費者</w:t>
            </w:r>
          </w:p>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失業率</w:t>
            </w:r>
          </w:p>
        </w:tc>
      </w:tr>
      <w:tr w:rsidR="00950940" w:rsidRPr="00950940" w:rsidTr="00F74FA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950940">
            <w:pPr>
              <w:autoSpaceDE w:val="0"/>
              <w:autoSpaceDN w:val="0"/>
              <w:adjustRightInd w:val="0"/>
              <w:snapToGrid w:val="0"/>
              <w:spacing w:beforeLines="30" w:before="108" w:line="380" w:lineRule="exact"/>
              <w:jc w:val="center"/>
              <w:rPr>
                <w:rFonts w:eastAsia="標楷體"/>
                <w:color w:val="000000" w:themeColor="text1"/>
                <w:sz w:val="22"/>
              </w:rPr>
            </w:pPr>
            <w:r w:rsidRPr="00950940">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r>
      <w:tr w:rsidR="00950940" w:rsidRPr="00950940" w:rsidTr="00F74FAB">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50940" w:rsidRPr="00950940" w:rsidRDefault="00950940" w:rsidP="00F74FAB">
            <w:pPr>
              <w:widowControl/>
              <w:spacing w:line="380" w:lineRule="exact"/>
              <w:rPr>
                <w:rFonts w:eastAsia="標楷體"/>
                <w:color w:val="000000" w:themeColor="text1"/>
                <w:sz w:val="22"/>
              </w:rPr>
            </w:pPr>
          </w:p>
        </w:tc>
      </w:tr>
      <w:tr w:rsidR="00950940" w:rsidRPr="00950940" w:rsidTr="00F74FAB">
        <w:trPr>
          <w:cantSplit/>
          <w:jc w:val="center"/>
        </w:trPr>
        <w:tc>
          <w:tcPr>
            <w:tcW w:w="1341" w:type="dxa"/>
            <w:tcBorders>
              <w:top w:val="nil"/>
              <w:left w:val="nil"/>
              <w:bottom w:val="nil"/>
              <w:right w:val="single" w:sz="6" w:space="0" w:color="auto"/>
            </w:tcBorders>
            <w:shd w:val="clear" w:color="auto" w:fill="auto"/>
            <w:hideMark/>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2013</w:t>
            </w:r>
            <w:r w:rsidRPr="0095094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1.9</w:t>
            </w:r>
          </w:p>
        </w:tc>
      </w:tr>
      <w:tr w:rsidR="00950940" w:rsidRPr="00950940" w:rsidTr="00F74FAB">
        <w:trPr>
          <w:cantSplit/>
          <w:trHeight w:val="283"/>
          <w:jc w:val="center"/>
        </w:trPr>
        <w:tc>
          <w:tcPr>
            <w:tcW w:w="1341" w:type="dxa"/>
            <w:tcBorders>
              <w:top w:val="nil"/>
              <w:left w:val="nil"/>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2014</w:t>
            </w:r>
            <w:r w:rsidRPr="0095094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vertAlign w:val="superscript"/>
              </w:rPr>
            </w:pPr>
            <w:r w:rsidRPr="00950940">
              <w:rPr>
                <w:rFonts w:eastAsia="標楷體"/>
                <w:color w:val="000000" w:themeColor="text1"/>
                <w:sz w:val="22"/>
              </w:rPr>
              <w:t>2.0</w:t>
            </w:r>
          </w:p>
        </w:tc>
      </w:tr>
      <w:tr w:rsidR="00950940" w:rsidRPr="00950940" w:rsidTr="00F74FAB">
        <w:trPr>
          <w:cantSplit/>
          <w:trHeight w:val="283"/>
          <w:jc w:val="center"/>
        </w:trPr>
        <w:tc>
          <w:tcPr>
            <w:tcW w:w="1341" w:type="dxa"/>
            <w:tcBorders>
              <w:top w:val="nil"/>
              <w:left w:val="nil"/>
              <w:bottom w:val="nil"/>
              <w:right w:val="single" w:sz="6" w:space="0" w:color="auto"/>
            </w:tcBorders>
            <w:shd w:val="clear" w:color="auto" w:fill="auto"/>
            <w:vAlign w:val="bottom"/>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szCs w:val="22"/>
              </w:rPr>
            </w:pPr>
            <w:r w:rsidRPr="00950940">
              <w:rPr>
                <w:rFonts w:eastAsia="標楷體"/>
                <w:color w:val="000000" w:themeColor="text1"/>
                <w:sz w:val="22"/>
                <w:szCs w:val="22"/>
              </w:rPr>
              <w:t>2015</w:t>
            </w:r>
            <w:r w:rsidRPr="00950940">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szCs w:val="22"/>
              </w:rPr>
            </w:pPr>
            <w:r w:rsidRPr="00950940">
              <w:rPr>
                <w:rFonts w:eastAsia="標楷體"/>
                <w:color w:val="000000" w:themeColor="text1"/>
                <w:sz w:val="22"/>
                <w:szCs w:val="22"/>
              </w:rPr>
              <w:t>1.9</w:t>
            </w:r>
          </w:p>
        </w:tc>
      </w:tr>
      <w:tr w:rsidR="00950940" w:rsidRPr="00950940" w:rsidTr="00F74FAB">
        <w:trPr>
          <w:cantSplit/>
          <w:trHeight w:val="283"/>
          <w:jc w:val="center"/>
        </w:trPr>
        <w:tc>
          <w:tcPr>
            <w:tcW w:w="1341" w:type="dxa"/>
            <w:tcBorders>
              <w:top w:val="nil"/>
              <w:left w:val="nil"/>
              <w:bottom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2016</w:t>
            </w:r>
            <w:r w:rsidRPr="00950940">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4</w:t>
            </w:r>
            <w:r w:rsidRPr="00950940">
              <w:rPr>
                <w:rFonts w:eastAsia="標楷體" w:hint="eastAsia"/>
                <w:color w:val="000000" w:themeColor="text1"/>
                <w:sz w:val="22"/>
                <w:szCs w:val="22"/>
              </w:rPr>
              <w:t>,</w:t>
            </w:r>
            <w:r w:rsidRPr="00950940">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4</w:t>
            </w:r>
            <w:r w:rsidRPr="00950940">
              <w:rPr>
                <w:rFonts w:eastAsia="標楷體" w:hint="eastAsia"/>
                <w:color w:val="000000" w:themeColor="text1"/>
                <w:sz w:val="22"/>
                <w:szCs w:val="22"/>
              </w:rPr>
              <w:t>,</w:t>
            </w:r>
            <w:r w:rsidRPr="00950940">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950940" w:rsidRPr="00950940" w:rsidRDefault="00950940" w:rsidP="00F74FAB">
            <w:pPr>
              <w:jc w:val="center"/>
              <w:rPr>
                <w:rFonts w:eastAsia="標楷體"/>
                <w:color w:val="000000" w:themeColor="text1"/>
                <w:sz w:val="22"/>
                <w:szCs w:val="22"/>
              </w:rPr>
            </w:pPr>
            <w:r w:rsidRPr="00950940">
              <w:rPr>
                <w:rFonts w:eastAsia="標楷體"/>
                <w:color w:val="000000" w:themeColor="text1"/>
                <w:sz w:val="22"/>
                <w:szCs w:val="22"/>
              </w:rPr>
              <w:t>2.1</w:t>
            </w:r>
          </w:p>
        </w:tc>
      </w:tr>
      <w:tr w:rsidR="00950940" w:rsidRPr="00950940" w:rsidTr="00F74FAB">
        <w:trPr>
          <w:cantSplit/>
          <w:trHeight w:val="283"/>
          <w:jc w:val="center"/>
        </w:trPr>
        <w:tc>
          <w:tcPr>
            <w:tcW w:w="1341" w:type="dxa"/>
            <w:tcBorders>
              <w:top w:val="nil"/>
              <w:left w:val="nil"/>
              <w:right w:val="single" w:sz="8"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2017</w:t>
            </w:r>
            <w:r w:rsidRPr="00950940">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3.5</w:t>
            </w:r>
          </w:p>
        </w:tc>
        <w:tc>
          <w:tcPr>
            <w:tcW w:w="671"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2.2</w:t>
            </w: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14.6</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437.4</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10.3</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393.5</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43.9</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0.4</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5.3</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458.9</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9.6</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414.8</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10.7</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12</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3.6</w:t>
            </w:r>
            <w:r w:rsidRPr="00950940">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-3.9</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445.9</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401.0</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1.6</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44.9</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0.0</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2.2(IV)</w:t>
            </w: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2018</w:t>
            </w:r>
            <w:r w:rsidRPr="00950940">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highlight w:val="yellow"/>
              </w:rPr>
            </w:pPr>
            <w:r w:rsidRPr="00950940">
              <w:rPr>
                <w:rFonts w:eastAsia="標楷體" w:hint="eastAsia"/>
                <w:color w:val="000000" w:themeColor="text1"/>
                <w:sz w:val="22"/>
              </w:rPr>
              <w:t>5,114.9</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8.7</w:t>
            </w:r>
          </w:p>
        </w:tc>
        <w:tc>
          <w:tcPr>
            <w:tcW w:w="801"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4,581.4</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11.1</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highlight w:val="yellow"/>
              </w:rPr>
            </w:pPr>
            <w:r w:rsidRPr="00950940">
              <w:rPr>
                <w:rFonts w:eastAsia="標楷體" w:hint="eastAsia"/>
                <w:color w:val="000000" w:themeColor="text1"/>
                <w:sz w:val="22"/>
              </w:rPr>
              <w:t>533.5</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17.9</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441.3</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9.2</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385.0</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56.3</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0.0</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389.5</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346.3</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43.2</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0.2</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4.6</w:t>
            </w:r>
            <w:r w:rsidRPr="00950940">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5.9</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457.1</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-0.8</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398.6</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-0.3</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58.5</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0.2</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w:t>
            </w:r>
            <w:r w:rsidRPr="00950940">
              <w:rPr>
                <w:rFonts w:eastAsia="標楷體" w:hint="eastAsia"/>
                <w:color w:val="000000" w:themeColor="text1"/>
                <w:sz w:val="22"/>
              </w:rPr>
              <w:t>0</w:t>
            </w:r>
            <w:r w:rsidRPr="00950940">
              <w:rPr>
                <w:rFonts w:eastAsia="標楷體"/>
                <w:color w:val="000000" w:themeColor="text1"/>
                <w:sz w:val="22"/>
              </w:rPr>
              <w:t>(I)</w:t>
            </w: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9.1</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445</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384.3</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60.7</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0.1</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11.1</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483.7</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10.1</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428.9</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9.6</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54.8</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6</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4.1</w:t>
            </w:r>
            <w:r w:rsidRPr="00950940">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7.4</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457.7</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8.1</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410.7</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11.1</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47</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w:t>
            </w:r>
            <w:r w:rsidRPr="00950940">
              <w:rPr>
                <w:rFonts w:eastAsia="標楷體" w:hint="eastAsia"/>
                <w:color w:val="000000" w:themeColor="text1"/>
                <w:sz w:val="22"/>
              </w:rPr>
              <w:t>1</w:t>
            </w:r>
            <w:r w:rsidRPr="00950940">
              <w:rPr>
                <w:rFonts w:eastAsia="標楷體"/>
                <w:color w:val="000000" w:themeColor="text1"/>
                <w:sz w:val="22"/>
              </w:rPr>
              <w:t>(II)</w:t>
            </w: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7</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484.5</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13.7</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450.1</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22.1</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34.4</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0.6</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8</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3.3</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483.1</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13.3</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438.1</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22.0</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0.7</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2.6</w:t>
            </w:r>
            <w:r w:rsidRPr="00950940">
              <w:rPr>
                <w:rFonts w:eastAsia="標楷體"/>
                <w:color w:val="000000" w:themeColor="text1"/>
                <w:sz w:val="22"/>
              </w:rPr>
              <w:t>(III</w:t>
            </w:r>
            <w:r w:rsidRPr="00950940">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-0.2</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458.6</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11.4</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414.5</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0.7</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color w:val="000000" w:themeColor="text1"/>
                <w:sz w:val="22"/>
              </w:rPr>
              <w:t>2.</w:t>
            </w:r>
            <w:r w:rsidRPr="00950940">
              <w:rPr>
                <w:rFonts w:eastAsia="標楷體" w:hint="eastAsia"/>
                <w:color w:val="000000" w:themeColor="text1"/>
                <w:sz w:val="22"/>
              </w:rPr>
              <w:t>1</w:t>
            </w:r>
            <w:r w:rsidRPr="00950940">
              <w:rPr>
                <w:rFonts w:eastAsia="標楷體"/>
                <w:color w:val="000000" w:themeColor="text1"/>
                <w:sz w:val="22"/>
              </w:rPr>
              <w:t>(III)</w:t>
            </w:r>
          </w:p>
        </w:tc>
      </w:tr>
      <w:tr w:rsidR="00950940" w:rsidRPr="00950940" w:rsidTr="00F74FAB">
        <w:trPr>
          <w:cantSplit/>
          <w:trHeight w:val="283"/>
          <w:jc w:val="center"/>
        </w:trPr>
        <w:tc>
          <w:tcPr>
            <w:tcW w:w="1341" w:type="dxa"/>
            <w:tcBorders>
              <w:left w:val="nil"/>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10</w:t>
            </w:r>
            <w:r w:rsidRPr="0095094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4.3</w:t>
            </w:r>
          </w:p>
        </w:tc>
        <w:tc>
          <w:tcPr>
            <w:tcW w:w="853"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526.7</w:t>
            </w:r>
          </w:p>
        </w:tc>
        <w:tc>
          <w:tcPr>
            <w:tcW w:w="81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20.4</w:t>
            </w:r>
          </w:p>
        </w:tc>
        <w:tc>
          <w:tcPr>
            <w:tcW w:w="80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471.3</w:t>
            </w:r>
          </w:p>
        </w:tc>
        <w:tc>
          <w:tcPr>
            <w:tcW w:w="740"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19.8</w:t>
            </w:r>
          </w:p>
        </w:tc>
        <w:tc>
          <w:tcPr>
            <w:tcW w:w="819" w:type="dxa"/>
            <w:tcBorders>
              <w:left w:val="single" w:sz="6"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55.4</w:t>
            </w:r>
          </w:p>
        </w:tc>
        <w:tc>
          <w:tcPr>
            <w:tcW w:w="931" w:type="dxa"/>
            <w:tcBorders>
              <w:left w:val="single" w:sz="6"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0.7</w:t>
            </w:r>
          </w:p>
        </w:tc>
        <w:tc>
          <w:tcPr>
            <w:tcW w:w="853" w:type="dxa"/>
            <w:tcBorders>
              <w:left w:val="single" w:sz="6"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r w:rsidR="00950940" w:rsidRPr="00950940" w:rsidTr="00F74FAB">
        <w:trPr>
          <w:cantSplit/>
          <w:trHeight w:val="283"/>
          <w:jc w:val="center"/>
        </w:trPr>
        <w:tc>
          <w:tcPr>
            <w:tcW w:w="1341" w:type="dxa"/>
            <w:tcBorders>
              <w:left w:val="nil"/>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11</w:t>
            </w:r>
            <w:r w:rsidRPr="00950940">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487.7</w:t>
            </w:r>
          </w:p>
        </w:tc>
        <w:tc>
          <w:tcPr>
            <w:tcW w:w="810" w:type="dxa"/>
            <w:tcBorders>
              <w:left w:val="single" w:sz="6" w:space="0" w:color="auto"/>
              <w:bottom w:val="single" w:sz="4"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6.3</w:t>
            </w:r>
          </w:p>
        </w:tc>
        <w:tc>
          <w:tcPr>
            <w:tcW w:w="801" w:type="dxa"/>
            <w:tcBorders>
              <w:left w:val="single" w:sz="6" w:space="0" w:color="auto"/>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453.6</w:t>
            </w:r>
          </w:p>
        </w:tc>
        <w:tc>
          <w:tcPr>
            <w:tcW w:w="740" w:type="dxa"/>
            <w:tcBorders>
              <w:left w:val="single" w:sz="6" w:space="0" w:color="auto"/>
              <w:bottom w:val="single" w:sz="4"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9.4</w:t>
            </w:r>
          </w:p>
        </w:tc>
        <w:tc>
          <w:tcPr>
            <w:tcW w:w="819" w:type="dxa"/>
            <w:tcBorders>
              <w:left w:val="single" w:sz="6" w:space="0" w:color="auto"/>
              <w:bottom w:val="single" w:sz="4" w:space="0" w:color="auto"/>
              <w:right w:val="single" w:sz="6" w:space="0" w:color="auto"/>
            </w:tcBorders>
            <w:shd w:val="clear" w:color="auto" w:fill="auto"/>
            <w:vAlign w:val="center"/>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34.1</w:t>
            </w:r>
          </w:p>
        </w:tc>
        <w:tc>
          <w:tcPr>
            <w:tcW w:w="931" w:type="dxa"/>
            <w:tcBorders>
              <w:left w:val="single" w:sz="6" w:space="0" w:color="auto"/>
              <w:bottom w:val="single" w:sz="4" w:space="0" w:color="auto"/>
              <w:right w:val="single" w:sz="6" w:space="0" w:color="auto"/>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r w:rsidRPr="00950940">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950940" w:rsidRPr="00950940" w:rsidRDefault="00950940" w:rsidP="00F74FAB">
            <w:pPr>
              <w:autoSpaceDE w:val="0"/>
              <w:autoSpaceDN w:val="0"/>
              <w:adjustRightInd w:val="0"/>
              <w:snapToGrid w:val="0"/>
              <w:spacing w:line="380" w:lineRule="exact"/>
              <w:jc w:val="center"/>
              <w:rPr>
                <w:rFonts w:eastAsia="標楷體"/>
                <w:color w:val="000000" w:themeColor="text1"/>
                <w:sz w:val="22"/>
              </w:rPr>
            </w:pPr>
          </w:p>
        </w:tc>
      </w:tr>
    </w:tbl>
    <w:p w:rsidR="0081485C" w:rsidRPr="00C940B9" w:rsidRDefault="00CB0472" w:rsidP="00D27147">
      <w:pPr>
        <w:snapToGrid w:val="0"/>
        <w:spacing w:before="120"/>
        <w:ind w:rightChars="13" w:right="31"/>
        <w:rPr>
          <w:rFonts w:eastAsia="標楷體"/>
          <w:b/>
        </w:rPr>
      </w:pPr>
      <w:r w:rsidRPr="00C940B9">
        <w:rPr>
          <w:rFonts w:eastAsia="標楷體"/>
          <w:sz w:val="22"/>
          <w:szCs w:val="22"/>
        </w:rPr>
        <w:t xml:space="preserve"> </w:t>
      </w:r>
      <w:r w:rsidRPr="00C940B9">
        <w:rPr>
          <w:rFonts w:eastAsia="標楷體"/>
          <w:sz w:val="22"/>
          <w:szCs w:val="22"/>
          <w:lang w:val="zh-TW"/>
        </w:rPr>
        <w:t>資料來源：新加坡統計局、新加坡貿工部、新加坡人力部</w:t>
      </w:r>
      <w:r w:rsidR="004F733C" w:rsidRPr="00C940B9">
        <w:rPr>
          <w:rFonts w:eastAsia="標楷體" w:hint="eastAsia"/>
          <w:sz w:val="22"/>
          <w:szCs w:val="22"/>
          <w:lang w:val="zh-TW"/>
        </w:rPr>
        <w:t>。</w:t>
      </w:r>
    </w:p>
    <w:p w:rsidR="007E0E60" w:rsidRPr="00C940B9" w:rsidRDefault="007E0E60" w:rsidP="007E0E60">
      <w:pPr>
        <w:wordWrap w:val="0"/>
        <w:snapToGrid w:val="0"/>
        <w:ind w:rightChars="13" w:right="31"/>
        <w:rPr>
          <w:rFonts w:eastAsia="標楷體"/>
          <w:b/>
          <w:bCs/>
          <w:sz w:val="40"/>
          <w:szCs w:val="36"/>
        </w:rPr>
      </w:pPr>
      <w:r w:rsidRPr="00C940B9">
        <w:rPr>
          <w:rFonts w:eastAsia="標楷體"/>
          <w:b/>
          <w:bCs/>
          <w:sz w:val="40"/>
          <w:szCs w:val="36"/>
        </w:rPr>
        <w:br w:type="page"/>
      </w:r>
    </w:p>
    <w:p w:rsidR="007E0E60" w:rsidRPr="00C940B9"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C940B9">
        <w:rPr>
          <w:rFonts w:eastAsia="標楷體"/>
          <w:b/>
          <w:kern w:val="0"/>
          <w:sz w:val="28"/>
          <w:szCs w:val="28"/>
        </w:rPr>
        <w:lastRenderedPageBreak/>
        <w:t>香港</w:t>
      </w:r>
    </w:p>
    <w:p w:rsidR="00950940" w:rsidRPr="00950940" w:rsidRDefault="00950940" w:rsidP="00155866">
      <w:pPr>
        <w:numPr>
          <w:ilvl w:val="0"/>
          <w:numId w:val="10"/>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950940">
        <w:rPr>
          <w:rFonts w:eastAsia="標楷體" w:cstheme="minorBidi" w:hint="eastAsia"/>
          <w:color w:val="000000" w:themeColor="text1"/>
          <w:kern w:val="0"/>
          <w:sz w:val="28"/>
          <w:szCs w:val="28"/>
        </w:rPr>
        <w:t>依據</w:t>
      </w:r>
      <w:r w:rsidRPr="00950940">
        <w:rPr>
          <w:rFonts w:eastAsia="標楷體" w:cstheme="minorBidi" w:hint="eastAsia"/>
          <w:color w:val="000000" w:themeColor="text1"/>
          <w:kern w:val="0"/>
          <w:sz w:val="28"/>
          <w:szCs w:val="28"/>
        </w:rPr>
        <w:t>IHS Markit</w:t>
      </w:r>
      <w:r w:rsidRPr="00950940">
        <w:rPr>
          <w:rFonts w:eastAsia="標楷體" w:cstheme="minorBidi" w:hint="eastAsia"/>
          <w:color w:val="000000" w:themeColor="text1"/>
          <w:kern w:val="0"/>
          <w:sz w:val="28"/>
          <w:szCs w:val="28"/>
        </w:rPr>
        <w:t>今年</w:t>
      </w:r>
      <w:r w:rsidRPr="00950940">
        <w:rPr>
          <w:rFonts w:eastAsia="標楷體" w:cstheme="minorBidi" w:hint="eastAsia"/>
          <w:color w:val="000000" w:themeColor="text1"/>
          <w:kern w:val="0"/>
          <w:sz w:val="28"/>
          <w:szCs w:val="28"/>
        </w:rPr>
        <w:t>12</w:t>
      </w:r>
      <w:r w:rsidRPr="00950940">
        <w:rPr>
          <w:rFonts w:eastAsia="標楷體" w:cstheme="minorBidi" w:hint="eastAsia"/>
          <w:color w:val="000000" w:themeColor="text1"/>
          <w:kern w:val="0"/>
          <w:sz w:val="28"/>
          <w:szCs w:val="28"/>
        </w:rPr>
        <w:t>月預測資料，香港今年及明年經濟成長率分別為</w:t>
      </w:r>
      <w:r w:rsidRPr="00950940">
        <w:rPr>
          <w:rFonts w:eastAsia="標楷體" w:cstheme="minorBidi" w:hint="eastAsia"/>
          <w:color w:val="000000" w:themeColor="text1"/>
          <w:kern w:val="0"/>
          <w:sz w:val="28"/>
          <w:szCs w:val="28"/>
        </w:rPr>
        <w:t>3.5%</w:t>
      </w:r>
      <w:r w:rsidRPr="00950940">
        <w:rPr>
          <w:rFonts w:eastAsia="標楷體" w:cstheme="minorBidi" w:hint="eastAsia"/>
          <w:color w:val="000000" w:themeColor="text1"/>
          <w:kern w:val="0"/>
          <w:sz w:val="28"/>
          <w:szCs w:val="28"/>
        </w:rPr>
        <w:t>及</w:t>
      </w:r>
      <w:r w:rsidRPr="00950940">
        <w:rPr>
          <w:rFonts w:eastAsia="標楷體" w:cstheme="minorBidi" w:hint="eastAsia"/>
          <w:color w:val="000000" w:themeColor="text1"/>
          <w:kern w:val="0"/>
          <w:sz w:val="28"/>
          <w:szCs w:val="28"/>
        </w:rPr>
        <w:t>2.5%</w:t>
      </w:r>
      <w:r w:rsidRPr="00950940">
        <w:rPr>
          <w:rFonts w:eastAsia="標楷體" w:cstheme="minorBidi" w:hint="eastAsia"/>
          <w:color w:val="000000" w:themeColor="text1"/>
          <w:kern w:val="0"/>
          <w:sz w:val="28"/>
          <w:szCs w:val="28"/>
        </w:rPr>
        <w:t>。</w:t>
      </w:r>
    </w:p>
    <w:p w:rsidR="00950940" w:rsidRPr="00950940" w:rsidRDefault="00950940" w:rsidP="00155866">
      <w:pPr>
        <w:numPr>
          <w:ilvl w:val="0"/>
          <w:numId w:val="10"/>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950940">
        <w:rPr>
          <w:rFonts w:eastAsia="標楷體" w:cstheme="minorBidi" w:hint="eastAsia"/>
          <w:color w:val="000000" w:themeColor="text1"/>
          <w:kern w:val="0"/>
          <w:sz w:val="28"/>
          <w:szCs w:val="28"/>
        </w:rPr>
        <w:t>香港今年</w:t>
      </w:r>
      <w:r w:rsidRPr="00950940">
        <w:rPr>
          <w:rFonts w:eastAsia="標楷體" w:cstheme="minorBidi" w:hint="eastAsia"/>
          <w:color w:val="000000" w:themeColor="text1"/>
          <w:kern w:val="0"/>
          <w:sz w:val="28"/>
          <w:szCs w:val="28"/>
        </w:rPr>
        <w:t>10</w:t>
      </w:r>
      <w:r w:rsidRPr="00950940">
        <w:rPr>
          <w:rFonts w:eastAsia="標楷體" w:cstheme="minorBidi" w:hint="eastAsia"/>
          <w:color w:val="000000" w:themeColor="text1"/>
          <w:kern w:val="0"/>
          <w:sz w:val="28"/>
          <w:szCs w:val="28"/>
        </w:rPr>
        <w:t>月出口額為</w:t>
      </w:r>
      <w:r w:rsidRPr="00950940">
        <w:rPr>
          <w:rFonts w:eastAsia="標楷體" w:cstheme="minorBidi" w:hint="eastAsia"/>
          <w:color w:val="000000" w:themeColor="text1"/>
          <w:kern w:val="0"/>
          <w:sz w:val="28"/>
          <w:szCs w:val="28"/>
        </w:rPr>
        <w:t>3,836</w:t>
      </w:r>
      <w:r w:rsidRPr="00950940">
        <w:rPr>
          <w:rFonts w:eastAsia="標楷體" w:cstheme="minorBidi" w:hint="eastAsia"/>
          <w:color w:val="000000" w:themeColor="text1"/>
          <w:kern w:val="0"/>
          <w:sz w:val="28"/>
          <w:szCs w:val="28"/>
        </w:rPr>
        <w:t>億港元，較上年同月增加</w:t>
      </w:r>
      <w:r w:rsidRPr="00950940">
        <w:rPr>
          <w:rFonts w:eastAsia="標楷體" w:cstheme="minorBidi" w:hint="eastAsia"/>
          <w:color w:val="000000" w:themeColor="text1"/>
          <w:kern w:val="0"/>
          <w:sz w:val="28"/>
          <w:szCs w:val="28"/>
        </w:rPr>
        <w:t>14.6%</w:t>
      </w:r>
      <w:r w:rsidRPr="00950940">
        <w:rPr>
          <w:rFonts w:eastAsia="標楷體" w:cstheme="minorBidi" w:hint="eastAsia"/>
          <w:color w:val="000000" w:themeColor="text1"/>
          <w:kern w:val="0"/>
          <w:sz w:val="28"/>
          <w:szCs w:val="28"/>
        </w:rPr>
        <w:t>，進口額為</w:t>
      </w:r>
      <w:r w:rsidRPr="00950940">
        <w:rPr>
          <w:rFonts w:eastAsia="標楷體" w:cstheme="minorBidi" w:hint="eastAsia"/>
          <w:color w:val="000000" w:themeColor="text1"/>
          <w:kern w:val="0"/>
          <w:sz w:val="28"/>
          <w:szCs w:val="28"/>
        </w:rPr>
        <w:t>4,281</w:t>
      </w:r>
      <w:r w:rsidRPr="00950940">
        <w:rPr>
          <w:rFonts w:eastAsia="標楷體" w:cstheme="minorBidi" w:hint="eastAsia"/>
          <w:color w:val="000000" w:themeColor="text1"/>
          <w:kern w:val="0"/>
          <w:sz w:val="28"/>
          <w:szCs w:val="28"/>
        </w:rPr>
        <w:t>億港元，增加</w:t>
      </w:r>
      <w:r w:rsidRPr="00950940">
        <w:rPr>
          <w:rFonts w:eastAsia="標楷體" w:cstheme="minorBidi" w:hint="eastAsia"/>
          <w:color w:val="000000" w:themeColor="text1"/>
          <w:kern w:val="0"/>
          <w:sz w:val="28"/>
          <w:szCs w:val="28"/>
        </w:rPr>
        <w:t>13.1%</w:t>
      </w:r>
      <w:r w:rsidRPr="00950940">
        <w:rPr>
          <w:rFonts w:eastAsia="標楷體" w:cstheme="minorBidi" w:hint="eastAsia"/>
          <w:color w:val="000000" w:themeColor="text1"/>
          <w:kern w:val="0"/>
          <w:sz w:val="28"/>
          <w:szCs w:val="28"/>
        </w:rPr>
        <w:t>，貿易入超為</w:t>
      </w:r>
      <w:r w:rsidRPr="00950940">
        <w:rPr>
          <w:rFonts w:eastAsia="標楷體" w:cstheme="minorBidi" w:hint="eastAsia"/>
          <w:color w:val="000000" w:themeColor="text1"/>
          <w:kern w:val="0"/>
          <w:sz w:val="28"/>
          <w:szCs w:val="28"/>
        </w:rPr>
        <w:t>445</w:t>
      </w:r>
      <w:r w:rsidRPr="00950940">
        <w:rPr>
          <w:rFonts w:eastAsia="標楷體" w:cstheme="minorBidi" w:hint="eastAsia"/>
          <w:color w:val="000000" w:themeColor="text1"/>
          <w:kern w:val="0"/>
          <w:sz w:val="28"/>
          <w:szCs w:val="28"/>
        </w:rPr>
        <w:t>億港元。以出口貨值計算，輸往馬來西亞</w:t>
      </w:r>
      <w:r w:rsidRPr="00950940">
        <w:rPr>
          <w:rFonts w:eastAsia="標楷體" w:cstheme="minorBidi" w:hint="eastAsia"/>
          <w:color w:val="000000" w:themeColor="text1"/>
          <w:kern w:val="0"/>
          <w:sz w:val="28"/>
          <w:szCs w:val="28"/>
        </w:rPr>
        <w:t>(37.9%)</w:t>
      </w:r>
      <w:r w:rsidRPr="00950940">
        <w:rPr>
          <w:rFonts w:eastAsia="標楷體" w:cstheme="minorBidi" w:hint="eastAsia"/>
          <w:color w:val="000000" w:themeColor="text1"/>
          <w:kern w:val="0"/>
          <w:sz w:val="28"/>
          <w:szCs w:val="28"/>
        </w:rPr>
        <w:t>、新加坡</w:t>
      </w:r>
      <w:r w:rsidRPr="00950940">
        <w:rPr>
          <w:rFonts w:eastAsia="標楷體" w:cstheme="minorBidi" w:hint="eastAsia"/>
          <w:color w:val="000000" w:themeColor="text1"/>
          <w:kern w:val="0"/>
          <w:sz w:val="28"/>
          <w:szCs w:val="28"/>
        </w:rPr>
        <w:t>(18%)</w:t>
      </w:r>
      <w:r w:rsidRPr="00950940">
        <w:rPr>
          <w:rFonts w:eastAsia="標楷體" w:cstheme="minorBidi" w:hint="eastAsia"/>
          <w:color w:val="000000" w:themeColor="text1"/>
          <w:kern w:val="0"/>
          <w:sz w:val="28"/>
          <w:szCs w:val="28"/>
        </w:rPr>
        <w:t>、菲律賓</w:t>
      </w:r>
      <w:r w:rsidRPr="00950940">
        <w:rPr>
          <w:rFonts w:eastAsia="標楷體" w:cstheme="minorBidi" w:hint="eastAsia"/>
          <w:color w:val="000000" w:themeColor="text1"/>
          <w:kern w:val="0"/>
          <w:sz w:val="28"/>
          <w:szCs w:val="28"/>
        </w:rPr>
        <w:t>(16.8%)</w:t>
      </w:r>
      <w:r w:rsidRPr="00950940">
        <w:rPr>
          <w:rFonts w:eastAsia="標楷體" w:cstheme="minorBidi" w:hint="eastAsia"/>
          <w:color w:val="000000" w:themeColor="text1"/>
          <w:kern w:val="0"/>
          <w:sz w:val="28"/>
          <w:szCs w:val="28"/>
        </w:rPr>
        <w:t>及韓國</w:t>
      </w:r>
      <w:r w:rsidRPr="00950940">
        <w:rPr>
          <w:rFonts w:eastAsia="標楷體" w:cstheme="minorBidi" w:hint="eastAsia"/>
          <w:color w:val="000000" w:themeColor="text1"/>
          <w:kern w:val="0"/>
          <w:sz w:val="28"/>
          <w:szCs w:val="28"/>
        </w:rPr>
        <w:t>(14.4%)</w:t>
      </w:r>
      <w:r w:rsidRPr="00950940">
        <w:rPr>
          <w:rFonts w:eastAsia="標楷體" w:cstheme="minorBidi" w:hint="eastAsia"/>
          <w:color w:val="000000" w:themeColor="text1"/>
          <w:kern w:val="0"/>
          <w:sz w:val="28"/>
          <w:szCs w:val="28"/>
        </w:rPr>
        <w:t>等國家成長，輸往臺灣</w:t>
      </w:r>
      <w:r w:rsidRPr="00950940">
        <w:rPr>
          <w:rFonts w:eastAsia="標楷體" w:cstheme="minorBidi" w:hint="eastAsia"/>
          <w:color w:val="000000" w:themeColor="text1"/>
          <w:kern w:val="0"/>
          <w:sz w:val="28"/>
          <w:szCs w:val="28"/>
        </w:rPr>
        <w:t>(-19.1%)</w:t>
      </w:r>
      <w:r w:rsidRPr="00950940">
        <w:rPr>
          <w:rFonts w:eastAsia="標楷體" w:cstheme="minorBidi" w:hint="eastAsia"/>
          <w:color w:val="000000" w:themeColor="text1"/>
          <w:kern w:val="0"/>
          <w:sz w:val="28"/>
          <w:szCs w:val="28"/>
        </w:rPr>
        <w:t>及日本</w:t>
      </w:r>
      <w:r w:rsidRPr="00950940">
        <w:rPr>
          <w:rFonts w:eastAsia="標楷體" w:cstheme="minorBidi" w:hint="eastAsia"/>
          <w:color w:val="000000" w:themeColor="text1"/>
          <w:kern w:val="0"/>
          <w:sz w:val="28"/>
          <w:szCs w:val="28"/>
        </w:rPr>
        <w:t>(-8.3%)</w:t>
      </w:r>
      <w:r w:rsidRPr="00950940">
        <w:rPr>
          <w:rFonts w:eastAsia="標楷體" w:cstheme="minorBidi" w:hint="eastAsia"/>
          <w:color w:val="000000" w:themeColor="text1"/>
          <w:kern w:val="0"/>
          <w:sz w:val="28"/>
          <w:szCs w:val="28"/>
        </w:rPr>
        <w:t>則衰退。</w:t>
      </w:r>
    </w:p>
    <w:p w:rsidR="00950940" w:rsidRPr="00950940" w:rsidRDefault="00950940" w:rsidP="00155866">
      <w:pPr>
        <w:numPr>
          <w:ilvl w:val="0"/>
          <w:numId w:val="10"/>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950940">
        <w:rPr>
          <w:rFonts w:eastAsia="標楷體" w:cstheme="minorBidi" w:hint="eastAsia"/>
          <w:color w:val="000000" w:themeColor="text1"/>
          <w:kern w:val="0"/>
          <w:sz w:val="28"/>
          <w:szCs w:val="28"/>
        </w:rPr>
        <w:t>香港今年</w:t>
      </w:r>
      <w:r w:rsidRPr="00950940">
        <w:rPr>
          <w:rFonts w:eastAsia="標楷體" w:cstheme="minorBidi" w:hint="eastAsia"/>
          <w:color w:val="000000" w:themeColor="text1"/>
          <w:kern w:val="0"/>
          <w:sz w:val="28"/>
          <w:szCs w:val="28"/>
        </w:rPr>
        <w:t>10</w:t>
      </w:r>
      <w:r w:rsidRPr="00950940">
        <w:rPr>
          <w:rFonts w:eastAsia="標楷體" w:cstheme="minorBidi" w:hint="eastAsia"/>
          <w:color w:val="000000" w:themeColor="text1"/>
          <w:kern w:val="0"/>
          <w:sz w:val="28"/>
          <w:szCs w:val="28"/>
        </w:rPr>
        <w:t>月份零售業銷售額為</w:t>
      </w:r>
      <w:r w:rsidRPr="00950940">
        <w:rPr>
          <w:rFonts w:eastAsia="標楷體" w:cstheme="minorBidi" w:hint="eastAsia"/>
          <w:color w:val="000000" w:themeColor="text1"/>
          <w:kern w:val="0"/>
          <w:sz w:val="28"/>
          <w:szCs w:val="28"/>
        </w:rPr>
        <w:t>397</w:t>
      </w:r>
      <w:r w:rsidRPr="00950940">
        <w:rPr>
          <w:rFonts w:eastAsia="標楷體" w:cstheme="minorBidi" w:hint="eastAsia"/>
          <w:color w:val="000000" w:themeColor="text1"/>
          <w:kern w:val="0"/>
          <w:sz w:val="28"/>
          <w:szCs w:val="28"/>
        </w:rPr>
        <w:t>億港元，較上年同月增加</w:t>
      </w:r>
      <w:r w:rsidRPr="00950940">
        <w:rPr>
          <w:rFonts w:eastAsia="標楷體" w:cstheme="minorBidi" w:hint="eastAsia"/>
          <w:color w:val="000000" w:themeColor="text1"/>
          <w:kern w:val="0"/>
          <w:sz w:val="28"/>
          <w:szCs w:val="28"/>
        </w:rPr>
        <w:t>5.9%</w:t>
      </w:r>
      <w:r w:rsidRPr="00950940">
        <w:rPr>
          <w:rFonts w:eastAsia="標楷體" w:cstheme="minorBidi" w:hint="eastAsia"/>
          <w:color w:val="000000" w:themeColor="text1"/>
          <w:kern w:val="0"/>
          <w:sz w:val="28"/>
          <w:szCs w:val="28"/>
        </w:rPr>
        <w:t>。香港政府指出，訪港旅遊業暢旺，以及就業及收入情況良好，短期零售業展望樂觀，另將持續關注外在經濟不確定因素。主要商品類別銷貨價值增加較多者，依序為電器及其他未分類耐用消費品</w:t>
      </w:r>
      <w:r w:rsidRPr="00950940">
        <w:rPr>
          <w:rFonts w:eastAsia="標楷體" w:cstheme="minorBidi" w:hint="eastAsia"/>
          <w:color w:val="000000" w:themeColor="text1"/>
          <w:kern w:val="0"/>
          <w:sz w:val="28"/>
          <w:szCs w:val="28"/>
        </w:rPr>
        <w:t>(16.1%)</w:t>
      </w:r>
      <w:r w:rsidRPr="00950940">
        <w:rPr>
          <w:rFonts w:eastAsia="標楷體" w:cstheme="minorBidi" w:hint="eastAsia"/>
          <w:color w:val="000000" w:themeColor="text1"/>
          <w:kern w:val="0"/>
          <w:sz w:val="28"/>
          <w:szCs w:val="28"/>
        </w:rPr>
        <w:t>、百貨公司貨品</w:t>
      </w:r>
      <w:r w:rsidRPr="00950940">
        <w:rPr>
          <w:rFonts w:eastAsia="標楷體" w:cstheme="minorBidi" w:hint="eastAsia"/>
          <w:color w:val="000000" w:themeColor="text1"/>
          <w:kern w:val="0"/>
          <w:sz w:val="28"/>
          <w:szCs w:val="28"/>
        </w:rPr>
        <w:t>(3.5%)</w:t>
      </w:r>
      <w:r w:rsidRPr="00950940">
        <w:rPr>
          <w:rFonts w:eastAsia="標楷體" w:cstheme="minorBidi" w:hint="eastAsia"/>
          <w:color w:val="000000" w:themeColor="text1"/>
          <w:kern w:val="0"/>
          <w:sz w:val="28"/>
          <w:szCs w:val="28"/>
        </w:rPr>
        <w:t>及珠寶首飾、鐘錶及名貴禮物</w:t>
      </w:r>
      <w:r w:rsidRPr="00950940">
        <w:rPr>
          <w:rFonts w:eastAsia="標楷體" w:cstheme="minorBidi" w:hint="eastAsia"/>
          <w:color w:val="000000" w:themeColor="text1"/>
          <w:kern w:val="0"/>
          <w:sz w:val="28"/>
          <w:szCs w:val="28"/>
        </w:rPr>
        <w:t>(3.3%)</w:t>
      </w:r>
      <w:r w:rsidRPr="00950940">
        <w:rPr>
          <w:rFonts w:eastAsia="標楷體" w:cstheme="minorBidi" w:hint="eastAsia"/>
          <w:color w:val="000000" w:themeColor="text1"/>
          <w:kern w:val="0"/>
          <w:sz w:val="28"/>
          <w:szCs w:val="28"/>
        </w:rPr>
        <w:t>。</w:t>
      </w:r>
    </w:p>
    <w:p w:rsidR="00950940" w:rsidRPr="00950940" w:rsidRDefault="00950940" w:rsidP="00155866">
      <w:pPr>
        <w:numPr>
          <w:ilvl w:val="0"/>
          <w:numId w:val="10"/>
        </w:numPr>
        <w:snapToGrid w:val="0"/>
        <w:spacing w:beforeLines="50" w:before="180" w:line="300" w:lineRule="auto"/>
        <w:ind w:left="567" w:rightChars="-95" w:right="-228" w:hanging="425"/>
        <w:jc w:val="both"/>
        <w:rPr>
          <w:rFonts w:eastAsia="標楷體"/>
          <w:color w:val="000000" w:themeColor="text1"/>
          <w:sz w:val="28"/>
          <w:szCs w:val="28"/>
        </w:rPr>
      </w:pPr>
      <w:r w:rsidRPr="00950940">
        <w:rPr>
          <w:rFonts w:eastAsia="標楷體" w:cstheme="minorBidi" w:hint="eastAsia"/>
          <w:color w:val="000000" w:themeColor="text1"/>
          <w:kern w:val="0"/>
          <w:sz w:val="28"/>
          <w:szCs w:val="28"/>
        </w:rPr>
        <w:t>香港金融管理局今年</w:t>
      </w:r>
      <w:r w:rsidRPr="00950940">
        <w:rPr>
          <w:rFonts w:eastAsia="標楷體" w:cstheme="minorBidi" w:hint="eastAsia"/>
          <w:color w:val="000000" w:themeColor="text1"/>
          <w:kern w:val="0"/>
          <w:sz w:val="28"/>
          <w:szCs w:val="28"/>
        </w:rPr>
        <w:t>11</w:t>
      </w:r>
      <w:r w:rsidRPr="00950940">
        <w:rPr>
          <w:rFonts w:eastAsia="標楷體" w:cstheme="minorBidi" w:hint="eastAsia"/>
          <w:color w:val="000000" w:themeColor="text1"/>
          <w:kern w:val="0"/>
          <w:sz w:val="28"/>
          <w:szCs w:val="28"/>
        </w:rPr>
        <w:t>月</w:t>
      </w:r>
      <w:r w:rsidRPr="00950940">
        <w:rPr>
          <w:rFonts w:eastAsia="標楷體" w:cstheme="minorBidi" w:hint="eastAsia"/>
          <w:color w:val="000000" w:themeColor="text1"/>
          <w:kern w:val="0"/>
          <w:sz w:val="28"/>
          <w:szCs w:val="28"/>
        </w:rPr>
        <w:t>30</w:t>
      </w:r>
      <w:r w:rsidRPr="00950940">
        <w:rPr>
          <w:rFonts w:eastAsia="標楷體" w:cstheme="minorBidi" w:hint="eastAsia"/>
          <w:color w:val="000000" w:themeColor="text1"/>
          <w:kern w:val="0"/>
          <w:sz w:val="28"/>
          <w:szCs w:val="28"/>
        </w:rPr>
        <w:t>日公布，截至今年</w:t>
      </w:r>
      <w:r w:rsidRPr="00950940">
        <w:rPr>
          <w:rFonts w:eastAsia="標楷體" w:cstheme="minorBidi" w:hint="eastAsia"/>
          <w:color w:val="000000" w:themeColor="text1"/>
          <w:kern w:val="0"/>
          <w:sz w:val="28"/>
          <w:szCs w:val="28"/>
        </w:rPr>
        <w:t>10</w:t>
      </w:r>
      <w:r w:rsidRPr="00950940">
        <w:rPr>
          <w:rFonts w:eastAsia="標楷體" w:cstheme="minorBidi" w:hint="eastAsia"/>
          <w:color w:val="000000" w:themeColor="text1"/>
          <w:kern w:val="0"/>
          <w:sz w:val="28"/>
          <w:szCs w:val="28"/>
        </w:rPr>
        <w:t>月底，外匯基金總資產達</w:t>
      </w:r>
      <w:r w:rsidRPr="00950940">
        <w:rPr>
          <w:rFonts w:eastAsia="標楷體" w:cstheme="minorBidi" w:hint="eastAsia"/>
          <w:color w:val="000000" w:themeColor="text1"/>
          <w:kern w:val="0"/>
          <w:sz w:val="28"/>
          <w:szCs w:val="28"/>
        </w:rPr>
        <w:t>3</w:t>
      </w:r>
      <w:r w:rsidRPr="00950940">
        <w:rPr>
          <w:rFonts w:eastAsia="標楷體" w:cstheme="minorBidi" w:hint="eastAsia"/>
          <w:color w:val="000000" w:themeColor="text1"/>
          <w:kern w:val="0"/>
          <w:sz w:val="28"/>
          <w:szCs w:val="28"/>
        </w:rPr>
        <w:t>兆</w:t>
      </w:r>
      <w:r w:rsidRPr="00950940">
        <w:rPr>
          <w:rFonts w:eastAsia="標楷體" w:cstheme="minorBidi" w:hint="eastAsia"/>
          <w:color w:val="000000" w:themeColor="text1"/>
          <w:kern w:val="0"/>
          <w:sz w:val="28"/>
          <w:szCs w:val="28"/>
        </w:rPr>
        <w:t>9,550</w:t>
      </w:r>
      <w:r w:rsidRPr="00950940">
        <w:rPr>
          <w:rFonts w:eastAsia="標楷體" w:cstheme="minorBidi" w:hint="eastAsia"/>
          <w:color w:val="000000" w:themeColor="text1"/>
          <w:kern w:val="0"/>
          <w:sz w:val="28"/>
          <w:szCs w:val="28"/>
        </w:rPr>
        <w:t>億港元，較上月底減少</w:t>
      </w:r>
      <w:r w:rsidRPr="00950940">
        <w:rPr>
          <w:rFonts w:eastAsia="標楷體" w:cstheme="minorBidi" w:hint="eastAsia"/>
          <w:color w:val="000000" w:themeColor="text1"/>
          <w:kern w:val="0"/>
          <w:sz w:val="28"/>
          <w:szCs w:val="28"/>
        </w:rPr>
        <w:t>776</w:t>
      </w:r>
      <w:r w:rsidRPr="00950940">
        <w:rPr>
          <w:rFonts w:eastAsia="標楷體" w:cstheme="minorBidi" w:hint="eastAsia"/>
          <w:color w:val="000000" w:themeColor="text1"/>
          <w:kern w:val="0"/>
          <w:sz w:val="28"/>
          <w:szCs w:val="28"/>
        </w:rPr>
        <w:t>億港元，其中外幣資產減少</w:t>
      </w:r>
      <w:r w:rsidRPr="00950940">
        <w:rPr>
          <w:rFonts w:eastAsia="標楷體" w:cstheme="minorBidi" w:hint="eastAsia"/>
          <w:color w:val="000000" w:themeColor="text1"/>
          <w:kern w:val="0"/>
          <w:sz w:val="28"/>
          <w:szCs w:val="28"/>
        </w:rPr>
        <w:t>445</w:t>
      </w:r>
      <w:r w:rsidRPr="00950940">
        <w:rPr>
          <w:rFonts w:eastAsia="標楷體" w:cstheme="minorBidi" w:hint="eastAsia"/>
          <w:color w:val="000000" w:themeColor="text1"/>
          <w:kern w:val="0"/>
          <w:sz w:val="28"/>
          <w:szCs w:val="28"/>
        </w:rPr>
        <w:t>億港元，港元資產減少</w:t>
      </w:r>
      <w:r w:rsidRPr="00950940">
        <w:rPr>
          <w:rFonts w:eastAsia="標楷體" w:cstheme="minorBidi" w:hint="eastAsia"/>
          <w:color w:val="000000" w:themeColor="text1"/>
          <w:kern w:val="0"/>
          <w:sz w:val="28"/>
          <w:szCs w:val="28"/>
        </w:rPr>
        <w:t>331</w:t>
      </w:r>
      <w:r w:rsidRPr="00950940">
        <w:rPr>
          <w:rFonts w:eastAsia="標楷體" w:cstheme="minorBidi" w:hint="eastAsia"/>
          <w:color w:val="000000" w:themeColor="text1"/>
          <w:kern w:val="0"/>
          <w:sz w:val="28"/>
          <w:szCs w:val="28"/>
        </w:rPr>
        <w:t>億港元。外幣資產減少，主因外幣投資組合的估值減少；港元資產減少，主因香港股票市值下跌，以及透過貼現窗提供的隔夜流動資金減少</w:t>
      </w:r>
      <w:r w:rsidRPr="00950940">
        <w:rPr>
          <w:rFonts w:eastAsia="標楷體" w:hint="eastAsia"/>
          <w:color w:val="000000" w:themeColor="text1"/>
          <w:sz w:val="28"/>
          <w:szCs w:val="28"/>
        </w:rPr>
        <w:t>。</w:t>
      </w:r>
    </w:p>
    <w:p w:rsidR="00950940" w:rsidRPr="00950940" w:rsidRDefault="00950940" w:rsidP="00155866">
      <w:pPr>
        <w:numPr>
          <w:ilvl w:val="0"/>
          <w:numId w:val="10"/>
        </w:numPr>
        <w:snapToGrid w:val="0"/>
        <w:spacing w:beforeLines="50" w:before="180" w:line="300" w:lineRule="auto"/>
        <w:ind w:left="567" w:rightChars="-95" w:right="-228" w:hanging="425"/>
        <w:jc w:val="both"/>
        <w:rPr>
          <w:rFonts w:eastAsia="標楷體"/>
          <w:color w:val="000000" w:themeColor="text1"/>
          <w:sz w:val="28"/>
          <w:szCs w:val="28"/>
        </w:rPr>
      </w:pPr>
      <w:r w:rsidRPr="00950940">
        <w:rPr>
          <w:rFonts w:eastAsia="標楷體" w:hint="eastAsia"/>
          <w:color w:val="000000" w:themeColor="text1"/>
          <w:sz w:val="28"/>
          <w:szCs w:val="28"/>
        </w:rPr>
        <w:t>香港與印度於今年</w:t>
      </w:r>
      <w:r w:rsidRPr="00950940">
        <w:rPr>
          <w:rFonts w:eastAsia="標楷體" w:hint="eastAsia"/>
          <w:color w:val="000000" w:themeColor="text1"/>
          <w:sz w:val="28"/>
          <w:szCs w:val="28"/>
        </w:rPr>
        <w:t>3</w:t>
      </w:r>
      <w:r w:rsidRPr="00950940">
        <w:rPr>
          <w:rFonts w:eastAsia="標楷體" w:hint="eastAsia"/>
          <w:color w:val="000000" w:themeColor="text1"/>
          <w:sz w:val="28"/>
          <w:szCs w:val="28"/>
        </w:rPr>
        <w:t>月簽訂之全面性避免雙重課稅協定已於</w:t>
      </w:r>
      <w:r w:rsidRPr="00950940">
        <w:rPr>
          <w:rFonts w:eastAsia="標楷體" w:hint="eastAsia"/>
          <w:color w:val="000000" w:themeColor="text1"/>
          <w:sz w:val="28"/>
          <w:szCs w:val="28"/>
        </w:rPr>
        <w:t>11</w:t>
      </w:r>
      <w:r w:rsidRPr="00950940">
        <w:rPr>
          <w:rFonts w:eastAsia="標楷體" w:hint="eastAsia"/>
          <w:color w:val="000000" w:themeColor="text1"/>
          <w:sz w:val="28"/>
          <w:szCs w:val="28"/>
        </w:rPr>
        <w:t>月</w:t>
      </w:r>
      <w:r w:rsidRPr="00950940">
        <w:rPr>
          <w:rFonts w:eastAsia="標楷體" w:hint="eastAsia"/>
          <w:color w:val="000000" w:themeColor="text1"/>
          <w:sz w:val="28"/>
          <w:szCs w:val="28"/>
        </w:rPr>
        <w:t>30</w:t>
      </w:r>
      <w:r w:rsidRPr="00950940">
        <w:rPr>
          <w:rFonts w:eastAsia="標楷體" w:hint="eastAsia"/>
          <w:color w:val="000000" w:themeColor="text1"/>
          <w:sz w:val="28"/>
          <w:szCs w:val="28"/>
        </w:rPr>
        <w:t>日生效，對明年</w:t>
      </w:r>
      <w:r w:rsidRPr="00950940">
        <w:rPr>
          <w:rFonts w:eastAsia="標楷體" w:hint="eastAsia"/>
          <w:color w:val="000000" w:themeColor="text1"/>
          <w:sz w:val="28"/>
          <w:szCs w:val="28"/>
        </w:rPr>
        <w:t>4</w:t>
      </w:r>
      <w:r w:rsidRPr="00950940">
        <w:rPr>
          <w:rFonts w:eastAsia="標楷體" w:hint="eastAsia"/>
          <w:color w:val="000000" w:themeColor="text1"/>
          <w:sz w:val="28"/>
          <w:szCs w:val="28"/>
        </w:rPr>
        <w:t>月</w:t>
      </w:r>
      <w:r w:rsidRPr="00950940">
        <w:rPr>
          <w:rFonts w:eastAsia="標楷體" w:hint="eastAsia"/>
          <w:color w:val="000000" w:themeColor="text1"/>
          <w:sz w:val="28"/>
          <w:szCs w:val="28"/>
        </w:rPr>
        <w:t>1</w:t>
      </w:r>
      <w:r w:rsidRPr="00950940">
        <w:rPr>
          <w:rFonts w:eastAsia="標楷體" w:hint="eastAsia"/>
          <w:color w:val="000000" w:themeColor="text1"/>
          <w:sz w:val="28"/>
          <w:szCs w:val="28"/>
        </w:rPr>
        <w:t>日或之後開始的任何課稅年度的香港稅項具有效力。去年印度為香港的第</w:t>
      </w:r>
      <w:r w:rsidRPr="00950940">
        <w:rPr>
          <w:rFonts w:eastAsia="標楷體" w:hint="eastAsia"/>
          <w:color w:val="000000" w:themeColor="text1"/>
          <w:sz w:val="28"/>
          <w:szCs w:val="28"/>
        </w:rPr>
        <w:t>7</w:t>
      </w:r>
      <w:r w:rsidRPr="00950940">
        <w:rPr>
          <w:rFonts w:eastAsia="標楷體" w:hint="eastAsia"/>
          <w:color w:val="000000" w:themeColor="text1"/>
          <w:sz w:val="28"/>
          <w:szCs w:val="28"/>
        </w:rPr>
        <w:t>大貿易夥伴，全面性協定可讓從事跨境商業的人士更清楚確定其稅務負擔，有助促進雙邊貿易和投資活動。</w:t>
      </w:r>
    </w:p>
    <w:p w:rsidR="0044066D" w:rsidRPr="00950940" w:rsidRDefault="0044066D" w:rsidP="00D27147">
      <w:pPr>
        <w:snapToGrid w:val="0"/>
        <w:spacing w:beforeLines="50" w:before="180" w:line="300" w:lineRule="auto"/>
        <w:ind w:rightChars="-95" w:right="-228"/>
        <w:jc w:val="both"/>
        <w:rPr>
          <w:rFonts w:eastAsia="標楷體"/>
          <w:sz w:val="28"/>
          <w:szCs w:val="28"/>
        </w:rPr>
      </w:pPr>
    </w:p>
    <w:p w:rsidR="00927394" w:rsidRPr="00C940B9" w:rsidRDefault="00927394" w:rsidP="007E0E60">
      <w:pPr>
        <w:snapToGrid w:val="0"/>
        <w:spacing w:before="120" w:line="300" w:lineRule="auto"/>
        <w:ind w:rightChars="-95" w:right="-228"/>
        <w:rPr>
          <w:rFonts w:eastAsia="標楷體"/>
          <w:sz w:val="28"/>
          <w:szCs w:val="28"/>
        </w:rPr>
      </w:pPr>
      <w:r w:rsidRPr="00C940B9">
        <w:rPr>
          <w:rFonts w:eastAsia="標楷體"/>
          <w:sz w:val="28"/>
          <w:szCs w:val="28"/>
        </w:rPr>
        <w:br w:type="page"/>
      </w:r>
    </w:p>
    <w:p w:rsidR="007E0E60" w:rsidRPr="00C940B9"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C940B9" w:rsidRDefault="00CB0472" w:rsidP="00CB0472">
      <w:pPr>
        <w:widowControl/>
        <w:tabs>
          <w:tab w:val="left" w:pos="6840"/>
        </w:tabs>
        <w:snapToGrid w:val="0"/>
        <w:spacing w:beforeLines="50" w:before="180" w:line="288" w:lineRule="auto"/>
        <w:jc w:val="center"/>
        <w:rPr>
          <w:rFonts w:eastAsia="標楷體"/>
          <w:b/>
          <w:kern w:val="0"/>
          <w:sz w:val="28"/>
          <w:szCs w:val="20"/>
        </w:rPr>
      </w:pPr>
      <w:r w:rsidRPr="00C940B9">
        <w:rPr>
          <w:rFonts w:eastAsia="標楷體"/>
          <w:b/>
          <w:kern w:val="0"/>
          <w:sz w:val="28"/>
          <w:szCs w:val="32"/>
          <w:lang w:val="zh-TW"/>
        </w:rPr>
        <w:t>表</w:t>
      </w:r>
      <w:r w:rsidRPr="00C940B9">
        <w:rPr>
          <w:rFonts w:eastAsia="標楷體"/>
          <w:b/>
          <w:kern w:val="0"/>
          <w:sz w:val="28"/>
          <w:szCs w:val="32"/>
          <w:lang w:val="zh-TW"/>
        </w:rPr>
        <w:t xml:space="preserve">1-3-4   </w:t>
      </w:r>
      <w:r w:rsidRPr="00C940B9">
        <w:rPr>
          <w:rFonts w:eastAsia="標楷體"/>
          <w:b/>
          <w:kern w:val="0"/>
          <w:sz w:val="28"/>
          <w:szCs w:val="32"/>
          <w:lang w:val="zh-TW"/>
        </w:rPr>
        <w:t>香港重要經濟指標</w:t>
      </w:r>
    </w:p>
    <w:p w:rsidR="00CB0472" w:rsidRPr="00C940B9" w:rsidRDefault="00CB0472" w:rsidP="00CB0472">
      <w:pPr>
        <w:tabs>
          <w:tab w:val="left" w:pos="6840"/>
        </w:tabs>
        <w:snapToGrid w:val="0"/>
        <w:jc w:val="right"/>
        <w:rPr>
          <w:rFonts w:eastAsia="標楷體"/>
          <w:bCs/>
          <w:sz w:val="22"/>
          <w:szCs w:val="28"/>
          <w:lang w:val="zh-TW"/>
        </w:rPr>
      </w:pPr>
      <w:r w:rsidRPr="00C940B9">
        <w:rPr>
          <w:rFonts w:eastAsia="標楷體"/>
          <w:bCs/>
          <w:sz w:val="28"/>
          <w:szCs w:val="32"/>
          <w:lang w:val="zh-TW"/>
        </w:rPr>
        <w:t xml:space="preserve">          </w:t>
      </w:r>
      <w:r w:rsidRPr="00C940B9">
        <w:rPr>
          <w:rFonts w:eastAsia="標楷體"/>
          <w:bCs/>
          <w:sz w:val="22"/>
          <w:szCs w:val="28"/>
          <w:lang w:val="zh-TW"/>
        </w:rPr>
        <w:t>單位：</w:t>
      </w:r>
      <w:r w:rsidRPr="00C940B9">
        <w:rPr>
          <w:rFonts w:eastAsia="標楷體"/>
          <w:bCs/>
          <w:sz w:val="22"/>
          <w:szCs w:val="28"/>
          <w:lang w:val="zh-TW"/>
        </w:rPr>
        <w:t>10</w:t>
      </w:r>
      <w:r w:rsidRPr="00C940B9">
        <w:rPr>
          <w:rFonts w:eastAsia="標楷體"/>
          <w:bCs/>
          <w:sz w:val="22"/>
          <w:szCs w:val="28"/>
          <w:lang w:val="zh-TW"/>
        </w:rPr>
        <w:t>億港元；</w:t>
      </w:r>
      <w:r w:rsidRPr="00C940B9">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AE05CF" w:rsidRPr="00AE05CF" w:rsidTr="00F74FAB">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年</w:t>
            </w:r>
            <w:r w:rsidRPr="00AE05CF">
              <w:rPr>
                <w:rFonts w:eastAsia="標楷體"/>
                <w:bCs/>
                <w:color w:val="000000" w:themeColor="text1"/>
                <w:sz w:val="22"/>
                <w:szCs w:val="22"/>
              </w:rPr>
              <w:t>(</w:t>
            </w:r>
            <w:r w:rsidRPr="00AE05CF">
              <w:rPr>
                <w:rFonts w:eastAsia="標楷體"/>
                <w:bCs/>
                <w:color w:val="000000" w:themeColor="text1"/>
                <w:sz w:val="22"/>
                <w:szCs w:val="22"/>
                <w:lang w:val="zh-TW"/>
              </w:rPr>
              <w:t>月</w:t>
            </w:r>
            <w:r w:rsidRPr="00AE05CF">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實質</w:t>
            </w:r>
          </w:p>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工業</w:t>
            </w:r>
          </w:p>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E05CF">
              <w:rPr>
                <w:rFonts w:eastAsia="標楷體"/>
                <w:bCs/>
                <w:color w:val="000000" w:themeColor="text1"/>
                <w:sz w:val="22"/>
                <w:szCs w:val="20"/>
              </w:rPr>
              <w:t>貿</w:t>
            </w:r>
            <w:r w:rsidRPr="00AE05CF">
              <w:rPr>
                <w:rFonts w:eastAsia="標楷體"/>
                <w:bCs/>
                <w:color w:val="000000" w:themeColor="text1"/>
                <w:sz w:val="22"/>
                <w:szCs w:val="20"/>
              </w:rPr>
              <w:t xml:space="preserve">    </w:t>
            </w:r>
            <w:r w:rsidRPr="00AE05CF">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AE05CF">
              <w:rPr>
                <w:rFonts w:eastAsia="標楷體"/>
                <w:bCs/>
                <w:color w:val="000000" w:themeColor="text1"/>
                <w:sz w:val="22"/>
                <w:szCs w:val="22"/>
                <w:lang w:val="zh-TW"/>
              </w:rPr>
              <w:t>消費者</w:t>
            </w:r>
          </w:p>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lang w:val="zh-TW"/>
              </w:rPr>
              <w:t>失業率</w:t>
            </w:r>
          </w:p>
        </w:tc>
      </w:tr>
      <w:tr w:rsidR="00AE05CF" w:rsidRPr="00AE05CF" w:rsidTr="00F74FA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E05CF" w:rsidRPr="00AE05CF" w:rsidRDefault="00AE05CF" w:rsidP="00AE05CF">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E05CF">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r>
      <w:tr w:rsidR="00AE05CF" w:rsidRPr="00AE05CF" w:rsidTr="00F74FAB">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AE05CF" w:rsidRPr="00AE05CF" w:rsidRDefault="00AE05CF" w:rsidP="00F74FA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AE05CF">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E05CF" w:rsidRPr="00AE05CF" w:rsidRDefault="00AE05CF" w:rsidP="00F74FAB">
            <w:pPr>
              <w:widowControl/>
              <w:rPr>
                <w:rFonts w:eastAsia="標楷體"/>
                <w:bCs/>
                <w:color w:val="000000" w:themeColor="text1"/>
                <w:sz w:val="22"/>
                <w:szCs w:val="22"/>
              </w:rPr>
            </w:pP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2013</w:t>
            </w:r>
            <w:r w:rsidRPr="00AE05C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3.4</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2014</w:t>
            </w:r>
            <w:r w:rsidRPr="00AE05C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3.2</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2015</w:t>
            </w:r>
            <w:r w:rsidRPr="00AE05C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AE05CF" w:rsidRPr="00AE05CF" w:rsidRDefault="00AE05CF" w:rsidP="00F74FAB">
            <w:pPr>
              <w:jc w:val="center"/>
              <w:rPr>
                <w:rFonts w:eastAsia="標楷體"/>
                <w:color w:val="000000" w:themeColor="text1"/>
              </w:rPr>
            </w:pPr>
            <w:r w:rsidRPr="00AE05CF">
              <w:rPr>
                <w:rFonts w:eastAsia="標楷體"/>
                <w:color w:val="000000" w:themeColor="text1"/>
              </w:rPr>
              <w:t>3.3</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2016</w:t>
            </w:r>
            <w:r w:rsidRPr="00AE05C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highlight w:val="yellow"/>
              </w:rPr>
            </w:pPr>
            <w:r w:rsidRPr="00AE05CF">
              <w:rPr>
                <w:rFonts w:eastAsia="標楷體"/>
                <w:color w:val="000000" w:themeColor="text1"/>
                <w:sz w:val="22"/>
                <w:szCs w:val="22"/>
              </w:rPr>
              <w:t>2.0</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3.3</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2017</w:t>
            </w:r>
            <w:r w:rsidRPr="00AE05C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1.</w:t>
            </w:r>
            <w:r w:rsidRPr="00AE05CF">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3.2</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10</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334.7</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6.7</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378.7</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-44.0</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3.0</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11</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367.4</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7.8</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363.6</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8.6</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-39.7</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3.0</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12</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3.</w:t>
            </w:r>
            <w:r w:rsidRPr="00AE05CF">
              <w:rPr>
                <w:rFonts w:eastAsia="標楷體" w:hint="eastAsia"/>
                <w:color w:val="000000" w:themeColor="text1"/>
                <w:sz w:val="22"/>
                <w:szCs w:val="22"/>
              </w:rPr>
              <w:t>4</w:t>
            </w:r>
            <w:r w:rsidRPr="00AE05CF">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0.6</w:t>
            </w:r>
            <w:r w:rsidRPr="00AE05CF">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360.6</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6.0</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420.5</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-59.9</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2.9</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2018</w:t>
            </w:r>
            <w:r w:rsidRPr="00AE05CF">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3,459.4</w:t>
            </w:r>
          </w:p>
        </w:tc>
        <w:tc>
          <w:tcPr>
            <w:tcW w:w="78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9.8</w:t>
            </w:r>
          </w:p>
        </w:tc>
        <w:tc>
          <w:tcPr>
            <w:tcW w:w="793"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3,925.5</w:t>
            </w:r>
          </w:p>
        </w:tc>
        <w:tc>
          <w:tcPr>
            <w:tcW w:w="844"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vAlign w:val="center"/>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-466</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350.0</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18.1</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382.0</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23.8</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-32.0</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1.7</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2.9</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245.7</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1.7</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288.5</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-42.8</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2.9</w:t>
            </w:r>
          </w:p>
        </w:tc>
      </w:tr>
      <w:tr w:rsidR="00AE05CF" w:rsidRPr="00AE05CF" w:rsidTr="00F74FAB">
        <w:trPr>
          <w:cantSplit/>
          <w:trHeight w:val="173"/>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color w:val="000000" w:themeColor="text1"/>
                <w:sz w:val="22"/>
                <w:szCs w:val="22"/>
              </w:rPr>
              <w:t>4.</w:t>
            </w:r>
            <w:r w:rsidRPr="00AE05CF">
              <w:rPr>
                <w:rFonts w:eastAsia="標楷體" w:hint="eastAsia"/>
                <w:color w:val="000000" w:themeColor="text1"/>
                <w:sz w:val="22"/>
                <w:szCs w:val="22"/>
              </w:rPr>
              <w:t>6</w:t>
            </w:r>
            <w:r w:rsidRPr="00AE05CF">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1.1</w:t>
            </w:r>
            <w:r w:rsidRPr="00AE05CF">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5.3</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403.2</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-55.5</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2.9</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330.2</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8.1</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377.2</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351.4</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15.9</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394.6</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16.5</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-43.2</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6</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w:t>
            </w:r>
            <w:r w:rsidRPr="00AE05CF">
              <w:rPr>
                <w:rFonts w:eastAsia="標楷體"/>
                <w:color w:val="000000" w:themeColor="text1"/>
                <w:sz w:val="22"/>
                <w:szCs w:val="22"/>
              </w:rPr>
              <w:t>.</w:t>
            </w:r>
            <w:r w:rsidRPr="00AE05CF">
              <w:rPr>
                <w:rFonts w:eastAsia="標楷體" w:hint="eastAsia"/>
                <w:color w:val="000000" w:themeColor="text1"/>
                <w:sz w:val="22"/>
                <w:szCs w:val="22"/>
              </w:rPr>
              <w:t>5</w:t>
            </w:r>
            <w:r w:rsidRPr="00AE05CF">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1.6</w:t>
            </w:r>
            <w:r w:rsidRPr="00AE05CF">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394.5</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-54.2</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7</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359.1</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10.0</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406.2</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-47.1</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8</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376.3</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13.1</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428.5</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9</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2.9</w:t>
            </w:r>
            <w:r w:rsidRPr="00AE05CF">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1.2</w:t>
            </w:r>
            <w:r w:rsidRPr="00AE05CF">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10</w:t>
            </w:r>
            <w:r w:rsidRPr="00AE05C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r w:rsidR="00AE05CF" w:rsidRPr="00AE05CF" w:rsidTr="00F74FAB">
        <w:trPr>
          <w:cantSplit/>
        </w:trPr>
        <w:tc>
          <w:tcPr>
            <w:tcW w:w="1544" w:type="dxa"/>
            <w:tcBorders>
              <w:top w:val="nil"/>
              <w:left w:val="nil"/>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11</w:t>
            </w:r>
            <w:r w:rsidRPr="00AE05CF">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2.6</w:t>
            </w:r>
          </w:p>
        </w:tc>
        <w:tc>
          <w:tcPr>
            <w:tcW w:w="835" w:type="dxa"/>
            <w:tcBorders>
              <w:top w:val="nil"/>
              <w:left w:val="single" w:sz="6" w:space="0" w:color="auto"/>
              <w:bottom w:val="single" w:sz="6" w:space="0" w:color="auto"/>
              <w:right w:val="nil"/>
            </w:tcBorders>
            <w:shd w:val="clear" w:color="auto" w:fill="auto"/>
          </w:tcPr>
          <w:p w:rsidR="00AE05CF" w:rsidRPr="00AE05CF" w:rsidRDefault="00AE05CF" w:rsidP="00F74FAB">
            <w:pPr>
              <w:jc w:val="center"/>
              <w:rPr>
                <w:rFonts w:eastAsia="標楷體"/>
                <w:color w:val="000000" w:themeColor="text1"/>
                <w:sz w:val="22"/>
                <w:szCs w:val="22"/>
              </w:rPr>
            </w:pPr>
            <w:r w:rsidRPr="00AE05CF">
              <w:rPr>
                <w:rFonts w:eastAsia="標楷體" w:hint="eastAsia"/>
                <w:color w:val="000000" w:themeColor="text1"/>
                <w:sz w:val="22"/>
                <w:szCs w:val="22"/>
              </w:rPr>
              <w:t>2.8</w:t>
            </w:r>
          </w:p>
        </w:tc>
      </w:tr>
    </w:tbl>
    <w:p w:rsidR="00CB0472" w:rsidRPr="00C940B9" w:rsidRDefault="00CB0472" w:rsidP="00CB0472">
      <w:pPr>
        <w:tabs>
          <w:tab w:val="left" w:pos="6840"/>
        </w:tabs>
        <w:snapToGrid w:val="0"/>
        <w:rPr>
          <w:rFonts w:eastAsia="標楷體"/>
          <w:bCs/>
          <w:sz w:val="22"/>
          <w:lang w:val="zh-TW"/>
        </w:rPr>
      </w:pPr>
      <w:proofErr w:type="gramStart"/>
      <w:r w:rsidRPr="00C940B9">
        <w:rPr>
          <w:rFonts w:eastAsia="標楷體"/>
          <w:bCs/>
          <w:sz w:val="22"/>
          <w:lang w:val="zh-TW"/>
        </w:rPr>
        <w:t>註</w:t>
      </w:r>
      <w:proofErr w:type="gramEnd"/>
      <w:r w:rsidRPr="00C940B9">
        <w:rPr>
          <w:rFonts w:eastAsia="標楷體"/>
          <w:bCs/>
          <w:sz w:val="22"/>
          <w:lang w:val="zh-TW"/>
        </w:rPr>
        <w:t>：出口係轉口與港產品出口合計。</w:t>
      </w:r>
    </w:p>
    <w:p w:rsidR="007E0E60" w:rsidRPr="00C940B9" w:rsidRDefault="00CB0472" w:rsidP="00CB0472">
      <w:pPr>
        <w:tabs>
          <w:tab w:val="left" w:pos="6840"/>
        </w:tabs>
        <w:snapToGrid w:val="0"/>
        <w:rPr>
          <w:rFonts w:eastAsia="標楷體"/>
          <w:b/>
          <w:szCs w:val="32"/>
          <w:lang w:val="zh-TW"/>
        </w:rPr>
      </w:pPr>
      <w:r w:rsidRPr="00C940B9">
        <w:rPr>
          <w:rFonts w:eastAsia="標楷體"/>
          <w:bCs/>
          <w:sz w:val="22"/>
          <w:lang w:val="zh-TW"/>
        </w:rPr>
        <w:t>資料來源：香港政府統計處</w:t>
      </w:r>
      <w:r w:rsidR="008A32C1" w:rsidRPr="00C940B9">
        <w:rPr>
          <w:rFonts w:eastAsia="標楷體"/>
          <w:bCs/>
          <w:sz w:val="22"/>
          <w:lang w:val="zh-TW"/>
        </w:rPr>
        <w:t>。</w:t>
      </w:r>
    </w:p>
    <w:p w:rsidR="007E0E60" w:rsidRPr="00C940B9" w:rsidRDefault="007E0E60" w:rsidP="007E0E60">
      <w:pPr>
        <w:snapToGrid w:val="0"/>
        <w:ind w:right="880"/>
        <w:rPr>
          <w:rFonts w:eastAsia="標楷體"/>
          <w:b/>
          <w:bCs/>
          <w:sz w:val="40"/>
          <w:szCs w:val="36"/>
        </w:rPr>
      </w:pPr>
    </w:p>
    <w:p w:rsidR="004F0999" w:rsidRPr="00C940B9" w:rsidRDefault="004F0999" w:rsidP="004F0999">
      <w:pPr>
        <w:snapToGrid w:val="0"/>
        <w:ind w:right="880"/>
        <w:rPr>
          <w:rFonts w:eastAsia="標楷體"/>
          <w:b/>
          <w:bCs/>
          <w:sz w:val="40"/>
          <w:szCs w:val="36"/>
        </w:rPr>
      </w:pPr>
    </w:p>
    <w:p w:rsidR="004F0999" w:rsidRPr="00C940B9" w:rsidRDefault="004F0999" w:rsidP="004F0999">
      <w:pPr>
        <w:rPr>
          <w:rFonts w:eastAsia="標楷體"/>
          <w:szCs w:val="22"/>
        </w:rPr>
      </w:pPr>
    </w:p>
    <w:p w:rsidR="004F0999" w:rsidRPr="00C940B9" w:rsidRDefault="004F0999" w:rsidP="004F0999">
      <w:pPr>
        <w:rPr>
          <w:rFonts w:eastAsia="標楷體"/>
          <w:szCs w:val="22"/>
        </w:rPr>
      </w:pPr>
    </w:p>
    <w:p w:rsidR="00927394" w:rsidRPr="00C940B9" w:rsidRDefault="00927394" w:rsidP="004F0999">
      <w:pPr>
        <w:rPr>
          <w:rFonts w:asciiTheme="minorHAnsi" w:eastAsiaTheme="minorEastAsia" w:hAnsiTheme="minorHAnsi" w:cstheme="minorBidi"/>
          <w:szCs w:val="22"/>
        </w:rPr>
      </w:pPr>
      <w:r w:rsidRPr="00C940B9">
        <w:rPr>
          <w:rFonts w:asciiTheme="minorHAnsi" w:eastAsiaTheme="minorEastAsia" w:hAnsiTheme="minorHAnsi" w:cstheme="minorBidi"/>
          <w:szCs w:val="22"/>
        </w:rPr>
        <w:br w:type="page"/>
      </w:r>
    </w:p>
    <w:p w:rsidR="003F3F99" w:rsidRPr="00C940B9" w:rsidRDefault="003F3F99" w:rsidP="000B03F6">
      <w:pPr>
        <w:keepNext/>
        <w:adjustRightInd w:val="0"/>
        <w:snapToGrid w:val="0"/>
        <w:spacing w:line="300" w:lineRule="auto"/>
        <w:outlineLvl w:val="1"/>
        <w:rPr>
          <w:rFonts w:eastAsia="標楷體"/>
          <w:b/>
          <w:bCs/>
          <w:sz w:val="40"/>
          <w:szCs w:val="36"/>
        </w:rPr>
      </w:pPr>
      <w:bookmarkStart w:id="80" w:name="_Toc533671070"/>
      <w:r w:rsidRPr="00C940B9">
        <w:rPr>
          <w:rFonts w:eastAsia="標楷體"/>
          <w:b/>
          <w:bCs/>
          <w:sz w:val="40"/>
          <w:szCs w:val="36"/>
        </w:rPr>
        <w:lastRenderedPageBreak/>
        <w:t>二、國內經濟</w:t>
      </w:r>
      <w:bookmarkEnd w:id="52"/>
      <w:bookmarkEnd w:id="53"/>
      <w:bookmarkEnd w:id="54"/>
      <w:bookmarkEnd w:id="78"/>
      <w:bookmarkEnd w:id="79"/>
      <w:bookmarkEnd w:id="80"/>
    </w:p>
    <w:p w:rsidR="003F3F99" w:rsidRPr="00C940B9" w:rsidRDefault="003F3F99" w:rsidP="003F3F99">
      <w:pPr>
        <w:keepNext/>
        <w:ind w:rightChars="-25" w:right="-60"/>
        <w:outlineLvl w:val="2"/>
        <w:rPr>
          <w:rFonts w:eastAsia="標楷體"/>
          <w:b/>
          <w:bCs/>
          <w:sz w:val="32"/>
          <w:szCs w:val="32"/>
        </w:rPr>
      </w:pPr>
      <w:bookmarkStart w:id="81" w:name="_Toc337122130"/>
      <w:bookmarkStart w:id="82" w:name="_Toc349916582"/>
      <w:bookmarkStart w:id="83" w:name="_Toc401923794"/>
      <w:bookmarkStart w:id="84" w:name="_Toc402171711"/>
      <w:bookmarkStart w:id="85" w:name="_Toc533671071"/>
      <w:r w:rsidRPr="00C940B9">
        <w:rPr>
          <w:rFonts w:eastAsia="標楷體"/>
          <w:b/>
          <w:bCs/>
          <w:sz w:val="32"/>
          <w:szCs w:val="32"/>
        </w:rPr>
        <w:t>（一）總體情勢</w:t>
      </w:r>
      <w:bookmarkEnd w:id="81"/>
      <w:bookmarkEnd w:id="82"/>
      <w:bookmarkEnd w:id="83"/>
      <w:bookmarkEnd w:id="84"/>
      <w:bookmarkEnd w:id="85"/>
    </w:p>
    <w:p w:rsidR="00976D32" w:rsidRPr="00C940B9" w:rsidRDefault="00976D32" w:rsidP="00976D32">
      <w:pPr>
        <w:tabs>
          <w:tab w:val="left" w:pos="540"/>
        </w:tabs>
        <w:spacing w:afterLines="50" w:after="180" w:line="400" w:lineRule="exact"/>
        <w:rPr>
          <w:rFonts w:eastAsia="標楷體"/>
          <w:b/>
          <w:bCs/>
          <w:sz w:val="28"/>
          <w:szCs w:val="28"/>
        </w:rPr>
      </w:pPr>
      <w:bookmarkStart w:id="86" w:name="_Toc337122131"/>
      <w:r w:rsidRPr="00C940B9">
        <w:rPr>
          <w:rFonts w:eastAsia="標楷體"/>
          <w:b/>
          <w:bCs/>
          <w:sz w:val="28"/>
          <w:szCs w:val="28"/>
        </w:rPr>
        <w:t>１、</w:t>
      </w:r>
      <w:r w:rsidRPr="00C940B9">
        <w:rPr>
          <w:rFonts w:eastAsia="標楷體" w:hint="eastAsia"/>
          <w:b/>
          <w:bCs/>
          <w:sz w:val="28"/>
          <w:szCs w:val="28"/>
        </w:rPr>
        <w:t>107</w:t>
      </w:r>
      <w:r w:rsidRPr="00C940B9">
        <w:rPr>
          <w:rFonts w:eastAsia="標楷體" w:hint="eastAsia"/>
          <w:b/>
          <w:bCs/>
          <w:sz w:val="28"/>
          <w:szCs w:val="28"/>
        </w:rPr>
        <w:t>、</w:t>
      </w:r>
      <w:r w:rsidRPr="00C940B9">
        <w:rPr>
          <w:rFonts w:eastAsia="標楷體" w:hint="eastAsia"/>
          <w:b/>
          <w:bCs/>
          <w:sz w:val="28"/>
          <w:szCs w:val="28"/>
        </w:rPr>
        <w:t>108</w:t>
      </w:r>
      <w:r w:rsidRPr="00C940B9">
        <w:rPr>
          <w:rFonts w:eastAsia="標楷體"/>
          <w:b/>
          <w:bCs/>
          <w:sz w:val="28"/>
          <w:szCs w:val="28"/>
        </w:rPr>
        <w:t>年經濟成長率預估為</w:t>
      </w:r>
      <w:r w:rsidRPr="00C940B9">
        <w:rPr>
          <w:rFonts w:eastAsia="標楷體"/>
          <w:b/>
          <w:bCs/>
          <w:sz w:val="28"/>
          <w:szCs w:val="28"/>
        </w:rPr>
        <w:t>2.</w:t>
      </w:r>
      <w:r w:rsidR="006F152B">
        <w:rPr>
          <w:rFonts w:eastAsia="標楷體" w:hint="eastAsia"/>
          <w:b/>
          <w:bCs/>
          <w:sz w:val="28"/>
          <w:szCs w:val="28"/>
        </w:rPr>
        <w:t>66</w:t>
      </w:r>
      <w:r w:rsidRPr="00C940B9">
        <w:rPr>
          <w:rFonts w:eastAsia="標楷體"/>
          <w:b/>
          <w:bCs/>
          <w:sz w:val="28"/>
          <w:szCs w:val="28"/>
        </w:rPr>
        <w:t>%</w:t>
      </w:r>
      <w:r w:rsidRPr="00C940B9">
        <w:rPr>
          <w:rFonts w:eastAsia="標楷體" w:hint="eastAsia"/>
          <w:b/>
          <w:bCs/>
          <w:sz w:val="28"/>
          <w:szCs w:val="28"/>
        </w:rPr>
        <w:t>、</w:t>
      </w:r>
      <w:r w:rsidRPr="00C940B9">
        <w:rPr>
          <w:rFonts w:eastAsia="標楷體" w:hint="eastAsia"/>
          <w:b/>
          <w:bCs/>
          <w:sz w:val="28"/>
          <w:szCs w:val="28"/>
        </w:rPr>
        <w:t>2.</w:t>
      </w:r>
      <w:r w:rsidR="006F152B">
        <w:rPr>
          <w:rFonts w:eastAsia="標楷體" w:hint="eastAsia"/>
          <w:b/>
          <w:bCs/>
          <w:sz w:val="28"/>
          <w:szCs w:val="28"/>
        </w:rPr>
        <w:t>41</w:t>
      </w:r>
      <w:r w:rsidRPr="00C940B9">
        <w:rPr>
          <w:rFonts w:eastAsia="標楷體" w:hint="eastAsia"/>
          <w:b/>
          <w:bCs/>
          <w:sz w:val="28"/>
          <w:szCs w:val="28"/>
        </w:rPr>
        <w:t>%</w:t>
      </w:r>
    </w:p>
    <w:p w:rsidR="00001DA9" w:rsidRPr="00C940B9" w:rsidRDefault="00976D32" w:rsidP="00976D32">
      <w:pPr>
        <w:widowControl/>
        <w:snapToGrid w:val="0"/>
        <w:spacing w:beforeLines="50" w:before="180" w:line="400" w:lineRule="exact"/>
        <w:ind w:rightChars="-59" w:right="-142" w:firstLineChars="202" w:firstLine="566"/>
        <w:jc w:val="both"/>
        <w:rPr>
          <w:rFonts w:eastAsia="標楷體"/>
          <w:sz w:val="28"/>
          <w:szCs w:val="28"/>
        </w:rPr>
      </w:pPr>
      <w:r w:rsidRPr="00C940B9">
        <w:rPr>
          <w:rFonts w:eastAsia="標楷體" w:hint="eastAsia"/>
          <w:sz w:val="28"/>
          <w:szCs w:val="28"/>
        </w:rPr>
        <w:t>全球</w:t>
      </w:r>
      <w:r w:rsidR="0042533F">
        <w:rPr>
          <w:rFonts w:eastAsia="標楷體" w:hint="eastAsia"/>
          <w:sz w:val="28"/>
          <w:szCs w:val="28"/>
        </w:rPr>
        <w:t>景氣擴張步調減緩</w:t>
      </w:r>
      <w:r w:rsidRPr="00C940B9">
        <w:rPr>
          <w:rFonts w:eastAsia="標楷體" w:hint="eastAsia"/>
          <w:sz w:val="28"/>
          <w:szCs w:val="28"/>
        </w:rPr>
        <w:t>，</w:t>
      </w:r>
      <w:r w:rsidR="00B5722D">
        <w:rPr>
          <w:rFonts w:eastAsia="標楷體" w:hint="eastAsia"/>
          <w:sz w:val="28"/>
          <w:szCs w:val="28"/>
        </w:rPr>
        <w:t>將影響</w:t>
      </w:r>
      <w:r w:rsidRPr="00C940B9">
        <w:rPr>
          <w:rFonts w:eastAsia="標楷體" w:hint="eastAsia"/>
          <w:sz w:val="28"/>
          <w:szCs w:val="28"/>
        </w:rPr>
        <w:t>我出口</w:t>
      </w:r>
      <w:r w:rsidR="00B5722D">
        <w:rPr>
          <w:rFonts w:eastAsia="標楷體" w:hint="eastAsia"/>
          <w:sz w:val="28"/>
          <w:szCs w:val="28"/>
        </w:rPr>
        <w:t>增長力道</w:t>
      </w:r>
      <w:r w:rsidRPr="00C940B9">
        <w:rPr>
          <w:rFonts w:eastAsia="標楷體"/>
          <w:sz w:val="28"/>
          <w:szCs w:val="28"/>
        </w:rPr>
        <w:t>，</w:t>
      </w:r>
      <w:r w:rsidRPr="00C940B9">
        <w:rPr>
          <w:rFonts w:eastAsia="標楷體" w:hint="eastAsia"/>
          <w:sz w:val="28"/>
          <w:szCs w:val="28"/>
        </w:rPr>
        <w:t>政府</w:t>
      </w:r>
      <w:r w:rsidR="00B5722D">
        <w:rPr>
          <w:rFonts w:eastAsia="標楷體" w:hint="eastAsia"/>
          <w:sz w:val="28"/>
          <w:szCs w:val="28"/>
        </w:rPr>
        <w:t>持續推動前瞻基礎建設及改善投資環境</w:t>
      </w:r>
      <w:r w:rsidRPr="00C940B9">
        <w:rPr>
          <w:rFonts w:eastAsia="標楷體" w:hint="eastAsia"/>
          <w:sz w:val="28"/>
          <w:szCs w:val="28"/>
        </w:rPr>
        <w:t>，可望</w:t>
      </w:r>
      <w:r w:rsidR="00A10A44">
        <w:rPr>
          <w:rFonts w:eastAsia="標楷體" w:hint="eastAsia"/>
          <w:sz w:val="28"/>
          <w:szCs w:val="28"/>
        </w:rPr>
        <w:t>帶動投資擴增</w:t>
      </w:r>
      <w:r w:rsidRPr="00C940B9">
        <w:rPr>
          <w:rFonts w:eastAsia="標楷體"/>
          <w:sz w:val="28"/>
          <w:szCs w:val="28"/>
        </w:rPr>
        <w:t>；</w:t>
      </w:r>
      <w:r w:rsidRPr="00C940B9">
        <w:rPr>
          <w:rFonts w:eastAsia="標楷體" w:hint="eastAsia"/>
          <w:sz w:val="28"/>
          <w:szCs w:val="28"/>
        </w:rPr>
        <w:t>另</w:t>
      </w:r>
      <w:r w:rsidR="00C3684D">
        <w:rPr>
          <w:rFonts w:eastAsia="標楷體" w:hint="eastAsia"/>
          <w:sz w:val="28"/>
          <w:szCs w:val="28"/>
        </w:rPr>
        <w:t>隨</w:t>
      </w:r>
      <w:r w:rsidRPr="00C940B9">
        <w:rPr>
          <w:rFonts w:eastAsia="標楷體"/>
          <w:sz w:val="28"/>
          <w:szCs w:val="28"/>
        </w:rPr>
        <w:t>國際油價</w:t>
      </w:r>
      <w:r w:rsidR="00C3684D">
        <w:rPr>
          <w:rFonts w:eastAsia="標楷體" w:hint="eastAsia"/>
          <w:sz w:val="28"/>
          <w:szCs w:val="28"/>
        </w:rPr>
        <w:t>下跌</w:t>
      </w:r>
      <w:r w:rsidRPr="00C940B9">
        <w:rPr>
          <w:rFonts w:eastAsia="標楷體" w:hint="eastAsia"/>
          <w:sz w:val="28"/>
          <w:szCs w:val="28"/>
        </w:rPr>
        <w:t>及菸稅效應</w:t>
      </w:r>
      <w:r w:rsidR="00C3684D">
        <w:rPr>
          <w:rFonts w:eastAsia="標楷體" w:hint="eastAsia"/>
          <w:sz w:val="28"/>
          <w:szCs w:val="28"/>
        </w:rPr>
        <w:t>結束</w:t>
      </w:r>
      <w:r w:rsidRPr="00C940B9">
        <w:rPr>
          <w:rFonts w:eastAsia="標楷體"/>
          <w:sz w:val="28"/>
          <w:szCs w:val="28"/>
        </w:rPr>
        <w:t>，</w:t>
      </w:r>
      <w:r w:rsidR="00C3684D">
        <w:rPr>
          <w:rFonts w:eastAsia="標楷體" w:hint="eastAsia"/>
          <w:sz w:val="28"/>
          <w:szCs w:val="28"/>
        </w:rPr>
        <w:t>有助舒緩</w:t>
      </w:r>
      <w:r w:rsidRPr="00C940B9">
        <w:rPr>
          <w:rFonts w:eastAsia="標楷體"/>
          <w:sz w:val="28"/>
          <w:szCs w:val="28"/>
        </w:rPr>
        <w:t>國內物價</w:t>
      </w:r>
      <w:r w:rsidR="00C3684D">
        <w:rPr>
          <w:rFonts w:eastAsia="標楷體" w:hint="eastAsia"/>
          <w:sz w:val="28"/>
          <w:szCs w:val="28"/>
        </w:rPr>
        <w:t>上漲壓力</w:t>
      </w:r>
      <w:r w:rsidRPr="00C940B9">
        <w:rPr>
          <w:rFonts w:eastAsia="標楷體"/>
          <w:sz w:val="28"/>
          <w:szCs w:val="28"/>
        </w:rPr>
        <w:t>。行政院主計總處</w:t>
      </w:r>
      <w:r w:rsidRPr="00C940B9">
        <w:rPr>
          <w:rFonts w:eastAsia="標楷體" w:hint="eastAsia"/>
          <w:sz w:val="28"/>
          <w:szCs w:val="28"/>
        </w:rPr>
        <w:t>預估</w:t>
      </w:r>
      <w:r w:rsidRPr="00C940B9">
        <w:rPr>
          <w:rFonts w:eastAsia="標楷體"/>
          <w:sz w:val="28"/>
          <w:szCs w:val="28"/>
        </w:rPr>
        <w:t>10</w:t>
      </w:r>
      <w:r w:rsidRPr="00C940B9">
        <w:rPr>
          <w:rFonts w:eastAsia="標楷體" w:hint="eastAsia"/>
          <w:sz w:val="28"/>
          <w:szCs w:val="28"/>
        </w:rPr>
        <w:t>7</w:t>
      </w:r>
      <w:r w:rsidRPr="00C940B9">
        <w:rPr>
          <w:rFonts w:eastAsia="標楷體"/>
          <w:sz w:val="28"/>
          <w:szCs w:val="28"/>
        </w:rPr>
        <w:t>年經濟成長</w:t>
      </w:r>
      <w:r w:rsidRPr="00C940B9">
        <w:rPr>
          <w:rFonts w:eastAsia="標楷體"/>
          <w:sz w:val="28"/>
          <w:szCs w:val="28"/>
        </w:rPr>
        <w:t>2.</w:t>
      </w:r>
      <w:r w:rsidRPr="00C940B9">
        <w:rPr>
          <w:rFonts w:eastAsia="標楷體" w:hint="eastAsia"/>
          <w:sz w:val="28"/>
          <w:szCs w:val="28"/>
        </w:rPr>
        <w:t>6</w:t>
      </w:r>
      <w:r w:rsidR="00F24BA6">
        <w:rPr>
          <w:rFonts w:eastAsia="標楷體" w:hint="eastAsia"/>
          <w:sz w:val="28"/>
          <w:szCs w:val="28"/>
        </w:rPr>
        <w:t>6</w:t>
      </w:r>
      <w:r w:rsidRPr="00C940B9">
        <w:rPr>
          <w:rFonts w:eastAsia="標楷體"/>
          <w:sz w:val="28"/>
          <w:szCs w:val="28"/>
        </w:rPr>
        <w:t>%</w:t>
      </w:r>
      <w:r w:rsidRPr="00C940B9">
        <w:rPr>
          <w:rFonts w:eastAsia="標楷體"/>
          <w:sz w:val="28"/>
          <w:szCs w:val="28"/>
        </w:rPr>
        <w:t>，</w:t>
      </w:r>
      <w:r w:rsidRPr="00C940B9">
        <w:rPr>
          <w:rFonts w:eastAsia="標楷體" w:hint="eastAsia"/>
          <w:sz w:val="28"/>
          <w:szCs w:val="28"/>
        </w:rPr>
        <w:t>消費者物價上漲</w:t>
      </w:r>
      <w:r w:rsidR="00F24BA6">
        <w:rPr>
          <w:rFonts w:eastAsia="標楷體" w:hint="eastAsia"/>
          <w:sz w:val="28"/>
          <w:szCs w:val="28"/>
        </w:rPr>
        <w:t>1.43</w:t>
      </w:r>
      <w:r w:rsidRPr="00C940B9">
        <w:rPr>
          <w:rFonts w:eastAsia="標楷體" w:hint="eastAsia"/>
          <w:sz w:val="28"/>
          <w:szCs w:val="28"/>
        </w:rPr>
        <w:t>%</w:t>
      </w:r>
      <w:r w:rsidRPr="00C940B9">
        <w:rPr>
          <w:rFonts w:eastAsia="標楷體" w:hint="eastAsia"/>
          <w:sz w:val="28"/>
          <w:szCs w:val="28"/>
        </w:rPr>
        <w:t>；</w:t>
      </w:r>
      <w:r w:rsidRPr="00C940B9">
        <w:rPr>
          <w:rFonts w:eastAsia="標楷體" w:hint="eastAsia"/>
          <w:sz w:val="28"/>
          <w:szCs w:val="28"/>
        </w:rPr>
        <w:t>108</w:t>
      </w:r>
      <w:r w:rsidRPr="00C940B9">
        <w:rPr>
          <w:rFonts w:eastAsia="標楷體" w:hint="eastAsia"/>
          <w:sz w:val="28"/>
          <w:szCs w:val="28"/>
        </w:rPr>
        <w:t>年經濟成長</w:t>
      </w:r>
      <w:r w:rsidRPr="00C940B9">
        <w:rPr>
          <w:rFonts w:eastAsia="標楷體" w:hint="eastAsia"/>
          <w:sz w:val="28"/>
          <w:szCs w:val="28"/>
        </w:rPr>
        <w:t>2.</w:t>
      </w:r>
      <w:r w:rsidR="00F24BA6">
        <w:rPr>
          <w:rFonts w:eastAsia="標楷體" w:hint="eastAsia"/>
          <w:sz w:val="28"/>
          <w:szCs w:val="28"/>
        </w:rPr>
        <w:t>41</w:t>
      </w:r>
      <w:r w:rsidRPr="00C940B9">
        <w:rPr>
          <w:rFonts w:eastAsia="標楷體" w:hint="eastAsia"/>
          <w:sz w:val="28"/>
          <w:szCs w:val="28"/>
        </w:rPr>
        <w:t>%</w:t>
      </w:r>
      <w:r w:rsidRPr="00C940B9">
        <w:rPr>
          <w:rFonts w:eastAsia="標楷體" w:hint="eastAsia"/>
          <w:sz w:val="28"/>
          <w:szCs w:val="28"/>
        </w:rPr>
        <w:t>，消費者物價上漲</w:t>
      </w:r>
      <w:r w:rsidR="00F24BA6">
        <w:rPr>
          <w:rFonts w:eastAsia="標楷體" w:hint="eastAsia"/>
          <w:sz w:val="28"/>
          <w:szCs w:val="28"/>
        </w:rPr>
        <w:t>0.96</w:t>
      </w:r>
      <w:r w:rsidRPr="00C940B9">
        <w:rPr>
          <w:rFonts w:eastAsia="標楷體" w:hint="eastAsia"/>
          <w:sz w:val="28"/>
          <w:szCs w:val="28"/>
        </w:rPr>
        <w:t>%</w:t>
      </w:r>
      <w:r w:rsidRPr="00C940B9">
        <w:rPr>
          <w:rFonts w:eastAsia="標楷體"/>
          <w:sz w:val="28"/>
          <w:szCs w:val="28"/>
        </w:rPr>
        <w:t>。</w:t>
      </w:r>
    </w:p>
    <w:p w:rsidR="00001DA9" w:rsidRPr="00C940B9" w:rsidRDefault="00001DA9" w:rsidP="00001DA9">
      <w:pPr>
        <w:spacing w:line="400" w:lineRule="exact"/>
        <w:ind w:firstLineChars="152" w:firstLine="426"/>
        <w:jc w:val="center"/>
        <w:rPr>
          <w:rFonts w:eastAsia="標楷體"/>
          <w:b/>
          <w:bCs/>
          <w:kern w:val="0"/>
          <w:sz w:val="28"/>
          <w:szCs w:val="28"/>
        </w:rPr>
      </w:pPr>
      <w:r w:rsidRPr="00C940B9">
        <w:rPr>
          <w:rFonts w:eastAsia="標楷體"/>
          <w:b/>
          <w:bCs/>
          <w:kern w:val="0"/>
          <w:sz w:val="28"/>
          <w:szCs w:val="28"/>
        </w:rPr>
        <w:t>表</w:t>
      </w:r>
      <w:r w:rsidRPr="00C940B9">
        <w:rPr>
          <w:rFonts w:eastAsia="標楷體"/>
          <w:b/>
          <w:bCs/>
          <w:kern w:val="0"/>
          <w:sz w:val="28"/>
          <w:szCs w:val="28"/>
        </w:rPr>
        <w:t xml:space="preserve"> 2-1-1 </w:t>
      </w:r>
      <w:r w:rsidRPr="00C940B9">
        <w:rPr>
          <w:rFonts w:eastAsia="標楷體"/>
          <w:b/>
          <w:bCs/>
          <w:kern w:val="0"/>
          <w:sz w:val="28"/>
          <w:szCs w:val="28"/>
        </w:rPr>
        <w:t>國內外主要機構對我國</w:t>
      </w:r>
      <w:r w:rsidRPr="00C940B9">
        <w:rPr>
          <w:rFonts w:eastAsia="標楷體"/>
          <w:b/>
          <w:sz w:val="28"/>
          <w:szCs w:val="28"/>
          <w:lang w:val="zh-TW"/>
        </w:rPr>
        <w:t>經濟</w:t>
      </w:r>
      <w:r w:rsidRPr="00C940B9">
        <w:rPr>
          <w:rFonts w:eastAsia="標楷體"/>
          <w:b/>
          <w:bCs/>
          <w:kern w:val="0"/>
          <w:sz w:val="28"/>
          <w:szCs w:val="28"/>
        </w:rPr>
        <w:t>成長率預測</w:t>
      </w:r>
    </w:p>
    <w:p w:rsidR="00001DA9" w:rsidRPr="00C940B9" w:rsidRDefault="00001DA9" w:rsidP="001C748E">
      <w:pPr>
        <w:tabs>
          <w:tab w:val="left" w:pos="6946"/>
        </w:tabs>
        <w:spacing w:line="400" w:lineRule="exact"/>
        <w:ind w:rightChars="649" w:right="1558" w:firstLineChars="152" w:firstLine="365"/>
        <w:jc w:val="right"/>
        <w:rPr>
          <w:rFonts w:eastAsia="標楷體"/>
          <w:kern w:val="0"/>
        </w:rPr>
      </w:pPr>
      <w:r w:rsidRPr="00C940B9">
        <w:rPr>
          <w:rFonts w:eastAsia="標楷體"/>
          <w:kern w:val="0"/>
        </w:rPr>
        <w:t>單位：</w:t>
      </w:r>
      <w:r w:rsidRPr="00C940B9">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C940B9" w:rsidRPr="00C940B9" w:rsidTr="004C52A9">
        <w:trPr>
          <w:cantSplit/>
          <w:trHeight w:val="328"/>
          <w:jc w:val="center"/>
        </w:trPr>
        <w:tc>
          <w:tcPr>
            <w:tcW w:w="3248" w:type="dxa"/>
            <w:tcBorders>
              <w:left w:val="single" w:sz="4" w:space="0" w:color="auto"/>
              <w:bottom w:val="single" w:sz="4" w:space="0" w:color="auto"/>
              <w:tl2br w:val="single" w:sz="4" w:space="0" w:color="auto"/>
            </w:tcBorders>
            <w:vAlign w:val="center"/>
          </w:tcPr>
          <w:p w:rsidR="004C52A9" w:rsidRPr="00C940B9" w:rsidRDefault="004C52A9" w:rsidP="005B6AC7">
            <w:pPr>
              <w:widowControl/>
              <w:snapToGrid w:val="0"/>
              <w:spacing w:line="220" w:lineRule="exact"/>
              <w:ind w:left="28"/>
              <w:jc w:val="right"/>
              <w:rPr>
                <w:rFonts w:eastAsia="標楷體"/>
                <w:kern w:val="0"/>
              </w:rPr>
            </w:pPr>
            <w:r w:rsidRPr="00C940B9">
              <w:rPr>
                <w:rFonts w:eastAsia="標楷體"/>
                <w:kern w:val="0"/>
              </w:rPr>
              <w:t>年</w:t>
            </w:r>
          </w:p>
          <w:p w:rsidR="004C52A9" w:rsidRPr="00C940B9" w:rsidRDefault="004C52A9" w:rsidP="005B6AC7">
            <w:pPr>
              <w:widowControl/>
              <w:snapToGrid w:val="0"/>
              <w:spacing w:line="220" w:lineRule="exact"/>
              <w:ind w:left="640" w:hanging="640"/>
              <w:rPr>
                <w:rFonts w:eastAsia="標楷體"/>
                <w:kern w:val="0"/>
              </w:rPr>
            </w:pPr>
            <w:r w:rsidRPr="00C940B9">
              <w:rPr>
                <w:rFonts w:eastAsia="標楷體"/>
                <w:kern w:val="0"/>
              </w:rPr>
              <w:t>預測機構</w:t>
            </w:r>
          </w:p>
        </w:tc>
        <w:tc>
          <w:tcPr>
            <w:tcW w:w="1721"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07</w:t>
            </w:r>
            <w:r w:rsidRPr="00C940B9">
              <w:rPr>
                <w:rFonts w:eastAsia="標楷體"/>
                <w:kern w:val="0"/>
              </w:rPr>
              <w:t>(</w:t>
            </w:r>
            <w:r w:rsidRPr="00C940B9">
              <w:rPr>
                <w:rFonts w:eastAsia="標楷體" w:hint="eastAsia"/>
                <w:kern w:val="0"/>
              </w:rPr>
              <w:t>f</w:t>
            </w:r>
            <w:r w:rsidRPr="00C940B9">
              <w:rPr>
                <w:rFonts w:eastAsia="標楷體"/>
                <w:kern w:val="0"/>
              </w:rPr>
              <w:t>)</w:t>
            </w:r>
          </w:p>
        </w:tc>
        <w:tc>
          <w:tcPr>
            <w:tcW w:w="1834" w:type="dxa"/>
            <w:tcBorders>
              <w:bottom w:val="single" w:sz="4" w:space="0" w:color="auto"/>
            </w:tcBorders>
            <w:vAlign w:val="center"/>
          </w:tcPr>
          <w:p w:rsidR="004C52A9" w:rsidRPr="00C940B9" w:rsidRDefault="004C52A9" w:rsidP="005B6AC7">
            <w:pPr>
              <w:widowControl/>
              <w:snapToGrid w:val="0"/>
              <w:spacing w:line="220" w:lineRule="exact"/>
              <w:ind w:left="640" w:hanging="640"/>
              <w:jc w:val="center"/>
              <w:rPr>
                <w:rFonts w:eastAsia="標楷體"/>
                <w:kern w:val="0"/>
              </w:rPr>
            </w:pPr>
            <w:r w:rsidRPr="00C940B9">
              <w:rPr>
                <w:rFonts w:eastAsia="標楷體"/>
                <w:kern w:val="0"/>
              </w:rPr>
              <w:t>1</w:t>
            </w:r>
            <w:r w:rsidRPr="00C940B9">
              <w:rPr>
                <w:rFonts w:eastAsia="標楷體" w:hint="eastAsia"/>
                <w:kern w:val="0"/>
              </w:rPr>
              <w:t>08</w:t>
            </w:r>
            <w:r w:rsidRPr="00C940B9">
              <w:rPr>
                <w:rFonts w:eastAsia="標楷體"/>
                <w:kern w:val="0"/>
              </w:rPr>
              <w:t>(f)</w:t>
            </w:r>
          </w:p>
        </w:tc>
      </w:tr>
      <w:tr w:rsidR="009120E7" w:rsidRPr="00C940B9" w:rsidTr="00D650E8">
        <w:trPr>
          <w:trHeight w:val="285"/>
          <w:jc w:val="center"/>
        </w:trPr>
        <w:tc>
          <w:tcPr>
            <w:tcW w:w="3248" w:type="dxa"/>
            <w:tcBorders>
              <w:top w:val="single" w:sz="4" w:space="0" w:color="auto"/>
              <w:left w:val="single" w:sz="4" w:space="0" w:color="auto"/>
              <w:right w:val="single" w:sz="4" w:space="0" w:color="auto"/>
            </w:tcBorders>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IHS Markit(107.</w:t>
            </w:r>
            <w:r>
              <w:rPr>
                <w:rFonts w:eastAsia="標楷體" w:hint="eastAsia"/>
                <w:color w:val="000000" w:themeColor="text1"/>
                <w:sz w:val="26"/>
                <w:szCs w:val="26"/>
              </w:rPr>
              <w:t>12</w:t>
            </w:r>
            <w:r w:rsidRPr="00D72F28">
              <w:rPr>
                <w:rFonts w:eastAsia="標楷體"/>
                <w:color w:val="000000" w:themeColor="text1"/>
                <w:sz w:val="26"/>
                <w:szCs w:val="26"/>
              </w:rPr>
              <w:t>)</w:t>
            </w:r>
          </w:p>
        </w:tc>
        <w:tc>
          <w:tcPr>
            <w:tcW w:w="1721" w:type="dxa"/>
            <w:tcBorders>
              <w:top w:val="single" w:sz="4" w:space="0" w:color="auto"/>
              <w:left w:val="single" w:sz="4" w:space="0" w:color="auto"/>
              <w:right w:val="single" w:sz="4" w:space="0" w:color="auto"/>
            </w:tcBorders>
            <w:vAlign w:val="center"/>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color w:val="000000" w:themeColor="text1"/>
                <w:sz w:val="26"/>
                <w:szCs w:val="26"/>
              </w:rPr>
              <w:t>2.</w:t>
            </w:r>
            <w:r>
              <w:rPr>
                <w:rFonts w:eastAsia="標楷體" w:hint="eastAsia"/>
                <w:color w:val="000000" w:themeColor="text1"/>
                <w:sz w:val="26"/>
                <w:szCs w:val="26"/>
              </w:rPr>
              <w:t>6</w:t>
            </w:r>
          </w:p>
        </w:tc>
        <w:tc>
          <w:tcPr>
            <w:tcW w:w="1834" w:type="dxa"/>
            <w:tcBorders>
              <w:top w:val="single" w:sz="4" w:space="0" w:color="auto"/>
              <w:left w:val="single" w:sz="4" w:space="0" w:color="auto"/>
              <w:right w:val="single" w:sz="4" w:space="0" w:color="auto"/>
            </w:tcBorders>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hint="eastAsia"/>
                <w:color w:val="000000" w:themeColor="text1"/>
                <w:sz w:val="26"/>
                <w:szCs w:val="26"/>
              </w:rPr>
              <w:t>2.</w:t>
            </w:r>
            <w:r>
              <w:rPr>
                <w:rFonts w:eastAsia="標楷體" w:hint="eastAsia"/>
                <w:color w:val="000000" w:themeColor="text1"/>
                <w:sz w:val="26"/>
                <w:szCs w:val="26"/>
              </w:rPr>
              <w:t>2</w:t>
            </w:r>
          </w:p>
        </w:tc>
      </w:tr>
      <w:tr w:rsidR="009120E7" w:rsidRPr="00C940B9" w:rsidTr="00D650E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ADB(10</w:t>
            </w:r>
            <w:r w:rsidRPr="00D72F28">
              <w:rPr>
                <w:rFonts w:eastAsia="標楷體" w:hint="eastAsia"/>
                <w:color w:val="000000" w:themeColor="text1"/>
                <w:sz w:val="26"/>
                <w:szCs w:val="26"/>
              </w:rPr>
              <w:t>7</w:t>
            </w:r>
            <w:r w:rsidRPr="00D72F28">
              <w:rPr>
                <w:rFonts w:eastAsia="標楷體"/>
                <w:color w:val="000000" w:themeColor="text1"/>
                <w:sz w:val="26"/>
                <w:szCs w:val="26"/>
              </w:rPr>
              <w:t>.</w:t>
            </w:r>
            <w:r>
              <w:rPr>
                <w:rFonts w:eastAsia="標楷體" w:hint="eastAsia"/>
                <w:color w:val="000000" w:themeColor="text1"/>
                <w:sz w:val="26"/>
                <w:szCs w:val="26"/>
              </w:rPr>
              <w:t>12</w:t>
            </w:r>
            <w:r w:rsidRPr="00D72F28">
              <w:rPr>
                <w:rFonts w:eastAsia="標楷體"/>
                <w:color w:val="000000" w:themeColor="text1"/>
                <w:sz w:val="26"/>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9120E7" w:rsidRPr="00D72F28" w:rsidRDefault="009120E7" w:rsidP="00D650E8">
            <w:pPr>
              <w:snapToGrid w:val="0"/>
              <w:spacing w:line="240" w:lineRule="atLeast"/>
              <w:jc w:val="center"/>
              <w:rPr>
                <w:rFonts w:eastAsia="標楷體"/>
                <w:color w:val="000000" w:themeColor="text1"/>
                <w:sz w:val="26"/>
                <w:szCs w:val="26"/>
              </w:rPr>
            </w:pPr>
            <w:r>
              <w:rPr>
                <w:rFonts w:eastAsia="標楷體" w:hint="eastAsia"/>
                <w:color w:val="000000" w:themeColor="text1"/>
                <w:sz w:val="26"/>
                <w:szCs w:val="26"/>
              </w:rPr>
              <w:t>2</w:t>
            </w:r>
            <w:r w:rsidRPr="00D72F28">
              <w:rPr>
                <w:rFonts w:eastAsia="標楷體"/>
                <w:color w:val="000000" w:themeColor="text1"/>
                <w:sz w:val="26"/>
                <w:szCs w:val="26"/>
              </w:rPr>
              <w:t>.</w:t>
            </w:r>
            <w:r>
              <w:rPr>
                <w:rFonts w:eastAsia="標楷體" w:hint="eastAsia"/>
                <w:color w:val="000000" w:themeColor="text1"/>
                <w:sz w:val="26"/>
                <w:szCs w:val="26"/>
              </w:rPr>
              <w:t>6</w:t>
            </w:r>
          </w:p>
        </w:tc>
        <w:tc>
          <w:tcPr>
            <w:tcW w:w="1834" w:type="dxa"/>
            <w:tcBorders>
              <w:top w:val="single" w:sz="4" w:space="0" w:color="auto"/>
              <w:left w:val="single" w:sz="4" w:space="0" w:color="auto"/>
              <w:bottom w:val="single" w:sz="4" w:space="0" w:color="auto"/>
              <w:right w:val="single" w:sz="4" w:space="0" w:color="auto"/>
            </w:tcBorders>
          </w:tcPr>
          <w:p w:rsidR="009120E7" w:rsidRPr="00D72F28" w:rsidRDefault="009120E7" w:rsidP="00D650E8">
            <w:pPr>
              <w:snapToGrid w:val="0"/>
              <w:spacing w:line="240" w:lineRule="atLeast"/>
              <w:jc w:val="center"/>
              <w:rPr>
                <w:rFonts w:eastAsia="標楷體"/>
                <w:color w:val="000000" w:themeColor="text1"/>
                <w:sz w:val="26"/>
                <w:szCs w:val="26"/>
              </w:rPr>
            </w:pPr>
            <w:r>
              <w:rPr>
                <w:rFonts w:eastAsia="標楷體" w:hint="eastAsia"/>
                <w:color w:val="000000" w:themeColor="text1"/>
                <w:sz w:val="26"/>
                <w:szCs w:val="26"/>
              </w:rPr>
              <w:t>2.6</w:t>
            </w:r>
          </w:p>
        </w:tc>
      </w:tr>
      <w:tr w:rsidR="009120E7" w:rsidRPr="00C940B9" w:rsidTr="00D650E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IMF(10</w:t>
            </w:r>
            <w:r w:rsidRPr="00D72F28">
              <w:rPr>
                <w:rFonts w:eastAsia="標楷體" w:hint="eastAsia"/>
                <w:color w:val="000000" w:themeColor="text1"/>
                <w:sz w:val="26"/>
                <w:szCs w:val="26"/>
              </w:rPr>
              <w:t>7</w:t>
            </w:r>
            <w:r w:rsidRPr="00D72F28">
              <w:rPr>
                <w:rFonts w:eastAsia="標楷體"/>
                <w:color w:val="000000" w:themeColor="text1"/>
                <w:sz w:val="26"/>
                <w:szCs w:val="26"/>
              </w:rPr>
              <w:t>.</w:t>
            </w:r>
            <w:r>
              <w:rPr>
                <w:rFonts w:eastAsia="標楷體" w:hint="eastAsia"/>
                <w:color w:val="000000" w:themeColor="text1"/>
                <w:sz w:val="26"/>
                <w:szCs w:val="26"/>
              </w:rPr>
              <w:t>10</w:t>
            </w:r>
            <w:r w:rsidRPr="00D72F28">
              <w:rPr>
                <w:rFonts w:eastAsia="標楷體"/>
                <w:color w:val="000000" w:themeColor="text1"/>
                <w:sz w:val="26"/>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9120E7" w:rsidRPr="00D72F28" w:rsidRDefault="009120E7" w:rsidP="00D650E8">
            <w:pPr>
              <w:snapToGrid w:val="0"/>
              <w:spacing w:line="240" w:lineRule="atLeast"/>
              <w:jc w:val="center"/>
              <w:rPr>
                <w:rFonts w:eastAsia="標楷體"/>
                <w:color w:val="000000" w:themeColor="text1"/>
                <w:sz w:val="26"/>
                <w:szCs w:val="26"/>
              </w:rPr>
            </w:pPr>
            <w:r>
              <w:rPr>
                <w:rFonts w:eastAsia="標楷體" w:hint="eastAsia"/>
                <w:color w:val="000000" w:themeColor="text1"/>
                <w:sz w:val="26"/>
                <w:szCs w:val="26"/>
              </w:rPr>
              <w:t>2</w:t>
            </w:r>
            <w:r w:rsidRPr="00D72F28">
              <w:rPr>
                <w:rFonts w:eastAsia="標楷體"/>
                <w:color w:val="000000" w:themeColor="text1"/>
                <w:sz w:val="26"/>
                <w:szCs w:val="26"/>
              </w:rPr>
              <w:t>.</w:t>
            </w:r>
            <w:r>
              <w:rPr>
                <w:rFonts w:eastAsia="標楷體" w:hint="eastAsia"/>
                <w:color w:val="000000" w:themeColor="text1"/>
                <w:sz w:val="26"/>
                <w:szCs w:val="26"/>
              </w:rPr>
              <w:t>7</w:t>
            </w:r>
          </w:p>
        </w:tc>
        <w:tc>
          <w:tcPr>
            <w:tcW w:w="1834" w:type="dxa"/>
            <w:tcBorders>
              <w:top w:val="single" w:sz="4" w:space="0" w:color="auto"/>
              <w:left w:val="single" w:sz="4" w:space="0" w:color="auto"/>
              <w:bottom w:val="double" w:sz="4" w:space="0" w:color="auto"/>
              <w:right w:val="single" w:sz="4" w:space="0" w:color="auto"/>
            </w:tcBorders>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hint="eastAsia"/>
                <w:color w:val="000000" w:themeColor="text1"/>
                <w:sz w:val="26"/>
                <w:szCs w:val="26"/>
              </w:rPr>
              <w:t>2.</w:t>
            </w:r>
            <w:r>
              <w:rPr>
                <w:rFonts w:eastAsia="標楷體" w:hint="eastAsia"/>
                <w:color w:val="000000" w:themeColor="text1"/>
                <w:sz w:val="26"/>
                <w:szCs w:val="26"/>
              </w:rPr>
              <w:t>4</w:t>
            </w:r>
          </w:p>
        </w:tc>
      </w:tr>
      <w:tr w:rsidR="009120E7" w:rsidRPr="00C940B9" w:rsidTr="00D650E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中華經濟研究院</w:t>
            </w:r>
            <w:r w:rsidRPr="00D72F28">
              <w:rPr>
                <w:rFonts w:eastAsia="標楷體"/>
                <w:color w:val="000000" w:themeColor="text1"/>
                <w:sz w:val="26"/>
                <w:szCs w:val="26"/>
              </w:rPr>
              <w:t>(10</w:t>
            </w:r>
            <w:r w:rsidRPr="00D72F28">
              <w:rPr>
                <w:rFonts w:eastAsia="標楷體" w:hint="eastAsia"/>
                <w:color w:val="000000" w:themeColor="text1"/>
                <w:sz w:val="26"/>
                <w:szCs w:val="26"/>
              </w:rPr>
              <w:t>7</w:t>
            </w:r>
            <w:r w:rsidRPr="00D72F28">
              <w:rPr>
                <w:rFonts w:eastAsia="標楷體"/>
                <w:color w:val="000000" w:themeColor="text1"/>
                <w:sz w:val="26"/>
                <w:szCs w:val="26"/>
              </w:rPr>
              <w:t>.</w:t>
            </w:r>
            <w:r>
              <w:rPr>
                <w:rFonts w:eastAsia="標楷體" w:hint="eastAsia"/>
                <w:color w:val="000000" w:themeColor="text1"/>
                <w:sz w:val="26"/>
                <w:szCs w:val="26"/>
              </w:rPr>
              <w:t>12</w:t>
            </w:r>
            <w:r w:rsidRPr="00D72F28">
              <w:rPr>
                <w:rFonts w:eastAsia="標楷體"/>
                <w:color w:val="000000" w:themeColor="text1"/>
                <w:sz w:val="26"/>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color w:val="000000" w:themeColor="text1"/>
                <w:sz w:val="26"/>
                <w:szCs w:val="26"/>
              </w:rPr>
              <w:t>2.</w:t>
            </w:r>
            <w:r>
              <w:rPr>
                <w:rFonts w:eastAsia="標楷體" w:hint="eastAsia"/>
                <w:color w:val="000000" w:themeColor="text1"/>
                <w:sz w:val="26"/>
                <w:szCs w:val="26"/>
              </w:rPr>
              <w:t>62</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hint="eastAsia"/>
                <w:color w:val="000000" w:themeColor="text1"/>
                <w:sz w:val="26"/>
                <w:szCs w:val="26"/>
              </w:rPr>
              <w:t>2.</w:t>
            </w:r>
            <w:r>
              <w:rPr>
                <w:rFonts w:eastAsia="標楷體" w:hint="eastAsia"/>
                <w:color w:val="000000" w:themeColor="text1"/>
                <w:sz w:val="26"/>
                <w:szCs w:val="26"/>
              </w:rPr>
              <w:t>18</w:t>
            </w:r>
          </w:p>
        </w:tc>
      </w:tr>
      <w:tr w:rsidR="009120E7" w:rsidRPr="00C940B9" w:rsidTr="00D650E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臺灣綜合研究院</w:t>
            </w:r>
            <w:r w:rsidRPr="00D72F28">
              <w:rPr>
                <w:rFonts w:eastAsia="標楷體"/>
                <w:color w:val="000000" w:themeColor="text1"/>
                <w:sz w:val="26"/>
                <w:szCs w:val="26"/>
              </w:rPr>
              <w:t>(10</w:t>
            </w:r>
            <w:r w:rsidRPr="00D72F28">
              <w:rPr>
                <w:rFonts w:eastAsia="標楷體" w:hint="eastAsia"/>
                <w:color w:val="000000" w:themeColor="text1"/>
                <w:sz w:val="26"/>
                <w:szCs w:val="26"/>
              </w:rPr>
              <w:t>7</w:t>
            </w:r>
            <w:r w:rsidRPr="00D72F28">
              <w:rPr>
                <w:rFonts w:eastAsia="標楷體"/>
                <w:color w:val="000000" w:themeColor="text1"/>
                <w:sz w:val="26"/>
                <w:szCs w:val="26"/>
              </w:rPr>
              <w:t>.</w:t>
            </w:r>
            <w:r>
              <w:rPr>
                <w:rFonts w:eastAsia="標楷體" w:hint="eastAsia"/>
                <w:color w:val="000000" w:themeColor="text1"/>
                <w:sz w:val="26"/>
                <w:szCs w:val="26"/>
              </w:rPr>
              <w:t>12</w:t>
            </w:r>
            <w:r w:rsidRPr="00D72F28">
              <w:rPr>
                <w:rFonts w:eastAsia="標楷體"/>
                <w:color w:val="000000" w:themeColor="text1"/>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color w:val="000000" w:themeColor="text1"/>
                <w:sz w:val="26"/>
                <w:szCs w:val="26"/>
              </w:rPr>
              <w:t>2.</w:t>
            </w:r>
            <w:r>
              <w:rPr>
                <w:rFonts w:eastAsia="標楷體" w:hint="eastAsia"/>
                <w:color w:val="000000" w:themeColor="text1"/>
                <w:sz w:val="26"/>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jc w:val="center"/>
              <w:rPr>
                <w:rFonts w:eastAsia="標楷體"/>
                <w:color w:val="000000" w:themeColor="text1"/>
                <w:sz w:val="26"/>
                <w:szCs w:val="26"/>
              </w:rPr>
            </w:pPr>
            <w:r>
              <w:rPr>
                <w:rFonts w:eastAsia="標楷體" w:hint="eastAsia"/>
                <w:color w:val="000000" w:themeColor="text1"/>
                <w:sz w:val="26"/>
                <w:szCs w:val="26"/>
              </w:rPr>
              <w:t>2.34</w:t>
            </w:r>
          </w:p>
        </w:tc>
      </w:tr>
      <w:tr w:rsidR="009120E7" w:rsidRPr="00C940B9" w:rsidTr="00D650E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中央研究院</w:t>
            </w:r>
            <w:r w:rsidRPr="00D72F28">
              <w:rPr>
                <w:rFonts w:eastAsia="標楷體"/>
                <w:color w:val="000000" w:themeColor="text1"/>
                <w:sz w:val="26"/>
                <w:szCs w:val="26"/>
              </w:rPr>
              <w:t>(10</w:t>
            </w:r>
            <w:r w:rsidRPr="00D72F28">
              <w:rPr>
                <w:rFonts w:eastAsia="標楷體" w:hint="eastAsia"/>
                <w:color w:val="000000" w:themeColor="text1"/>
                <w:sz w:val="26"/>
                <w:szCs w:val="26"/>
              </w:rPr>
              <w:t>7</w:t>
            </w:r>
            <w:r w:rsidRPr="00D72F28">
              <w:rPr>
                <w:rFonts w:eastAsia="標楷體"/>
                <w:color w:val="000000" w:themeColor="text1"/>
                <w:sz w:val="26"/>
                <w:szCs w:val="26"/>
              </w:rPr>
              <w:t>.</w:t>
            </w:r>
            <w:r>
              <w:rPr>
                <w:rFonts w:eastAsia="標楷體" w:hint="eastAsia"/>
                <w:color w:val="000000" w:themeColor="text1"/>
                <w:sz w:val="26"/>
                <w:szCs w:val="26"/>
              </w:rPr>
              <w:t>12</w:t>
            </w:r>
            <w:r w:rsidRPr="00D72F28">
              <w:rPr>
                <w:rFonts w:eastAsia="標楷體"/>
                <w:color w:val="000000" w:themeColor="text1"/>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color w:val="000000" w:themeColor="text1"/>
                <w:sz w:val="26"/>
                <w:szCs w:val="26"/>
              </w:rPr>
              <w:t>2.</w:t>
            </w:r>
            <w:r w:rsidRPr="00D72F28">
              <w:rPr>
                <w:rFonts w:eastAsia="標楷體" w:hint="eastAsia"/>
                <w:color w:val="000000" w:themeColor="text1"/>
                <w:sz w:val="26"/>
                <w:szCs w:val="26"/>
              </w:rPr>
              <w:t>6</w:t>
            </w:r>
            <w:r>
              <w:rPr>
                <w:rFonts w:eastAsia="標楷體" w:hint="eastAsia"/>
                <w:color w:val="000000" w:themeColor="text1"/>
                <w:sz w:val="26"/>
                <w:szCs w:val="26"/>
              </w:rPr>
              <w:t>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jc w:val="center"/>
              <w:rPr>
                <w:rFonts w:eastAsia="標楷體"/>
                <w:color w:val="000000" w:themeColor="text1"/>
                <w:sz w:val="26"/>
                <w:szCs w:val="26"/>
              </w:rPr>
            </w:pPr>
            <w:r>
              <w:rPr>
                <w:rFonts w:eastAsia="標楷體" w:hint="eastAsia"/>
                <w:color w:val="000000" w:themeColor="text1"/>
                <w:sz w:val="26"/>
                <w:szCs w:val="26"/>
              </w:rPr>
              <w:t>2.45</w:t>
            </w:r>
          </w:p>
        </w:tc>
      </w:tr>
      <w:tr w:rsidR="009120E7" w:rsidRPr="00C940B9" w:rsidTr="00D650E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行政院主計總處</w:t>
            </w:r>
            <w:r w:rsidRPr="00D72F28">
              <w:rPr>
                <w:rFonts w:eastAsia="標楷體"/>
                <w:color w:val="000000" w:themeColor="text1"/>
                <w:sz w:val="26"/>
                <w:szCs w:val="26"/>
              </w:rPr>
              <w:t>(107.</w:t>
            </w:r>
            <w:r>
              <w:rPr>
                <w:rFonts w:eastAsia="標楷體" w:hint="eastAsia"/>
                <w:color w:val="000000" w:themeColor="text1"/>
                <w:sz w:val="26"/>
                <w:szCs w:val="26"/>
              </w:rPr>
              <w:t>11</w:t>
            </w:r>
            <w:r w:rsidRPr="00D72F28">
              <w:rPr>
                <w:rFonts w:eastAsia="標楷體"/>
                <w:color w:val="000000" w:themeColor="text1"/>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color w:val="000000" w:themeColor="text1"/>
                <w:sz w:val="26"/>
                <w:szCs w:val="26"/>
              </w:rPr>
              <w:t>2.</w:t>
            </w:r>
            <w:r w:rsidRPr="00D72F28">
              <w:rPr>
                <w:rFonts w:eastAsia="標楷體" w:hint="eastAsia"/>
                <w:color w:val="000000" w:themeColor="text1"/>
                <w:sz w:val="26"/>
                <w:szCs w:val="26"/>
              </w:rPr>
              <w:t>6</w:t>
            </w:r>
            <w:r>
              <w:rPr>
                <w:rFonts w:eastAsia="標楷體" w:hint="eastAsia"/>
                <w:color w:val="000000" w:themeColor="text1"/>
                <w:sz w:val="26"/>
                <w:szCs w:val="26"/>
              </w:rPr>
              <w:t>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9120E7" w:rsidRPr="00D72F28" w:rsidRDefault="009120E7" w:rsidP="00D650E8">
            <w:pPr>
              <w:snapToGrid w:val="0"/>
              <w:spacing w:line="240" w:lineRule="atLeast"/>
              <w:jc w:val="center"/>
              <w:rPr>
                <w:rFonts w:eastAsia="標楷體"/>
                <w:color w:val="000000" w:themeColor="text1"/>
                <w:sz w:val="26"/>
                <w:szCs w:val="26"/>
              </w:rPr>
            </w:pPr>
            <w:r w:rsidRPr="00D72F28">
              <w:rPr>
                <w:rFonts w:eastAsia="標楷體" w:hint="eastAsia"/>
                <w:color w:val="000000" w:themeColor="text1"/>
                <w:sz w:val="26"/>
                <w:szCs w:val="26"/>
              </w:rPr>
              <w:t>2.</w:t>
            </w:r>
            <w:r>
              <w:rPr>
                <w:rFonts w:eastAsia="標楷體" w:hint="eastAsia"/>
                <w:color w:val="000000" w:themeColor="text1"/>
                <w:sz w:val="26"/>
                <w:szCs w:val="26"/>
              </w:rPr>
              <w:t>41</w:t>
            </w:r>
          </w:p>
        </w:tc>
      </w:tr>
      <w:tr w:rsidR="009120E7" w:rsidRPr="00C940B9" w:rsidTr="00D650E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120E7" w:rsidRPr="00D72F28" w:rsidRDefault="009120E7" w:rsidP="00D650E8">
            <w:pPr>
              <w:snapToGrid w:val="0"/>
              <w:spacing w:line="240" w:lineRule="atLeast"/>
              <w:rPr>
                <w:rFonts w:eastAsia="標楷體"/>
                <w:color w:val="000000" w:themeColor="text1"/>
                <w:sz w:val="26"/>
                <w:szCs w:val="26"/>
              </w:rPr>
            </w:pPr>
            <w:r w:rsidRPr="00D72F28">
              <w:rPr>
                <w:rFonts w:eastAsia="標楷體"/>
                <w:color w:val="000000" w:themeColor="text1"/>
                <w:sz w:val="26"/>
                <w:szCs w:val="26"/>
              </w:rPr>
              <w:t>台灣經濟研究院</w:t>
            </w:r>
            <w:r w:rsidRPr="00D72F28">
              <w:rPr>
                <w:rFonts w:eastAsia="標楷體"/>
                <w:color w:val="000000" w:themeColor="text1"/>
                <w:sz w:val="26"/>
                <w:szCs w:val="26"/>
              </w:rPr>
              <w:t>(107.</w:t>
            </w:r>
            <w:r>
              <w:rPr>
                <w:rFonts w:eastAsia="標楷體" w:hint="eastAsia"/>
                <w:color w:val="000000" w:themeColor="text1"/>
                <w:sz w:val="26"/>
                <w:szCs w:val="26"/>
              </w:rPr>
              <w:t>11</w:t>
            </w:r>
            <w:r w:rsidRPr="00D72F28">
              <w:rPr>
                <w:rFonts w:eastAsia="標楷體"/>
                <w:color w:val="000000" w:themeColor="text1"/>
                <w:sz w:val="26"/>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120E7" w:rsidRPr="0066250D" w:rsidRDefault="009120E7" w:rsidP="00D650E8">
            <w:pPr>
              <w:snapToGrid w:val="0"/>
              <w:spacing w:line="240" w:lineRule="atLeast"/>
              <w:jc w:val="center"/>
              <w:rPr>
                <w:rFonts w:eastAsia="標楷體"/>
                <w:color w:val="000000" w:themeColor="text1"/>
                <w:sz w:val="26"/>
                <w:szCs w:val="26"/>
              </w:rPr>
            </w:pPr>
            <w:r w:rsidRPr="0066250D">
              <w:rPr>
                <w:rFonts w:eastAsia="標楷體"/>
                <w:color w:val="000000" w:themeColor="text1"/>
                <w:sz w:val="26"/>
                <w:szCs w:val="26"/>
              </w:rPr>
              <w:t>2.</w:t>
            </w:r>
            <w:r w:rsidRPr="0066250D">
              <w:rPr>
                <w:rFonts w:eastAsia="標楷體" w:hint="eastAsia"/>
                <w:color w:val="000000" w:themeColor="text1"/>
                <w:sz w:val="26"/>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9120E7" w:rsidRPr="0066250D" w:rsidRDefault="009120E7" w:rsidP="00D650E8">
            <w:pPr>
              <w:snapToGrid w:val="0"/>
              <w:spacing w:line="240" w:lineRule="atLeast"/>
              <w:jc w:val="center"/>
              <w:rPr>
                <w:rFonts w:eastAsia="標楷體"/>
                <w:color w:val="000000" w:themeColor="text1"/>
                <w:sz w:val="26"/>
                <w:szCs w:val="26"/>
              </w:rPr>
            </w:pPr>
            <w:r w:rsidRPr="0066250D">
              <w:rPr>
                <w:rFonts w:eastAsia="標楷體" w:hint="eastAsia"/>
                <w:color w:val="000000" w:themeColor="text1"/>
                <w:sz w:val="26"/>
                <w:szCs w:val="26"/>
              </w:rPr>
              <w:t>2.20</w:t>
            </w:r>
          </w:p>
        </w:tc>
      </w:tr>
    </w:tbl>
    <w:p w:rsidR="00001DA9" w:rsidRPr="00C940B9" w:rsidRDefault="00001DA9" w:rsidP="00E95ECA">
      <w:pPr>
        <w:widowControl/>
        <w:snapToGrid w:val="0"/>
        <w:spacing w:line="260" w:lineRule="exact"/>
        <w:ind w:firstLineChars="700" w:firstLine="1540"/>
        <w:jc w:val="both"/>
        <w:rPr>
          <w:rFonts w:eastAsia="標楷體"/>
          <w:kern w:val="0"/>
          <w:sz w:val="22"/>
          <w:szCs w:val="22"/>
        </w:rPr>
      </w:pPr>
      <w:r w:rsidRPr="00C940B9">
        <w:rPr>
          <w:rFonts w:eastAsia="標楷體"/>
          <w:kern w:val="0"/>
          <w:sz w:val="22"/>
          <w:szCs w:val="22"/>
        </w:rPr>
        <w:t>資料來源：各機構</w:t>
      </w:r>
    </w:p>
    <w:p w:rsidR="00CC758C" w:rsidRPr="00C940B9" w:rsidRDefault="00CC758C" w:rsidP="00001DA9">
      <w:pPr>
        <w:widowControl/>
        <w:snapToGrid w:val="0"/>
        <w:spacing w:line="260" w:lineRule="exact"/>
        <w:ind w:firstLineChars="300" w:firstLine="660"/>
        <w:jc w:val="both"/>
        <w:rPr>
          <w:rFonts w:eastAsia="標楷體"/>
          <w:kern w:val="0"/>
          <w:sz w:val="22"/>
          <w:szCs w:val="22"/>
        </w:rPr>
      </w:pPr>
    </w:p>
    <w:p w:rsidR="00026BEE" w:rsidRPr="00C940B9" w:rsidRDefault="00026BEE" w:rsidP="00026BEE">
      <w:pPr>
        <w:spacing w:line="400" w:lineRule="exact"/>
        <w:jc w:val="center"/>
        <w:rPr>
          <w:rFonts w:eastAsia="標楷體"/>
          <w:b/>
          <w:sz w:val="28"/>
          <w:szCs w:val="28"/>
          <w:lang w:val="zh-TW"/>
        </w:rPr>
      </w:pPr>
      <w:r w:rsidRPr="00C940B9">
        <w:rPr>
          <w:rFonts w:eastAsia="標楷體"/>
          <w:b/>
          <w:sz w:val="28"/>
          <w:szCs w:val="28"/>
          <w:lang w:val="zh-TW"/>
        </w:rPr>
        <w:t>表</w:t>
      </w:r>
      <w:r w:rsidRPr="00C940B9">
        <w:rPr>
          <w:rFonts w:eastAsia="標楷體"/>
          <w:b/>
          <w:sz w:val="28"/>
          <w:szCs w:val="28"/>
          <w:lang w:val="zh-TW"/>
        </w:rPr>
        <w:t xml:space="preserve"> 2-1-2  </w:t>
      </w:r>
      <w:r w:rsidR="00BE4298" w:rsidRPr="00C940B9">
        <w:rPr>
          <w:rFonts w:eastAsia="標楷體"/>
          <w:b/>
          <w:sz w:val="28"/>
          <w:szCs w:val="28"/>
          <w:lang w:val="zh-TW"/>
        </w:rPr>
        <w:t>10</w:t>
      </w:r>
      <w:r w:rsidR="00BE4298" w:rsidRPr="00C940B9">
        <w:rPr>
          <w:rFonts w:eastAsia="標楷體" w:hint="eastAsia"/>
          <w:b/>
          <w:sz w:val="28"/>
          <w:szCs w:val="28"/>
          <w:lang w:val="zh-TW"/>
        </w:rPr>
        <w:t>7</w:t>
      </w:r>
      <w:r w:rsidR="00BE4298" w:rsidRPr="00C940B9">
        <w:rPr>
          <w:rFonts w:eastAsia="標楷體"/>
          <w:b/>
          <w:sz w:val="28"/>
          <w:szCs w:val="28"/>
          <w:lang w:val="zh-TW"/>
        </w:rPr>
        <w:t>及</w:t>
      </w:r>
      <w:r w:rsidR="00BE4298" w:rsidRPr="00C940B9">
        <w:rPr>
          <w:rFonts w:eastAsia="標楷體"/>
          <w:b/>
          <w:sz w:val="28"/>
          <w:szCs w:val="28"/>
          <w:lang w:val="zh-TW"/>
        </w:rPr>
        <w:t>10</w:t>
      </w:r>
      <w:r w:rsidR="00BE4298" w:rsidRPr="00C940B9">
        <w:rPr>
          <w:rFonts w:eastAsia="標楷體" w:hint="eastAsia"/>
          <w:b/>
          <w:sz w:val="28"/>
          <w:szCs w:val="28"/>
          <w:lang w:val="zh-TW"/>
        </w:rPr>
        <w:t>8</w:t>
      </w:r>
      <w:r w:rsidR="00BE4298" w:rsidRPr="00C940B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C940B9" w:rsidRPr="00C940B9" w:rsidTr="005B6AC7">
        <w:trPr>
          <w:cantSplit/>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7</w:t>
            </w:r>
            <w:r w:rsidRPr="00C940B9">
              <w:rPr>
                <w:rFonts w:eastAsia="標楷體"/>
                <w:kern w:val="0"/>
                <w:szCs w:val="20"/>
              </w:rPr>
              <w:t>年</w:t>
            </w:r>
            <w:r w:rsidRPr="00C940B9">
              <w:rPr>
                <w:rFonts w:eastAsia="標楷體" w:hint="eastAsia"/>
                <w:kern w:val="0"/>
                <w:szCs w:val="20"/>
              </w:rPr>
              <w:t>(f)</w:t>
            </w:r>
          </w:p>
        </w:tc>
        <w:tc>
          <w:tcPr>
            <w:tcW w:w="3037" w:type="dxa"/>
            <w:gridSpan w:val="2"/>
            <w:tcBorders>
              <w:top w:val="single" w:sz="6" w:space="0" w:color="auto"/>
              <w:bottom w:val="single" w:sz="6" w:space="0" w:color="auto"/>
            </w:tcBorders>
            <w:vAlign w:val="center"/>
          </w:tcPr>
          <w:p w:rsidR="008F18B6" w:rsidRPr="00C940B9" w:rsidRDefault="008F18B6" w:rsidP="005B6AC7">
            <w:pPr>
              <w:widowControl/>
              <w:adjustRightInd w:val="0"/>
              <w:snapToGrid w:val="0"/>
              <w:ind w:right="-142"/>
              <w:jc w:val="center"/>
              <w:rPr>
                <w:rFonts w:eastAsia="標楷體"/>
                <w:kern w:val="0"/>
                <w:szCs w:val="20"/>
              </w:rPr>
            </w:pPr>
            <w:r w:rsidRPr="00C940B9">
              <w:rPr>
                <w:rFonts w:eastAsia="標楷體"/>
                <w:kern w:val="0"/>
                <w:szCs w:val="20"/>
              </w:rPr>
              <w:t>10</w:t>
            </w:r>
            <w:r w:rsidRPr="00C940B9">
              <w:rPr>
                <w:rFonts w:eastAsia="標楷體" w:hint="eastAsia"/>
                <w:kern w:val="0"/>
                <w:szCs w:val="20"/>
              </w:rPr>
              <w:t>8</w:t>
            </w:r>
            <w:r w:rsidRPr="00C940B9">
              <w:rPr>
                <w:rFonts w:eastAsia="標楷體"/>
                <w:kern w:val="0"/>
                <w:szCs w:val="20"/>
              </w:rPr>
              <w:t>年</w:t>
            </w:r>
            <w:r w:rsidRPr="00C940B9">
              <w:rPr>
                <w:rFonts w:eastAsia="標楷體" w:hint="eastAsia"/>
                <w:kern w:val="0"/>
                <w:szCs w:val="20"/>
              </w:rPr>
              <w:t>(f)</w:t>
            </w:r>
          </w:p>
        </w:tc>
      </w:tr>
      <w:tr w:rsidR="00C940B9" w:rsidRPr="00C940B9" w:rsidTr="005B6AC7">
        <w:trPr>
          <w:cantSplit/>
          <w:jc w:val="center"/>
        </w:trPr>
        <w:tc>
          <w:tcPr>
            <w:tcW w:w="2581" w:type="dxa"/>
            <w:tcBorders>
              <w:bottom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8"/>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實質增加率</w:t>
            </w:r>
            <w:r w:rsidRPr="00C940B9">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8F18B6" w:rsidRPr="00C940B9" w:rsidRDefault="008F18B6" w:rsidP="005B6AC7">
            <w:pPr>
              <w:widowControl/>
              <w:adjustRightInd w:val="0"/>
              <w:snapToGrid w:val="0"/>
              <w:ind w:right="-29"/>
              <w:jc w:val="center"/>
              <w:rPr>
                <w:rFonts w:eastAsia="標楷體"/>
                <w:kern w:val="0"/>
                <w:sz w:val="22"/>
                <w:szCs w:val="20"/>
              </w:rPr>
            </w:pPr>
            <w:r w:rsidRPr="00C940B9">
              <w:rPr>
                <w:rFonts w:eastAsia="標楷體"/>
                <w:kern w:val="0"/>
                <w:sz w:val="22"/>
                <w:szCs w:val="20"/>
              </w:rPr>
              <w:t>貢獻</w:t>
            </w:r>
            <w:r w:rsidRPr="00C940B9">
              <w:rPr>
                <w:rFonts w:eastAsia="標楷體"/>
                <w:kern w:val="0"/>
                <w:sz w:val="22"/>
                <w:szCs w:val="20"/>
              </w:rPr>
              <w:t>(</w:t>
            </w:r>
            <w:r w:rsidRPr="00C940B9">
              <w:rPr>
                <w:rFonts w:eastAsia="標楷體"/>
                <w:kern w:val="0"/>
                <w:sz w:val="22"/>
                <w:szCs w:val="20"/>
              </w:rPr>
              <w:t>百分點</w:t>
            </w:r>
            <w:r w:rsidRPr="00C940B9">
              <w:rPr>
                <w:rFonts w:eastAsia="標楷體"/>
                <w:kern w:val="0"/>
                <w:sz w:val="22"/>
                <w:szCs w:val="20"/>
              </w:rPr>
              <w:t>)</w:t>
            </w:r>
          </w:p>
        </w:tc>
      </w:tr>
      <w:tr w:rsidR="00C940B9" w:rsidRPr="00C940B9" w:rsidTr="005B6AC7">
        <w:trPr>
          <w:cantSplit/>
          <w:trHeight w:val="65"/>
          <w:jc w:val="center"/>
        </w:trPr>
        <w:tc>
          <w:tcPr>
            <w:tcW w:w="2581" w:type="dxa"/>
            <w:tcBorders>
              <w:top w:val="single" w:sz="6"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GDP</w:t>
            </w:r>
          </w:p>
        </w:tc>
        <w:tc>
          <w:tcPr>
            <w:tcW w:w="1555" w:type="dxa"/>
            <w:tcBorders>
              <w:top w:val="single" w:sz="6" w:space="0" w:color="auto"/>
              <w:right w:val="single" w:sz="6" w:space="0" w:color="auto"/>
            </w:tcBorders>
            <w:vAlign w:val="center"/>
          </w:tcPr>
          <w:p w:rsidR="008F18B6" w:rsidRPr="00B304E9" w:rsidRDefault="008F18B6" w:rsidP="005B6AC7">
            <w:pPr>
              <w:snapToGrid w:val="0"/>
              <w:ind w:right="537"/>
              <w:jc w:val="right"/>
              <w:rPr>
                <w:rFonts w:eastAsia="標楷體"/>
              </w:rPr>
            </w:pPr>
            <w:r w:rsidRPr="00B304E9">
              <w:rPr>
                <w:rFonts w:eastAsia="標楷體" w:hint="eastAsia"/>
              </w:rPr>
              <w:t>2.6</w:t>
            </w:r>
            <w:r w:rsidR="00F24BA6" w:rsidRPr="00B304E9">
              <w:rPr>
                <w:rFonts w:eastAsia="標楷體" w:hint="eastAsia"/>
              </w:rPr>
              <w:t>6</w:t>
            </w:r>
          </w:p>
        </w:tc>
        <w:tc>
          <w:tcPr>
            <w:tcW w:w="1476" w:type="dxa"/>
            <w:tcBorders>
              <w:top w:val="single" w:sz="6" w:space="0" w:color="auto"/>
              <w:right w:val="single" w:sz="6" w:space="0" w:color="auto"/>
            </w:tcBorders>
            <w:vAlign w:val="center"/>
          </w:tcPr>
          <w:p w:rsidR="008F18B6" w:rsidRPr="00B304E9" w:rsidRDefault="00F24BA6" w:rsidP="005B6AC7">
            <w:pPr>
              <w:snapToGrid w:val="0"/>
              <w:ind w:right="537"/>
              <w:jc w:val="right"/>
              <w:rPr>
                <w:rFonts w:eastAsia="標楷體"/>
              </w:rPr>
            </w:pPr>
            <w:r w:rsidRPr="00B304E9">
              <w:rPr>
                <w:rFonts w:eastAsia="標楷體"/>
              </w:rPr>
              <w:t>2.6</w:t>
            </w:r>
            <w:r w:rsidRPr="00B304E9">
              <w:rPr>
                <w:rFonts w:eastAsia="標楷體" w:hint="eastAsia"/>
              </w:rPr>
              <w:t>6</w:t>
            </w:r>
          </w:p>
        </w:tc>
        <w:tc>
          <w:tcPr>
            <w:tcW w:w="1571" w:type="dxa"/>
            <w:tcBorders>
              <w:top w:val="single" w:sz="6" w:space="0" w:color="auto"/>
              <w:right w:val="single" w:sz="6" w:space="0" w:color="auto"/>
            </w:tcBorders>
            <w:vAlign w:val="center"/>
          </w:tcPr>
          <w:p w:rsidR="008F18B6" w:rsidRPr="00BC19C4" w:rsidRDefault="00F24BA6" w:rsidP="005B6AC7">
            <w:pPr>
              <w:snapToGrid w:val="0"/>
              <w:ind w:right="465"/>
              <w:jc w:val="right"/>
              <w:rPr>
                <w:rFonts w:eastAsia="標楷體"/>
              </w:rPr>
            </w:pPr>
            <w:r w:rsidRPr="00BC19C4">
              <w:rPr>
                <w:rFonts w:eastAsia="標楷體"/>
              </w:rPr>
              <w:t>2.</w:t>
            </w:r>
            <w:r w:rsidRPr="00BC19C4">
              <w:rPr>
                <w:rFonts w:eastAsia="標楷體" w:hint="eastAsia"/>
              </w:rPr>
              <w:t>41</w:t>
            </w:r>
          </w:p>
        </w:tc>
        <w:tc>
          <w:tcPr>
            <w:tcW w:w="1466" w:type="dxa"/>
            <w:tcBorders>
              <w:top w:val="single" w:sz="6" w:space="0" w:color="auto"/>
              <w:left w:val="single" w:sz="6" w:space="0" w:color="auto"/>
            </w:tcBorders>
            <w:vAlign w:val="center"/>
          </w:tcPr>
          <w:p w:rsidR="008F18B6" w:rsidRPr="00BC19C4" w:rsidRDefault="00F24BA6" w:rsidP="005B6AC7">
            <w:pPr>
              <w:snapToGrid w:val="0"/>
              <w:ind w:right="465"/>
              <w:jc w:val="right"/>
              <w:rPr>
                <w:rFonts w:eastAsia="標楷體"/>
              </w:rPr>
            </w:pPr>
            <w:r w:rsidRPr="00BC19C4">
              <w:rPr>
                <w:rFonts w:eastAsia="標楷體"/>
              </w:rPr>
              <w:t>2.</w:t>
            </w:r>
            <w:r w:rsidRPr="00BC19C4">
              <w:rPr>
                <w:rFonts w:eastAsia="標楷體" w:hint="eastAsia"/>
              </w:rPr>
              <w:t>41</w:t>
            </w:r>
          </w:p>
        </w:tc>
      </w:tr>
      <w:tr w:rsidR="00C940B9" w:rsidRPr="00C940B9" w:rsidTr="005B6AC7">
        <w:trPr>
          <w:cantSplit/>
          <w:trHeight w:val="80"/>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國內需求</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3.34</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2.92</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2.26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2.02</w:t>
            </w:r>
          </w:p>
        </w:tc>
      </w:tr>
      <w:tr w:rsidR="00C940B9" w:rsidRPr="00C940B9" w:rsidTr="005B6AC7">
        <w:trPr>
          <w:cantSplit/>
          <w:trHeight w:val="229"/>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民間消費</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2.17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1.15</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2.23</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1.20</w:t>
            </w:r>
          </w:p>
        </w:tc>
      </w:tr>
      <w:tr w:rsidR="00C940B9" w:rsidRPr="00C940B9" w:rsidTr="005B6AC7">
        <w:trPr>
          <w:cantSplit/>
          <w:trHeight w:val="108"/>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政府消費</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2.95</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0.42</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0.26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0.04</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國內投資</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3.59</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0.74</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5.40</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1.15</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民間</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3.15</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0.53</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4.12</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0.71</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公營</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10.27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0.11</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10.84</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0.12</w:t>
            </w:r>
          </w:p>
        </w:tc>
      </w:tr>
      <w:tr w:rsidR="00C940B9" w:rsidRPr="00C940B9" w:rsidTr="005B6AC7">
        <w:trPr>
          <w:cantSplit/>
          <w:trHeight w:val="254"/>
          <w:jc w:val="center"/>
        </w:trPr>
        <w:tc>
          <w:tcPr>
            <w:tcW w:w="2581" w:type="dxa"/>
            <w:tcBorders>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政府</w:t>
            </w:r>
          </w:p>
        </w:tc>
        <w:tc>
          <w:tcPr>
            <w:tcW w:w="1555"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3.84</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0.10</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11.03</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0.31</w:t>
            </w:r>
          </w:p>
        </w:tc>
      </w:tr>
      <w:tr w:rsidR="00BC19C4" w:rsidRPr="00C940B9" w:rsidTr="00934912">
        <w:trPr>
          <w:cantSplit/>
          <w:jc w:val="center"/>
        </w:trPr>
        <w:tc>
          <w:tcPr>
            <w:tcW w:w="2581" w:type="dxa"/>
            <w:tcBorders>
              <w:right w:val="single" w:sz="6" w:space="0" w:color="auto"/>
            </w:tcBorders>
            <w:vAlign w:val="center"/>
          </w:tcPr>
          <w:p w:rsidR="00BC19C4" w:rsidRPr="00C940B9" w:rsidRDefault="00BC19C4" w:rsidP="005B6AC7">
            <w:pPr>
              <w:widowControl/>
              <w:adjustRightInd w:val="0"/>
              <w:snapToGrid w:val="0"/>
              <w:ind w:right="-142"/>
              <w:jc w:val="both"/>
              <w:rPr>
                <w:rFonts w:eastAsia="標楷體"/>
                <w:kern w:val="0"/>
                <w:sz w:val="22"/>
                <w:szCs w:val="20"/>
              </w:rPr>
            </w:pPr>
            <w:r w:rsidRPr="00C940B9">
              <w:rPr>
                <w:rFonts w:eastAsia="標楷體"/>
                <w:kern w:val="0"/>
                <w:sz w:val="22"/>
                <w:szCs w:val="20"/>
              </w:rPr>
              <w:t>國外淨需求</w:t>
            </w:r>
          </w:p>
        </w:tc>
        <w:tc>
          <w:tcPr>
            <w:tcW w:w="1555" w:type="dxa"/>
            <w:tcBorders>
              <w:right w:val="single" w:sz="6" w:space="0" w:color="auto"/>
            </w:tcBorders>
            <w:vAlign w:val="center"/>
          </w:tcPr>
          <w:p w:rsidR="00BC19C4" w:rsidRPr="00B304E9" w:rsidRDefault="00BC19C4" w:rsidP="005B6AC7">
            <w:pPr>
              <w:snapToGrid w:val="0"/>
              <w:ind w:right="537"/>
              <w:jc w:val="right"/>
              <w:rPr>
                <w:rFonts w:eastAsia="標楷體"/>
              </w:rPr>
            </w:pPr>
            <w:r w:rsidRPr="00B304E9">
              <w:rPr>
                <w:rFonts w:eastAsia="標楷體"/>
              </w:rPr>
              <w:t>-</w:t>
            </w:r>
          </w:p>
        </w:tc>
        <w:tc>
          <w:tcPr>
            <w:tcW w:w="1476" w:type="dxa"/>
            <w:tcBorders>
              <w:right w:val="single" w:sz="6" w:space="0" w:color="auto"/>
            </w:tcBorders>
            <w:vAlign w:val="center"/>
          </w:tcPr>
          <w:p w:rsidR="00BC19C4" w:rsidRPr="00B304E9" w:rsidRDefault="00BC19C4" w:rsidP="005B6AC7">
            <w:pPr>
              <w:snapToGrid w:val="0"/>
              <w:ind w:right="537"/>
              <w:jc w:val="right"/>
              <w:rPr>
                <w:rFonts w:eastAsia="標楷體"/>
              </w:rPr>
            </w:pPr>
            <w:r w:rsidRPr="00B304E9">
              <w:rPr>
                <w:rFonts w:eastAsia="標楷體" w:hint="eastAsia"/>
              </w:rPr>
              <w:t>-0.25</w:t>
            </w:r>
          </w:p>
        </w:tc>
        <w:tc>
          <w:tcPr>
            <w:tcW w:w="1571" w:type="dxa"/>
            <w:tcBorders>
              <w:right w:val="single" w:sz="6" w:space="0" w:color="auto"/>
            </w:tcBorders>
            <w:vAlign w:val="center"/>
          </w:tcPr>
          <w:p w:rsidR="00BC19C4" w:rsidRPr="00BC19C4" w:rsidRDefault="00BC19C4" w:rsidP="005B6AC7">
            <w:pPr>
              <w:snapToGrid w:val="0"/>
              <w:ind w:right="465"/>
              <w:jc w:val="right"/>
              <w:rPr>
                <w:rFonts w:eastAsia="標楷體"/>
              </w:rPr>
            </w:pPr>
            <w:r w:rsidRPr="00BC19C4">
              <w:rPr>
                <w:rFonts w:eastAsia="標楷體"/>
              </w:rPr>
              <w:t>-</w:t>
            </w:r>
          </w:p>
        </w:tc>
        <w:tc>
          <w:tcPr>
            <w:tcW w:w="1466" w:type="dxa"/>
            <w:tcBorders>
              <w:left w:val="single" w:sz="6" w:space="0" w:color="auto"/>
            </w:tcBorders>
            <w:vAlign w:val="center"/>
          </w:tcPr>
          <w:p w:rsidR="00BC19C4" w:rsidRPr="00BC19C4" w:rsidRDefault="00BC19C4" w:rsidP="00934912">
            <w:pPr>
              <w:snapToGrid w:val="0"/>
              <w:ind w:right="465"/>
              <w:jc w:val="right"/>
              <w:rPr>
                <w:rFonts w:eastAsia="標楷體"/>
              </w:rPr>
            </w:pPr>
            <w:r w:rsidRPr="00BC19C4">
              <w:rPr>
                <w:rFonts w:eastAsia="標楷體" w:hint="eastAsia"/>
              </w:rPr>
              <w:t>0.39</w:t>
            </w:r>
          </w:p>
        </w:tc>
      </w:tr>
      <w:tr w:rsidR="00C940B9" w:rsidRPr="00C940B9" w:rsidTr="005B6AC7">
        <w:trPr>
          <w:cantSplit/>
          <w:jc w:val="center"/>
        </w:trPr>
        <w:tc>
          <w:tcPr>
            <w:tcW w:w="2581" w:type="dxa"/>
            <w:tcBorders>
              <w:right w:val="single" w:sz="6" w:space="0" w:color="auto"/>
            </w:tcBorders>
            <w:vAlign w:val="center"/>
          </w:tcPr>
          <w:p w:rsidR="008F18B6" w:rsidRPr="00C940B9" w:rsidRDefault="008F18B6" w:rsidP="005B6AC7">
            <w:pPr>
              <w:widowControl/>
              <w:adjustRightInd w:val="0"/>
              <w:snapToGrid w:val="0"/>
              <w:jc w:val="both"/>
              <w:rPr>
                <w:rFonts w:eastAsia="標楷體"/>
                <w:kern w:val="0"/>
                <w:sz w:val="22"/>
              </w:rPr>
            </w:pPr>
            <w:r w:rsidRPr="00C940B9">
              <w:rPr>
                <w:rFonts w:eastAsia="標楷體"/>
                <w:kern w:val="0"/>
                <w:sz w:val="22"/>
              </w:rPr>
              <w:t xml:space="preserve">  </w:t>
            </w:r>
            <w:r w:rsidRPr="00C940B9">
              <w:rPr>
                <w:rFonts w:eastAsia="標楷體"/>
                <w:kern w:val="0"/>
                <w:sz w:val="22"/>
              </w:rPr>
              <w:t>輸出</w:t>
            </w:r>
            <w:r w:rsidRPr="00C940B9">
              <w:rPr>
                <w:rFonts w:eastAsia="標楷體"/>
                <w:kern w:val="0"/>
                <w:sz w:val="22"/>
              </w:rPr>
              <w:t>(</w:t>
            </w:r>
            <w:r w:rsidRPr="00C940B9">
              <w:rPr>
                <w:rFonts w:eastAsia="標楷體"/>
                <w:kern w:val="0"/>
                <w:sz w:val="22"/>
              </w:rPr>
              <w:t>含商品及勞務</w:t>
            </w:r>
            <w:r w:rsidRPr="00C940B9">
              <w:rPr>
                <w:rFonts w:eastAsia="標楷體"/>
                <w:kern w:val="0"/>
                <w:sz w:val="22"/>
              </w:rPr>
              <w:t>)</w:t>
            </w:r>
          </w:p>
        </w:tc>
        <w:tc>
          <w:tcPr>
            <w:tcW w:w="1555" w:type="dxa"/>
            <w:tcBorders>
              <w:right w:val="single" w:sz="6" w:space="0" w:color="auto"/>
            </w:tcBorders>
          </w:tcPr>
          <w:p w:rsidR="008F18B6" w:rsidRPr="00B304E9" w:rsidRDefault="00B304E9" w:rsidP="005B6AC7">
            <w:pPr>
              <w:snapToGrid w:val="0"/>
              <w:ind w:right="537"/>
              <w:jc w:val="right"/>
              <w:rPr>
                <w:rFonts w:eastAsia="標楷體"/>
              </w:rPr>
            </w:pPr>
            <w:r w:rsidRPr="00B304E9">
              <w:rPr>
                <w:rFonts w:eastAsia="標楷體" w:hint="eastAsia"/>
              </w:rPr>
              <w:t>3.37</w:t>
            </w:r>
          </w:p>
        </w:tc>
        <w:tc>
          <w:tcPr>
            <w:tcW w:w="1476" w:type="dxa"/>
            <w:tcBorders>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2.19</w:t>
            </w:r>
          </w:p>
        </w:tc>
        <w:tc>
          <w:tcPr>
            <w:tcW w:w="1571" w:type="dxa"/>
            <w:tcBorders>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3.06</w:t>
            </w:r>
          </w:p>
        </w:tc>
        <w:tc>
          <w:tcPr>
            <w:tcW w:w="1466" w:type="dxa"/>
            <w:tcBorders>
              <w:lef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2.04</w:t>
            </w:r>
          </w:p>
        </w:tc>
      </w:tr>
      <w:tr w:rsidR="00C940B9" w:rsidRPr="00C940B9" w:rsidTr="005B6AC7">
        <w:trPr>
          <w:cantSplit/>
          <w:jc w:val="center"/>
        </w:trPr>
        <w:tc>
          <w:tcPr>
            <w:tcW w:w="2581" w:type="dxa"/>
            <w:tcBorders>
              <w:bottom w:val="dashSmallGap" w:sz="4" w:space="0" w:color="auto"/>
              <w:right w:val="single" w:sz="6" w:space="0" w:color="auto"/>
            </w:tcBorders>
            <w:vAlign w:val="center"/>
          </w:tcPr>
          <w:p w:rsidR="008F18B6" w:rsidRPr="00C940B9" w:rsidRDefault="008F18B6" w:rsidP="005B6AC7">
            <w:pPr>
              <w:widowControl/>
              <w:adjustRightInd w:val="0"/>
              <w:snapToGrid w:val="0"/>
              <w:ind w:right="-142"/>
              <w:jc w:val="both"/>
              <w:rPr>
                <w:rFonts w:eastAsia="標楷體"/>
                <w:kern w:val="0"/>
                <w:sz w:val="22"/>
                <w:szCs w:val="20"/>
              </w:rPr>
            </w:pPr>
            <w:r w:rsidRPr="00C940B9">
              <w:rPr>
                <w:rFonts w:eastAsia="標楷體"/>
                <w:kern w:val="0"/>
                <w:sz w:val="22"/>
                <w:szCs w:val="20"/>
              </w:rPr>
              <w:t xml:space="preserve"> </w:t>
            </w:r>
            <w:r w:rsidRPr="00C940B9">
              <w:rPr>
                <w:rFonts w:eastAsia="標楷體"/>
                <w:kern w:val="0"/>
                <w:sz w:val="22"/>
                <w:szCs w:val="20"/>
              </w:rPr>
              <w:t>減：輸入</w:t>
            </w:r>
            <w:r w:rsidRPr="00C940B9">
              <w:rPr>
                <w:rFonts w:eastAsia="標楷體"/>
                <w:kern w:val="0"/>
                <w:sz w:val="22"/>
                <w:szCs w:val="20"/>
              </w:rPr>
              <w:t>(</w:t>
            </w:r>
            <w:r w:rsidRPr="00C940B9">
              <w:rPr>
                <w:rFonts w:eastAsia="標楷體"/>
                <w:kern w:val="0"/>
                <w:sz w:val="22"/>
                <w:szCs w:val="20"/>
              </w:rPr>
              <w:t>含商品及勞務</w:t>
            </w:r>
            <w:r w:rsidRPr="00C940B9">
              <w:rPr>
                <w:rFonts w:eastAsia="標楷體"/>
                <w:kern w:val="0"/>
                <w:sz w:val="22"/>
                <w:szCs w:val="20"/>
              </w:rPr>
              <w:t>)</w:t>
            </w:r>
          </w:p>
        </w:tc>
        <w:tc>
          <w:tcPr>
            <w:tcW w:w="1555" w:type="dxa"/>
            <w:tcBorders>
              <w:bottom w:val="dashSmallGap" w:sz="4" w:space="0" w:color="auto"/>
              <w:right w:val="single" w:sz="6" w:space="0" w:color="auto"/>
            </w:tcBorders>
          </w:tcPr>
          <w:p w:rsidR="008F18B6" w:rsidRPr="00B304E9" w:rsidRDefault="00B304E9" w:rsidP="005B6AC7">
            <w:pPr>
              <w:snapToGrid w:val="0"/>
              <w:ind w:right="537"/>
              <w:jc w:val="right"/>
              <w:rPr>
                <w:rFonts w:eastAsia="標楷體"/>
              </w:rPr>
            </w:pPr>
            <w:r w:rsidRPr="00B304E9">
              <w:rPr>
                <w:rFonts w:eastAsia="標楷體" w:hint="eastAsia"/>
              </w:rPr>
              <w:t>4.68</w:t>
            </w:r>
          </w:p>
        </w:tc>
        <w:tc>
          <w:tcPr>
            <w:tcW w:w="1476" w:type="dxa"/>
            <w:tcBorders>
              <w:bottom w:val="dashSmallGap" w:sz="4" w:space="0" w:color="auto"/>
              <w:right w:val="single" w:sz="6" w:space="0" w:color="auto"/>
            </w:tcBorders>
            <w:vAlign w:val="center"/>
          </w:tcPr>
          <w:p w:rsidR="008F18B6" w:rsidRPr="00B304E9" w:rsidRDefault="00B304E9" w:rsidP="005B6AC7">
            <w:pPr>
              <w:snapToGrid w:val="0"/>
              <w:ind w:right="537"/>
              <w:jc w:val="right"/>
              <w:rPr>
                <w:rFonts w:eastAsia="標楷體"/>
              </w:rPr>
            </w:pPr>
            <w:r w:rsidRPr="00B304E9">
              <w:rPr>
                <w:rFonts w:eastAsia="標楷體" w:hint="eastAsia"/>
              </w:rPr>
              <w:t>2.44</w:t>
            </w:r>
          </w:p>
        </w:tc>
        <w:tc>
          <w:tcPr>
            <w:tcW w:w="1571" w:type="dxa"/>
            <w:tcBorders>
              <w:bottom w:val="dashSmallGap" w:sz="4" w:space="0" w:color="auto"/>
              <w:right w:val="single" w:sz="6"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2.94</w:t>
            </w:r>
          </w:p>
        </w:tc>
        <w:tc>
          <w:tcPr>
            <w:tcW w:w="1466" w:type="dxa"/>
            <w:tcBorders>
              <w:left w:val="single" w:sz="6" w:space="0" w:color="auto"/>
              <w:bottom w:val="dashSmallGap" w:sz="4" w:space="0" w:color="auto"/>
            </w:tcBorders>
            <w:vAlign w:val="center"/>
          </w:tcPr>
          <w:p w:rsidR="008F18B6" w:rsidRPr="00BC19C4" w:rsidRDefault="00BC19C4" w:rsidP="005B6AC7">
            <w:pPr>
              <w:snapToGrid w:val="0"/>
              <w:ind w:right="465"/>
              <w:jc w:val="right"/>
              <w:rPr>
                <w:rFonts w:eastAsia="標楷體"/>
              </w:rPr>
            </w:pPr>
            <w:r w:rsidRPr="00BC19C4">
              <w:rPr>
                <w:rFonts w:eastAsia="標楷體" w:hint="eastAsia"/>
              </w:rPr>
              <w:t>1.66</w:t>
            </w:r>
          </w:p>
        </w:tc>
      </w:tr>
      <w:tr w:rsidR="00C940B9" w:rsidRPr="00C940B9" w:rsidTr="005B6AC7">
        <w:trPr>
          <w:cantSplit/>
          <w:trHeight w:val="143"/>
          <w:jc w:val="center"/>
        </w:trPr>
        <w:tc>
          <w:tcPr>
            <w:tcW w:w="2581" w:type="dxa"/>
            <w:tcBorders>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躉售物價</w:t>
            </w:r>
            <w:r w:rsidRPr="00C940B9">
              <w:rPr>
                <w:rFonts w:eastAsia="標楷體"/>
                <w:kern w:val="0"/>
                <w:sz w:val="22"/>
              </w:rPr>
              <w:t>(WPI)</w:t>
            </w:r>
          </w:p>
        </w:tc>
        <w:tc>
          <w:tcPr>
            <w:tcW w:w="1555" w:type="dxa"/>
            <w:tcBorders>
              <w:right w:val="single" w:sz="6" w:space="0" w:color="auto"/>
            </w:tcBorders>
            <w:vAlign w:val="center"/>
          </w:tcPr>
          <w:p w:rsidR="008F18B6" w:rsidRPr="00B304E9" w:rsidRDefault="008F18B6" w:rsidP="005B6AC7">
            <w:pPr>
              <w:snapToGrid w:val="0"/>
              <w:ind w:right="537"/>
              <w:jc w:val="right"/>
              <w:rPr>
                <w:rFonts w:eastAsia="標楷體"/>
              </w:rPr>
            </w:pPr>
            <w:r w:rsidRPr="00B304E9">
              <w:rPr>
                <w:rFonts w:eastAsia="標楷體" w:hint="eastAsia"/>
              </w:rPr>
              <w:t>4</w:t>
            </w:r>
            <w:r w:rsidR="00F24BA6" w:rsidRPr="00B304E9">
              <w:rPr>
                <w:rFonts w:eastAsia="標楷體" w:hint="eastAsia"/>
              </w:rPr>
              <w:t>.10</w:t>
            </w:r>
          </w:p>
        </w:tc>
        <w:tc>
          <w:tcPr>
            <w:tcW w:w="1476" w:type="dxa"/>
            <w:tcBorders>
              <w:right w:val="single" w:sz="6" w:space="0" w:color="auto"/>
            </w:tcBorders>
          </w:tcPr>
          <w:p w:rsidR="008F18B6" w:rsidRPr="00B304E9" w:rsidRDefault="008F18B6" w:rsidP="005B6AC7">
            <w:pPr>
              <w:snapToGrid w:val="0"/>
              <w:ind w:right="372"/>
              <w:jc w:val="right"/>
              <w:rPr>
                <w:rFonts w:eastAsia="標楷體"/>
              </w:rPr>
            </w:pPr>
            <w:r w:rsidRPr="00B304E9">
              <w:rPr>
                <w:rFonts w:eastAsia="標楷體"/>
              </w:rPr>
              <w:t>-</w:t>
            </w:r>
          </w:p>
        </w:tc>
        <w:tc>
          <w:tcPr>
            <w:tcW w:w="1571" w:type="dxa"/>
            <w:tcBorders>
              <w:right w:val="single" w:sz="6" w:space="0" w:color="auto"/>
            </w:tcBorders>
            <w:vAlign w:val="center"/>
          </w:tcPr>
          <w:p w:rsidR="008F18B6" w:rsidRPr="00C940B9" w:rsidRDefault="008F18B6" w:rsidP="005B6AC7">
            <w:pPr>
              <w:snapToGrid w:val="0"/>
              <w:ind w:right="465"/>
              <w:jc w:val="right"/>
              <w:rPr>
                <w:rFonts w:eastAsia="標楷體"/>
              </w:rPr>
            </w:pPr>
            <w:r w:rsidRPr="00C940B9">
              <w:rPr>
                <w:rFonts w:eastAsia="標楷體" w:hint="eastAsia"/>
              </w:rPr>
              <w:t>1</w:t>
            </w:r>
            <w:r w:rsidR="00F24BA6">
              <w:rPr>
                <w:rFonts w:eastAsia="標楷體" w:hint="eastAsia"/>
              </w:rPr>
              <w:t>.60</w:t>
            </w:r>
          </w:p>
        </w:tc>
        <w:tc>
          <w:tcPr>
            <w:tcW w:w="1466" w:type="dxa"/>
            <w:tcBorders>
              <w:lef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r w:rsidR="00C940B9" w:rsidRPr="00C940B9" w:rsidTr="005B6AC7">
        <w:trPr>
          <w:cantSplit/>
          <w:trHeight w:val="197"/>
          <w:jc w:val="center"/>
        </w:trPr>
        <w:tc>
          <w:tcPr>
            <w:tcW w:w="2581" w:type="dxa"/>
            <w:tcBorders>
              <w:bottom w:val="single" w:sz="6" w:space="0" w:color="auto"/>
              <w:right w:val="single" w:sz="6" w:space="0" w:color="auto"/>
            </w:tcBorders>
          </w:tcPr>
          <w:p w:rsidR="008F18B6" w:rsidRPr="00C940B9" w:rsidRDefault="008F18B6" w:rsidP="005B6AC7">
            <w:pPr>
              <w:widowControl/>
              <w:adjustRightInd w:val="0"/>
              <w:snapToGrid w:val="0"/>
              <w:rPr>
                <w:rFonts w:eastAsia="標楷體"/>
                <w:kern w:val="0"/>
                <w:sz w:val="22"/>
              </w:rPr>
            </w:pPr>
            <w:r w:rsidRPr="00C940B9">
              <w:rPr>
                <w:rFonts w:eastAsia="標楷體"/>
                <w:kern w:val="0"/>
                <w:sz w:val="22"/>
              </w:rPr>
              <w:t>消費者物價</w:t>
            </w:r>
            <w:r w:rsidRPr="00C940B9">
              <w:rPr>
                <w:rFonts w:eastAsia="標楷體"/>
                <w:kern w:val="0"/>
                <w:sz w:val="22"/>
              </w:rPr>
              <w:t>(CPI)</w:t>
            </w:r>
          </w:p>
        </w:tc>
        <w:tc>
          <w:tcPr>
            <w:tcW w:w="1555" w:type="dxa"/>
            <w:tcBorders>
              <w:bottom w:val="single" w:sz="6" w:space="0" w:color="auto"/>
              <w:right w:val="single" w:sz="6" w:space="0" w:color="auto"/>
            </w:tcBorders>
          </w:tcPr>
          <w:p w:rsidR="008F18B6" w:rsidRPr="00C940B9" w:rsidRDefault="008F18B6" w:rsidP="00F24BA6">
            <w:pPr>
              <w:snapToGrid w:val="0"/>
              <w:ind w:right="537"/>
              <w:jc w:val="right"/>
              <w:rPr>
                <w:rFonts w:eastAsia="標楷體"/>
              </w:rPr>
            </w:pPr>
            <w:r w:rsidRPr="00C940B9">
              <w:rPr>
                <w:rFonts w:eastAsia="標楷體" w:hint="eastAsia"/>
              </w:rPr>
              <w:t>1</w:t>
            </w:r>
            <w:r w:rsidRPr="00C940B9">
              <w:rPr>
                <w:rFonts w:eastAsia="標楷體"/>
              </w:rPr>
              <w:t>.</w:t>
            </w:r>
            <w:r w:rsidR="00F24BA6">
              <w:rPr>
                <w:rFonts w:eastAsia="標楷體" w:hint="eastAsia"/>
              </w:rPr>
              <w:t>43</w:t>
            </w:r>
          </w:p>
        </w:tc>
        <w:tc>
          <w:tcPr>
            <w:tcW w:w="1476" w:type="dxa"/>
            <w:tcBorders>
              <w:bottom w:val="single" w:sz="6" w:space="0" w:color="auto"/>
              <w:right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c>
          <w:tcPr>
            <w:tcW w:w="1571" w:type="dxa"/>
            <w:tcBorders>
              <w:bottom w:val="single" w:sz="6" w:space="0" w:color="auto"/>
              <w:right w:val="single" w:sz="6" w:space="0" w:color="auto"/>
            </w:tcBorders>
          </w:tcPr>
          <w:p w:rsidR="008F18B6" w:rsidRPr="00C940B9" w:rsidRDefault="008F18B6" w:rsidP="005B6AC7">
            <w:pPr>
              <w:snapToGrid w:val="0"/>
              <w:ind w:right="465"/>
              <w:jc w:val="right"/>
              <w:rPr>
                <w:rFonts w:eastAsia="標楷體"/>
              </w:rPr>
            </w:pPr>
            <w:r w:rsidRPr="00C940B9">
              <w:rPr>
                <w:rFonts w:eastAsia="標楷體" w:hint="eastAsia"/>
              </w:rPr>
              <w:t>0.9</w:t>
            </w:r>
            <w:r w:rsidR="00F24BA6">
              <w:rPr>
                <w:rFonts w:eastAsia="標楷體" w:hint="eastAsia"/>
              </w:rPr>
              <w:t>6</w:t>
            </w:r>
          </w:p>
        </w:tc>
        <w:tc>
          <w:tcPr>
            <w:tcW w:w="1466" w:type="dxa"/>
            <w:tcBorders>
              <w:left w:val="single" w:sz="6" w:space="0" w:color="auto"/>
              <w:bottom w:val="single" w:sz="6" w:space="0" w:color="auto"/>
            </w:tcBorders>
          </w:tcPr>
          <w:p w:rsidR="008F18B6" w:rsidRPr="00C940B9" w:rsidRDefault="008F18B6" w:rsidP="005B6AC7">
            <w:pPr>
              <w:snapToGrid w:val="0"/>
              <w:ind w:right="372"/>
              <w:jc w:val="right"/>
              <w:rPr>
                <w:rFonts w:eastAsia="標楷體"/>
              </w:rPr>
            </w:pPr>
            <w:r w:rsidRPr="00C940B9">
              <w:rPr>
                <w:rFonts w:eastAsia="標楷體"/>
              </w:rPr>
              <w:t>-</w:t>
            </w:r>
          </w:p>
        </w:tc>
      </w:tr>
    </w:tbl>
    <w:p w:rsidR="008F18B6" w:rsidRPr="00C940B9" w:rsidRDefault="008F18B6" w:rsidP="008F18B6">
      <w:pPr>
        <w:adjustRightInd w:val="0"/>
        <w:snapToGrid w:val="0"/>
        <w:spacing w:line="240" w:lineRule="exact"/>
        <w:ind w:left="1120" w:rightChars="-257" w:right="-617" w:hangingChars="509" w:hanging="1120"/>
        <w:rPr>
          <w:rFonts w:eastAsia="標楷體"/>
          <w:sz w:val="22"/>
          <w:szCs w:val="22"/>
        </w:rPr>
      </w:pPr>
      <w:proofErr w:type="gramStart"/>
      <w:r w:rsidRPr="00C940B9">
        <w:rPr>
          <w:rFonts w:eastAsia="標楷體" w:hint="eastAsia"/>
          <w:sz w:val="22"/>
          <w:szCs w:val="22"/>
        </w:rPr>
        <w:t>註</w:t>
      </w:r>
      <w:proofErr w:type="gramEnd"/>
      <w:r w:rsidRPr="00C940B9">
        <w:rPr>
          <w:rFonts w:eastAsia="標楷體" w:hint="eastAsia"/>
          <w:sz w:val="22"/>
          <w:szCs w:val="22"/>
        </w:rPr>
        <w:t>：</w:t>
      </w:r>
      <w:r w:rsidRPr="00C940B9">
        <w:rPr>
          <w:rFonts w:eastAsia="標楷體" w:hint="eastAsia"/>
          <w:sz w:val="22"/>
          <w:szCs w:val="22"/>
        </w:rPr>
        <w:t>(p)</w:t>
      </w:r>
      <w:proofErr w:type="gramStart"/>
      <w:r w:rsidRPr="00C940B9">
        <w:rPr>
          <w:rFonts w:eastAsia="標楷體" w:hint="eastAsia"/>
          <w:sz w:val="22"/>
          <w:szCs w:val="22"/>
        </w:rPr>
        <w:t>表初估</w:t>
      </w:r>
      <w:proofErr w:type="gramEnd"/>
      <w:r w:rsidRPr="00C940B9">
        <w:rPr>
          <w:rFonts w:eastAsia="標楷體" w:hint="eastAsia"/>
          <w:sz w:val="22"/>
          <w:szCs w:val="22"/>
        </w:rPr>
        <w:t>，</w:t>
      </w:r>
      <w:r w:rsidRPr="00C940B9">
        <w:rPr>
          <w:rFonts w:eastAsia="標楷體" w:hint="eastAsia"/>
          <w:sz w:val="22"/>
          <w:szCs w:val="22"/>
        </w:rPr>
        <w:t>(f)</w:t>
      </w:r>
      <w:r w:rsidRPr="00C940B9">
        <w:rPr>
          <w:rFonts w:eastAsia="標楷體" w:hint="eastAsia"/>
          <w:sz w:val="22"/>
          <w:szCs w:val="22"/>
        </w:rPr>
        <w:t>表預測</w:t>
      </w:r>
    </w:p>
    <w:p w:rsidR="00BE4298" w:rsidRPr="00C940B9" w:rsidRDefault="008F18B6" w:rsidP="008F18B6">
      <w:pPr>
        <w:adjustRightInd w:val="0"/>
        <w:snapToGrid w:val="0"/>
        <w:spacing w:line="240" w:lineRule="exact"/>
        <w:ind w:left="1120" w:rightChars="-257" w:right="-617" w:hangingChars="509" w:hanging="1120"/>
        <w:rPr>
          <w:rFonts w:eastAsia="標楷體"/>
          <w:sz w:val="22"/>
          <w:szCs w:val="22"/>
        </w:rPr>
      </w:pPr>
      <w:r w:rsidRPr="00C940B9">
        <w:rPr>
          <w:rFonts w:eastAsia="標楷體"/>
          <w:sz w:val="22"/>
          <w:szCs w:val="22"/>
        </w:rPr>
        <w:t>資料來源：行政院主計總處，國民所得統計及國內經濟情勢展望，</w:t>
      </w:r>
      <w:r w:rsidRPr="00C940B9">
        <w:rPr>
          <w:rFonts w:eastAsia="標楷體"/>
          <w:sz w:val="22"/>
          <w:szCs w:val="22"/>
        </w:rPr>
        <w:t>10</w:t>
      </w:r>
      <w:r w:rsidRPr="00C940B9">
        <w:rPr>
          <w:rFonts w:eastAsia="標楷體" w:hint="eastAsia"/>
          <w:sz w:val="22"/>
          <w:szCs w:val="22"/>
        </w:rPr>
        <w:t>7</w:t>
      </w:r>
      <w:r w:rsidRPr="00C940B9">
        <w:rPr>
          <w:rFonts w:eastAsia="標楷體"/>
          <w:sz w:val="22"/>
          <w:szCs w:val="22"/>
        </w:rPr>
        <w:t>年</w:t>
      </w:r>
      <w:r w:rsidR="006953F6">
        <w:rPr>
          <w:rFonts w:eastAsia="標楷體" w:hint="eastAsia"/>
          <w:sz w:val="22"/>
          <w:szCs w:val="22"/>
        </w:rPr>
        <w:t>11</w:t>
      </w:r>
      <w:r w:rsidRPr="00C940B9">
        <w:rPr>
          <w:rFonts w:eastAsia="標楷體"/>
          <w:sz w:val="22"/>
          <w:szCs w:val="22"/>
        </w:rPr>
        <w:t>月</w:t>
      </w:r>
      <w:r w:rsidR="006953F6">
        <w:rPr>
          <w:rFonts w:eastAsia="標楷體" w:hint="eastAsia"/>
          <w:sz w:val="22"/>
          <w:szCs w:val="22"/>
        </w:rPr>
        <w:t>30</w:t>
      </w:r>
      <w:r w:rsidRPr="00C940B9">
        <w:rPr>
          <w:rFonts w:eastAsia="標楷體"/>
          <w:sz w:val="22"/>
          <w:szCs w:val="22"/>
        </w:rPr>
        <w:t>日。</w:t>
      </w:r>
    </w:p>
    <w:p w:rsidR="0089449E" w:rsidRPr="00C940B9" w:rsidRDefault="0089449E" w:rsidP="0089449E">
      <w:pPr>
        <w:tabs>
          <w:tab w:val="left" w:pos="709"/>
        </w:tabs>
        <w:spacing w:afterLines="50" w:after="180" w:line="460" w:lineRule="exact"/>
        <w:ind w:left="533" w:hangingChars="190" w:hanging="533"/>
        <w:rPr>
          <w:rFonts w:eastAsia="標楷體"/>
          <w:b/>
          <w:bCs/>
          <w:sz w:val="28"/>
          <w:szCs w:val="28"/>
        </w:rPr>
      </w:pPr>
      <w:bookmarkStart w:id="87" w:name="_Toc349916583"/>
      <w:bookmarkEnd w:id="86"/>
      <w:r w:rsidRPr="00C940B9">
        <w:rPr>
          <w:rFonts w:eastAsia="標楷體"/>
          <w:b/>
          <w:bCs/>
          <w:sz w:val="28"/>
          <w:szCs w:val="28"/>
        </w:rPr>
        <w:lastRenderedPageBreak/>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F74FAB">
        <w:rPr>
          <w:rFonts w:eastAsia="標楷體" w:hint="eastAsia"/>
          <w:b/>
          <w:bCs/>
          <w:sz w:val="28"/>
          <w:szCs w:val="28"/>
        </w:rPr>
        <w:t>11</w:t>
      </w:r>
      <w:r w:rsidRPr="00C940B9">
        <w:rPr>
          <w:rFonts w:eastAsia="標楷體"/>
          <w:b/>
          <w:bCs/>
          <w:sz w:val="28"/>
          <w:szCs w:val="28"/>
        </w:rPr>
        <w:t>月景氣對策信號</w:t>
      </w:r>
      <w:r w:rsidR="000D1C09">
        <w:rPr>
          <w:rFonts w:eastAsia="標楷體" w:hint="eastAsia"/>
          <w:b/>
          <w:bCs/>
          <w:sz w:val="28"/>
          <w:szCs w:val="28"/>
        </w:rPr>
        <w:t>續</w:t>
      </w:r>
      <w:r w:rsidR="004E6293" w:rsidRPr="004E6293">
        <w:rPr>
          <w:rFonts w:eastAsia="標楷體" w:hint="eastAsia"/>
          <w:b/>
          <w:bCs/>
          <w:sz w:val="28"/>
          <w:szCs w:val="28"/>
        </w:rPr>
        <w:t>呈黃藍燈</w:t>
      </w:r>
      <w:r w:rsidRPr="00C940B9">
        <w:rPr>
          <w:rFonts w:eastAsia="標楷體"/>
          <w:b/>
          <w:bCs/>
          <w:sz w:val="28"/>
          <w:szCs w:val="28"/>
        </w:rPr>
        <w:t>，領先指標</w:t>
      </w:r>
      <w:r w:rsidR="00FB0540">
        <w:rPr>
          <w:rFonts w:eastAsia="標楷體" w:hint="eastAsia"/>
          <w:b/>
          <w:bCs/>
          <w:sz w:val="28"/>
          <w:szCs w:val="28"/>
        </w:rPr>
        <w:t>及</w:t>
      </w:r>
      <w:r w:rsidR="000D1C09" w:rsidRPr="00C940B9">
        <w:rPr>
          <w:rFonts w:eastAsia="標楷體"/>
          <w:b/>
          <w:bCs/>
          <w:sz w:val="28"/>
          <w:szCs w:val="28"/>
        </w:rPr>
        <w:t>同時指標</w:t>
      </w:r>
      <w:r w:rsidR="000D1C09">
        <w:rPr>
          <w:rFonts w:eastAsia="標楷體" w:hint="eastAsia"/>
          <w:b/>
          <w:bCs/>
          <w:sz w:val="28"/>
          <w:szCs w:val="28"/>
        </w:rPr>
        <w:t>均持續下</w:t>
      </w:r>
      <w:r w:rsidRPr="00C940B9">
        <w:rPr>
          <w:rFonts w:eastAsia="標楷體" w:hint="eastAsia"/>
          <w:b/>
          <w:bCs/>
          <w:sz w:val="28"/>
          <w:szCs w:val="28"/>
        </w:rPr>
        <w:t>跌</w:t>
      </w:r>
    </w:p>
    <w:p w:rsidR="0089449E" w:rsidRPr="00C940B9" w:rsidRDefault="0089449E" w:rsidP="0089449E">
      <w:pPr>
        <w:snapToGrid w:val="0"/>
        <w:spacing w:beforeLines="50" w:before="180" w:line="300" w:lineRule="auto"/>
        <w:ind w:rightChars="-59" w:right="-142"/>
        <w:jc w:val="both"/>
        <w:rPr>
          <w:rFonts w:eastAsia="標楷體"/>
          <w:sz w:val="28"/>
          <w:szCs w:val="28"/>
        </w:rPr>
      </w:pPr>
      <w:r w:rsidRPr="00C940B9">
        <w:rPr>
          <w:rFonts w:eastAsia="標楷體"/>
          <w:sz w:val="28"/>
          <w:szCs w:val="28"/>
        </w:rPr>
        <w:t xml:space="preserve"> (1) </w:t>
      </w:r>
      <w:r w:rsidRPr="00C940B9">
        <w:rPr>
          <w:rFonts w:eastAsia="標楷體"/>
          <w:sz w:val="28"/>
          <w:szCs w:val="28"/>
        </w:rPr>
        <w:t>領先指標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0D1C09">
        <w:rPr>
          <w:rFonts w:eastAsia="標楷體" w:hint="eastAsia"/>
          <w:kern w:val="0"/>
          <w:sz w:val="28"/>
          <w:szCs w:val="28"/>
        </w:rPr>
        <w:t>1</w:t>
      </w:r>
      <w:r w:rsidR="00F74FAB">
        <w:rPr>
          <w:rFonts w:eastAsia="標楷體" w:hint="eastAsia"/>
          <w:kern w:val="0"/>
          <w:sz w:val="28"/>
          <w:szCs w:val="28"/>
        </w:rPr>
        <w:t>1</w:t>
      </w:r>
      <w:r w:rsidRPr="00C940B9">
        <w:rPr>
          <w:rFonts w:eastAsia="標楷體"/>
          <w:kern w:val="0"/>
          <w:sz w:val="28"/>
          <w:szCs w:val="28"/>
        </w:rPr>
        <w:t>月不含趨勢指數為</w:t>
      </w:r>
      <w:r w:rsidR="00F74FAB" w:rsidRPr="00F74FAB">
        <w:rPr>
          <w:rFonts w:eastAsia="標楷體" w:hint="eastAsia"/>
          <w:kern w:val="0"/>
          <w:sz w:val="28"/>
          <w:szCs w:val="28"/>
        </w:rPr>
        <w:t>99.58</w:t>
      </w:r>
      <w:r w:rsidR="00F74FAB" w:rsidRPr="00F74FAB">
        <w:rPr>
          <w:rFonts w:eastAsia="標楷體" w:hint="eastAsia"/>
          <w:kern w:val="0"/>
          <w:sz w:val="28"/>
          <w:szCs w:val="28"/>
        </w:rPr>
        <w:t>，較上月下滑</w:t>
      </w:r>
      <w:r w:rsidR="00F74FAB" w:rsidRPr="00F74FAB">
        <w:rPr>
          <w:rFonts w:eastAsia="標楷體" w:hint="eastAsia"/>
          <w:kern w:val="0"/>
          <w:sz w:val="28"/>
          <w:szCs w:val="28"/>
        </w:rPr>
        <w:t>0.65</w:t>
      </w:r>
      <w:r w:rsidRPr="00C940B9">
        <w:rPr>
          <w:rFonts w:eastAsia="標楷體"/>
          <w:kern w:val="0"/>
          <w:sz w:val="28"/>
          <w:szCs w:val="28"/>
        </w:rPr>
        <w:t>%</w:t>
      </w:r>
      <w:r w:rsidRPr="00C940B9">
        <w:rPr>
          <w:rFonts w:eastAsia="標楷體" w:hint="eastAsia"/>
          <w:kern w:val="0"/>
          <w:sz w:val="28"/>
          <w:szCs w:val="28"/>
        </w:rPr>
        <w:t>。</w:t>
      </w:r>
      <w:r w:rsidRPr="00C940B9">
        <w:rPr>
          <w:rFonts w:eastAsia="標楷體" w:hint="eastAsia"/>
          <w:kern w:val="0"/>
          <w:sz w:val="28"/>
          <w:szCs w:val="28"/>
        </w:rPr>
        <w:t>7</w:t>
      </w:r>
      <w:r w:rsidRPr="00C940B9">
        <w:rPr>
          <w:rFonts w:eastAsia="標楷體" w:hint="eastAsia"/>
          <w:kern w:val="0"/>
          <w:sz w:val="28"/>
          <w:szCs w:val="28"/>
        </w:rPr>
        <w:t>個構成項目經去除長期趨勢後，</w:t>
      </w:r>
      <w:r w:rsidR="00F74FAB" w:rsidRPr="00F74FAB">
        <w:rPr>
          <w:rFonts w:eastAsia="標楷體" w:hint="eastAsia"/>
          <w:kern w:val="0"/>
          <w:sz w:val="28"/>
          <w:szCs w:val="28"/>
        </w:rPr>
        <w:t>3</w:t>
      </w:r>
      <w:r w:rsidR="00F74FAB" w:rsidRPr="00F74FAB">
        <w:rPr>
          <w:rFonts w:eastAsia="標楷體" w:hint="eastAsia"/>
          <w:kern w:val="0"/>
          <w:sz w:val="28"/>
          <w:szCs w:val="28"/>
        </w:rPr>
        <w:t>項較上月上升，包括實質半導體設備進口值、實質貨幣總計數</w:t>
      </w:r>
      <w:r w:rsidR="00F74FAB" w:rsidRPr="00F74FAB">
        <w:rPr>
          <w:rFonts w:eastAsia="標楷體" w:hint="eastAsia"/>
          <w:kern w:val="0"/>
          <w:sz w:val="28"/>
          <w:szCs w:val="28"/>
        </w:rPr>
        <w:t>M1B</w:t>
      </w:r>
      <w:r w:rsidR="00F74FAB" w:rsidRPr="00F74FAB">
        <w:rPr>
          <w:rFonts w:eastAsia="標楷體" w:hint="eastAsia"/>
          <w:kern w:val="0"/>
          <w:sz w:val="28"/>
          <w:szCs w:val="28"/>
        </w:rPr>
        <w:t>，以及工業及服務業受僱員工淨進入率；其餘</w:t>
      </w:r>
      <w:r w:rsidR="00F74FAB" w:rsidRPr="00F74FAB">
        <w:rPr>
          <w:rFonts w:eastAsia="標楷體" w:hint="eastAsia"/>
          <w:kern w:val="0"/>
          <w:sz w:val="28"/>
          <w:szCs w:val="28"/>
        </w:rPr>
        <w:t>4</w:t>
      </w:r>
      <w:r w:rsidR="00F74FAB" w:rsidRPr="00F74FAB">
        <w:rPr>
          <w:rFonts w:eastAsia="標楷體" w:hint="eastAsia"/>
          <w:kern w:val="0"/>
          <w:sz w:val="28"/>
          <w:szCs w:val="28"/>
        </w:rPr>
        <w:t>項則較上月下滑，分別為：製造業營業氣候測驗點、外銷訂單動向指數、股價指數，以及建築物開工樓地板面積</w:t>
      </w:r>
      <w:r w:rsidRPr="00C940B9">
        <w:rPr>
          <w:rFonts w:eastAsia="標楷體" w:hint="eastAsia"/>
          <w:kern w:val="0"/>
          <w:sz w:val="28"/>
          <w:szCs w:val="28"/>
        </w:rPr>
        <w:t>。</w:t>
      </w:r>
    </w:p>
    <w:p w:rsidR="0089449E" w:rsidRPr="00C940B9" w:rsidRDefault="0089449E" w:rsidP="0089449E">
      <w:pPr>
        <w:widowControl/>
        <w:snapToGrid w:val="0"/>
        <w:spacing w:beforeLines="50" w:before="180" w:line="320" w:lineRule="exact"/>
        <w:ind w:rightChars="-59" w:right="-142"/>
        <w:jc w:val="center"/>
        <w:rPr>
          <w:rFonts w:eastAsia="標楷體"/>
          <w:b/>
          <w:kern w:val="0"/>
          <w:sz w:val="28"/>
          <w:szCs w:val="28"/>
        </w:rPr>
      </w:pPr>
      <w:r w:rsidRPr="00C940B9">
        <w:rPr>
          <w:rFonts w:eastAsia="標楷體"/>
          <w:b/>
          <w:kern w:val="0"/>
          <w:sz w:val="28"/>
          <w:szCs w:val="28"/>
        </w:rPr>
        <w:t>圖</w:t>
      </w:r>
      <w:r w:rsidRPr="00C940B9">
        <w:rPr>
          <w:rFonts w:eastAsia="標楷體"/>
          <w:b/>
          <w:kern w:val="0"/>
          <w:sz w:val="28"/>
          <w:szCs w:val="28"/>
        </w:rPr>
        <w:t>2-1-1</w:t>
      </w:r>
      <w:r w:rsidRPr="00C940B9">
        <w:rPr>
          <w:rFonts w:eastAsia="標楷體"/>
          <w:b/>
          <w:kern w:val="0"/>
          <w:sz w:val="28"/>
          <w:szCs w:val="28"/>
        </w:rPr>
        <w:t>景氣領先指標</w: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r w:rsidRPr="00C940B9">
        <w:rPr>
          <w:rFonts w:eastAsia="標楷體"/>
          <w:noProof/>
        </w:rPr>
        <w:drawing>
          <wp:inline distT="0" distB="0" distL="0" distR="0" wp14:anchorId="4FABC377" wp14:editId="0B768360">
            <wp:extent cx="5250180" cy="2555693"/>
            <wp:effectExtent l="0" t="0" r="2667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940B9">
        <w:rPr>
          <w:rFonts w:eastAsia="標楷體"/>
          <w:noProof/>
          <w:kern w:val="0"/>
          <w:sz w:val="16"/>
          <w:szCs w:val="20"/>
        </w:rPr>
        <mc:AlternateContent>
          <mc:Choice Requires="wps">
            <w:drawing>
              <wp:anchor distT="0" distB="0" distL="114300" distR="114300" simplePos="0" relativeHeight="252826112" behindDoc="0" locked="0" layoutInCell="1" allowOverlap="1" wp14:anchorId="5C9AB6DD" wp14:editId="366636F2">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A02B8C" w:rsidRPr="00166D08" w:rsidRDefault="00A02B8C"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A02B8C" w:rsidRPr="00166D08" w:rsidRDefault="00A02B8C"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C940B9"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C940B9" w:rsidRDefault="0089449E" w:rsidP="0089449E">
      <w:pPr>
        <w:tabs>
          <w:tab w:val="left" w:pos="540"/>
          <w:tab w:val="left" w:pos="2300"/>
        </w:tabs>
        <w:spacing w:before="180" w:line="300" w:lineRule="auto"/>
        <w:rPr>
          <w:rFonts w:eastAsia="標楷體"/>
          <w:sz w:val="28"/>
          <w:szCs w:val="32"/>
        </w:rPr>
      </w:pPr>
      <w:r w:rsidRPr="00C940B9">
        <w:rPr>
          <w:rFonts w:eastAsia="標楷體"/>
          <w:sz w:val="28"/>
          <w:szCs w:val="32"/>
        </w:rPr>
        <w:t xml:space="preserve"> (2) </w:t>
      </w:r>
      <w:r w:rsidRPr="00C940B9">
        <w:rPr>
          <w:rFonts w:eastAsia="標楷體"/>
          <w:sz w:val="28"/>
          <w:szCs w:val="32"/>
        </w:rPr>
        <w:t>同時指標</w:t>
      </w:r>
    </w:p>
    <w:p w:rsidR="0089449E" w:rsidRPr="00C940B9" w:rsidRDefault="0089449E"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940B9">
        <w:rPr>
          <w:rFonts w:eastAsia="標楷體"/>
          <w:kern w:val="0"/>
          <w:sz w:val="28"/>
          <w:szCs w:val="28"/>
        </w:rPr>
        <w:t>10</w:t>
      </w:r>
      <w:r w:rsidRPr="00C940B9">
        <w:rPr>
          <w:rFonts w:eastAsia="標楷體" w:hint="eastAsia"/>
          <w:kern w:val="0"/>
          <w:sz w:val="28"/>
          <w:szCs w:val="28"/>
        </w:rPr>
        <w:t>7</w:t>
      </w:r>
      <w:r w:rsidRPr="00C940B9">
        <w:rPr>
          <w:rFonts w:eastAsia="標楷體"/>
          <w:kern w:val="0"/>
          <w:sz w:val="28"/>
          <w:szCs w:val="28"/>
        </w:rPr>
        <w:t>年</w:t>
      </w:r>
      <w:r w:rsidR="000D1C09">
        <w:rPr>
          <w:rFonts w:eastAsia="標楷體" w:hint="eastAsia"/>
          <w:kern w:val="0"/>
          <w:sz w:val="28"/>
          <w:szCs w:val="28"/>
        </w:rPr>
        <w:t>1</w:t>
      </w:r>
      <w:r w:rsidR="00F74FAB">
        <w:rPr>
          <w:rFonts w:eastAsia="標楷體" w:hint="eastAsia"/>
          <w:kern w:val="0"/>
          <w:sz w:val="28"/>
          <w:szCs w:val="28"/>
        </w:rPr>
        <w:t>1</w:t>
      </w:r>
      <w:r w:rsidRPr="00C940B9">
        <w:rPr>
          <w:rFonts w:eastAsia="標楷體"/>
          <w:kern w:val="0"/>
          <w:sz w:val="28"/>
          <w:szCs w:val="28"/>
        </w:rPr>
        <w:t>月不含趨勢指數為</w:t>
      </w:r>
      <w:r w:rsidR="00F74FAB" w:rsidRPr="00F74FAB">
        <w:rPr>
          <w:rFonts w:eastAsia="標楷體" w:hint="eastAsia"/>
          <w:kern w:val="0"/>
          <w:sz w:val="28"/>
          <w:szCs w:val="28"/>
        </w:rPr>
        <w:t>99.28</w:t>
      </w:r>
      <w:r w:rsidR="00F74FAB" w:rsidRPr="00F74FAB">
        <w:rPr>
          <w:rFonts w:eastAsia="標楷體" w:hint="eastAsia"/>
          <w:kern w:val="0"/>
          <w:sz w:val="28"/>
          <w:szCs w:val="28"/>
        </w:rPr>
        <w:t>，較上月下滑</w:t>
      </w:r>
      <w:r w:rsidR="00F74FAB" w:rsidRPr="00F74FAB">
        <w:rPr>
          <w:rFonts w:eastAsia="標楷體" w:hint="eastAsia"/>
          <w:kern w:val="0"/>
          <w:sz w:val="28"/>
          <w:szCs w:val="28"/>
        </w:rPr>
        <w:t>0.42</w:t>
      </w:r>
      <w:r w:rsidR="006C71CD" w:rsidRPr="00B65B37">
        <w:rPr>
          <w:rFonts w:eastAsia="標楷體"/>
          <w:sz w:val="28"/>
          <w:szCs w:val="28"/>
        </w:rPr>
        <w:t>%</w:t>
      </w:r>
      <w:r w:rsidRPr="00C940B9">
        <w:rPr>
          <w:rFonts w:eastAsia="標楷體"/>
          <w:kern w:val="0"/>
          <w:sz w:val="28"/>
          <w:szCs w:val="28"/>
        </w:rPr>
        <w:t>。</w:t>
      </w:r>
      <w:r w:rsidRPr="00C940B9">
        <w:rPr>
          <w:rFonts w:eastAsia="標楷體"/>
          <w:kern w:val="0"/>
          <w:sz w:val="28"/>
          <w:szCs w:val="28"/>
        </w:rPr>
        <w:t>7</w:t>
      </w:r>
      <w:r w:rsidRPr="00C940B9">
        <w:rPr>
          <w:rFonts w:eastAsia="標楷體"/>
          <w:kern w:val="0"/>
          <w:sz w:val="28"/>
          <w:szCs w:val="28"/>
        </w:rPr>
        <w:t>個構成項目經去除長期趨勢後，</w:t>
      </w:r>
      <w:r w:rsidR="00F74FAB" w:rsidRPr="00F74FAB">
        <w:rPr>
          <w:rFonts w:eastAsia="標楷體" w:hint="eastAsia"/>
          <w:sz w:val="28"/>
          <w:szCs w:val="28"/>
        </w:rPr>
        <w:t>2</w:t>
      </w:r>
      <w:r w:rsidR="00F74FAB" w:rsidRPr="00F74FAB">
        <w:rPr>
          <w:rFonts w:eastAsia="標楷體" w:hint="eastAsia"/>
          <w:sz w:val="28"/>
          <w:szCs w:val="28"/>
        </w:rPr>
        <w:t>項較上月上升，包括實質海關出口值，以及工業生產指數，其餘</w:t>
      </w:r>
      <w:r w:rsidR="00F74FAB" w:rsidRPr="00F74FAB">
        <w:rPr>
          <w:rFonts w:eastAsia="標楷體" w:hint="eastAsia"/>
          <w:sz w:val="28"/>
          <w:szCs w:val="28"/>
        </w:rPr>
        <w:t>5</w:t>
      </w:r>
      <w:r w:rsidR="00F74FAB" w:rsidRPr="00F74FAB">
        <w:rPr>
          <w:rFonts w:eastAsia="標楷體" w:hint="eastAsia"/>
          <w:sz w:val="28"/>
          <w:szCs w:val="28"/>
        </w:rPr>
        <w:t>項則較上月下滑，分別為：電力（企業）總用電量、製造業銷售量指數、實質機械及電機設備進口值、批發、零售及餐飲業營業額，以及非農業部門就業人數</w:t>
      </w:r>
      <w:r w:rsidRPr="00C940B9">
        <w:rPr>
          <w:rFonts w:eastAsia="標楷體" w:hint="eastAsia"/>
          <w:kern w:val="0"/>
          <w:sz w:val="28"/>
          <w:szCs w:val="28"/>
        </w:rPr>
        <w:t>。</w:t>
      </w:r>
    </w:p>
    <w:p w:rsidR="00CA49CF" w:rsidRPr="00C940B9"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C940B9" w:rsidRDefault="00CA49CF" w:rsidP="00CA49CF">
      <w:pPr>
        <w:widowControl/>
        <w:snapToGrid w:val="0"/>
        <w:spacing w:beforeLines="50" w:before="180"/>
        <w:ind w:rightChars="-59" w:right="-142"/>
        <w:jc w:val="center"/>
        <w:rPr>
          <w:rFonts w:eastAsia="標楷體"/>
          <w:b/>
          <w:noProof/>
          <w:kern w:val="0"/>
          <w:sz w:val="28"/>
          <w:szCs w:val="28"/>
        </w:rPr>
      </w:pPr>
      <w:r w:rsidRPr="00C940B9">
        <w:rPr>
          <w:rFonts w:eastAsia="標楷體"/>
          <w:b/>
          <w:noProof/>
          <w:kern w:val="0"/>
          <w:sz w:val="28"/>
          <w:szCs w:val="28"/>
        </w:rPr>
        <w:t>圖</w:t>
      </w:r>
      <w:r w:rsidRPr="00C940B9">
        <w:rPr>
          <w:rFonts w:eastAsia="標楷體"/>
          <w:b/>
          <w:noProof/>
          <w:kern w:val="0"/>
          <w:sz w:val="28"/>
          <w:szCs w:val="28"/>
        </w:rPr>
        <w:t>2-1-2</w:t>
      </w:r>
      <w:r w:rsidRPr="00C940B9">
        <w:rPr>
          <w:rFonts w:eastAsia="標楷體"/>
          <w:b/>
          <w:noProof/>
          <w:kern w:val="0"/>
          <w:sz w:val="28"/>
          <w:szCs w:val="28"/>
        </w:rPr>
        <w:t>景氣同時指標</w:t>
      </w:r>
    </w:p>
    <w:p w:rsidR="00CA49CF" w:rsidRPr="00C940B9" w:rsidRDefault="00D35B7D"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0A56A2A8" wp14:editId="38AAB81C">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A49CF" w:rsidRPr="00C940B9">
        <w:rPr>
          <w:rFonts w:eastAsia="標楷體"/>
          <w:noProof/>
        </w:rPr>
        <mc:AlternateContent>
          <mc:Choice Requires="wps">
            <w:drawing>
              <wp:anchor distT="0" distB="0" distL="114300" distR="114300" simplePos="0" relativeHeight="252705280" behindDoc="0" locked="0" layoutInCell="1" allowOverlap="1" wp14:anchorId="0865E30A" wp14:editId="47C3BA71">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A02B8C" w:rsidRPr="00912012" w:rsidRDefault="00A02B8C"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A02B8C" w:rsidRPr="00912012" w:rsidRDefault="00A02B8C"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A49CF" w:rsidRPr="00C940B9" w:rsidRDefault="00CA49CF" w:rsidP="00CA49CF">
      <w:pPr>
        <w:tabs>
          <w:tab w:val="left" w:pos="540"/>
        </w:tabs>
        <w:snapToGrid w:val="0"/>
        <w:spacing w:line="300" w:lineRule="auto"/>
        <w:rPr>
          <w:rFonts w:eastAsia="標楷體"/>
          <w:sz w:val="28"/>
          <w:szCs w:val="28"/>
        </w:rPr>
      </w:pPr>
      <w:r w:rsidRPr="00C940B9">
        <w:rPr>
          <w:rFonts w:eastAsia="標楷體"/>
          <w:sz w:val="28"/>
          <w:szCs w:val="32"/>
        </w:rPr>
        <w:t xml:space="preserve">(3) </w:t>
      </w:r>
      <w:r w:rsidRPr="00C940B9">
        <w:rPr>
          <w:rFonts w:eastAsia="標楷體"/>
          <w:sz w:val="28"/>
          <w:szCs w:val="28"/>
        </w:rPr>
        <w:t>景氣對策信號</w:t>
      </w:r>
    </w:p>
    <w:p w:rsidR="00CA49CF" w:rsidRPr="00C940B9" w:rsidRDefault="00DA1678"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C940B9">
        <w:rPr>
          <w:rFonts w:eastAsia="標楷體" w:hint="eastAsia"/>
          <w:spacing w:val="4"/>
          <w:sz w:val="28"/>
          <w:szCs w:val="28"/>
          <w:lang w:bidi="hi-IN"/>
        </w:rPr>
        <w:t>107</w:t>
      </w:r>
      <w:r w:rsidRPr="00C940B9">
        <w:rPr>
          <w:rFonts w:eastAsia="標楷體" w:hint="eastAsia"/>
          <w:spacing w:val="4"/>
          <w:sz w:val="28"/>
          <w:szCs w:val="28"/>
          <w:lang w:bidi="hi-IN"/>
        </w:rPr>
        <w:t>年</w:t>
      </w:r>
      <w:r w:rsidR="00034252">
        <w:rPr>
          <w:rFonts w:eastAsia="標楷體" w:hint="eastAsia"/>
          <w:spacing w:val="4"/>
          <w:sz w:val="28"/>
          <w:szCs w:val="28"/>
          <w:lang w:bidi="hi-IN"/>
        </w:rPr>
        <w:t>1</w:t>
      </w:r>
      <w:r w:rsidR="00F74FAB">
        <w:rPr>
          <w:rFonts w:eastAsia="標楷體" w:hint="eastAsia"/>
          <w:spacing w:val="4"/>
          <w:sz w:val="28"/>
          <w:szCs w:val="28"/>
          <w:lang w:bidi="hi-IN"/>
        </w:rPr>
        <w:t>1</w:t>
      </w:r>
      <w:r w:rsidRPr="00C940B9">
        <w:rPr>
          <w:rFonts w:eastAsia="標楷體" w:hint="eastAsia"/>
          <w:spacing w:val="4"/>
          <w:sz w:val="28"/>
          <w:szCs w:val="28"/>
          <w:lang w:bidi="hi-IN"/>
        </w:rPr>
        <w:t>月景氣對策信號為</w:t>
      </w:r>
      <w:r w:rsidR="00560686" w:rsidRPr="00560686">
        <w:rPr>
          <w:rFonts w:eastAsia="標楷體" w:hint="eastAsia"/>
          <w:spacing w:val="4"/>
          <w:sz w:val="28"/>
          <w:szCs w:val="28"/>
          <w:lang w:bidi="hi-IN"/>
        </w:rPr>
        <w:t>17</w:t>
      </w:r>
      <w:r w:rsidR="00560686" w:rsidRPr="00560686">
        <w:rPr>
          <w:rFonts w:eastAsia="標楷體" w:hint="eastAsia"/>
          <w:spacing w:val="4"/>
          <w:sz w:val="28"/>
          <w:szCs w:val="28"/>
          <w:lang w:bidi="hi-IN"/>
        </w:rPr>
        <w:t>分，較上月下降</w:t>
      </w:r>
      <w:r w:rsidR="00560686" w:rsidRPr="00560686">
        <w:rPr>
          <w:rFonts w:eastAsia="標楷體" w:hint="eastAsia"/>
          <w:spacing w:val="4"/>
          <w:sz w:val="28"/>
          <w:szCs w:val="28"/>
          <w:lang w:bidi="hi-IN"/>
        </w:rPr>
        <w:t>5</w:t>
      </w:r>
      <w:r w:rsidR="00560686" w:rsidRPr="00560686">
        <w:rPr>
          <w:rFonts w:eastAsia="標楷體" w:hint="eastAsia"/>
          <w:spacing w:val="4"/>
          <w:sz w:val="28"/>
          <w:szCs w:val="28"/>
          <w:lang w:bidi="hi-IN"/>
        </w:rPr>
        <w:t>分，燈號續呈黃藍燈</w:t>
      </w:r>
      <w:r w:rsidRPr="00C940B9">
        <w:rPr>
          <w:rFonts w:eastAsia="標楷體" w:hint="eastAsia"/>
          <w:spacing w:val="4"/>
          <w:sz w:val="28"/>
          <w:szCs w:val="28"/>
          <w:lang w:bidi="hi-IN"/>
        </w:rPr>
        <w:t>。</w:t>
      </w:r>
      <w:r w:rsidRPr="00C940B9">
        <w:rPr>
          <w:rFonts w:eastAsia="標楷體" w:hint="eastAsia"/>
          <w:spacing w:val="4"/>
          <w:sz w:val="28"/>
          <w:szCs w:val="28"/>
          <w:lang w:bidi="hi-IN"/>
        </w:rPr>
        <w:t>9</w:t>
      </w:r>
      <w:r w:rsidRPr="00C940B9">
        <w:rPr>
          <w:rFonts w:eastAsia="標楷體" w:hint="eastAsia"/>
          <w:spacing w:val="4"/>
          <w:sz w:val="28"/>
          <w:szCs w:val="28"/>
          <w:lang w:bidi="hi-IN"/>
        </w:rPr>
        <w:t>項構成項目中，</w:t>
      </w:r>
      <w:r w:rsidR="00560686" w:rsidRPr="00560686">
        <w:rPr>
          <w:rFonts w:eastAsia="標楷體" w:hint="eastAsia"/>
          <w:spacing w:val="4"/>
          <w:kern w:val="0"/>
          <w:sz w:val="28"/>
          <w:szCs w:val="28"/>
          <w:lang w:bidi="hi-IN"/>
        </w:rPr>
        <w:t>機械及電機設備進口值由黃紅燈轉呈綠燈，工業生產指數、海關出口值及批發、零售及餐飲業營業額皆由綠燈轉呈黃藍燈，以及製造業銷售量指數由黃藍燈轉呈藍燈，分數各減少</w:t>
      </w:r>
      <w:r w:rsidR="00560686" w:rsidRPr="00560686">
        <w:rPr>
          <w:rFonts w:eastAsia="標楷體" w:hint="eastAsia"/>
          <w:spacing w:val="4"/>
          <w:kern w:val="0"/>
          <w:sz w:val="28"/>
          <w:szCs w:val="28"/>
          <w:lang w:bidi="hi-IN"/>
        </w:rPr>
        <w:t>1</w:t>
      </w:r>
      <w:r w:rsidR="00560686" w:rsidRPr="00560686">
        <w:rPr>
          <w:rFonts w:eastAsia="標楷體" w:hint="eastAsia"/>
          <w:spacing w:val="4"/>
          <w:kern w:val="0"/>
          <w:sz w:val="28"/>
          <w:szCs w:val="28"/>
          <w:lang w:bidi="hi-IN"/>
        </w:rPr>
        <w:t>分；其餘</w:t>
      </w:r>
      <w:r w:rsidR="00560686" w:rsidRPr="00560686">
        <w:rPr>
          <w:rFonts w:eastAsia="標楷體" w:hint="eastAsia"/>
          <w:spacing w:val="4"/>
          <w:kern w:val="0"/>
          <w:sz w:val="28"/>
          <w:szCs w:val="28"/>
          <w:lang w:bidi="hi-IN"/>
        </w:rPr>
        <w:t>4</w:t>
      </w:r>
      <w:r w:rsidR="00560686" w:rsidRPr="00560686">
        <w:rPr>
          <w:rFonts w:eastAsia="標楷體" w:hint="eastAsia"/>
          <w:spacing w:val="4"/>
          <w:kern w:val="0"/>
          <w:sz w:val="28"/>
          <w:szCs w:val="28"/>
          <w:lang w:bidi="hi-IN"/>
        </w:rPr>
        <w:t>項燈號不變</w:t>
      </w:r>
      <w:r w:rsidRPr="00C940B9">
        <w:rPr>
          <w:rFonts w:eastAsia="標楷體" w:hint="eastAsia"/>
          <w:spacing w:val="4"/>
          <w:sz w:val="28"/>
          <w:szCs w:val="28"/>
          <w:lang w:bidi="hi-IN"/>
        </w:rPr>
        <w:t>。</w:t>
      </w:r>
    </w:p>
    <w:p w:rsidR="00CA49CF" w:rsidRPr="00C940B9" w:rsidRDefault="00CA49CF" w:rsidP="00560686">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C940B9">
        <w:rPr>
          <w:rFonts w:eastAsia="標楷體"/>
          <w:b/>
          <w:noProof/>
          <w:kern w:val="0"/>
          <w:sz w:val="28"/>
          <w:szCs w:val="28"/>
        </w:rPr>
        <w:tab/>
      </w:r>
      <w:r w:rsidRPr="00C940B9">
        <w:rPr>
          <w:rFonts w:eastAsia="標楷體"/>
          <w:b/>
          <w:noProof/>
          <w:kern w:val="0"/>
          <w:sz w:val="28"/>
          <w:szCs w:val="28"/>
        </w:rPr>
        <w:tab/>
      </w:r>
      <w:r w:rsidRPr="00C940B9">
        <w:rPr>
          <w:rFonts w:eastAsia="標楷體"/>
          <w:b/>
          <w:noProof/>
          <w:kern w:val="0"/>
          <w:sz w:val="28"/>
          <w:szCs w:val="28"/>
        </w:rPr>
        <w:t>圖</w:t>
      </w:r>
      <w:r w:rsidRPr="00C940B9">
        <w:rPr>
          <w:rFonts w:eastAsia="標楷體"/>
          <w:b/>
          <w:noProof/>
          <w:kern w:val="0"/>
          <w:sz w:val="28"/>
          <w:szCs w:val="28"/>
        </w:rPr>
        <w:t xml:space="preserve">2-1-3  </w:t>
      </w:r>
      <w:r w:rsidRPr="00C940B9">
        <w:rPr>
          <w:rFonts w:eastAsia="標楷體"/>
          <w:b/>
          <w:noProof/>
          <w:kern w:val="0"/>
          <w:sz w:val="28"/>
          <w:szCs w:val="28"/>
        </w:rPr>
        <w:t>一年來景氣對策信號</w:t>
      </w:r>
    </w:p>
    <w:p w:rsidR="00AB266A" w:rsidRPr="00C940B9" w:rsidRDefault="00560686" w:rsidP="00AB266A">
      <w:pPr>
        <w:widowControl/>
        <w:tabs>
          <w:tab w:val="left" w:pos="1265"/>
          <w:tab w:val="center" w:pos="4139"/>
        </w:tabs>
        <w:topLinePunct/>
        <w:snapToGrid w:val="0"/>
        <w:spacing w:line="240" w:lineRule="atLeast"/>
        <w:ind w:right="34"/>
        <w:rPr>
          <w:rFonts w:eastAsia="標楷體"/>
          <w:b/>
          <w:noProof/>
          <w:kern w:val="0"/>
          <w:sz w:val="28"/>
          <w:szCs w:val="28"/>
        </w:rPr>
      </w:pPr>
      <w:r>
        <w:rPr>
          <w:noProof/>
        </w:rPr>
        <w:drawing>
          <wp:inline distT="0" distB="0" distL="0" distR="0" wp14:anchorId="153FC1FA" wp14:editId="4A014B1E">
            <wp:extent cx="5400040" cy="271512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715125"/>
                    </a:xfrm>
                    <a:prstGeom prst="rect">
                      <a:avLst/>
                    </a:prstGeom>
                  </pic:spPr>
                </pic:pic>
              </a:graphicData>
            </a:graphic>
          </wp:inline>
        </w:drawing>
      </w:r>
    </w:p>
    <w:p w:rsidR="003F3F99" w:rsidRPr="00C940B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5"/>
      <w:bookmarkStart w:id="89" w:name="_Toc402171712"/>
      <w:bookmarkStart w:id="90" w:name="_Toc533671072"/>
      <w:r w:rsidRPr="00C940B9">
        <w:rPr>
          <w:rFonts w:eastAsia="標楷體"/>
          <w:b/>
          <w:bCs/>
          <w:sz w:val="32"/>
          <w:szCs w:val="32"/>
        </w:rPr>
        <w:lastRenderedPageBreak/>
        <w:t>（二）工業生產</w:t>
      </w:r>
      <w:bookmarkEnd w:id="87"/>
      <w:bookmarkEnd w:id="88"/>
      <w:bookmarkEnd w:id="89"/>
      <w:bookmarkEnd w:id="90"/>
    </w:p>
    <w:p w:rsidR="00454F47" w:rsidRPr="00C940B9" w:rsidRDefault="00454F47" w:rsidP="00454F47">
      <w:pPr>
        <w:tabs>
          <w:tab w:val="left" w:pos="540"/>
        </w:tabs>
        <w:spacing w:line="400" w:lineRule="exact"/>
        <w:rPr>
          <w:rFonts w:eastAsia="標楷體"/>
          <w:b/>
          <w:bCs/>
          <w:sz w:val="28"/>
          <w:szCs w:val="28"/>
        </w:rPr>
      </w:pPr>
      <w:bookmarkStart w:id="91" w:name="OLE_LINK5"/>
      <w:bookmarkStart w:id="92" w:name="_Toc401923799"/>
      <w:bookmarkStart w:id="93" w:name="_Toc402171716"/>
      <w:r w:rsidRPr="00C940B9">
        <w:rPr>
          <w:rFonts w:eastAsia="標楷體"/>
          <w:b/>
          <w:bCs/>
          <w:sz w:val="28"/>
          <w:szCs w:val="28"/>
        </w:rPr>
        <w:t>１、</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B768B0">
        <w:rPr>
          <w:rFonts w:eastAsia="標楷體" w:hint="eastAsia"/>
          <w:b/>
          <w:bCs/>
          <w:sz w:val="28"/>
          <w:szCs w:val="28"/>
        </w:rPr>
        <w:t>1</w:t>
      </w:r>
      <w:r w:rsidR="009120E7">
        <w:rPr>
          <w:rFonts w:eastAsia="標楷體" w:hint="eastAsia"/>
          <w:b/>
          <w:bCs/>
          <w:sz w:val="28"/>
          <w:szCs w:val="28"/>
        </w:rPr>
        <w:t>1</w:t>
      </w:r>
      <w:r w:rsidRPr="00C940B9">
        <w:rPr>
          <w:rFonts w:eastAsia="標楷體"/>
          <w:b/>
          <w:bCs/>
          <w:sz w:val="28"/>
          <w:szCs w:val="28"/>
        </w:rPr>
        <w:t>月工業生產</w:t>
      </w:r>
      <w:r w:rsidRPr="00C940B9">
        <w:rPr>
          <w:rFonts w:eastAsia="標楷體" w:hint="eastAsia"/>
          <w:b/>
          <w:bCs/>
          <w:sz w:val="28"/>
          <w:szCs w:val="28"/>
        </w:rPr>
        <w:t>增加</w:t>
      </w:r>
      <w:r w:rsidR="00D3376D" w:rsidRPr="00D3376D">
        <w:rPr>
          <w:rFonts w:eastAsia="標楷體"/>
          <w:b/>
          <w:bCs/>
          <w:sz w:val="28"/>
          <w:szCs w:val="28"/>
        </w:rPr>
        <w:t>2.09</w:t>
      </w:r>
      <w:r w:rsidRPr="00C940B9">
        <w:rPr>
          <w:rFonts w:eastAsia="標楷體"/>
          <w:b/>
          <w:bCs/>
          <w:sz w:val="28"/>
          <w:szCs w:val="28"/>
        </w:rPr>
        <w:t>%</w:t>
      </w:r>
    </w:p>
    <w:p w:rsidR="001C748E" w:rsidRPr="00C940B9" w:rsidRDefault="00454F47" w:rsidP="00E62AF7">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8"/>
        </w:rPr>
        <w:t>107</w:t>
      </w:r>
      <w:r w:rsidRPr="00C940B9">
        <w:rPr>
          <w:rFonts w:eastAsia="標楷體"/>
          <w:kern w:val="0"/>
          <w:sz w:val="28"/>
          <w:szCs w:val="28"/>
        </w:rPr>
        <w:t>年</w:t>
      </w:r>
      <w:r w:rsidR="00B768B0">
        <w:rPr>
          <w:rFonts w:eastAsia="標楷體" w:hint="eastAsia"/>
          <w:kern w:val="0"/>
          <w:sz w:val="28"/>
          <w:szCs w:val="28"/>
        </w:rPr>
        <w:t>1</w:t>
      </w:r>
      <w:r w:rsidR="009120E7">
        <w:rPr>
          <w:rFonts w:eastAsia="標楷體" w:hint="eastAsia"/>
          <w:kern w:val="0"/>
          <w:sz w:val="28"/>
          <w:szCs w:val="28"/>
        </w:rPr>
        <w:t>1</w:t>
      </w:r>
      <w:r w:rsidRPr="00C940B9">
        <w:rPr>
          <w:rFonts w:eastAsia="標楷體"/>
          <w:kern w:val="0"/>
          <w:sz w:val="28"/>
          <w:szCs w:val="28"/>
        </w:rPr>
        <w:t>月工業生產指數</w:t>
      </w:r>
      <w:r w:rsidR="00D3376D" w:rsidRPr="00D3376D">
        <w:rPr>
          <w:rFonts w:eastAsia="標楷體"/>
          <w:kern w:val="0"/>
          <w:sz w:val="28"/>
          <w:szCs w:val="28"/>
        </w:rPr>
        <w:t>111.30</w:t>
      </w:r>
      <w:r w:rsidRPr="00C940B9">
        <w:rPr>
          <w:rFonts w:eastAsia="標楷體"/>
          <w:kern w:val="0"/>
          <w:sz w:val="28"/>
          <w:szCs w:val="28"/>
        </w:rPr>
        <w:t>，較上年同月增加</w:t>
      </w:r>
      <w:r w:rsidR="00D3376D" w:rsidRPr="00D3376D">
        <w:rPr>
          <w:rFonts w:eastAsia="標楷體"/>
          <w:kern w:val="0"/>
          <w:sz w:val="28"/>
          <w:szCs w:val="28"/>
        </w:rPr>
        <w:t>2.09</w:t>
      </w:r>
      <w:r w:rsidRPr="00C940B9">
        <w:rPr>
          <w:rFonts w:eastAsia="標楷體"/>
          <w:kern w:val="0"/>
          <w:sz w:val="28"/>
          <w:szCs w:val="28"/>
        </w:rPr>
        <w:t>%</w:t>
      </w:r>
      <w:r w:rsidRPr="00C940B9">
        <w:rPr>
          <w:rFonts w:eastAsia="標楷體"/>
          <w:kern w:val="0"/>
          <w:sz w:val="28"/>
          <w:szCs w:val="28"/>
        </w:rPr>
        <w:t>。其中製造業</w:t>
      </w:r>
      <w:r w:rsidR="00C12190">
        <w:rPr>
          <w:rFonts w:eastAsia="標楷體" w:hint="eastAsia"/>
          <w:kern w:val="0"/>
          <w:sz w:val="28"/>
          <w:szCs w:val="28"/>
        </w:rPr>
        <w:t>與</w:t>
      </w:r>
      <w:r w:rsidR="00E62AF7" w:rsidRPr="00E62AF7">
        <w:rPr>
          <w:rFonts w:eastAsia="標楷體" w:hint="eastAsia"/>
          <w:kern w:val="0"/>
          <w:sz w:val="28"/>
          <w:szCs w:val="28"/>
        </w:rPr>
        <w:t>電力及燃氣供應業</w:t>
      </w:r>
      <w:r w:rsidR="00B768B0">
        <w:rPr>
          <w:rFonts w:eastAsia="標楷體" w:hint="eastAsia"/>
          <w:kern w:val="0"/>
          <w:sz w:val="28"/>
          <w:szCs w:val="28"/>
        </w:rPr>
        <w:t>分別</w:t>
      </w:r>
      <w:r w:rsidRPr="00C940B9">
        <w:rPr>
          <w:rFonts w:eastAsia="標楷體"/>
          <w:kern w:val="0"/>
          <w:sz w:val="28"/>
          <w:szCs w:val="28"/>
        </w:rPr>
        <w:t>增加</w:t>
      </w:r>
      <w:r w:rsidR="00E62AF7" w:rsidRPr="00E62AF7">
        <w:rPr>
          <w:rFonts w:eastAsia="標楷體" w:hint="eastAsia"/>
          <w:kern w:val="0"/>
          <w:sz w:val="28"/>
          <w:szCs w:val="28"/>
        </w:rPr>
        <w:t>2.23</w:t>
      </w:r>
      <w:r w:rsidRPr="00C940B9">
        <w:rPr>
          <w:rFonts w:eastAsia="標楷體"/>
          <w:kern w:val="0"/>
          <w:sz w:val="28"/>
          <w:szCs w:val="28"/>
        </w:rPr>
        <w:t>%</w:t>
      </w:r>
      <w:r w:rsidR="00C12190">
        <w:rPr>
          <w:rFonts w:eastAsia="標楷體" w:hint="eastAsia"/>
          <w:kern w:val="0"/>
          <w:sz w:val="28"/>
          <w:szCs w:val="28"/>
        </w:rPr>
        <w:t>及</w:t>
      </w:r>
      <w:r w:rsidR="00B768B0">
        <w:rPr>
          <w:rFonts w:eastAsia="標楷體" w:hint="eastAsia"/>
          <w:kern w:val="0"/>
          <w:sz w:val="28"/>
          <w:szCs w:val="28"/>
        </w:rPr>
        <w:t>0.</w:t>
      </w:r>
      <w:r w:rsidR="00E62AF7">
        <w:rPr>
          <w:rFonts w:eastAsia="標楷體" w:hint="eastAsia"/>
          <w:kern w:val="0"/>
          <w:sz w:val="28"/>
          <w:szCs w:val="28"/>
        </w:rPr>
        <w:t>37</w:t>
      </w:r>
      <w:r w:rsidR="00B768B0">
        <w:rPr>
          <w:rFonts w:eastAsia="標楷體" w:hint="eastAsia"/>
          <w:kern w:val="0"/>
          <w:sz w:val="28"/>
          <w:szCs w:val="28"/>
        </w:rPr>
        <w:t>%</w:t>
      </w:r>
      <w:r w:rsidRPr="00C940B9">
        <w:rPr>
          <w:rFonts w:eastAsia="標楷體"/>
          <w:kern w:val="0"/>
          <w:sz w:val="28"/>
          <w:szCs w:val="28"/>
        </w:rPr>
        <w:t>，</w:t>
      </w:r>
      <w:r w:rsidR="00E62AF7" w:rsidRPr="00E62AF7">
        <w:rPr>
          <w:rFonts w:eastAsia="標楷體" w:hint="eastAsia"/>
          <w:kern w:val="0"/>
          <w:sz w:val="28"/>
          <w:szCs w:val="28"/>
        </w:rPr>
        <w:t>礦業及土石採取業</w:t>
      </w:r>
      <w:r w:rsidR="00B768B0">
        <w:rPr>
          <w:rFonts w:eastAsia="標楷體" w:hint="eastAsia"/>
          <w:kern w:val="0"/>
          <w:sz w:val="28"/>
          <w:szCs w:val="28"/>
        </w:rPr>
        <w:t>與</w:t>
      </w:r>
      <w:r w:rsidRPr="00C940B9">
        <w:rPr>
          <w:rFonts w:eastAsia="標楷體"/>
          <w:kern w:val="0"/>
          <w:sz w:val="28"/>
          <w:szCs w:val="28"/>
        </w:rPr>
        <w:t>用水供應業</w:t>
      </w:r>
      <w:r w:rsidRPr="00C940B9">
        <w:rPr>
          <w:rFonts w:eastAsia="標楷體" w:hint="eastAsia"/>
          <w:kern w:val="0"/>
          <w:sz w:val="28"/>
          <w:szCs w:val="20"/>
        </w:rPr>
        <w:t>分別</w:t>
      </w:r>
      <w:r w:rsidRPr="00C940B9">
        <w:rPr>
          <w:rFonts w:eastAsia="標楷體"/>
          <w:kern w:val="0"/>
          <w:sz w:val="28"/>
          <w:szCs w:val="28"/>
        </w:rPr>
        <w:t>減少</w:t>
      </w:r>
      <w:r w:rsidR="00E62AF7">
        <w:rPr>
          <w:rFonts w:eastAsia="標楷體" w:hint="eastAsia"/>
          <w:kern w:val="0"/>
          <w:sz w:val="28"/>
          <w:szCs w:val="28"/>
        </w:rPr>
        <w:t>1</w:t>
      </w:r>
      <w:r w:rsidRPr="00C940B9">
        <w:rPr>
          <w:rFonts w:eastAsia="標楷體"/>
          <w:kern w:val="0"/>
          <w:sz w:val="28"/>
          <w:szCs w:val="28"/>
        </w:rPr>
        <w:t>.</w:t>
      </w:r>
      <w:r w:rsidR="00E62AF7">
        <w:rPr>
          <w:rFonts w:eastAsia="標楷體" w:hint="eastAsia"/>
          <w:kern w:val="0"/>
          <w:sz w:val="28"/>
          <w:szCs w:val="28"/>
        </w:rPr>
        <w:t>2</w:t>
      </w:r>
      <w:r w:rsidR="00B768B0">
        <w:rPr>
          <w:rFonts w:eastAsia="標楷體" w:hint="eastAsia"/>
          <w:kern w:val="0"/>
          <w:sz w:val="28"/>
          <w:szCs w:val="28"/>
        </w:rPr>
        <w:t>4</w:t>
      </w:r>
      <w:r w:rsidRPr="00C940B9">
        <w:rPr>
          <w:rFonts w:eastAsia="標楷體"/>
          <w:kern w:val="0"/>
          <w:sz w:val="28"/>
          <w:szCs w:val="28"/>
        </w:rPr>
        <w:t>%</w:t>
      </w:r>
      <w:r w:rsidR="00C12190">
        <w:rPr>
          <w:rFonts w:eastAsia="標楷體" w:hint="eastAsia"/>
          <w:kern w:val="0"/>
          <w:sz w:val="28"/>
          <w:szCs w:val="28"/>
        </w:rPr>
        <w:t>及</w:t>
      </w:r>
      <w:r w:rsidR="007A17D8" w:rsidRPr="00C940B9">
        <w:rPr>
          <w:rFonts w:eastAsia="標楷體" w:hint="eastAsia"/>
          <w:kern w:val="0"/>
          <w:sz w:val="28"/>
          <w:szCs w:val="28"/>
        </w:rPr>
        <w:t>3</w:t>
      </w:r>
      <w:r w:rsidRPr="00C940B9">
        <w:rPr>
          <w:rFonts w:eastAsia="標楷體"/>
          <w:kern w:val="0"/>
          <w:sz w:val="28"/>
          <w:szCs w:val="28"/>
        </w:rPr>
        <w:t>.</w:t>
      </w:r>
      <w:r w:rsidR="00E62AF7">
        <w:rPr>
          <w:rFonts w:eastAsia="標楷體" w:hint="eastAsia"/>
          <w:kern w:val="0"/>
          <w:sz w:val="28"/>
          <w:szCs w:val="28"/>
        </w:rPr>
        <w:t>22</w:t>
      </w:r>
      <w:r w:rsidRPr="00C940B9">
        <w:rPr>
          <w:rFonts w:eastAsia="標楷體"/>
          <w:kern w:val="0"/>
          <w:sz w:val="28"/>
          <w:szCs w:val="28"/>
        </w:rPr>
        <w:t>%</w:t>
      </w:r>
      <w:r w:rsidRPr="00C940B9">
        <w:rPr>
          <w:rFonts w:eastAsia="標楷體" w:hint="eastAsia"/>
          <w:kern w:val="0"/>
          <w:sz w:val="28"/>
          <w:szCs w:val="20"/>
        </w:rPr>
        <w:t>。</w:t>
      </w:r>
    </w:p>
    <w:p w:rsidR="001C748E" w:rsidRPr="00C940B9" w:rsidRDefault="001C748E" w:rsidP="001C748E">
      <w:pPr>
        <w:widowControl/>
        <w:topLinePunct/>
        <w:snapToGrid w:val="0"/>
        <w:spacing w:beforeLines="30" w:before="108" w:line="300" w:lineRule="auto"/>
        <w:ind w:right="210"/>
        <w:jc w:val="both"/>
        <w:rPr>
          <w:rFonts w:eastAsia="標楷體"/>
          <w:b/>
          <w:bCs/>
          <w:kern w:val="0"/>
          <w:sz w:val="28"/>
          <w:szCs w:val="20"/>
        </w:rPr>
      </w:pPr>
    </w:p>
    <w:p w:rsidR="001C748E" w:rsidRPr="00C940B9" w:rsidRDefault="001C748E" w:rsidP="001C748E">
      <w:pPr>
        <w:widowControl/>
        <w:topLinePunct/>
        <w:snapToGrid w:val="0"/>
        <w:spacing w:beforeLines="30" w:before="108" w:line="300" w:lineRule="auto"/>
        <w:ind w:right="210"/>
        <w:jc w:val="both"/>
        <w:rPr>
          <w:rFonts w:eastAsia="標楷體"/>
          <w:kern w:val="0"/>
          <w:sz w:val="28"/>
          <w:szCs w:val="20"/>
        </w:rPr>
      </w:pPr>
      <w:r w:rsidRPr="00C940B9">
        <w:rPr>
          <w:rFonts w:eastAsia="標楷體"/>
          <w:b/>
          <w:bCs/>
          <w:kern w:val="0"/>
          <w:sz w:val="28"/>
          <w:szCs w:val="20"/>
        </w:rPr>
        <w:t xml:space="preserve">　　　　　　　　　表</w:t>
      </w:r>
      <w:r w:rsidRPr="00C940B9">
        <w:rPr>
          <w:rFonts w:eastAsia="標楷體"/>
          <w:b/>
          <w:bCs/>
          <w:kern w:val="0"/>
          <w:sz w:val="28"/>
          <w:szCs w:val="20"/>
        </w:rPr>
        <w:t xml:space="preserve">2-2-1  </w:t>
      </w:r>
      <w:r w:rsidRPr="00C940B9">
        <w:rPr>
          <w:rFonts w:eastAsia="標楷體"/>
          <w:b/>
          <w:bCs/>
          <w:kern w:val="0"/>
          <w:sz w:val="28"/>
          <w:szCs w:val="20"/>
        </w:rPr>
        <w:t>工業生產</w:t>
      </w:r>
      <w:r w:rsidRPr="00C940B9">
        <w:rPr>
          <w:rFonts w:eastAsia="標楷體"/>
          <w:b/>
          <w:bCs/>
          <w:snapToGrid w:val="0"/>
          <w:kern w:val="0"/>
          <w:sz w:val="28"/>
          <w:szCs w:val="20"/>
        </w:rPr>
        <w:t>年增率</w:t>
      </w:r>
      <w:r w:rsidRPr="00C940B9">
        <w:rPr>
          <w:rFonts w:eastAsia="標楷體"/>
          <w:kern w:val="0"/>
          <w:sz w:val="28"/>
          <w:szCs w:val="20"/>
        </w:rPr>
        <w:t xml:space="preserve">          </w:t>
      </w:r>
      <w:r w:rsidRPr="00C940B9">
        <w:rPr>
          <w:rFonts w:eastAsia="標楷體"/>
          <w:kern w:val="0"/>
          <w:szCs w:val="20"/>
        </w:rPr>
        <w:t>單位：</w:t>
      </w:r>
      <w:r w:rsidRPr="00C940B9">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C940B9" w:rsidRPr="00C940B9" w:rsidTr="00D51D7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szCs w:val="28"/>
              </w:rPr>
            </w:pPr>
          </w:p>
          <w:p w:rsidR="00454F47" w:rsidRPr="00C940B9" w:rsidRDefault="00454F47" w:rsidP="00D51D77">
            <w:pPr>
              <w:snapToGrid w:val="0"/>
              <w:spacing w:line="260" w:lineRule="exact"/>
              <w:ind w:left="28"/>
              <w:jc w:val="center"/>
              <w:rPr>
                <w:rFonts w:eastAsia="標楷體"/>
                <w:szCs w:val="28"/>
              </w:rPr>
            </w:pPr>
            <w:r w:rsidRPr="00C940B9">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C940B9"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54F47" w:rsidRPr="00C940B9" w:rsidRDefault="00454F47" w:rsidP="00D51D77">
            <w:pPr>
              <w:snapToGrid w:val="0"/>
              <w:spacing w:line="260" w:lineRule="exact"/>
              <w:ind w:left="28"/>
              <w:jc w:val="center"/>
              <w:rPr>
                <w:rFonts w:eastAsia="標楷體"/>
              </w:rPr>
            </w:pPr>
          </w:p>
        </w:tc>
      </w:tr>
      <w:tr w:rsidR="00C940B9" w:rsidRPr="00C940B9" w:rsidTr="00D51D77">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54F47" w:rsidRPr="00C940B9" w:rsidRDefault="00454F47" w:rsidP="00D51D77">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54F47" w:rsidRPr="00C940B9" w:rsidRDefault="00454F47" w:rsidP="00D51D77">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54F47" w:rsidRPr="00C940B9" w:rsidRDefault="00454F47" w:rsidP="00D51D77">
            <w:pPr>
              <w:snapToGrid w:val="0"/>
              <w:spacing w:line="260" w:lineRule="exact"/>
              <w:ind w:left="28"/>
              <w:jc w:val="center"/>
              <w:rPr>
                <w:rFonts w:eastAsia="標楷體"/>
              </w:rPr>
            </w:pPr>
            <w:r w:rsidRPr="00C940B9">
              <w:rPr>
                <w:rFonts w:eastAsia="標楷體"/>
              </w:rPr>
              <w:t>用水</w:t>
            </w:r>
          </w:p>
          <w:p w:rsidR="00454F47" w:rsidRPr="00C940B9" w:rsidRDefault="00454F47" w:rsidP="00D51D77">
            <w:pPr>
              <w:snapToGrid w:val="0"/>
              <w:spacing w:line="260" w:lineRule="exact"/>
              <w:ind w:left="28"/>
              <w:jc w:val="center"/>
              <w:rPr>
                <w:rFonts w:eastAsia="標楷體"/>
              </w:rPr>
            </w:pPr>
            <w:r w:rsidRPr="00C940B9">
              <w:rPr>
                <w:rFonts w:eastAsia="標楷體"/>
              </w:rPr>
              <w:t>供應業</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102</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3.21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3.40</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-8.27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0.71</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103</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6.41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1.51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104</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-1.28</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-1.16</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-6.53</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-2.42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-2.28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C940B9" w:rsidRDefault="00454F47" w:rsidP="00D51D77">
            <w:pPr>
              <w:snapToGrid w:val="0"/>
              <w:spacing w:line="380" w:lineRule="exact"/>
              <w:rPr>
                <w:rFonts w:eastAsia="標楷體"/>
                <w:b/>
                <w:bCs/>
              </w:rPr>
            </w:pPr>
            <w:r w:rsidRPr="00C940B9">
              <w:rPr>
                <w:rFonts w:eastAsia="標楷體"/>
                <w:b/>
                <w:bCs/>
              </w:rPr>
              <w:t xml:space="preserve"> 105</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1.97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1.91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-9.67</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3.43</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0.50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b/>
                <w:bCs/>
                <w:szCs w:val="22"/>
              </w:rPr>
            </w:pPr>
            <w:r w:rsidRPr="00C940B9">
              <w:rPr>
                <w:rFonts w:eastAsia="標楷體"/>
                <w:b/>
                <w:bCs/>
                <w:szCs w:val="22"/>
              </w:rPr>
              <w:t>5.00</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5.27</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b/>
                <w:bCs/>
              </w:rPr>
              <w:t>-2.00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b/>
                <w:bCs/>
              </w:rPr>
            </w:pPr>
            <w:r w:rsidRPr="00C940B9">
              <w:rPr>
                <w:rFonts w:eastAsia="標楷體"/>
                <w:b/>
                <w:bCs/>
              </w:rPr>
              <w:t>2.22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b/>
                <w:bCs/>
              </w:rPr>
            </w:pPr>
            <w:r w:rsidRPr="00C940B9">
              <w:rPr>
                <w:rFonts w:eastAsia="標楷體"/>
                <w:b/>
                <w:bCs/>
              </w:rPr>
              <w:t>1.30</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w:t>
            </w:r>
            <w:r w:rsidRPr="00C940B9">
              <w:rPr>
                <w:rFonts w:eastAsia="標楷體" w:hint="eastAsia"/>
                <w:spacing w:val="-6"/>
              </w:rPr>
              <w:t>1</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1.61</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3.12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-0.09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Chars="100" w:left="240" w:rightChars="118" w:right="283"/>
              <w:jc w:val="right"/>
              <w:rPr>
                <w:rFonts w:eastAsia="標楷體"/>
                <w:spacing w:val="-6"/>
              </w:rPr>
            </w:pPr>
            <w:r w:rsidRPr="00C940B9">
              <w:rPr>
                <w:rFonts w:eastAsia="標楷體"/>
                <w:spacing w:val="-6"/>
              </w:rPr>
              <w:t>12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4.17</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4.31</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-9.78</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2.82</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1.94</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B768B0">
            <w:pPr>
              <w:snapToGrid w:val="0"/>
              <w:spacing w:line="380" w:lineRule="exact"/>
              <w:ind w:leftChars="1" w:left="122" w:right="284" w:hangingChars="50" w:hanging="120"/>
              <w:rPr>
                <w:rFonts w:eastAsia="標楷體"/>
                <w:spacing w:val="-6"/>
              </w:rPr>
            </w:pPr>
            <w:r w:rsidRPr="00C940B9">
              <w:rPr>
                <w:rFonts w:eastAsia="標楷體"/>
                <w:b/>
                <w:bCs/>
              </w:rPr>
              <w:t>10</w:t>
            </w:r>
            <w:r w:rsidRPr="00C940B9">
              <w:rPr>
                <w:rFonts w:eastAsia="標楷體" w:hint="eastAsia"/>
                <w:b/>
                <w:bCs/>
              </w:rPr>
              <w:t>7</w:t>
            </w:r>
            <w:r w:rsidRPr="00C940B9">
              <w:rPr>
                <w:rFonts w:eastAsia="標楷體"/>
                <w:b/>
                <w:bCs/>
              </w:rPr>
              <w:t>年</w:t>
            </w:r>
            <w:r w:rsidR="00B768B0">
              <w:rPr>
                <w:rFonts w:eastAsia="標楷體" w:hint="eastAsia"/>
                <w:b/>
              </w:rPr>
              <w:t>1~1</w:t>
            </w:r>
            <w:r w:rsidR="009120E7">
              <w:rPr>
                <w:rFonts w:eastAsia="標楷體" w:hint="eastAsia"/>
                <w:b/>
              </w:rPr>
              <w:t>1</w:t>
            </w:r>
            <w:r w:rsidRPr="00C940B9">
              <w:rPr>
                <w:rFonts w:eastAsia="標楷體" w:hint="eastAsia"/>
                <w:b/>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B768B0" w:rsidP="00E62AF7">
            <w:pPr>
              <w:ind w:rightChars="75" w:right="180"/>
              <w:jc w:val="right"/>
              <w:rPr>
                <w:rFonts w:eastAsia="標楷體"/>
                <w:b/>
                <w:bCs/>
                <w:szCs w:val="22"/>
              </w:rPr>
            </w:pPr>
            <w:r>
              <w:rPr>
                <w:rFonts w:eastAsia="標楷體" w:hint="eastAsia"/>
                <w:b/>
                <w:bCs/>
                <w:szCs w:val="22"/>
              </w:rPr>
              <w:t>4.</w:t>
            </w:r>
            <w:r w:rsidR="00E62AF7">
              <w:rPr>
                <w:rFonts w:eastAsia="標楷體" w:hint="eastAsia"/>
                <w:b/>
                <w:bCs/>
                <w:szCs w:val="22"/>
              </w:rPr>
              <w:t>10</w:t>
            </w:r>
          </w:p>
        </w:tc>
        <w:tc>
          <w:tcPr>
            <w:tcW w:w="1251" w:type="dxa"/>
            <w:tcMar>
              <w:top w:w="17" w:type="dxa"/>
              <w:left w:w="17" w:type="dxa"/>
              <w:bottom w:w="0" w:type="dxa"/>
              <w:right w:w="17" w:type="dxa"/>
            </w:tcMar>
            <w:vAlign w:val="bottom"/>
          </w:tcPr>
          <w:p w:rsidR="00454F47" w:rsidRPr="00C940B9" w:rsidRDefault="00E62AF7" w:rsidP="00E62AF7">
            <w:pPr>
              <w:ind w:rightChars="165" w:right="396"/>
              <w:jc w:val="right"/>
              <w:rPr>
                <w:rFonts w:eastAsia="標楷體"/>
                <w:b/>
                <w:bCs/>
              </w:rPr>
            </w:pPr>
            <w:r>
              <w:rPr>
                <w:rFonts w:eastAsia="標楷體" w:hint="eastAsia"/>
                <w:b/>
                <w:bCs/>
              </w:rPr>
              <w:t>4.42</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b/>
                <w:bCs/>
              </w:rPr>
            </w:pPr>
            <w:r w:rsidRPr="00C940B9">
              <w:rPr>
                <w:rFonts w:eastAsia="標楷體" w:hint="eastAsia"/>
                <w:b/>
                <w:bCs/>
              </w:rPr>
              <w:t>-</w:t>
            </w:r>
            <w:r w:rsidR="00E62AF7" w:rsidRPr="00E62AF7">
              <w:rPr>
                <w:rFonts w:eastAsia="標楷體"/>
                <w:b/>
                <w:bCs/>
              </w:rPr>
              <w:t>4.67</w:t>
            </w:r>
          </w:p>
        </w:tc>
        <w:tc>
          <w:tcPr>
            <w:tcW w:w="1252" w:type="dxa"/>
            <w:tcMar>
              <w:top w:w="17" w:type="dxa"/>
              <w:left w:w="17" w:type="dxa"/>
              <w:bottom w:w="0" w:type="dxa"/>
              <w:right w:w="17" w:type="dxa"/>
            </w:tcMar>
            <w:vAlign w:val="bottom"/>
          </w:tcPr>
          <w:p w:rsidR="00454F47" w:rsidRPr="00C940B9" w:rsidRDefault="003B1403" w:rsidP="00E62AF7">
            <w:pPr>
              <w:ind w:rightChars="162" w:right="389"/>
              <w:jc w:val="right"/>
              <w:rPr>
                <w:rFonts w:eastAsia="標楷體"/>
                <w:b/>
                <w:bCs/>
              </w:rPr>
            </w:pPr>
            <w:r w:rsidRPr="00C940B9">
              <w:rPr>
                <w:rFonts w:eastAsia="標楷體" w:hint="eastAsia"/>
                <w:b/>
                <w:bCs/>
              </w:rPr>
              <w:t>0</w:t>
            </w:r>
            <w:r w:rsidR="00B768B0">
              <w:rPr>
                <w:rFonts w:eastAsia="標楷體" w:hint="eastAsia"/>
                <w:b/>
                <w:bCs/>
              </w:rPr>
              <w:t>.</w:t>
            </w:r>
            <w:r w:rsidR="00E62AF7">
              <w:rPr>
                <w:rFonts w:eastAsia="標楷體" w:hint="eastAsia"/>
                <w:b/>
                <w:bCs/>
              </w:rPr>
              <w:t>4</w:t>
            </w:r>
            <w:r w:rsidR="00B768B0">
              <w:rPr>
                <w:rFonts w:eastAsia="標楷體" w:hint="eastAsia"/>
                <w:b/>
                <w:bCs/>
              </w:rPr>
              <w:t>5</w:t>
            </w:r>
          </w:p>
        </w:tc>
        <w:tc>
          <w:tcPr>
            <w:tcW w:w="1252" w:type="dxa"/>
            <w:tcMar>
              <w:top w:w="17" w:type="dxa"/>
              <w:left w:w="17" w:type="dxa"/>
              <w:bottom w:w="0" w:type="dxa"/>
              <w:right w:w="17" w:type="dxa"/>
            </w:tcMar>
            <w:vAlign w:val="bottom"/>
          </w:tcPr>
          <w:p w:rsidR="00454F47" w:rsidRPr="00C940B9" w:rsidRDefault="00B768B0" w:rsidP="00E62AF7">
            <w:pPr>
              <w:ind w:rightChars="152" w:right="365"/>
              <w:jc w:val="right"/>
              <w:rPr>
                <w:rFonts w:eastAsia="標楷體"/>
                <w:b/>
                <w:bCs/>
              </w:rPr>
            </w:pPr>
            <w:r>
              <w:rPr>
                <w:rFonts w:eastAsia="標楷體" w:hint="eastAsia"/>
                <w:b/>
                <w:bCs/>
              </w:rPr>
              <w:t>0.2</w:t>
            </w:r>
            <w:r w:rsidR="00E62AF7">
              <w:rPr>
                <w:rFonts w:eastAsia="標楷體" w:hint="eastAsia"/>
                <w:b/>
                <w:bCs/>
              </w:rPr>
              <w:t>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1</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9.39</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9.55</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-6.25</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8.17</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1.95</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-4.73</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-5.22</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-17.10</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1.81</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2.02</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3</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szCs w:val="22"/>
              </w:rPr>
              <w:t>5.64</w:t>
            </w:r>
          </w:p>
        </w:tc>
        <w:tc>
          <w:tcPr>
            <w:tcW w:w="1251"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5.83</w:t>
            </w:r>
          </w:p>
        </w:tc>
        <w:tc>
          <w:tcPr>
            <w:tcW w:w="1252" w:type="dxa"/>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rPr>
              <w:t>-12.16</w:t>
            </w:r>
          </w:p>
        </w:tc>
        <w:tc>
          <w:tcPr>
            <w:tcW w:w="1252" w:type="dxa"/>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rPr>
              <w:t>3.34</w:t>
            </w:r>
          </w:p>
        </w:tc>
        <w:tc>
          <w:tcPr>
            <w:tcW w:w="1252" w:type="dxa"/>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rPr>
              <w:t>2.39</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2.86</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5</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1.08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6</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0.51</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0.83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5" w:right="396"/>
              <w:jc w:val="right"/>
              <w:rPr>
                <w:rFonts w:eastAsia="標楷體"/>
              </w:rPr>
            </w:pPr>
            <w:r w:rsidRPr="00C940B9">
              <w:rPr>
                <w:rFonts w:eastAsia="標楷體" w:hint="eastAsia"/>
              </w:rPr>
              <w:t>0.46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62" w:right="389"/>
              <w:jc w:val="right"/>
              <w:rPr>
                <w:rFonts w:eastAsia="標楷體"/>
              </w:rPr>
            </w:pPr>
            <w:r w:rsidRPr="00C940B9">
              <w:rPr>
                <w:rFonts w:eastAsia="標楷體" w:hint="eastAsia"/>
              </w:rPr>
              <w:t>-3.36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1.48</w:t>
            </w:r>
          </w:p>
        </w:tc>
      </w:tr>
      <w:tr w:rsidR="00C940B9" w:rsidRPr="00C940B9"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7</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196219">
            <w:pPr>
              <w:ind w:rightChars="75" w:right="180"/>
              <w:jc w:val="right"/>
              <w:rPr>
                <w:rFonts w:eastAsia="標楷體"/>
                <w:szCs w:val="22"/>
              </w:rPr>
            </w:pPr>
            <w:r w:rsidRPr="00C940B9">
              <w:rPr>
                <w:rFonts w:eastAsia="標楷體" w:hint="eastAsia"/>
                <w:szCs w:val="22"/>
              </w:rPr>
              <w:t>4.</w:t>
            </w:r>
            <w:r w:rsidR="00196219" w:rsidRPr="00C940B9">
              <w:rPr>
                <w:rFonts w:eastAsia="標楷體" w:hint="eastAsia"/>
                <w:szCs w:val="22"/>
              </w:rPr>
              <w:t>69</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5.</w:t>
            </w:r>
            <w:r w:rsidR="00196219" w:rsidRPr="00C940B9">
              <w:rPr>
                <w:rFonts w:eastAsia="標楷體" w:hint="eastAsia"/>
              </w:rPr>
              <w:t>33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5" w:right="396"/>
              <w:jc w:val="right"/>
              <w:rPr>
                <w:rFonts w:eastAsia="標楷體"/>
              </w:rPr>
            </w:pPr>
            <w:r w:rsidRPr="00C940B9">
              <w:rPr>
                <w:rFonts w:eastAsia="標楷體" w:hint="eastAsia"/>
              </w:rPr>
              <w:t>-</w:t>
            </w:r>
            <w:r w:rsidR="00196219" w:rsidRPr="00C940B9">
              <w:rPr>
                <w:rFonts w:eastAsia="標楷體" w:hint="eastAsia"/>
              </w:rPr>
              <w:t>3.12</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62" w:right="389"/>
              <w:jc w:val="right"/>
              <w:rPr>
                <w:rFonts w:eastAsia="標楷體"/>
              </w:rPr>
            </w:pPr>
            <w:r w:rsidRPr="00C940B9">
              <w:rPr>
                <w:rFonts w:eastAsia="標楷體" w:hint="eastAsia"/>
              </w:rPr>
              <w:t>-1.</w:t>
            </w:r>
            <w:r w:rsidR="00196219" w:rsidRPr="00C940B9">
              <w:rPr>
                <w:rFonts w:eastAsia="標楷體" w:hint="eastAsia"/>
              </w:rPr>
              <w:t>45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196219">
            <w:pPr>
              <w:ind w:rightChars="152" w:right="365"/>
              <w:jc w:val="right"/>
              <w:rPr>
                <w:rFonts w:eastAsia="標楷體"/>
              </w:rPr>
            </w:pPr>
            <w:r w:rsidRPr="00C940B9">
              <w:rPr>
                <w:rFonts w:eastAsia="標楷體" w:hint="eastAsia"/>
              </w:rPr>
              <w:t>-0.6</w:t>
            </w:r>
            <w:r w:rsidR="00196219" w:rsidRPr="00C940B9">
              <w:rPr>
                <w:rFonts w:eastAsia="標楷體" w:hint="eastAsia"/>
              </w:rPr>
              <w:t>0</w:t>
            </w:r>
          </w:p>
        </w:tc>
      </w:tr>
      <w:tr w:rsidR="00C940B9" w:rsidRPr="00C940B9" w:rsidTr="007A17D8">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C940B9" w:rsidRDefault="00454F47" w:rsidP="00D51D77">
            <w:pPr>
              <w:snapToGrid w:val="0"/>
              <w:spacing w:line="38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C940B9" w:rsidRDefault="00454F47" w:rsidP="00D51D77">
            <w:pPr>
              <w:ind w:rightChars="75" w:right="180"/>
              <w:jc w:val="right"/>
              <w:rPr>
                <w:rFonts w:eastAsia="標楷體"/>
                <w:szCs w:val="22"/>
              </w:rPr>
            </w:pPr>
            <w:r w:rsidRPr="00C940B9">
              <w:rPr>
                <w:rFonts w:eastAsia="標楷體" w:hint="eastAsia"/>
                <w:szCs w:val="22"/>
              </w:rPr>
              <w:t>1.</w:t>
            </w:r>
            <w:r w:rsidR="00345341">
              <w:rPr>
                <w:rFonts w:eastAsia="標楷體" w:hint="eastAsia"/>
                <w:szCs w:val="22"/>
              </w:rPr>
              <w:t>07</w:t>
            </w:r>
          </w:p>
        </w:tc>
        <w:tc>
          <w:tcPr>
            <w:tcW w:w="1251"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1.</w:t>
            </w:r>
            <w:r w:rsidR="00345341">
              <w:rPr>
                <w:rFonts w:eastAsia="標楷體" w:hint="eastAsia"/>
              </w:rPr>
              <w:t>53</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345341">
            <w:pPr>
              <w:ind w:rightChars="165" w:right="396"/>
              <w:jc w:val="right"/>
              <w:rPr>
                <w:rFonts w:eastAsia="標楷體"/>
              </w:rPr>
            </w:pPr>
            <w:r w:rsidRPr="00C940B9">
              <w:rPr>
                <w:rFonts w:eastAsia="標楷體" w:hint="eastAsia"/>
              </w:rPr>
              <w:t>-</w:t>
            </w:r>
            <w:r w:rsidR="00345341">
              <w:rPr>
                <w:rFonts w:eastAsia="標楷體" w:hint="eastAsia"/>
              </w:rPr>
              <w:t>9</w:t>
            </w:r>
            <w:r w:rsidRPr="00C940B9">
              <w:rPr>
                <w:rFonts w:eastAsia="標楷體" w:hint="eastAsia"/>
              </w:rPr>
              <w:t>.</w:t>
            </w:r>
            <w:r w:rsidR="00345341">
              <w:rPr>
                <w:rFonts w:eastAsia="標楷體" w:hint="eastAsia"/>
              </w:rPr>
              <w:t>55</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345341" w:rsidP="00345341">
            <w:pPr>
              <w:ind w:rightChars="162" w:right="389"/>
              <w:jc w:val="right"/>
              <w:rPr>
                <w:rFonts w:eastAsia="標楷體"/>
              </w:rPr>
            </w:pPr>
            <w:r>
              <w:rPr>
                <w:rFonts w:eastAsia="標楷體" w:hint="eastAsia"/>
              </w:rPr>
              <w:t>-3</w:t>
            </w:r>
            <w:r w:rsidR="00454F47" w:rsidRPr="00C940B9">
              <w:rPr>
                <w:rFonts w:eastAsia="標楷體" w:hint="eastAsia"/>
              </w:rPr>
              <w:t>.</w:t>
            </w:r>
            <w:r>
              <w:rPr>
                <w:rFonts w:eastAsia="標楷體" w:hint="eastAsia"/>
              </w:rPr>
              <w:t>76</w:t>
            </w:r>
          </w:p>
        </w:tc>
        <w:tc>
          <w:tcPr>
            <w:tcW w:w="1252" w:type="dxa"/>
            <w:tcBorders>
              <w:top w:val="nil"/>
              <w:left w:val="nil"/>
              <w:bottom w:val="nil"/>
              <w:right w:val="nil"/>
            </w:tcBorders>
            <w:tcMar>
              <w:top w:w="17" w:type="dxa"/>
              <w:left w:w="17" w:type="dxa"/>
              <w:bottom w:w="0" w:type="dxa"/>
              <w:right w:w="17" w:type="dxa"/>
            </w:tcMar>
            <w:vAlign w:val="bottom"/>
          </w:tcPr>
          <w:p w:rsidR="00454F47" w:rsidRPr="00C940B9" w:rsidRDefault="00454F47" w:rsidP="00D51D77">
            <w:pPr>
              <w:ind w:rightChars="152" w:right="365"/>
              <w:jc w:val="right"/>
              <w:rPr>
                <w:rFonts w:eastAsia="標楷體"/>
              </w:rPr>
            </w:pPr>
            <w:r w:rsidRPr="00C940B9">
              <w:rPr>
                <w:rFonts w:eastAsia="標楷體" w:hint="eastAsia"/>
              </w:rPr>
              <w:t>-0.6</w:t>
            </w:r>
            <w:r w:rsidR="00345341">
              <w:rPr>
                <w:rFonts w:eastAsia="標楷體" w:hint="eastAsia"/>
              </w:rPr>
              <w:t>8</w:t>
            </w:r>
          </w:p>
        </w:tc>
      </w:tr>
      <w:tr w:rsidR="00C940B9" w:rsidRPr="00C940B9" w:rsidTr="00B768B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7A17D8" w:rsidRPr="00C940B9" w:rsidRDefault="007A17D8" w:rsidP="00D51D77">
            <w:pPr>
              <w:snapToGrid w:val="0"/>
              <w:spacing w:line="38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7A17D8" w:rsidRPr="00C940B9" w:rsidRDefault="007A17D8" w:rsidP="00D51D77">
            <w:pPr>
              <w:ind w:rightChars="75" w:right="180"/>
              <w:jc w:val="right"/>
              <w:rPr>
                <w:rFonts w:eastAsia="標楷體"/>
                <w:szCs w:val="22"/>
              </w:rPr>
            </w:pPr>
            <w:r w:rsidRPr="00C940B9">
              <w:rPr>
                <w:rFonts w:eastAsia="標楷體" w:hint="eastAsia"/>
                <w:szCs w:val="22"/>
              </w:rPr>
              <w:t>1.</w:t>
            </w:r>
            <w:r w:rsidR="00B71083">
              <w:rPr>
                <w:rFonts w:eastAsia="標楷體" w:hint="eastAsia"/>
                <w:szCs w:val="22"/>
              </w:rPr>
              <w:t>64</w:t>
            </w:r>
          </w:p>
        </w:tc>
        <w:tc>
          <w:tcPr>
            <w:tcW w:w="1251" w:type="dxa"/>
            <w:tcBorders>
              <w:top w:val="nil"/>
              <w:left w:val="nil"/>
              <w:bottom w:val="nil"/>
              <w:right w:val="nil"/>
            </w:tcBorders>
            <w:tcMar>
              <w:top w:w="17" w:type="dxa"/>
              <w:left w:w="17" w:type="dxa"/>
              <w:bottom w:w="0" w:type="dxa"/>
              <w:right w:w="17" w:type="dxa"/>
            </w:tcMar>
            <w:vAlign w:val="bottom"/>
          </w:tcPr>
          <w:p w:rsidR="007A17D8" w:rsidRPr="00C940B9" w:rsidRDefault="007A17D8" w:rsidP="00D51D77">
            <w:pPr>
              <w:ind w:rightChars="165" w:right="396"/>
              <w:jc w:val="right"/>
              <w:rPr>
                <w:rFonts w:eastAsia="標楷體"/>
              </w:rPr>
            </w:pPr>
            <w:r w:rsidRPr="00C940B9">
              <w:rPr>
                <w:rFonts w:eastAsia="標楷體" w:hint="eastAsia"/>
              </w:rPr>
              <w:t>2.0</w:t>
            </w:r>
            <w:r w:rsidR="00B71083">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7A17D8" w:rsidP="00B71083">
            <w:pPr>
              <w:ind w:rightChars="165" w:right="396"/>
              <w:jc w:val="right"/>
              <w:rPr>
                <w:rFonts w:eastAsia="標楷體"/>
              </w:rPr>
            </w:pPr>
            <w:r w:rsidRPr="00C940B9">
              <w:rPr>
                <w:rFonts w:eastAsia="標楷體" w:hint="eastAsia"/>
              </w:rPr>
              <w:t>-</w:t>
            </w:r>
            <w:r w:rsidR="00B71083">
              <w:rPr>
                <w:rFonts w:eastAsia="標楷體" w:hint="eastAsia"/>
              </w:rPr>
              <w:t>5</w:t>
            </w:r>
            <w:r w:rsidRPr="00C940B9">
              <w:rPr>
                <w:rFonts w:eastAsia="標楷體" w:hint="eastAsia"/>
              </w:rPr>
              <w:t>.</w:t>
            </w:r>
            <w:r w:rsidR="00B71083">
              <w:rPr>
                <w:rFonts w:eastAsia="標楷體" w:hint="eastAsia"/>
              </w:rPr>
              <w:t>14</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B71083" w:rsidP="00B71083">
            <w:pPr>
              <w:ind w:rightChars="162" w:right="389"/>
              <w:jc w:val="right"/>
              <w:rPr>
                <w:rFonts w:eastAsia="標楷體"/>
              </w:rPr>
            </w:pPr>
            <w:r>
              <w:rPr>
                <w:rFonts w:eastAsia="標楷體" w:hint="eastAsia"/>
              </w:rPr>
              <w:t>-2</w:t>
            </w:r>
            <w:r w:rsidR="007A17D8" w:rsidRPr="00C940B9">
              <w:rPr>
                <w:rFonts w:eastAsia="標楷體" w:hint="eastAsia"/>
              </w:rPr>
              <w:t>.</w:t>
            </w:r>
            <w:r>
              <w:rPr>
                <w:rFonts w:eastAsia="標楷體" w:hint="eastAsia"/>
              </w:rPr>
              <w:t>41</w:t>
            </w:r>
          </w:p>
        </w:tc>
        <w:tc>
          <w:tcPr>
            <w:tcW w:w="1252" w:type="dxa"/>
            <w:tcBorders>
              <w:top w:val="nil"/>
              <w:left w:val="nil"/>
              <w:bottom w:val="nil"/>
              <w:right w:val="nil"/>
            </w:tcBorders>
            <w:tcMar>
              <w:top w:w="17" w:type="dxa"/>
              <w:left w:w="17" w:type="dxa"/>
              <w:bottom w:w="0" w:type="dxa"/>
              <w:right w:w="17" w:type="dxa"/>
            </w:tcMar>
            <w:vAlign w:val="bottom"/>
          </w:tcPr>
          <w:p w:rsidR="007A17D8" w:rsidRPr="00C940B9" w:rsidRDefault="007A17D8" w:rsidP="00B71083">
            <w:pPr>
              <w:ind w:rightChars="152" w:right="365"/>
              <w:jc w:val="right"/>
              <w:rPr>
                <w:rFonts w:eastAsia="標楷體"/>
              </w:rPr>
            </w:pPr>
            <w:r w:rsidRPr="00C940B9">
              <w:rPr>
                <w:rFonts w:eastAsia="標楷體" w:hint="eastAsia"/>
              </w:rPr>
              <w:t>-0.2</w:t>
            </w:r>
            <w:r w:rsidR="00B71083">
              <w:rPr>
                <w:rFonts w:eastAsia="標楷體" w:hint="eastAsia"/>
              </w:rPr>
              <w:t>3</w:t>
            </w:r>
          </w:p>
        </w:tc>
      </w:tr>
      <w:tr w:rsidR="00E62AF7" w:rsidRPr="00C940B9" w:rsidTr="00F74FA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E62AF7" w:rsidRPr="00C940B9" w:rsidRDefault="00E62AF7" w:rsidP="00D650E8">
            <w:pPr>
              <w:snapToGrid w:val="0"/>
              <w:spacing w:line="380" w:lineRule="exact"/>
              <w:ind w:leftChars="100" w:left="240" w:rightChars="118" w:right="283"/>
              <w:jc w:val="right"/>
              <w:rPr>
                <w:rFonts w:eastAsia="標楷體"/>
                <w:spacing w:val="-6"/>
              </w:rPr>
            </w:pPr>
            <w:r w:rsidRPr="00C940B9">
              <w:rPr>
                <w:rFonts w:eastAsia="標楷體"/>
                <w:spacing w:val="-6"/>
              </w:rPr>
              <w:t>10</w:t>
            </w:r>
            <w:r w:rsidRPr="00C940B9">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E62AF7" w:rsidRPr="00E62AF7" w:rsidRDefault="00E62AF7" w:rsidP="00E62AF7">
            <w:pPr>
              <w:ind w:rightChars="75" w:right="180"/>
              <w:jc w:val="right"/>
              <w:rPr>
                <w:rFonts w:eastAsia="標楷體"/>
                <w:szCs w:val="22"/>
              </w:rPr>
            </w:pPr>
            <w:r w:rsidRPr="00E62AF7">
              <w:rPr>
                <w:rFonts w:eastAsia="標楷體"/>
                <w:szCs w:val="22"/>
              </w:rPr>
              <w:t>8.32</w:t>
            </w:r>
          </w:p>
        </w:tc>
        <w:tc>
          <w:tcPr>
            <w:tcW w:w="1251" w:type="dxa"/>
            <w:tcBorders>
              <w:top w:val="nil"/>
              <w:left w:val="nil"/>
              <w:bottom w:val="nil"/>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9.31</w:t>
            </w:r>
          </w:p>
        </w:tc>
        <w:tc>
          <w:tcPr>
            <w:tcW w:w="1252" w:type="dxa"/>
            <w:tcBorders>
              <w:top w:val="nil"/>
              <w:left w:val="nil"/>
              <w:bottom w:val="nil"/>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13.64</w:t>
            </w:r>
          </w:p>
        </w:tc>
        <w:tc>
          <w:tcPr>
            <w:tcW w:w="1252" w:type="dxa"/>
            <w:tcBorders>
              <w:top w:val="nil"/>
              <w:left w:val="nil"/>
              <w:bottom w:val="nil"/>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-3.53</w:t>
            </w:r>
          </w:p>
        </w:tc>
        <w:tc>
          <w:tcPr>
            <w:tcW w:w="1252" w:type="dxa"/>
            <w:tcBorders>
              <w:top w:val="nil"/>
              <w:left w:val="nil"/>
              <w:bottom w:val="nil"/>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-3.70</w:t>
            </w:r>
          </w:p>
        </w:tc>
      </w:tr>
      <w:tr w:rsidR="00E62AF7" w:rsidRPr="00C940B9" w:rsidTr="00F74FAB">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E62AF7" w:rsidRPr="00C940B9" w:rsidRDefault="00E62AF7" w:rsidP="00B768B0">
            <w:pPr>
              <w:snapToGrid w:val="0"/>
              <w:spacing w:line="380" w:lineRule="exact"/>
              <w:ind w:leftChars="100" w:left="240" w:rightChars="118" w:right="283"/>
              <w:jc w:val="right"/>
              <w:rPr>
                <w:rFonts w:eastAsia="標楷體"/>
                <w:spacing w:val="-6"/>
              </w:rPr>
            </w:pPr>
            <w:r w:rsidRPr="00C940B9">
              <w:rPr>
                <w:rFonts w:eastAsia="標楷體"/>
                <w:spacing w:val="-6"/>
              </w:rPr>
              <w:t>1</w:t>
            </w:r>
            <w:r>
              <w:rPr>
                <w:rFonts w:eastAsia="標楷體" w:hint="eastAsia"/>
                <w:spacing w:val="-6"/>
              </w:rPr>
              <w:t>1</w:t>
            </w:r>
            <w:r w:rsidRPr="00C940B9">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E62AF7" w:rsidRPr="00E62AF7" w:rsidRDefault="00E62AF7" w:rsidP="00E62AF7">
            <w:pPr>
              <w:ind w:rightChars="75" w:right="180"/>
              <w:jc w:val="right"/>
              <w:rPr>
                <w:rFonts w:eastAsia="標楷體"/>
                <w:szCs w:val="22"/>
              </w:rPr>
            </w:pPr>
            <w:r w:rsidRPr="00E62AF7">
              <w:rPr>
                <w:rFonts w:eastAsia="標楷體"/>
                <w:szCs w:val="22"/>
              </w:rPr>
              <w:t>2.09</w:t>
            </w:r>
          </w:p>
        </w:tc>
        <w:tc>
          <w:tcPr>
            <w:tcW w:w="1251" w:type="dxa"/>
            <w:tcBorders>
              <w:top w:val="nil"/>
              <w:left w:val="nil"/>
              <w:bottom w:val="single" w:sz="4" w:space="0" w:color="auto"/>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2.23</w:t>
            </w:r>
          </w:p>
        </w:tc>
        <w:tc>
          <w:tcPr>
            <w:tcW w:w="1252" w:type="dxa"/>
            <w:tcBorders>
              <w:top w:val="nil"/>
              <w:left w:val="nil"/>
              <w:bottom w:val="single" w:sz="4" w:space="0" w:color="auto"/>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-1.24</w:t>
            </w:r>
          </w:p>
        </w:tc>
        <w:tc>
          <w:tcPr>
            <w:tcW w:w="1252" w:type="dxa"/>
            <w:tcBorders>
              <w:top w:val="nil"/>
              <w:left w:val="nil"/>
              <w:bottom w:val="single" w:sz="4" w:space="0" w:color="auto"/>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0.37</w:t>
            </w:r>
          </w:p>
        </w:tc>
        <w:tc>
          <w:tcPr>
            <w:tcW w:w="1252" w:type="dxa"/>
            <w:tcBorders>
              <w:top w:val="nil"/>
              <w:left w:val="nil"/>
              <w:bottom w:val="single" w:sz="4" w:space="0" w:color="auto"/>
              <w:right w:val="nil"/>
            </w:tcBorders>
            <w:tcMar>
              <w:top w:w="17" w:type="dxa"/>
              <w:left w:w="17" w:type="dxa"/>
              <w:bottom w:w="0" w:type="dxa"/>
              <w:right w:w="17" w:type="dxa"/>
            </w:tcMar>
          </w:tcPr>
          <w:p w:rsidR="00E62AF7" w:rsidRPr="00E62AF7" w:rsidRDefault="00E62AF7" w:rsidP="00E62AF7">
            <w:pPr>
              <w:ind w:rightChars="165" w:right="396"/>
              <w:jc w:val="right"/>
              <w:rPr>
                <w:rFonts w:eastAsia="標楷體"/>
              </w:rPr>
            </w:pPr>
            <w:r w:rsidRPr="00E62AF7">
              <w:rPr>
                <w:rFonts w:eastAsia="標楷體"/>
              </w:rPr>
              <w:t>-3.22</w:t>
            </w:r>
          </w:p>
        </w:tc>
      </w:tr>
    </w:tbl>
    <w:p w:rsidR="001C748E" w:rsidRPr="00C940B9" w:rsidRDefault="001C748E" w:rsidP="00F069CF">
      <w:pPr>
        <w:snapToGrid w:val="0"/>
        <w:spacing w:line="240" w:lineRule="atLeast"/>
        <w:ind w:leftChars="118" w:left="283" w:right="-142"/>
        <w:jc w:val="both"/>
        <w:rPr>
          <w:rFonts w:eastAsia="標楷體"/>
          <w:sz w:val="22"/>
          <w:szCs w:val="22"/>
        </w:rPr>
      </w:pPr>
      <w:r w:rsidRPr="00C940B9">
        <w:rPr>
          <w:rFonts w:eastAsia="標楷體"/>
          <w:sz w:val="22"/>
          <w:szCs w:val="22"/>
        </w:rPr>
        <w:t>資料來源：經濟部統計處。</w:t>
      </w:r>
    </w:p>
    <w:p w:rsidR="001C748E" w:rsidRPr="00C940B9" w:rsidRDefault="001C748E" w:rsidP="001C748E">
      <w:pPr>
        <w:snapToGrid w:val="0"/>
        <w:spacing w:line="240" w:lineRule="atLeast"/>
        <w:ind w:right="-142"/>
        <w:jc w:val="both"/>
        <w:rPr>
          <w:rFonts w:eastAsia="標楷體"/>
          <w:sz w:val="22"/>
          <w:szCs w:val="22"/>
        </w:rPr>
      </w:pPr>
    </w:p>
    <w:bookmarkEnd w:id="91"/>
    <w:p w:rsidR="001C748E" w:rsidRPr="00C940B9" w:rsidRDefault="00454F47" w:rsidP="001C748E">
      <w:pPr>
        <w:snapToGrid w:val="0"/>
        <w:spacing w:line="240" w:lineRule="atLeast"/>
        <w:ind w:right="-142"/>
        <w:jc w:val="both"/>
        <w:rPr>
          <w:rFonts w:eastAsia="標楷體"/>
          <w:b/>
          <w:bCs/>
          <w:sz w:val="28"/>
          <w:szCs w:val="28"/>
        </w:rPr>
      </w:pPr>
      <w:r w:rsidRPr="00C940B9">
        <w:rPr>
          <w:rFonts w:eastAsia="標楷體"/>
          <w:noProof/>
        </w:rPr>
        <w:lastRenderedPageBreak/>
        <w:drawing>
          <wp:anchor distT="0" distB="0" distL="114300" distR="114300" simplePos="0" relativeHeight="252820992" behindDoc="0" locked="0" layoutInCell="1" allowOverlap="1" wp14:anchorId="6DF5BA59" wp14:editId="06FADA01">
            <wp:simplePos x="0" y="0"/>
            <wp:positionH relativeFrom="column">
              <wp:posOffset>-139700</wp:posOffset>
            </wp:positionH>
            <wp:positionV relativeFrom="paragraph">
              <wp:posOffset>185420</wp:posOffset>
            </wp:positionV>
            <wp:extent cx="6400800" cy="2009775"/>
            <wp:effectExtent l="0" t="0" r="0" b="0"/>
            <wp:wrapTopAndBottom/>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C940B9">
        <w:rPr>
          <w:rFonts w:eastAsia="標楷體"/>
          <w:b/>
          <w:bCs/>
          <w:sz w:val="28"/>
          <w:szCs w:val="28"/>
        </w:rPr>
        <w:t>２、</w:t>
      </w:r>
      <w:r w:rsidRPr="00C940B9">
        <w:rPr>
          <w:rFonts w:eastAsia="標楷體"/>
          <w:b/>
          <w:bCs/>
          <w:sz w:val="28"/>
          <w:szCs w:val="28"/>
        </w:rPr>
        <w:t>10</w:t>
      </w:r>
      <w:r w:rsidRPr="00C940B9">
        <w:rPr>
          <w:rFonts w:eastAsia="標楷體" w:hint="eastAsia"/>
          <w:b/>
          <w:bCs/>
          <w:sz w:val="28"/>
          <w:szCs w:val="28"/>
        </w:rPr>
        <w:t>7</w:t>
      </w:r>
      <w:r w:rsidRPr="00C940B9">
        <w:rPr>
          <w:rFonts w:eastAsia="標楷體"/>
          <w:b/>
          <w:bCs/>
          <w:sz w:val="28"/>
          <w:szCs w:val="28"/>
        </w:rPr>
        <w:t>年</w:t>
      </w:r>
      <w:r w:rsidR="006954F5">
        <w:rPr>
          <w:rFonts w:eastAsia="標楷體" w:hint="eastAsia"/>
          <w:b/>
          <w:bCs/>
          <w:sz w:val="28"/>
          <w:szCs w:val="28"/>
        </w:rPr>
        <w:t>1</w:t>
      </w:r>
      <w:r w:rsidR="009120E7">
        <w:rPr>
          <w:rFonts w:eastAsia="標楷體" w:hint="eastAsia"/>
          <w:b/>
          <w:bCs/>
          <w:sz w:val="28"/>
          <w:szCs w:val="28"/>
        </w:rPr>
        <w:t>1</w:t>
      </w:r>
      <w:r w:rsidRPr="00C940B9">
        <w:rPr>
          <w:rFonts w:eastAsia="標楷體"/>
          <w:b/>
          <w:bCs/>
          <w:sz w:val="28"/>
          <w:szCs w:val="28"/>
        </w:rPr>
        <w:t>月製造業生產</w:t>
      </w:r>
      <w:r w:rsidRPr="00C940B9">
        <w:rPr>
          <w:rFonts w:eastAsia="標楷體" w:hint="eastAsia"/>
          <w:b/>
          <w:bCs/>
          <w:sz w:val="28"/>
          <w:szCs w:val="28"/>
        </w:rPr>
        <w:t>增加</w:t>
      </w:r>
      <w:r w:rsidR="0083453D" w:rsidRPr="0083453D">
        <w:rPr>
          <w:rFonts w:eastAsia="標楷體"/>
          <w:b/>
          <w:bCs/>
          <w:sz w:val="28"/>
          <w:szCs w:val="28"/>
        </w:rPr>
        <w:t>2.23</w:t>
      </w:r>
      <w:r w:rsidRPr="00C940B9">
        <w:rPr>
          <w:rFonts w:eastAsia="標楷體"/>
          <w:b/>
          <w:bCs/>
          <w:sz w:val="28"/>
          <w:szCs w:val="28"/>
        </w:rPr>
        <w:t>%</w:t>
      </w:r>
    </w:p>
    <w:p w:rsidR="001C748E" w:rsidRPr="00C940B9" w:rsidRDefault="00454F47"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954F5">
        <w:rPr>
          <w:rFonts w:eastAsia="標楷體" w:hint="eastAsia"/>
          <w:kern w:val="0"/>
          <w:sz w:val="28"/>
          <w:szCs w:val="20"/>
        </w:rPr>
        <w:t>1</w:t>
      </w:r>
      <w:r w:rsidR="009120E7">
        <w:rPr>
          <w:rFonts w:eastAsia="標楷體" w:hint="eastAsia"/>
          <w:kern w:val="0"/>
          <w:sz w:val="28"/>
          <w:szCs w:val="20"/>
        </w:rPr>
        <w:t>1</w:t>
      </w:r>
      <w:r w:rsidRPr="00C940B9">
        <w:rPr>
          <w:rFonts w:eastAsia="標楷體"/>
          <w:kern w:val="0"/>
          <w:sz w:val="28"/>
          <w:szCs w:val="20"/>
        </w:rPr>
        <w:t>月製造業生產指數</w:t>
      </w:r>
      <w:r w:rsidR="0083453D" w:rsidRPr="0083453D">
        <w:rPr>
          <w:rFonts w:eastAsia="標楷體"/>
          <w:kern w:val="0"/>
          <w:sz w:val="28"/>
          <w:szCs w:val="20"/>
        </w:rPr>
        <w:t>112.55</w:t>
      </w:r>
      <w:r w:rsidRPr="00C940B9">
        <w:rPr>
          <w:rFonts w:eastAsia="標楷體"/>
          <w:kern w:val="0"/>
          <w:sz w:val="28"/>
          <w:szCs w:val="20"/>
        </w:rPr>
        <w:t>，較上年同月</w:t>
      </w:r>
      <w:r w:rsidRPr="00C940B9">
        <w:rPr>
          <w:rFonts w:eastAsia="標楷體" w:hint="eastAsia"/>
          <w:kern w:val="0"/>
          <w:sz w:val="28"/>
          <w:szCs w:val="20"/>
        </w:rPr>
        <w:t>增加</w:t>
      </w:r>
      <w:r w:rsidR="0083453D">
        <w:rPr>
          <w:rFonts w:eastAsia="標楷體" w:hint="eastAsia"/>
          <w:kern w:val="0"/>
          <w:sz w:val="28"/>
          <w:szCs w:val="20"/>
        </w:rPr>
        <w:t>2</w:t>
      </w:r>
      <w:r w:rsidRPr="00C940B9">
        <w:rPr>
          <w:rFonts w:eastAsia="標楷體" w:hint="eastAsia"/>
          <w:kern w:val="0"/>
          <w:sz w:val="28"/>
          <w:szCs w:val="20"/>
        </w:rPr>
        <w:t>.</w:t>
      </w:r>
      <w:r w:rsidR="006954F5">
        <w:rPr>
          <w:rFonts w:eastAsia="標楷體" w:hint="eastAsia"/>
          <w:kern w:val="0"/>
          <w:sz w:val="28"/>
          <w:szCs w:val="20"/>
        </w:rPr>
        <w:t>2</w:t>
      </w:r>
      <w:r w:rsidR="0083453D">
        <w:rPr>
          <w:rFonts w:eastAsia="標楷體" w:hint="eastAsia"/>
          <w:kern w:val="0"/>
          <w:sz w:val="28"/>
          <w:szCs w:val="20"/>
        </w:rPr>
        <w:t>3</w:t>
      </w:r>
      <w:r w:rsidRPr="00C940B9">
        <w:rPr>
          <w:rFonts w:eastAsia="標楷體"/>
          <w:kern w:val="0"/>
          <w:sz w:val="28"/>
          <w:szCs w:val="20"/>
        </w:rPr>
        <w:t>%</w:t>
      </w:r>
      <w:r w:rsidRPr="00C940B9">
        <w:rPr>
          <w:rFonts w:eastAsia="標楷體"/>
          <w:kern w:val="0"/>
          <w:sz w:val="28"/>
          <w:szCs w:val="20"/>
        </w:rPr>
        <w:t>，其中</w:t>
      </w:r>
      <w:r w:rsidR="006954F5" w:rsidRPr="00C940B9">
        <w:rPr>
          <w:rFonts w:eastAsia="標楷體"/>
          <w:kern w:val="0"/>
          <w:sz w:val="28"/>
          <w:szCs w:val="20"/>
        </w:rPr>
        <w:t>民生工業</w:t>
      </w:r>
      <w:r w:rsidR="006954F5">
        <w:rPr>
          <w:rFonts w:eastAsia="標楷體" w:hint="eastAsia"/>
          <w:kern w:val="0"/>
          <w:sz w:val="28"/>
          <w:szCs w:val="20"/>
        </w:rPr>
        <w:t>、</w:t>
      </w:r>
      <w:r w:rsidR="00C75567" w:rsidRPr="00C940B9">
        <w:rPr>
          <w:rFonts w:eastAsia="標楷體"/>
          <w:kern w:val="0"/>
          <w:sz w:val="28"/>
          <w:szCs w:val="20"/>
        </w:rPr>
        <w:t>化學工業</w:t>
      </w:r>
      <w:r w:rsidR="00C75567">
        <w:rPr>
          <w:rFonts w:eastAsia="標楷體" w:hint="eastAsia"/>
          <w:kern w:val="0"/>
          <w:sz w:val="28"/>
          <w:szCs w:val="20"/>
        </w:rPr>
        <w:t>及</w:t>
      </w:r>
      <w:r w:rsidR="00D11468" w:rsidRPr="00C940B9">
        <w:rPr>
          <w:rFonts w:eastAsia="標楷體"/>
          <w:kern w:val="0"/>
          <w:sz w:val="28"/>
          <w:szCs w:val="20"/>
        </w:rPr>
        <w:t>資訊電子工業</w:t>
      </w:r>
      <w:r w:rsidR="00C75567" w:rsidRPr="00C940B9">
        <w:rPr>
          <w:rFonts w:eastAsia="標楷體" w:hint="eastAsia"/>
          <w:kern w:val="0"/>
          <w:sz w:val="28"/>
          <w:szCs w:val="20"/>
        </w:rPr>
        <w:t>分別</w:t>
      </w:r>
      <w:r w:rsidR="00C75567" w:rsidRPr="00C940B9">
        <w:rPr>
          <w:rFonts w:eastAsia="標楷體"/>
          <w:kern w:val="0"/>
          <w:sz w:val="28"/>
          <w:szCs w:val="20"/>
        </w:rPr>
        <w:t>增加</w:t>
      </w:r>
      <w:r w:rsidR="00C75567">
        <w:rPr>
          <w:rFonts w:eastAsia="標楷體" w:hint="eastAsia"/>
          <w:kern w:val="0"/>
          <w:sz w:val="28"/>
          <w:szCs w:val="20"/>
        </w:rPr>
        <w:t>6</w:t>
      </w:r>
      <w:r w:rsidR="00C75567" w:rsidRPr="00C940B9">
        <w:rPr>
          <w:rFonts w:eastAsia="標楷體"/>
          <w:kern w:val="0"/>
          <w:sz w:val="28"/>
          <w:szCs w:val="20"/>
        </w:rPr>
        <w:t>.</w:t>
      </w:r>
      <w:r w:rsidR="00C75567">
        <w:rPr>
          <w:rFonts w:eastAsia="標楷體" w:hint="eastAsia"/>
          <w:kern w:val="0"/>
          <w:sz w:val="28"/>
          <w:szCs w:val="20"/>
        </w:rPr>
        <w:t>93</w:t>
      </w:r>
      <w:r w:rsidR="00C75567" w:rsidRPr="00C940B9">
        <w:rPr>
          <w:rFonts w:eastAsia="標楷體"/>
          <w:kern w:val="0"/>
          <w:sz w:val="28"/>
          <w:szCs w:val="20"/>
        </w:rPr>
        <w:t>%</w:t>
      </w:r>
      <w:r w:rsidR="00C75567">
        <w:rPr>
          <w:rFonts w:eastAsia="標楷體" w:hint="eastAsia"/>
          <w:kern w:val="0"/>
          <w:sz w:val="28"/>
          <w:szCs w:val="20"/>
        </w:rPr>
        <w:t>、</w:t>
      </w:r>
      <w:r w:rsidR="00C75567">
        <w:rPr>
          <w:rFonts w:eastAsia="標楷體" w:hint="eastAsia"/>
          <w:kern w:val="0"/>
          <w:sz w:val="28"/>
          <w:szCs w:val="20"/>
        </w:rPr>
        <w:t>4.52%</w:t>
      </w:r>
      <w:r w:rsidR="00C75567">
        <w:rPr>
          <w:rFonts w:eastAsia="標楷體" w:hint="eastAsia"/>
          <w:kern w:val="0"/>
          <w:sz w:val="28"/>
          <w:szCs w:val="20"/>
        </w:rPr>
        <w:t>及</w:t>
      </w:r>
      <w:r w:rsidR="00C75567">
        <w:rPr>
          <w:rFonts w:eastAsia="標楷體" w:hint="eastAsia"/>
          <w:kern w:val="0"/>
          <w:sz w:val="28"/>
          <w:szCs w:val="20"/>
        </w:rPr>
        <w:t>3.03%</w:t>
      </w:r>
      <w:r w:rsidR="00C75567">
        <w:rPr>
          <w:rFonts w:eastAsia="標楷體" w:hint="eastAsia"/>
          <w:kern w:val="0"/>
          <w:sz w:val="28"/>
          <w:szCs w:val="20"/>
        </w:rPr>
        <w:t>，</w:t>
      </w:r>
      <w:r w:rsidR="00C75567" w:rsidRPr="00C940B9">
        <w:rPr>
          <w:rFonts w:eastAsia="標楷體"/>
          <w:kern w:val="0"/>
          <w:sz w:val="28"/>
          <w:szCs w:val="20"/>
        </w:rPr>
        <w:t>金屬機電工業</w:t>
      </w:r>
      <w:r w:rsidR="00C75567">
        <w:rPr>
          <w:rFonts w:eastAsia="標楷體" w:hint="eastAsia"/>
          <w:kern w:val="0"/>
          <w:sz w:val="28"/>
          <w:szCs w:val="20"/>
        </w:rPr>
        <w:t>減少</w:t>
      </w:r>
      <w:r w:rsidR="00C75567">
        <w:rPr>
          <w:rFonts w:eastAsia="標楷體" w:hint="eastAsia"/>
          <w:kern w:val="0"/>
          <w:sz w:val="28"/>
          <w:szCs w:val="20"/>
        </w:rPr>
        <w:t>2</w:t>
      </w:r>
      <w:r w:rsidR="00C75567" w:rsidRPr="00C940B9">
        <w:rPr>
          <w:rFonts w:eastAsia="標楷體"/>
          <w:kern w:val="0"/>
          <w:sz w:val="28"/>
          <w:szCs w:val="20"/>
        </w:rPr>
        <w:t>.</w:t>
      </w:r>
      <w:r w:rsidR="00C75567">
        <w:rPr>
          <w:rFonts w:eastAsia="標楷體" w:hint="eastAsia"/>
          <w:kern w:val="0"/>
          <w:sz w:val="28"/>
          <w:szCs w:val="20"/>
        </w:rPr>
        <w:t>89</w:t>
      </w:r>
      <w:r w:rsidR="00C75567" w:rsidRPr="00C940B9">
        <w:rPr>
          <w:rFonts w:eastAsia="標楷體" w:hint="eastAsia"/>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6954F5">
        <w:rPr>
          <w:rFonts w:eastAsia="標楷體" w:hint="eastAsia"/>
          <w:kern w:val="0"/>
          <w:sz w:val="28"/>
          <w:szCs w:val="20"/>
        </w:rPr>
        <w:t>1</w:t>
      </w:r>
      <w:r w:rsidR="009120E7">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製造業生產</w:t>
      </w:r>
      <w:r w:rsidRPr="00C940B9">
        <w:rPr>
          <w:rFonts w:eastAsia="標楷體" w:hint="eastAsia"/>
          <w:kern w:val="0"/>
          <w:sz w:val="28"/>
          <w:szCs w:val="20"/>
        </w:rPr>
        <w:t>指數</w:t>
      </w:r>
      <w:r w:rsidR="00C75567" w:rsidRPr="00C75567">
        <w:rPr>
          <w:rFonts w:eastAsia="標楷體"/>
          <w:kern w:val="0"/>
          <w:sz w:val="28"/>
          <w:szCs w:val="20"/>
        </w:rPr>
        <w:t>109.19</w:t>
      </w:r>
      <w:r w:rsidRPr="00C940B9">
        <w:rPr>
          <w:rFonts w:eastAsia="標楷體" w:hint="eastAsia"/>
          <w:kern w:val="0"/>
          <w:sz w:val="28"/>
          <w:szCs w:val="20"/>
        </w:rPr>
        <w:t>，</w:t>
      </w:r>
      <w:r w:rsidRPr="00C940B9">
        <w:rPr>
          <w:rFonts w:eastAsia="標楷體"/>
          <w:kern w:val="0"/>
          <w:sz w:val="28"/>
          <w:szCs w:val="20"/>
        </w:rPr>
        <w:t>較上年同</w:t>
      </w:r>
      <w:r w:rsidRPr="00C940B9">
        <w:rPr>
          <w:rFonts w:eastAsia="標楷體" w:hint="eastAsia"/>
          <w:kern w:val="0"/>
          <w:sz w:val="28"/>
          <w:szCs w:val="20"/>
        </w:rPr>
        <w:t>期增加</w:t>
      </w:r>
      <w:r w:rsidR="0083453D" w:rsidRPr="0083453D">
        <w:rPr>
          <w:rFonts w:eastAsia="標楷體"/>
          <w:kern w:val="0"/>
          <w:sz w:val="28"/>
          <w:szCs w:val="20"/>
        </w:rPr>
        <w:t>4.42</w:t>
      </w:r>
      <w:r w:rsidRPr="00C940B9">
        <w:rPr>
          <w:rFonts w:eastAsia="標楷體" w:hint="eastAsia"/>
          <w:kern w:val="0"/>
          <w:sz w:val="28"/>
          <w:szCs w:val="20"/>
        </w:rPr>
        <w:t>%</w:t>
      </w:r>
      <w:r w:rsidRPr="00C940B9">
        <w:rPr>
          <w:rFonts w:eastAsia="標楷體" w:hint="eastAsia"/>
          <w:kern w:val="0"/>
          <w:sz w:val="28"/>
          <w:szCs w:val="20"/>
        </w:rPr>
        <w:t>。</w:t>
      </w:r>
    </w:p>
    <w:p w:rsidR="001C748E" w:rsidRPr="00C940B9"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C940B9">
        <w:rPr>
          <w:rFonts w:eastAsia="標楷體"/>
          <w:b/>
          <w:bCs/>
          <w:sz w:val="28"/>
        </w:rPr>
        <w:t xml:space="preserve">　　　　　　表</w:t>
      </w:r>
      <w:r w:rsidRPr="00C940B9">
        <w:rPr>
          <w:rFonts w:eastAsia="標楷體"/>
          <w:b/>
          <w:bCs/>
          <w:sz w:val="28"/>
        </w:rPr>
        <w:t xml:space="preserve">2-2-2   </w:t>
      </w:r>
      <w:r w:rsidRPr="00C940B9">
        <w:rPr>
          <w:rFonts w:eastAsia="標楷體"/>
          <w:b/>
          <w:bCs/>
          <w:sz w:val="28"/>
        </w:rPr>
        <w:t>製造業生產年增率</w:t>
      </w:r>
      <w:r w:rsidRPr="00C940B9">
        <w:rPr>
          <w:rFonts w:eastAsia="標楷體"/>
          <w:sz w:val="28"/>
        </w:rPr>
        <w:t xml:space="preserve">          </w:t>
      </w:r>
      <w:r w:rsidRPr="00C940B9">
        <w:rPr>
          <w:rFonts w:eastAsia="標楷體"/>
        </w:rPr>
        <w:t>單位：</w:t>
      </w:r>
      <w:r w:rsidRPr="00C940B9">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C940B9" w:rsidRPr="00C940B9" w:rsidTr="00D51D77">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D5F0A" w:rsidRPr="00C940B9" w:rsidRDefault="003D5F0A" w:rsidP="00D51D77">
            <w:pPr>
              <w:snapToGrid w:val="0"/>
              <w:spacing w:line="240" w:lineRule="exact"/>
              <w:ind w:left="28"/>
              <w:jc w:val="center"/>
              <w:rPr>
                <w:rFonts w:eastAsia="標楷體"/>
              </w:rPr>
            </w:pPr>
            <w:r w:rsidRPr="00C940B9">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240" w:lineRule="exact"/>
              <w:ind w:left="28"/>
              <w:jc w:val="center"/>
              <w:rPr>
                <w:rFonts w:eastAsia="標楷體"/>
              </w:rPr>
            </w:pPr>
            <w:r w:rsidRPr="00C940B9">
              <w:rPr>
                <w:rFonts w:eastAsia="標楷體"/>
              </w:rPr>
              <w:t>四大行業</w:t>
            </w:r>
          </w:p>
        </w:tc>
      </w:tr>
      <w:tr w:rsidR="00C940B9" w:rsidRPr="00C940B9" w:rsidTr="00D51D77">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D5F0A" w:rsidRPr="00C940B9" w:rsidRDefault="003D5F0A" w:rsidP="00D51D77">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D5F0A" w:rsidRPr="00C940B9" w:rsidRDefault="003D5F0A" w:rsidP="00D51D77">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金屬機電</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資訊電子</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化學</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D5F0A" w:rsidRPr="00C940B9" w:rsidRDefault="003D5F0A" w:rsidP="00D51D77">
            <w:pPr>
              <w:snapToGrid w:val="0"/>
              <w:spacing w:line="320" w:lineRule="exact"/>
              <w:ind w:left="28"/>
              <w:jc w:val="center"/>
              <w:rPr>
                <w:rFonts w:eastAsia="標楷體"/>
              </w:rPr>
            </w:pPr>
            <w:r w:rsidRPr="00C940B9">
              <w:rPr>
                <w:rFonts w:eastAsia="標楷體"/>
              </w:rPr>
              <w:t>民生</w:t>
            </w:r>
          </w:p>
          <w:p w:rsidR="003D5F0A" w:rsidRPr="00C940B9" w:rsidRDefault="003D5F0A" w:rsidP="00D51D77">
            <w:pPr>
              <w:snapToGrid w:val="0"/>
              <w:spacing w:line="320" w:lineRule="exact"/>
              <w:ind w:left="28"/>
              <w:jc w:val="center"/>
              <w:rPr>
                <w:rFonts w:eastAsia="標楷體"/>
              </w:rPr>
            </w:pPr>
            <w:r w:rsidRPr="00C940B9">
              <w:rPr>
                <w:rFonts w:eastAsia="標楷體"/>
              </w:rPr>
              <w:t>工業</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102</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0.58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6.38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1.50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1.33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103</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6.22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11.25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0.95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2.02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C940B9" w:rsidRDefault="003D5F0A" w:rsidP="00D51D77">
            <w:pPr>
              <w:snapToGrid w:val="0"/>
              <w:spacing w:line="300" w:lineRule="exact"/>
              <w:rPr>
                <w:rFonts w:eastAsia="標楷體"/>
                <w:b/>
                <w:bCs/>
              </w:rPr>
            </w:pPr>
            <w:r w:rsidRPr="00C940B9">
              <w:rPr>
                <w:rFonts w:eastAsia="標楷體"/>
                <w:b/>
                <w:bCs/>
              </w:rPr>
              <w:t xml:space="preserve"> 104</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-3.10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-0.87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-0.44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0.18 </w:t>
            </w:r>
          </w:p>
        </w:tc>
      </w:tr>
      <w:tr w:rsidR="00C940B9" w:rsidRPr="00C940B9"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rPr>
                <w:rFonts w:eastAsia="標楷體"/>
                <w:b/>
                <w:bCs/>
              </w:rPr>
            </w:pPr>
            <w:r w:rsidRPr="00C940B9">
              <w:rPr>
                <w:rFonts w:eastAsia="標楷體"/>
                <w:b/>
                <w:bCs/>
              </w:rPr>
              <w:t xml:space="preserve"> 105</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-0.79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3.76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-0.14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2.18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right="284" w:firstLineChars="50" w:firstLine="120"/>
              <w:rPr>
                <w:rFonts w:eastAsia="標楷體"/>
                <w:spacing w:val="-6"/>
              </w:rPr>
            </w:pPr>
            <w:r w:rsidRPr="00C940B9">
              <w:rPr>
                <w:rFonts w:eastAsia="標楷體"/>
                <w:b/>
                <w:bCs/>
              </w:rPr>
              <w:t>106</w:t>
            </w:r>
            <w:r w:rsidRPr="00C940B9">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3.78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7.82 </w:t>
            </w:r>
          </w:p>
        </w:tc>
        <w:tc>
          <w:tcPr>
            <w:tcW w:w="1350"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0.70 </w:t>
            </w:r>
          </w:p>
        </w:tc>
        <w:tc>
          <w:tcPr>
            <w:tcW w:w="1525" w:type="dxa"/>
            <w:tcMar>
              <w:top w:w="17" w:type="dxa"/>
              <w:left w:w="17" w:type="dxa"/>
              <w:bottom w:w="0" w:type="dxa"/>
              <w:right w:w="17" w:type="dxa"/>
            </w:tcMar>
            <w:vAlign w:val="bottom"/>
          </w:tcPr>
          <w:p w:rsidR="003D5F0A" w:rsidRPr="00C940B9" w:rsidRDefault="003D5F0A" w:rsidP="00D51D77">
            <w:pPr>
              <w:spacing w:line="300" w:lineRule="exact"/>
              <w:ind w:rightChars="110" w:right="264"/>
              <w:jc w:val="right"/>
              <w:rPr>
                <w:b/>
              </w:rPr>
            </w:pPr>
            <w:r w:rsidRPr="00C940B9">
              <w:rPr>
                <w:b/>
              </w:rPr>
              <w:t xml:space="preserve">3.74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5.56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2.42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-1.27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-5.91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1.97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10.06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-8.67 </w:t>
            </w:r>
          </w:p>
        </w:tc>
      </w:tr>
      <w:tr w:rsidR="0083453D" w:rsidRPr="00C940B9" w:rsidTr="00F74FA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3453D" w:rsidRPr="00C940B9" w:rsidRDefault="0083453D" w:rsidP="006954F5">
            <w:pPr>
              <w:snapToGrid w:val="0"/>
              <w:spacing w:line="300" w:lineRule="exact"/>
              <w:ind w:leftChars="-54" w:right="284" w:hangingChars="54" w:hanging="130"/>
              <w:rPr>
                <w:rFonts w:eastAsia="標楷體"/>
                <w:spacing w:val="-6"/>
              </w:rPr>
            </w:pPr>
            <w:r w:rsidRPr="00C940B9">
              <w:rPr>
                <w:rFonts w:eastAsia="標楷體"/>
                <w:b/>
                <w:bCs/>
              </w:rPr>
              <w:t>1</w:t>
            </w:r>
            <w:r>
              <w:rPr>
                <w:rFonts w:eastAsia="標楷體" w:hint="eastAsia"/>
                <w:b/>
                <w:bCs/>
              </w:rPr>
              <w:t>1</w:t>
            </w:r>
            <w:r w:rsidRPr="00C940B9">
              <w:rPr>
                <w:rFonts w:eastAsia="標楷體"/>
                <w:b/>
                <w:bCs/>
              </w:rPr>
              <w:t>07</w:t>
            </w:r>
            <w:r w:rsidRPr="00C940B9">
              <w:rPr>
                <w:rFonts w:eastAsia="標楷體"/>
                <w:b/>
                <w:bCs/>
              </w:rPr>
              <w:t>年</w:t>
            </w:r>
            <w:r w:rsidRPr="00C940B9">
              <w:rPr>
                <w:rFonts w:eastAsia="標楷體"/>
                <w:b/>
                <w:bCs/>
              </w:rPr>
              <w:t>1~</w:t>
            </w:r>
            <w:r>
              <w:rPr>
                <w:rFonts w:eastAsia="標楷體" w:hint="eastAsia"/>
                <w:b/>
                <w:bCs/>
              </w:rPr>
              <w:t>11</w:t>
            </w:r>
            <w:r w:rsidRPr="00C940B9">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83453D" w:rsidRPr="0083453D" w:rsidRDefault="0083453D" w:rsidP="0083453D">
            <w:pPr>
              <w:tabs>
                <w:tab w:val="left" w:pos="834"/>
              </w:tabs>
              <w:spacing w:line="300" w:lineRule="exact"/>
              <w:ind w:right="273"/>
              <w:jc w:val="right"/>
              <w:rPr>
                <w:b/>
              </w:rPr>
            </w:pPr>
            <w:r w:rsidRPr="0083453D">
              <w:rPr>
                <w:b/>
              </w:rPr>
              <w:t>4.42</w:t>
            </w:r>
          </w:p>
        </w:tc>
        <w:tc>
          <w:tcPr>
            <w:tcW w:w="1350" w:type="dxa"/>
            <w:tcBorders>
              <w:top w:val="nil"/>
              <w:left w:val="double" w:sz="4" w:space="0" w:color="auto"/>
              <w:bottom w:val="nil"/>
              <w:right w:val="nil"/>
            </w:tcBorders>
            <w:tcMar>
              <w:top w:w="17" w:type="dxa"/>
              <w:left w:w="17" w:type="dxa"/>
              <w:bottom w:w="0" w:type="dxa"/>
              <w:right w:w="17" w:type="dxa"/>
            </w:tcMar>
          </w:tcPr>
          <w:p w:rsidR="0083453D" w:rsidRPr="0083453D" w:rsidRDefault="0083453D" w:rsidP="0083453D">
            <w:pPr>
              <w:tabs>
                <w:tab w:val="left" w:pos="834"/>
              </w:tabs>
              <w:spacing w:line="300" w:lineRule="exact"/>
              <w:ind w:right="273"/>
              <w:jc w:val="right"/>
              <w:rPr>
                <w:b/>
              </w:rPr>
            </w:pPr>
            <w:r w:rsidRPr="0083453D">
              <w:rPr>
                <w:b/>
              </w:rPr>
              <w:t>2.77</w:t>
            </w:r>
          </w:p>
        </w:tc>
        <w:tc>
          <w:tcPr>
            <w:tcW w:w="1350" w:type="dxa"/>
            <w:tcMar>
              <w:top w:w="17" w:type="dxa"/>
              <w:left w:w="17" w:type="dxa"/>
              <w:bottom w:w="0" w:type="dxa"/>
              <w:right w:w="17" w:type="dxa"/>
            </w:tcMar>
          </w:tcPr>
          <w:p w:rsidR="0083453D" w:rsidRPr="0083453D" w:rsidRDefault="0083453D" w:rsidP="0083453D">
            <w:pPr>
              <w:tabs>
                <w:tab w:val="left" w:pos="834"/>
              </w:tabs>
              <w:spacing w:line="300" w:lineRule="exact"/>
              <w:ind w:right="273"/>
              <w:jc w:val="right"/>
              <w:rPr>
                <w:b/>
              </w:rPr>
            </w:pPr>
            <w:r w:rsidRPr="0083453D">
              <w:rPr>
                <w:b/>
              </w:rPr>
              <w:t>6.73</w:t>
            </w:r>
          </w:p>
        </w:tc>
        <w:tc>
          <w:tcPr>
            <w:tcW w:w="1350" w:type="dxa"/>
            <w:tcMar>
              <w:top w:w="17" w:type="dxa"/>
              <w:left w:w="17" w:type="dxa"/>
              <w:bottom w:w="0" w:type="dxa"/>
              <w:right w:w="17" w:type="dxa"/>
            </w:tcMar>
          </w:tcPr>
          <w:p w:rsidR="0083453D" w:rsidRPr="0083453D" w:rsidRDefault="0083453D" w:rsidP="0083453D">
            <w:pPr>
              <w:tabs>
                <w:tab w:val="left" w:pos="834"/>
              </w:tabs>
              <w:spacing w:line="300" w:lineRule="exact"/>
              <w:ind w:right="273"/>
              <w:jc w:val="right"/>
              <w:rPr>
                <w:b/>
              </w:rPr>
            </w:pPr>
            <w:r w:rsidRPr="0083453D">
              <w:rPr>
                <w:b/>
              </w:rPr>
              <w:t>2.34</w:t>
            </w:r>
          </w:p>
        </w:tc>
        <w:tc>
          <w:tcPr>
            <w:tcW w:w="1525" w:type="dxa"/>
            <w:tcMar>
              <w:top w:w="17" w:type="dxa"/>
              <w:left w:w="17" w:type="dxa"/>
              <w:bottom w:w="0" w:type="dxa"/>
              <w:right w:w="17" w:type="dxa"/>
            </w:tcMar>
          </w:tcPr>
          <w:p w:rsidR="0083453D" w:rsidRPr="0083453D" w:rsidRDefault="0083453D" w:rsidP="0083453D">
            <w:pPr>
              <w:tabs>
                <w:tab w:val="left" w:pos="834"/>
              </w:tabs>
              <w:spacing w:line="300" w:lineRule="exact"/>
              <w:ind w:right="273"/>
              <w:jc w:val="right"/>
              <w:rPr>
                <w:b/>
              </w:rPr>
            </w:pPr>
            <w:r w:rsidRPr="0083453D">
              <w:rPr>
                <w:b/>
              </w:rPr>
              <w:t>0.56</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1</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7.99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9.15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4.61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2</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-8.45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-3.31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-1.02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-16.17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3</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2.73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11.54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1.91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 xml:space="preserve">-7.41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4</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35</w:t>
            </w:r>
            <w:r w:rsidRPr="00C940B9">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rPr>
                <w:rFonts w:hint="eastAsia"/>
              </w:rPr>
              <w:t>2.11</w:t>
            </w:r>
            <w:r w:rsidRPr="00C940B9">
              <w:t xml:space="preserve"> </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8.16</w:t>
            </w:r>
          </w:p>
        </w:tc>
        <w:tc>
          <w:tcPr>
            <w:tcW w:w="1350"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4.</w:t>
            </w:r>
            <w:r w:rsidRPr="00C940B9">
              <w:rPr>
                <w:rFonts w:hint="eastAsia"/>
              </w:rPr>
              <w:t>53</w:t>
            </w:r>
            <w:r w:rsidRPr="00C940B9">
              <w:t xml:space="preserve"> </w:t>
            </w:r>
          </w:p>
        </w:tc>
        <w:tc>
          <w:tcPr>
            <w:tcW w:w="1525" w:type="dxa"/>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23</w:t>
            </w:r>
            <w:r w:rsidRPr="00C940B9">
              <w:t xml:space="preserve"> </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spacing w:val="-6"/>
              </w:rPr>
              <w:t>5</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7.</w:t>
            </w:r>
            <w:r w:rsidRPr="00C940B9">
              <w:rPr>
                <w:rFonts w:hint="eastAsia"/>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9.</w:t>
            </w:r>
            <w:r w:rsidRPr="00C940B9">
              <w:rPr>
                <w:rFonts w:hint="eastAsia"/>
              </w:rPr>
              <w:t>36</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1</w:t>
            </w:r>
            <w:r w:rsidRPr="00C940B9">
              <w:rPr>
                <w:rFonts w:hint="eastAsia"/>
              </w:rPr>
              <w:t>1</w:t>
            </w:r>
            <w:r w:rsidRPr="00C940B9">
              <w:t>.3</w:t>
            </w:r>
            <w:r w:rsidRPr="00C940B9">
              <w:rPr>
                <w:rFonts w:hint="eastAsia"/>
              </w:rPr>
              <w:t>0</w:t>
            </w:r>
          </w:p>
        </w:tc>
        <w:tc>
          <w:tcPr>
            <w:tcW w:w="1350"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33</w:t>
            </w:r>
          </w:p>
        </w:tc>
        <w:tc>
          <w:tcPr>
            <w:tcW w:w="1525" w:type="dxa"/>
            <w:tcBorders>
              <w:top w:val="nil"/>
              <w:left w:val="nil"/>
              <w:bottom w:val="nil"/>
              <w:right w:val="nil"/>
            </w:tcBorders>
            <w:tcMar>
              <w:top w:w="17" w:type="dxa"/>
              <w:left w:w="17" w:type="dxa"/>
              <w:bottom w:w="0" w:type="dxa"/>
              <w:right w:w="17" w:type="dxa"/>
            </w:tcMar>
            <w:vAlign w:val="bottom"/>
          </w:tcPr>
          <w:p w:rsidR="003D5F0A" w:rsidRPr="00C940B9" w:rsidRDefault="003D5F0A" w:rsidP="00D51D77">
            <w:pPr>
              <w:tabs>
                <w:tab w:val="left" w:pos="834"/>
              </w:tabs>
              <w:spacing w:line="300" w:lineRule="exact"/>
              <w:ind w:right="273"/>
              <w:jc w:val="right"/>
            </w:pPr>
            <w:r w:rsidRPr="00C940B9">
              <w:t>-3.</w:t>
            </w:r>
            <w:r w:rsidRPr="00C940B9">
              <w:rPr>
                <w:rFonts w:hint="eastAsia"/>
              </w:rPr>
              <w:t>57</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6</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0.89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1.85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- 3.44</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t>3.29</w:t>
            </w:r>
          </w:p>
        </w:tc>
      </w:tr>
      <w:tr w:rsidR="00C940B9" w:rsidRPr="00C940B9"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7</w:t>
            </w:r>
            <w:r w:rsidRPr="00C940B9">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8B55B6">
            <w:pPr>
              <w:tabs>
                <w:tab w:val="left" w:pos="834"/>
              </w:tabs>
              <w:spacing w:line="300" w:lineRule="exact"/>
              <w:ind w:right="273"/>
              <w:jc w:val="right"/>
            </w:pPr>
            <w:r w:rsidRPr="00C940B9">
              <w:t>5.</w:t>
            </w:r>
            <w:r w:rsidR="008B55B6" w:rsidRPr="00C940B9">
              <w:rPr>
                <w:rFonts w:hint="eastAsia"/>
              </w:rPr>
              <w:t>33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4.99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D9307D" w:rsidP="00D9307D">
            <w:pPr>
              <w:tabs>
                <w:tab w:val="left" w:pos="834"/>
              </w:tabs>
              <w:spacing w:line="300" w:lineRule="exact"/>
              <w:ind w:right="273"/>
              <w:jc w:val="right"/>
            </w:pPr>
            <w:r w:rsidRPr="00C940B9">
              <w:rPr>
                <w:rFonts w:hint="eastAsia"/>
              </w:rPr>
              <w:t>5.23</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w:t>
            </w:r>
            <w:r w:rsidR="00D9307D" w:rsidRPr="00C940B9">
              <w:rPr>
                <w:rFonts w:hint="eastAsia"/>
              </w:rPr>
              <w:t>36</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D5F0A" w:rsidP="00D9307D">
            <w:pPr>
              <w:tabs>
                <w:tab w:val="left" w:pos="834"/>
              </w:tabs>
              <w:spacing w:line="300" w:lineRule="exact"/>
              <w:ind w:right="273"/>
              <w:jc w:val="right"/>
            </w:pPr>
            <w:r w:rsidRPr="00C940B9">
              <w:t>13.</w:t>
            </w:r>
            <w:r w:rsidR="00D9307D" w:rsidRPr="00C940B9">
              <w:rPr>
                <w:rFonts w:hint="eastAsia"/>
              </w:rPr>
              <w:t>59</w:t>
            </w:r>
          </w:p>
        </w:tc>
      </w:tr>
      <w:tr w:rsidR="00C940B9" w:rsidRPr="00C940B9" w:rsidTr="00D114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C940B9" w:rsidRDefault="003D5F0A" w:rsidP="00D51D77">
            <w:pPr>
              <w:snapToGrid w:val="0"/>
              <w:spacing w:line="300" w:lineRule="exact"/>
              <w:ind w:left="28" w:right="284"/>
              <w:jc w:val="right"/>
              <w:rPr>
                <w:rFonts w:eastAsia="標楷體"/>
                <w:spacing w:val="-6"/>
              </w:rPr>
            </w:pPr>
            <w:r w:rsidRPr="00C940B9">
              <w:rPr>
                <w:rFonts w:eastAsia="標楷體" w:hint="eastAsia"/>
                <w:spacing w:val="-6"/>
              </w:rPr>
              <w:t>8</w:t>
            </w:r>
            <w:r w:rsidRPr="00C940B9">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C940B9" w:rsidRDefault="003D5F0A" w:rsidP="00D51D77">
            <w:pPr>
              <w:tabs>
                <w:tab w:val="left" w:pos="834"/>
              </w:tabs>
              <w:spacing w:line="300" w:lineRule="exact"/>
              <w:ind w:right="273"/>
              <w:jc w:val="right"/>
            </w:pPr>
            <w:r w:rsidRPr="00C940B9">
              <w:rPr>
                <w:rFonts w:hint="eastAsia"/>
              </w:rPr>
              <w:t>1.</w:t>
            </w:r>
            <w:r w:rsidR="00345341">
              <w:rPr>
                <w:rFonts w:hint="eastAsia"/>
              </w:rPr>
              <w:t>53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0.29</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2.45</w:t>
            </w:r>
          </w:p>
        </w:tc>
        <w:tc>
          <w:tcPr>
            <w:tcW w:w="1350"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-0.68</w:t>
            </w:r>
          </w:p>
        </w:tc>
        <w:tc>
          <w:tcPr>
            <w:tcW w:w="1525" w:type="dxa"/>
            <w:tcBorders>
              <w:top w:val="nil"/>
              <w:left w:val="nil"/>
              <w:bottom w:val="nil"/>
              <w:right w:val="nil"/>
            </w:tcBorders>
            <w:tcMar>
              <w:top w:w="17" w:type="dxa"/>
              <w:left w:w="17" w:type="dxa"/>
              <w:bottom w:w="0" w:type="dxa"/>
              <w:right w:w="17" w:type="dxa"/>
            </w:tcMar>
            <w:vAlign w:val="center"/>
          </w:tcPr>
          <w:p w:rsidR="003D5F0A" w:rsidRPr="00C940B9" w:rsidRDefault="00345341" w:rsidP="00D51D77">
            <w:pPr>
              <w:tabs>
                <w:tab w:val="left" w:pos="834"/>
              </w:tabs>
              <w:spacing w:line="300" w:lineRule="exact"/>
              <w:ind w:right="273"/>
              <w:jc w:val="right"/>
            </w:pPr>
            <w:r>
              <w:rPr>
                <w:rFonts w:hint="eastAsia"/>
              </w:rPr>
              <w:t>3.67</w:t>
            </w:r>
          </w:p>
        </w:tc>
      </w:tr>
      <w:tr w:rsidR="00C940B9" w:rsidRPr="00C940B9" w:rsidTr="006954F5">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D11468" w:rsidRPr="00C940B9" w:rsidRDefault="00D11468" w:rsidP="00D51D77">
            <w:pPr>
              <w:snapToGrid w:val="0"/>
              <w:spacing w:line="300" w:lineRule="exact"/>
              <w:ind w:left="28" w:right="284"/>
              <w:jc w:val="right"/>
              <w:rPr>
                <w:rFonts w:eastAsia="標楷體"/>
                <w:spacing w:val="-6"/>
              </w:rPr>
            </w:pPr>
            <w:r w:rsidRPr="00C940B9">
              <w:rPr>
                <w:rFonts w:eastAsia="標楷體" w:hint="eastAsia"/>
                <w:spacing w:val="-6"/>
              </w:rPr>
              <w:t>9</w:t>
            </w:r>
            <w:r w:rsidRPr="00C940B9">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D11468" w:rsidRPr="00C940B9" w:rsidRDefault="00D11468" w:rsidP="003129FE">
            <w:pPr>
              <w:tabs>
                <w:tab w:val="left" w:pos="834"/>
              </w:tabs>
              <w:spacing w:line="300" w:lineRule="exact"/>
              <w:ind w:right="273"/>
              <w:jc w:val="right"/>
            </w:pPr>
            <w:r w:rsidRPr="00C940B9">
              <w:rPr>
                <w:rFonts w:hint="eastAsia"/>
              </w:rPr>
              <w:t>2.0</w:t>
            </w:r>
            <w:r w:rsidR="003129FE">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w:t>
            </w:r>
            <w:r w:rsidR="00B71083">
              <w:rPr>
                <w:rFonts w:hint="eastAsia"/>
              </w:rPr>
              <w:t>2.74</w:t>
            </w:r>
          </w:p>
        </w:tc>
        <w:tc>
          <w:tcPr>
            <w:tcW w:w="1350"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6</w:t>
            </w:r>
            <w:r w:rsidR="00B71083">
              <w:rPr>
                <w:rFonts w:hint="eastAsia"/>
              </w:rPr>
              <w:t>.08</w:t>
            </w:r>
          </w:p>
        </w:tc>
        <w:tc>
          <w:tcPr>
            <w:tcW w:w="1350"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0</w:t>
            </w:r>
            <w:r w:rsidR="00B71083">
              <w:rPr>
                <w:rFonts w:hint="eastAsia"/>
              </w:rPr>
              <w:t>.14</w:t>
            </w:r>
          </w:p>
        </w:tc>
        <w:tc>
          <w:tcPr>
            <w:tcW w:w="1525" w:type="dxa"/>
            <w:tcBorders>
              <w:top w:val="nil"/>
              <w:left w:val="nil"/>
              <w:bottom w:val="nil"/>
              <w:right w:val="nil"/>
            </w:tcBorders>
            <w:tcMar>
              <w:top w:w="17" w:type="dxa"/>
              <w:left w:w="17" w:type="dxa"/>
              <w:bottom w:w="0" w:type="dxa"/>
              <w:right w:w="17" w:type="dxa"/>
            </w:tcMar>
            <w:vAlign w:val="center"/>
          </w:tcPr>
          <w:p w:rsidR="00D11468" w:rsidRPr="00C940B9" w:rsidRDefault="00D11468" w:rsidP="00D51D77">
            <w:pPr>
              <w:tabs>
                <w:tab w:val="left" w:pos="834"/>
              </w:tabs>
              <w:spacing w:line="300" w:lineRule="exact"/>
              <w:ind w:right="273"/>
              <w:jc w:val="right"/>
            </w:pPr>
            <w:r w:rsidRPr="00C940B9">
              <w:rPr>
                <w:rFonts w:hint="eastAsia"/>
              </w:rPr>
              <w:t>-</w:t>
            </w:r>
            <w:r w:rsidR="00B71083">
              <w:rPr>
                <w:rFonts w:hint="eastAsia"/>
              </w:rPr>
              <w:t>3.50</w:t>
            </w:r>
          </w:p>
        </w:tc>
      </w:tr>
      <w:tr w:rsidR="0083453D" w:rsidRPr="00C940B9" w:rsidTr="00F74FA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3453D" w:rsidRPr="00C940B9" w:rsidRDefault="0083453D" w:rsidP="00D650E8">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9.31</w:t>
            </w:r>
          </w:p>
        </w:tc>
        <w:tc>
          <w:tcPr>
            <w:tcW w:w="1350" w:type="dxa"/>
            <w:tcBorders>
              <w:top w:val="nil"/>
              <w:left w:val="double" w:sz="4" w:space="0" w:color="auto"/>
              <w:bottom w:val="nil"/>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8.17</w:t>
            </w:r>
          </w:p>
        </w:tc>
        <w:tc>
          <w:tcPr>
            <w:tcW w:w="1350" w:type="dxa"/>
            <w:tcBorders>
              <w:top w:val="nil"/>
              <w:left w:val="nil"/>
              <w:bottom w:val="nil"/>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10.62</w:t>
            </w:r>
          </w:p>
        </w:tc>
        <w:tc>
          <w:tcPr>
            <w:tcW w:w="1350" w:type="dxa"/>
            <w:tcBorders>
              <w:top w:val="nil"/>
              <w:left w:val="nil"/>
              <w:bottom w:val="nil"/>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6.46</w:t>
            </w:r>
          </w:p>
        </w:tc>
        <w:tc>
          <w:tcPr>
            <w:tcW w:w="1525" w:type="dxa"/>
            <w:tcBorders>
              <w:top w:val="nil"/>
              <w:left w:val="nil"/>
              <w:bottom w:val="nil"/>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13.63</w:t>
            </w:r>
          </w:p>
        </w:tc>
      </w:tr>
      <w:tr w:rsidR="0083453D" w:rsidRPr="00C940B9" w:rsidTr="00F74FAB">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83453D" w:rsidRPr="00C940B9" w:rsidRDefault="0083453D" w:rsidP="00D51D77">
            <w:pPr>
              <w:snapToGrid w:val="0"/>
              <w:spacing w:line="30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2.23</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-2.89</w:t>
            </w:r>
          </w:p>
        </w:tc>
        <w:tc>
          <w:tcPr>
            <w:tcW w:w="1350" w:type="dxa"/>
            <w:tcBorders>
              <w:top w:val="nil"/>
              <w:left w:val="nil"/>
              <w:bottom w:val="single" w:sz="4" w:space="0" w:color="auto"/>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3.03</w:t>
            </w:r>
          </w:p>
        </w:tc>
        <w:tc>
          <w:tcPr>
            <w:tcW w:w="1350" w:type="dxa"/>
            <w:tcBorders>
              <w:top w:val="nil"/>
              <w:left w:val="nil"/>
              <w:bottom w:val="single" w:sz="4" w:space="0" w:color="auto"/>
              <w:right w:val="nil"/>
            </w:tcBorders>
            <w:tcMar>
              <w:top w:w="17" w:type="dxa"/>
              <w:left w:w="17" w:type="dxa"/>
              <w:bottom w:w="0" w:type="dxa"/>
              <w:right w:w="17" w:type="dxa"/>
            </w:tcMar>
          </w:tcPr>
          <w:p w:rsidR="0083453D" w:rsidRPr="00B66075" w:rsidRDefault="0083453D" w:rsidP="0083453D">
            <w:pPr>
              <w:tabs>
                <w:tab w:val="left" w:pos="834"/>
              </w:tabs>
              <w:spacing w:line="300" w:lineRule="exact"/>
              <w:ind w:right="273"/>
              <w:jc w:val="right"/>
            </w:pPr>
            <w:r w:rsidRPr="00B66075">
              <w:t>4.52</w:t>
            </w:r>
          </w:p>
        </w:tc>
        <w:tc>
          <w:tcPr>
            <w:tcW w:w="1525" w:type="dxa"/>
            <w:tcBorders>
              <w:top w:val="nil"/>
              <w:left w:val="nil"/>
              <w:bottom w:val="single" w:sz="4" w:space="0" w:color="auto"/>
              <w:right w:val="nil"/>
            </w:tcBorders>
            <w:tcMar>
              <w:top w:w="17" w:type="dxa"/>
              <w:left w:w="17" w:type="dxa"/>
              <w:bottom w:w="0" w:type="dxa"/>
              <w:right w:w="17" w:type="dxa"/>
            </w:tcMar>
          </w:tcPr>
          <w:p w:rsidR="0083453D" w:rsidRDefault="0083453D" w:rsidP="0083453D">
            <w:pPr>
              <w:tabs>
                <w:tab w:val="left" w:pos="834"/>
              </w:tabs>
              <w:spacing w:line="300" w:lineRule="exact"/>
              <w:ind w:right="273"/>
              <w:jc w:val="right"/>
            </w:pPr>
            <w:r w:rsidRPr="00B66075">
              <w:t>6.93</w:t>
            </w:r>
          </w:p>
        </w:tc>
      </w:tr>
    </w:tbl>
    <w:p w:rsidR="003314A3" w:rsidRPr="00C940B9" w:rsidRDefault="001C748E" w:rsidP="003314A3">
      <w:pPr>
        <w:snapToGrid w:val="0"/>
        <w:spacing w:line="340" w:lineRule="atLeast"/>
        <w:ind w:right="-142"/>
        <w:jc w:val="both"/>
        <w:rPr>
          <w:rFonts w:eastAsia="標楷體"/>
          <w:sz w:val="22"/>
          <w:szCs w:val="22"/>
        </w:rPr>
      </w:pPr>
      <w:r w:rsidRPr="00C940B9">
        <w:rPr>
          <w:rFonts w:eastAsia="標楷體"/>
          <w:sz w:val="22"/>
          <w:szCs w:val="22"/>
        </w:rPr>
        <w:t>資料來源：經濟部統計處。</w:t>
      </w:r>
    </w:p>
    <w:p w:rsidR="00622707" w:rsidRPr="00DA45EB" w:rsidRDefault="003314A3" w:rsidP="00622707">
      <w:pPr>
        <w:widowControl/>
        <w:rPr>
          <w:rFonts w:eastAsia="標楷體"/>
          <w:b/>
          <w:bCs/>
          <w:sz w:val="28"/>
          <w:szCs w:val="28"/>
        </w:rPr>
      </w:pPr>
      <w:r w:rsidRPr="00C940B9">
        <w:rPr>
          <w:rFonts w:eastAsia="標楷體"/>
          <w:b/>
          <w:bCs/>
          <w:sz w:val="28"/>
          <w:szCs w:val="28"/>
        </w:rPr>
        <w:br w:type="page"/>
      </w:r>
      <w:r w:rsidR="00622707" w:rsidRPr="00C940B9">
        <w:rPr>
          <w:rFonts w:eastAsia="標楷體"/>
          <w:b/>
          <w:bCs/>
          <w:sz w:val="28"/>
          <w:szCs w:val="28"/>
        </w:rPr>
        <w:lastRenderedPageBreak/>
        <w:t>３、</w:t>
      </w:r>
      <w:r w:rsidR="00622707" w:rsidRPr="00DA45EB">
        <w:rPr>
          <w:rFonts w:eastAsia="標楷體"/>
          <w:b/>
          <w:bCs/>
          <w:sz w:val="28"/>
          <w:szCs w:val="28"/>
        </w:rPr>
        <w:t>107</w:t>
      </w:r>
      <w:r w:rsidR="00622707" w:rsidRPr="00DA45EB">
        <w:rPr>
          <w:rFonts w:eastAsia="標楷體"/>
          <w:b/>
          <w:bCs/>
          <w:sz w:val="28"/>
          <w:szCs w:val="28"/>
        </w:rPr>
        <w:t>年</w:t>
      </w:r>
      <w:r w:rsidR="00BD3765">
        <w:rPr>
          <w:rFonts w:eastAsia="標楷體" w:hint="eastAsia"/>
          <w:b/>
          <w:bCs/>
          <w:sz w:val="28"/>
          <w:szCs w:val="28"/>
        </w:rPr>
        <w:t>1</w:t>
      </w:r>
      <w:r w:rsidR="00D06864">
        <w:rPr>
          <w:rFonts w:eastAsia="標楷體" w:hint="eastAsia"/>
          <w:b/>
          <w:bCs/>
          <w:sz w:val="28"/>
          <w:szCs w:val="28"/>
        </w:rPr>
        <w:t>1</w:t>
      </w:r>
      <w:r w:rsidR="00622707" w:rsidRPr="00DA45EB">
        <w:rPr>
          <w:rFonts w:eastAsia="標楷體"/>
          <w:b/>
          <w:bCs/>
          <w:sz w:val="28"/>
          <w:szCs w:val="28"/>
        </w:rPr>
        <w:t>月電子零組件業增加</w:t>
      </w:r>
      <w:r w:rsidR="00C75567">
        <w:rPr>
          <w:rFonts w:eastAsia="標楷體" w:hint="eastAsia"/>
          <w:b/>
          <w:bCs/>
          <w:sz w:val="28"/>
          <w:szCs w:val="28"/>
        </w:rPr>
        <w:t>1</w:t>
      </w:r>
      <w:r w:rsidR="00E92B97" w:rsidRPr="00DA45EB">
        <w:rPr>
          <w:rFonts w:eastAsia="標楷體"/>
          <w:b/>
          <w:bCs/>
          <w:sz w:val="28"/>
          <w:szCs w:val="28"/>
        </w:rPr>
        <w:t>.</w:t>
      </w:r>
      <w:r w:rsidR="00C75567">
        <w:rPr>
          <w:rFonts w:eastAsia="標楷體" w:hint="eastAsia"/>
          <w:b/>
          <w:bCs/>
          <w:sz w:val="28"/>
          <w:szCs w:val="28"/>
        </w:rPr>
        <w:t>99</w:t>
      </w:r>
      <w:r w:rsidR="00622707" w:rsidRPr="00DA45EB">
        <w:rPr>
          <w:rFonts w:eastAsia="標楷體"/>
          <w:b/>
          <w:bCs/>
          <w:sz w:val="28"/>
          <w:szCs w:val="28"/>
        </w:rPr>
        <w:t>%</w:t>
      </w:r>
    </w:p>
    <w:p w:rsidR="00622707" w:rsidRPr="0077028B" w:rsidRDefault="00622707" w:rsidP="00155866">
      <w:pPr>
        <w:pStyle w:val="13"/>
        <w:numPr>
          <w:ilvl w:val="0"/>
          <w:numId w:val="13"/>
        </w:numPr>
        <w:spacing w:beforeLines="50" w:before="180" w:line="300" w:lineRule="auto"/>
        <w:textAlignment w:val="center"/>
        <w:rPr>
          <w:rFonts w:eastAsia="標楷體"/>
          <w:snapToGrid w:val="0"/>
          <w:szCs w:val="28"/>
        </w:rPr>
      </w:pPr>
      <w:r w:rsidRPr="0077028B">
        <w:rPr>
          <w:rFonts w:eastAsia="標楷體"/>
          <w:snapToGrid w:val="0"/>
          <w:szCs w:val="28"/>
        </w:rPr>
        <w:t>電子零組件業年增</w:t>
      </w:r>
      <w:r w:rsidR="00C75567" w:rsidRPr="0077028B">
        <w:rPr>
          <w:rFonts w:eastAsia="標楷體" w:hint="eastAsia"/>
          <w:snapToGrid w:val="0"/>
          <w:szCs w:val="28"/>
        </w:rPr>
        <w:t>1</w:t>
      </w:r>
      <w:r w:rsidR="00E92B97" w:rsidRPr="0077028B">
        <w:rPr>
          <w:rFonts w:eastAsia="標楷體"/>
          <w:snapToGrid w:val="0"/>
          <w:szCs w:val="28"/>
        </w:rPr>
        <w:t>.</w:t>
      </w:r>
      <w:r w:rsidR="00C75567" w:rsidRPr="0077028B">
        <w:rPr>
          <w:rFonts w:eastAsia="標楷體" w:hint="eastAsia"/>
          <w:snapToGrid w:val="0"/>
          <w:szCs w:val="28"/>
        </w:rPr>
        <w:t>99</w:t>
      </w:r>
      <w:r w:rsidRPr="0077028B">
        <w:rPr>
          <w:rFonts w:eastAsia="標楷體"/>
          <w:szCs w:val="28"/>
        </w:rPr>
        <w:t>%</w:t>
      </w:r>
      <w:r w:rsidRPr="0077028B">
        <w:rPr>
          <w:rFonts w:eastAsia="標楷體"/>
          <w:szCs w:val="28"/>
        </w:rPr>
        <w:t>，</w:t>
      </w:r>
      <w:r w:rsidR="00E92B97" w:rsidRPr="0077028B">
        <w:rPr>
          <w:rFonts w:eastAsia="標楷體"/>
        </w:rPr>
        <w:t>主因</w:t>
      </w:r>
      <w:r w:rsidR="0077028B" w:rsidRPr="0077028B">
        <w:rPr>
          <w:rFonts w:eastAsia="標楷體" w:hint="eastAsia"/>
        </w:rPr>
        <w:t>新興科技應用拓展，半導體高階製程訂單續增，帶動</w:t>
      </w:r>
      <w:r w:rsidR="0077028B" w:rsidRPr="0077028B">
        <w:rPr>
          <w:rFonts w:eastAsia="標楷體" w:hint="eastAsia"/>
        </w:rPr>
        <w:t>DRAM</w:t>
      </w:r>
      <w:r w:rsidR="0077028B" w:rsidRPr="0077028B">
        <w:rPr>
          <w:rFonts w:eastAsia="標楷體" w:hint="eastAsia"/>
        </w:rPr>
        <w:t>、</w:t>
      </w:r>
      <w:r w:rsidR="0077028B" w:rsidRPr="0077028B">
        <w:rPr>
          <w:rFonts w:eastAsia="標楷體" w:hint="eastAsia"/>
        </w:rPr>
        <w:t>12</w:t>
      </w:r>
      <w:r w:rsidR="0077028B" w:rsidRPr="0077028B">
        <w:rPr>
          <w:rFonts w:eastAsia="標楷體" w:hint="eastAsia"/>
        </w:rPr>
        <w:t>吋晶圓代工、</w:t>
      </w:r>
      <w:r w:rsidR="0077028B" w:rsidRPr="0077028B">
        <w:rPr>
          <w:rFonts w:eastAsia="標楷體" w:hint="eastAsia"/>
        </w:rPr>
        <w:t>IC</w:t>
      </w:r>
      <w:r w:rsidR="0077028B" w:rsidRPr="0077028B">
        <w:rPr>
          <w:rFonts w:eastAsia="標楷體" w:hint="eastAsia"/>
        </w:rPr>
        <w:t>封測增產，加上大尺寸電視面板</w:t>
      </w:r>
      <w:proofErr w:type="gramStart"/>
      <w:r w:rsidR="0077028B" w:rsidRPr="0077028B">
        <w:rPr>
          <w:rFonts w:eastAsia="標楷體" w:hint="eastAsia"/>
        </w:rPr>
        <w:t>元春備貨</w:t>
      </w:r>
      <w:proofErr w:type="gramEnd"/>
      <w:r w:rsidR="0077028B" w:rsidRPr="0077028B">
        <w:rPr>
          <w:rFonts w:eastAsia="標楷體" w:hint="eastAsia"/>
        </w:rPr>
        <w:t>需求</w:t>
      </w:r>
      <w:proofErr w:type="gramStart"/>
      <w:r w:rsidR="0077028B" w:rsidRPr="0077028B">
        <w:rPr>
          <w:rFonts w:eastAsia="標楷體" w:hint="eastAsia"/>
        </w:rPr>
        <w:t>挹</w:t>
      </w:r>
      <w:proofErr w:type="gramEnd"/>
      <w:r w:rsidR="0077028B" w:rsidRPr="0077028B">
        <w:rPr>
          <w:rFonts w:eastAsia="標楷體" w:hint="eastAsia"/>
        </w:rPr>
        <w:t>注生產動能，惟中小尺寸面板、印刷電路板需求下滑，抵銷部分增幅。累計</w:t>
      </w:r>
      <w:r w:rsidR="0077028B" w:rsidRPr="0077028B">
        <w:rPr>
          <w:rFonts w:eastAsia="標楷體"/>
        </w:rPr>
        <w:t>1</w:t>
      </w:r>
      <w:r w:rsidR="0077028B" w:rsidRPr="0077028B">
        <w:rPr>
          <w:rFonts w:eastAsia="標楷體" w:hint="eastAsia"/>
        </w:rPr>
        <w:t>至</w:t>
      </w:r>
      <w:r w:rsidR="0077028B" w:rsidRPr="0077028B">
        <w:rPr>
          <w:rFonts w:eastAsia="標楷體"/>
        </w:rPr>
        <w:t>11</w:t>
      </w:r>
      <w:r w:rsidR="0077028B" w:rsidRPr="0077028B">
        <w:rPr>
          <w:rFonts w:eastAsia="標楷體" w:hint="eastAsia"/>
        </w:rPr>
        <w:t>月較上年同期增加</w:t>
      </w:r>
      <w:r w:rsidR="0077028B" w:rsidRPr="0077028B">
        <w:rPr>
          <w:rFonts w:eastAsia="標楷體"/>
        </w:rPr>
        <w:t>6.39%</w:t>
      </w:r>
      <w:r w:rsidRPr="0077028B">
        <w:rPr>
          <w:rFonts w:eastAsia="標楷體"/>
          <w:snapToGrid w:val="0"/>
          <w:szCs w:val="28"/>
        </w:rPr>
        <w:t>。</w:t>
      </w:r>
    </w:p>
    <w:p w:rsidR="00622707" w:rsidRPr="0077028B" w:rsidRDefault="00622707" w:rsidP="00155866">
      <w:pPr>
        <w:pStyle w:val="13"/>
        <w:numPr>
          <w:ilvl w:val="0"/>
          <w:numId w:val="13"/>
        </w:numPr>
        <w:spacing w:beforeLines="50" w:before="180" w:line="300" w:lineRule="auto"/>
        <w:textAlignment w:val="center"/>
        <w:rPr>
          <w:rFonts w:eastAsia="標楷體"/>
          <w:snapToGrid w:val="0"/>
          <w:szCs w:val="28"/>
        </w:rPr>
      </w:pPr>
      <w:r w:rsidRPr="0077028B">
        <w:rPr>
          <w:rFonts w:eastAsia="標楷體"/>
          <w:snapToGrid w:val="0"/>
          <w:szCs w:val="28"/>
        </w:rPr>
        <w:t>化學原材料業</w:t>
      </w:r>
      <w:r w:rsidR="005F431A" w:rsidRPr="0077028B">
        <w:rPr>
          <w:rFonts w:eastAsia="標楷體"/>
        </w:rPr>
        <w:t>年</w:t>
      </w:r>
      <w:r w:rsidR="00F01731" w:rsidRPr="0077028B">
        <w:rPr>
          <w:rFonts w:eastAsia="標楷體" w:hint="eastAsia"/>
        </w:rPr>
        <w:t>減</w:t>
      </w:r>
      <w:r w:rsidR="00F01731" w:rsidRPr="0077028B">
        <w:rPr>
          <w:rFonts w:eastAsia="標楷體" w:hint="eastAsia"/>
        </w:rPr>
        <w:t>0</w:t>
      </w:r>
      <w:r w:rsidR="005F431A" w:rsidRPr="0077028B">
        <w:rPr>
          <w:rFonts w:eastAsia="標楷體"/>
        </w:rPr>
        <w:t>.</w:t>
      </w:r>
      <w:r w:rsidR="0077028B" w:rsidRPr="0077028B">
        <w:rPr>
          <w:rFonts w:eastAsia="標楷體" w:hint="eastAsia"/>
        </w:rPr>
        <w:t>92</w:t>
      </w:r>
      <w:r w:rsidR="005F431A" w:rsidRPr="0077028B">
        <w:rPr>
          <w:rFonts w:eastAsia="標楷體"/>
        </w:rPr>
        <w:t>%</w:t>
      </w:r>
      <w:r w:rsidR="005F431A" w:rsidRPr="0077028B">
        <w:rPr>
          <w:rFonts w:eastAsia="標楷體"/>
        </w:rPr>
        <w:t>，主因</w:t>
      </w:r>
      <w:r w:rsidR="0077028B" w:rsidRPr="0077028B">
        <w:rPr>
          <w:rFonts w:eastAsia="標楷體" w:hint="eastAsia"/>
        </w:rPr>
        <w:t>近期國際油價急跌，加上美中貿易摩擦之不確定性，致市場買氣轉趨觀望，惟去年同期部分烯烴廠歲修，比較基期較低，抵銷部分減幅。累計</w:t>
      </w:r>
      <w:r w:rsidR="0077028B" w:rsidRPr="0077028B">
        <w:rPr>
          <w:rFonts w:eastAsia="標楷體"/>
        </w:rPr>
        <w:t>1</w:t>
      </w:r>
      <w:r w:rsidR="0077028B" w:rsidRPr="0077028B">
        <w:rPr>
          <w:rFonts w:eastAsia="標楷體" w:hint="eastAsia"/>
        </w:rPr>
        <w:t>至</w:t>
      </w:r>
      <w:r w:rsidR="0077028B" w:rsidRPr="0077028B">
        <w:rPr>
          <w:rFonts w:eastAsia="標楷體"/>
        </w:rPr>
        <w:t>11</w:t>
      </w:r>
      <w:r w:rsidR="0077028B" w:rsidRPr="0077028B">
        <w:rPr>
          <w:rFonts w:eastAsia="標楷體" w:hint="eastAsia"/>
        </w:rPr>
        <w:t>月較上年同期增加</w:t>
      </w:r>
      <w:r w:rsidR="0077028B" w:rsidRPr="0077028B">
        <w:rPr>
          <w:rFonts w:eastAsia="標楷體"/>
        </w:rPr>
        <w:t>2.34%</w:t>
      </w:r>
      <w:r w:rsidRPr="0077028B">
        <w:rPr>
          <w:rFonts w:eastAsia="標楷體"/>
          <w:szCs w:val="28"/>
        </w:rPr>
        <w:t>。</w:t>
      </w:r>
    </w:p>
    <w:p w:rsidR="00622707" w:rsidRPr="0077028B" w:rsidRDefault="00622707" w:rsidP="00155866">
      <w:pPr>
        <w:pStyle w:val="13"/>
        <w:numPr>
          <w:ilvl w:val="0"/>
          <w:numId w:val="13"/>
        </w:numPr>
        <w:spacing w:beforeLines="50" w:before="180" w:line="300" w:lineRule="auto"/>
        <w:textAlignment w:val="center"/>
        <w:rPr>
          <w:rFonts w:eastAsia="標楷體"/>
          <w:snapToGrid w:val="0"/>
          <w:szCs w:val="28"/>
        </w:rPr>
      </w:pPr>
      <w:r w:rsidRPr="0077028B">
        <w:rPr>
          <w:rFonts w:eastAsia="標楷體"/>
          <w:snapToGrid w:val="0"/>
          <w:szCs w:val="28"/>
        </w:rPr>
        <w:t>基本金屬業</w:t>
      </w:r>
      <w:r w:rsidR="005F431A" w:rsidRPr="0077028B">
        <w:rPr>
          <w:rFonts w:eastAsia="標楷體"/>
        </w:rPr>
        <w:t>年增</w:t>
      </w:r>
      <w:r w:rsidR="0077028B" w:rsidRPr="0077028B">
        <w:rPr>
          <w:rFonts w:eastAsia="標楷體" w:hint="eastAsia"/>
        </w:rPr>
        <w:t>0</w:t>
      </w:r>
      <w:r w:rsidR="005F431A" w:rsidRPr="0077028B">
        <w:rPr>
          <w:rFonts w:eastAsia="標楷體"/>
        </w:rPr>
        <w:t>.</w:t>
      </w:r>
      <w:r w:rsidR="00F01731" w:rsidRPr="0077028B">
        <w:rPr>
          <w:rFonts w:eastAsia="標楷體" w:hint="eastAsia"/>
        </w:rPr>
        <w:t>7</w:t>
      </w:r>
      <w:r w:rsidR="0077028B" w:rsidRPr="0077028B">
        <w:rPr>
          <w:rFonts w:eastAsia="標楷體" w:hint="eastAsia"/>
        </w:rPr>
        <w:t>2</w:t>
      </w:r>
      <w:r w:rsidR="005F431A" w:rsidRPr="0077028B">
        <w:rPr>
          <w:rFonts w:eastAsia="標楷體"/>
        </w:rPr>
        <w:t>%</w:t>
      </w:r>
      <w:r w:rsidR="005F431A" w:rsidRPr="0077028B">
        <w:rPr>
          <w:rFonts w:eastAsia="標楷體"/>
        </w:rPr>
        <w:t>，</w:t>
      </w:r>
      <w:r w:rsidR="0077028B" w:rsidRPr="0077028B">
        <w:rPr>
          <w:rFonts w:eastAsia="標楷體" w:hint="eastAsia"/>
        </w:rPr>
        <w:t>主因近期國際金屬行情震盪，市場觀望，加上部分鋼廠熱軋產線維修保養，熱軋鋼</w:t>
      </w:r>
      <w:proofErr w:type="gramStart"/>
      <w:r w:rsidR="0077028B" w:rsidRPr="0077028B">
        <w:rPr>
          <w:rFonts w:eastAsia="標楷體" w:hint="eastAsia"/>
        </w:rPr>
        <w:t>捲</w:t>
      </w:r>
      <w:proofErr w:type="gramEnd"/>
      <w:r w:rsidR="0077028B" w:rsidRPr="0077028B">
        <w:rPr>
          <w:rFonts w:eastAsia="標楷體" w:hint="eastAsia"/>
        </w:rPr>
        <w:t>板、</w:t>
      </w:r>
      <w:proofErr w:type="gramStart"/>
      <w:r w:rsidR="0077028B" w:rsidRPr="0077028B">
        <w:rPr>
          <w:rFonts w:eastAsia="標楷體" w:hint="eastAsia"/>
        </w:rPr>
        <w:t>銅箔等生產</w:t>
      </w:r>
      <w:proofErr w:type="gramEnd"/>
      <w:r w:rsidR="0077028B" w:rsidRPr="0077028B">
        <w:rPr>
          <w:rFonts w:eastAsia="標楷體" w:hint="eastAsia"/>
        </w:rPr>
        <w:t>下滑，致增幅減緩。累計</w:t>
      </w:r>
      <w:r w:rsidR="0077028B" w:rsidRPr="0077028B">
        <w:rPr>
          <w:rFonts w:eastAsia="標楷體"/>
        </w:rPr>
        <w:t>1</w:t>
      </w:r>
      <w:r w:rsidR="0077028B" w:rsidRPr="0077028B">
        <w:rPr>
          <w:rFonts w:eastAsia="標楷體" w:hint="eastAsia"/>
        </w:rPr>
        <w:t>至</w:t>
      </w:r>
      <w:r w:rsidR="0077028B" w:rsidRPr="0077028B">
        <w:rPr>
          <w:rFonts w:eastAsia="標楷體"/>
        </w:rPr>
        <w:t>11</w:t>
      </w:r>
      <w:r w:rsidR="0077028B" w:rsidRPr="0077028B">
        <w:rPr>
          <w:rFonts w:eastAsia="標楷體" w:hint="eastAsia"/>
        </w:rPr>
        <w:t>月較上年同期增加</w:t>
      </w:r>
      <w:r w:rsidR="0077028B" w:rsidRPr="0077028B">
        <w:rPr>
          <w:rFonts w:eastAsia="標楷體"/>
        </w:rPr>
        <w:t>2.75%</w:t>
      </w:r>
      <w:r w:rsidRPr="0077028B">
        <w:rPr>
          <w:rFonts w:eastAsia="標楷體"/>
          <w:snapToGrid w:val="0"/>
          <w:szCs w:val="28"/>
        </w:rPr>
        <w:t>。</w:t>
      </w:r>
    </w:p>
    <w:p w:rsidR="00622707" w:rsidRPr="0077028B" w:rsidRDefault="00622707" w:rsidP="00155866">
      <w:pPr>
        <w:pStyle w:val="13"/>
        <w:numPr>
          <w:ilvl w:val="0"/>
          <w:numId w:val="13"/>
        </w:numPr>
        <w:spacing w:beforeLines="50" w:before="180" w:line="300" w:lineRule="auto"/>
        <w:textAlignment w:val="center"/>
        <w:rPr>
          <w:rFonts w:eastAsia="標楷體"/>
          <w:snapToGrid w:val="0"/>
          <w:szCs w:val="28"/>
        </w:rPr>
      </w:pPr>
      <w:r w:rsidRPr="0077028B">
        <w:rPr>
          <w:rFonts w:eastAsia="標楷體"/>
          <w:snapToGrid w:val="0"/>
          <w:szCs w:val="28"/>
        </w:rPr>
        <w:t>電腦電子產品及光學製品業</w:t>
      </w:r>
      <w:r w:rsidR="005F431A" w:rsidRPr="0077028B">
        <w:rPr>
          <w:rFonts w:eastAsia="標楷體"/>
        </w:rPr>
        <w:t>年增</w:t>
      </w:r>
      <w:r w:rsidR="0077028B" w:rsidRPr="0077028B">
        <w:rPr>
          <w:rFonts w:eastAsia="標楷體"/>
        </w:rPr>
        <w:t>12.12%</w:t>
      </w:r>
      <w:r w:rsidR="0077028B" w:rsidRPr="0077028B">
        <w:rPr>
          <w:rFonts w:eastAsia="標楷體" w:hint="eastAsia"/>
        </w:rPr>
        <w:t>，主因受到美中貿易摩擦影響，伺服器廠商提高國內生產比重，集線器、交換器、路由器等網通設備亦受惠轉單效應，生產活絡。累計</w:t>
      </w:r>
      <w:r w:rsidR="0077028B" w:rsidRPr="0077028B">
        <w:rPr>
          <w:rFonts w:eastAsia="標楷體"/>
        </w:rPr>
        <w:t>1</w:t>
      </w:r>
      <w:r w:rsidR="0077028B" w:rsidRPr="0077028B">
        <w:rPr>
          <w:rFonts w:eastAsia="標楷體" w:hint="eastAsia"/>
        </w:rPr>
        <w:t>至</w:t>
      </w:r>
      <w:r w:rsidR="0077028B" w:rsidRPr="0077028B">
        <w:rPr>
          <w:rFonts w:eastAsia="標楷體"/>
        </w:rPr>
        <w:t>11</w:t>
      </w:r>
      <w:r w:rsidR="0077028B" w:rsidRPr="0077028B">
        <w:rPr>
          <w:rFonts w:eastAsia="標楷體" w:hint="eastAsia"/>
        </w:rPr>
        <w:t>月較上年同期增加</w:t>
      </w:r>
      <w:r w:rsidR="0077028B" w:rsidRPr="0077028B">
        <w:rPr>
          <w:rFonts w:eastAsia="標楷體" w:hint="eastAsia"/>
        </w:rPr>
        <w:t>9.65%</w:t>
      </w:r>
      <w:r w:rsidR="0077028B" w:rsidRPr="0077028B">
        <w:rPr>
          <w:rFonts w:eastAsia="標楷體" w:hint="eastAsia"/>
        </w:rPr>
        <w:t>。</w:t>
      </w:r>
    </w:p>
    <w:p w:rsidR="00622707" w:rsidRPr="00F92D1D" w:rsidRDefault="00622707" w:rsidP="00155866">
      <w:pPr>
        <w:pStyle w:val="13"/>
        <w:numPr>
          <w:ilvl w:val="0"/>
          <w:numId w:val="13"/>
        </w:numPr>
        <w:spacing w:beforeLines="50" w:before="180" w:line="300" w:lineRule="auto"/>
        <w:textAlignment w:val="center"/>
        <w:rPr>
          <w:rFonts w:eastAsia="標楷體"/>
          <w:snapToGrid w:val="0"/>
          <w:szCs w:val="28"/>
        </w:rPr>
      </w:pPr>
      <w:r w:rsidRPr="00F92D1D">
        <w:rPr>
          <w:rFonts w:eastAsia="標楷體"/>
          <w:snapToGrid w:val="0"/>
          <w:szCs w:val="28"/>
        </w:rPr>
        <w:t>機械設備業</w:t>
      </w:r>
      <w:r w:rsidR="005F431A" w:rsidRPr="00F92D1D">
        <w:rPr>
          <w:rFonts w:eastAsia="標楷體"/>
        </w:rPr>
        <w:t>年</w:t>
      </w:r>
      <w:r w:rsidR="00F92D1D" w:rsidRPr="00F92D1D">
        <w:rPr>
          <w:rFonts w:eastAsia="標楷體" w:hint="eastAsia"/>
        </w:rPr>
        <w:t>減</w:t>
      </w:r>
      <w:r w:rsidR="00F92D1D" w:rsidRPr="00F92D1D">
        <w:rPr>
          <w:rFonts w:eastAsia="標楷體"/>
        </w:rPr>
        <w:t>1.06%</w:t>
      </w:r>
      <w:r w:rsidR="00F92D1D" w:rsidRPr="00F92D1D">
        <w:rPr>
          <w:rFonts w:eastAsia="標楷體" w:hint="eastAsia"/>
        </w:rPr>
        <w:t>，主因大陸市場機械設備投資需求轉趨保守</w:t>
      </w:r>
      <w:r w:rsidR="00FB0540">
        <w:rPr>
          <w:rFonts w:eastAsia="標楷體"/>
        </w:rPr>
        <w:br/>
      </w:r>
      <w:r w:rsidR="00F92D1D" w:rsidRPr="00F92D1D">
        <w:rPr>
          <w:rFonts w:eastAsia="標楷體" w:hint="eastAsia"/>
        </w:rPr>
        <w:t>，加以電子生產設備及零組件因去年集中於下半年出貨，比較基期偏高所致，惟產業設備自動化、智慧化需求</w:t>
      </w:r>
      <w:proofErr w:type="gramStart"/>
      <w:r w:rsidR="00F92D1D" w:rsidRPr="00F92D1D">
        <w:rPr>
          <w:rFonts w:eastAsia="標楷體" w:hint="eastAsia"/>
        </w:rPr>
        <w:t>仍殷，</w:t>
      </w:r>
      <w:proofErr w:type="gramEnd"/>
      <w:r w:rsidR="00F92D1D" w:rsidRPr="00F92D1D">
        <w:rPr>
          <w:rFonts w:eastAsia="標楷體" w:hint="eastAsia"/>
        </w:rPr>
        <w:t>致線性滑軌、滾珠螺</w:t>
      </w:r>
      <w:proofErr w:type="gramStart"/>
      <w:r w:rsidR="00F92D1D" w:rsidRPr="00F92D1D">
        <w:rPr>
          <w:rFonts w:eastAsia="標楷體" w:hint="eastAsia"/>
        </w:rPr>
        <w:t>桿</w:t>
      </w:r>
      <w:proofErr w:type="gramEnd"/>
      <w:r w:rsidR="00F92D1D" w:rsidRPr="00F92D1D">
        <w:rPr>
          <w:rFonts w:eastAsia="標楷體" w:hint="eastAsia"/>
        </w:rPr>
        <w:t>等關鍵零組件持續增產。累計</w:t>
      </w:r>
      <w:r w:rsidR="00F92D1D" w:rsidRPr="00F92D1D">
        <w:rPr>
          <w:rFonts w:eastAsia="標楷體"/>
        </w:rPr>
        <w:t>1</w:t>
      </w:r>
      <w:r w:rsidR="00F92D1D" w:rsidRPr="00F92D1D">
        <w:rPr>
          <w:rFonts w:eastAsia="標楷體" w:hint="eastAsia"/>
        </w:rPr>
        <w:t>至</w:t>
      </w:r>
      <w:r w:rsidR="00F92D1D" w:rsidRPr="00F92D1D">
        <w:rPr>
          <w:rFonts w:eastAsia="標楷體"/>
        </w:rPr>
        <w:t>11</w:t>
      </w:r>
      <w:r w:rsidR="00F92D1D" w:rsidRPr="00F92D1D">
        <w:rPr>
          <w:rFonts w:eastAsia="標楷體" w:hint="eastAsia"/>
        </w:rPr>
        <w:t>月較上年同期增加</w:t>
      </w:r>
      <w:r w:rsidR="00F92D1D" w:rsidRPr="00F92D1D">
        <w:rPr>
          <w:rFonts w:eastAsia="標楷體"/>
        </w:rPr>
        <w:t>8.76%</w:t>
      </w:r>
      <w:r w:rsidR="00F01731" w:rsidRPr="00F92D1D">
        <w:rPr>
          <w:rFonts w:eastAsia="標楷體" w:hint="eastAsia"/>
        </w:rPr>
        <w:t>。</w:t>
      </w:r>
    </w:p>
    <w:p w:rsidR="00A114C0" w:rsidRPr="00F92D1D" w:rsidRDefault="00622707" w:rsidP="00155866">
      <w:pPr>
        <w:pStyle w:val="13"/>
        <w:numPr>
          <w:ilvl w:val="0"/>
          <w:numId w:val="13"/>
        </w:numPr>
        <w:spacing w:beforeLines="50" w:before="180" w:line="300" w:lineRule="auto"/>
        <w:textAlignment w:val="center"/>
        <w:rPr>
          <w:rFonts w:eastAsia="標楷體"/>
          <w:snapToGrid w:val="0"/>
          <w:szCs w:val="28"/>
        </w:rPr>
      </w:pPr>
      <w:r w:rsidRPr="00F92D1D">
        <w:rPr>
          <w:rFonts w:eastAsia="標楷體"/>
          <w:snapToGrid w:val="0"/>
          <w:szCs w:val="28"/>
        </w:rPr>
        <w:t>汽車及其零件業</w:t>
      </w:r>
      <w:r w:rsidR="005F431A" w:rsidRPr="00F92D1D">
        <w:rPr>
          <w:rFonts w:eastAsia="標楷體"/>
        </w:rPr>
        <w:t>年減</w:t>
      </w:r>
      <w:r w:rsidR="00F92D1D" w:rsidRPr="00F92D1D">
        <w:rPr>
          <w:rFonts w:eastAsia="標楷體"/>
        </w:rPr>
        <w:t>16.10%</w:t>
      </w:r>
      <w:r w:rsidR="00F92D1D" w:rsidRPr="00F92D1D">
        <w:rPr>
          <w:rFonts w:eastAsia="標楷體" w:hint="eastAsia"/>
        </w:rPr>
        <w:t>，主因轎車及其相關零組件受車市走緩與進口車搶市之雙重影響而減產，惟貨車因新環保法規上路在即</w:t>
      </w:r>
      <w:r w:rsidR="00FB0540">
        <w:rPr>
          <w:rFonts w:eastAsia="標楷體"/>
        </w:rPr>
        <w:br/>
      </w:r>
      <w:r w:rsidR="00F92D1D" w:rsidRPr="00F92D1D">
        <w:rPr>
          <w:rFonts w:eastAsia="標楷體" w:hint="eastAsia"/>
        </w:rPr>
        <w:t>，市場買氣顯著提升而增產。累計</w:t>
      </w:r>
      <w:r w:rsidR="00F92D1D" w:rsidRPr="00F92D1D">
        <w:rPr>
          <w:rFonts w:eastAsia="標楷體"/>
        </w:rPr>
        <w:t>1</w:t>
      </w:r>
      <w:r w:rsidR="00F92D1D" w:rsidRPr="00F92D1D">
        <w:rPr>
          <w:rFonts w:eastAsia="標楷體" w:hint="eastAsia"/>
        </w:rPr>
        <w:t>至</w:t>
      </w:r>
      <w:r w:rsidR="00F92D1D" w:rsidRPr="00F92D1D">
        <w:rPr>
          <w:rFonts w:eastAsia="標楷體"/>
        </w:rPr>
        <w:t>11</w:t>
      </w:r>
      <w:r w:rsidR="00F92D1D" w:rsidRPr="00F92D1D">
        <w:rPr>
          <w:rFonts w:eastAsia="標楷體" w:hint="eastAsia"/>
        </w:rPr>
        <w:t>月較上年同期減少</w:t>
      </w:r>
      <w:r w:rsidR="00F92D1D" w:rsidRPr="00F92D1D">
        <w:rPr>
          <w:rFonts w:eastAsia="標楷體"/>
        </w:rPr>
        <w:t>4.97%</w:t>
      </w:r>
      <w:r w:rsidRPr="00F92D1D">
        <w:rPr>
          <w:rFonts w:eastAsia="標楷體"/>
          <w:snapToGrid w:val="0"/>
          <w:szCs w:val="28"/>
        </w:rPr>
        <w:t>。</w:t>
      </w:r>
    </w:p>
    <w:p w:rsidR="00E8077E" w:rsidRDefault="00E8077E" w:rsidP="00023DB1">
      <w:pPr>
        <w:widowControl/>
        <w:jc w:val="center"/>
        <w:rPr>
          <w:rFonts w:eastAsia="標楷體"/>
          <w:b/>
          <w:bCs/>
          <w:sz w:val="28"/>
        </w:rPr>
      </w:pPr>
    </w:p>
    <w:p w:rsidR="00DE7AAA" w:rsidRDefault="00DE7AAA" w:rsidP="00023DB1">
      <w:pPr>
        <w:widowControl/>
        <w:jc w:val="center"/>
        <w:rPr>
          <w:rFonts w:eastAsia="標楷體"/>
          <w:b/>
          <w:bCs/>
          <w:sz w:val="28"/>
        </w:rPr>
      </w:pPr>
    </w:p>
    <w:p w:rsidR="00023DB1" w:rsidRPr="00C940B9" w:rsidRDefault="00023DB1" w:rsidP="00023DB1">
      <w:pPr>
        <w:widowControl/>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2-2-3   </w:t>
      </w:r>
      <w:r w:rsidRPr="00C940B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940B9" w:rsidRPr="00C940B9" w:rsidTr="00D51D7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924EE" w:rsidRPr="00C940B9" w:rsidRDefault="00D924EE" w:rsidP="00D51D77">
            <w:pPr>
              <w:snapToGrid w:val="0"/>
              <w:spacing w:line="400" w:lineRule="exact"/>
              <w:ind w:left="248"/>
              <w:jc w:val="center"/>
              <w:rPr>
                <w:rFonts w:eastAsia="標楷體"/>
                <w:b/>
                <w:bCs/>
              </w:rPr>
            </w:pPr>
            <w:r w:rsidRPr="00C940B9">
              <w:rPr>
                <w:rFonts w:eastAsia="標楷體"/>
                <w:b/>
                <w:bCs/>
              </w:rPr>
              <w:t>中業別</w:t>
            </w:r>
          </w:p>
        </w:tc>
        <w:tc>
          <w:tcPr>
            <w:tcW w:w="2410" w:type="dxa"/>
            <w:tcBorders>
              <w:top w:val="single" w:sz="6" w:space="0" w:color="auto"/>
              <w:bottom w:val="single" w:sz="6" w:space="0" w:color="auto"/>
            </w:tcBorders>
            <w:vAlign w:val="center"/>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00F01731">
              <w:rPr>
                <w:rFonts w:eastAsia="標楷體" w:hint="eastAsia"/>
                <w:b/>
                <w:bCs/>
              </w:rPr>
              <w:t>1</w:t>
            </w:r>
            <w:r w:rsidR="00D06864">
              <w:rPr>
                <w:rFonts w:eastAsia="標楷體" w:hint="eastAsia"/>
                <w:b/>
                <w:bCs/>
              </w:rPr>
              <w:t>1</w:t>
            </w:r>
            <w:r w:rsidRPr="00C940B9">
              <w:rPr>
                <w:rFonts w:eastAsia="標楷體"/>
                <w:b/>
                <w:bCs/>
              </w:rPr>
              <w:t>月較</w:t>
            </w:r>
          </w:p>
          <w:p w:rsidR="00D924EE" w:rsidRPr="00C940B9" w:rsidRDefault="00D924EE" w:rsidP="00D51D77">
            <w:pPr>
              <w:snapToGrid w:val="0"/>
              <w:spacing w:line="320" w:lineRule="exact"/>
              <w:ind w:left="28"/>
              <w:jc w:val="center"/>
              <w:rPr>
                <w:rFonts w:eastAsia="標楷體"/>
              </w:rPr>
            </w:pPr>
            <w:r w:rsidRPr="00C940B9">
              <w:rPr>
                <w:rFonts w:eastAsia="標楷體"/>
                <w:b/>
                <w:bCs/>
              </w:rPr>
              <w:t>10</w:t>
            </w:r>
            <w:r w:rsidRPr="00C940B9">
              <w:rPr>
                <w:rFonts w:eastAsia="標楷體" w:hint="eastAsia"/>
                <w:b/>
                <w:bCs/>
              </w:rPr>
              <w:t>6</w:t>
            </w:r>
            <w:r w:rsidRPr="00C940B9">
              <w:rPr>
                <w:rFonts w:eastAsia="標楷體"/>
                <w:b/>
                <w:bCs/>
              </w:rPr>
              <w:t>年同月增減</w:t>
            </w:r>
            <w:r w:rsidRPr="00C940B9">
              <w:rPr>
                <w:rFonts w:eastAsia="標楷體"/>
                <w:b/>
                <w:bCs/>
              </w:rPr>
              <w:t>(</w:t>
            </w:r>
            <w:r w:rsidRPr="00C940B9">
              <w:rPr>
                <w:rFonts w:eastAsia="標楷體" w:hint="eastAsia"/>
                <w:b/>
                <w:bCs/>
              </w:rPr>
              <w:t>%</w:t>
            </w:r>
            <w:r w:rsidRPr="00C940B9">
              <w:rPr>
                <w:rFonts w:eastAsia="標楷體"/>
                <w:b/>
                <w:bCs/>
              </w:rPr>
              <w:t>)</w:t>
            </w:r>
          </w:p>
        </w:tc>
        <w:tc>
          <w:tcPr>
            <w:tcW w:w="2410" w:type="dxa"/>
            <w:tcBorders>
              <w:top w:val="single" w:sz="6" w:space="0" w:color="auto"/>
              <w:bottom w:val="single" w:sz="6" w:space="0" w:color="auto"/>
            </w:tcBorders>
          </w:tcPr>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bCs/>
              </w:rPr>
              <w:t>累計</w:t>
            </w:r>
            <w:r w:rsidRPr="00C940B9">
              <w:rPr>
                <w:rFonts w:eastAsia="標楷體"/>
                <w:b/>
                <w:bCs/>
              </w:rPr>
              <w:t>較</w:t>
            </w:r>
          </w:p>
          <w:p w:rsidR="00D924EE" w:rsidRPr="00C940B9" w:rsidRDefault="00D924EE" w:rsidP="00D51D77">
            <w:pPr>
              <w:snapToGrid w:val="0"/>
              <w:spacing w:line="320" w:lineRule="exact"/>
              <w:ind w:left="28"/>
              <w:jc w:val="center"/>
              <w:rPr>
                <w:rFonts w:eastAsia="標楷體"/>
                <w:b/>
                <w:bCs/>
              </w:rPr>
            </w:pPr>
            <w:r w:rsidRPr="00C940B9">
              <w:rPr>
                <w:rFonts w:eastAsia="標楷體"/>
                <w:b/>
                <w:bCs/>
              </w:rPr>
              <w:t>10</w:t>
            </w:r>
            <w:r w:rsidRPr="00C940B9">
              <w:rPr>
                <w:rFonts w:eastAsia="標楷體" w:hint="eastAsia"/>
                <w:b/>
                <w:bCs/>
              </w:rPr>
              <w:t>6</w:t>
            </w:r>
            <w:r w:rsidRPr="00C940B9">
              <w:rPr>
                <w:rFonts w:eastAsia="標楷體"/>
                <w:b/>
                <w:bCs/>
              </w:rPr>
              <w:t>年同</w:t>
            </w:r>
            <w:r w:rsidRPr="00C940B9">
              <w:rPr>
                <w:rFonts w:eastAsia="標楷體" w:hint="eastAsia"/>
                <w:b/>
                <w:bCs/>
              </w:rPr>
              <w:t>期</w:t>
            </w:r>
            <w:r w:rsidRPr="00C940B9">
              <w:rPr>
                <w:rFonts w:eastAsia="標楷體"/>
                <w:b/>
                <w:bCs/>
              </w:rPr>
              <w:t>增減</w:t>
            </w:r>
            <w:r w:rsidRPr="00C940B9">
              <w:rPr>
                <w:rFonts w:eastAsia="標楷體"/>
                <w:b/>
                <w:bCs/>
              </w:rPr>
              <w:t>(</w:t>
            </w:r>
            <w:r w:rsidRPr="00C940B9">
              <w:rPr>
                <w:rFonts w:eastAsia="標楷體" w:hint="eastAsia"/>
                <w:b/>
                <w:bCs/>
              </w:rPr>
              <w:t>%</w:t>
            </w:r>
            <w:r w:rsidRPr="00C940B9">
              <w:rPr>
                <w:rFonts w:eastAsia="標楷體"/>
                <w:b/>
                <w:bCs/>
              </w:rPr>
              <w:t>)</w:t>
            </w:r>
          </w:p>
        </w:tc>
      </w:tr>
      <w:tr w:rsidR="006B339E" w:rsidRPr="00C940B9" w:rsidTr="00F74FA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rPr>
              <w:t>電子零組件業</w:t>
            </w:r>
          </w:p>
        </w:tc>
        <w:tc>
          <w:tcPr>
            <w:tcW w:w="2410" w:type="dxa"/>
            <w:tcBorders>
              <w:top w:val="single" w:sz="6" w:space="0" w:color="auto"/>
            </w:tcBorders>
          </w:tcPr>
          <w:p w:rsidR="006B339E" w:rsidRPr="0019740A" w:rsidRDefault="006B339E" w:rsidP="006B339E">
            <w:pPr>
              <w:jc w:val="center"/>
            </w:pPr>
            <w:r w:rsidRPr="0019740A">
              <w:t>1.99</w:t>
            </w:r>
          </w:p>
        </w:tc>
        <w:tc>
          <w:tcPr>
            <w:tcW w:w="2410" w:type="dxa"/>
            <w:tcBorders>
              <w:top w:val="single" w:sz="6" w:space="0" w:color="auto"/>
            </w:tcBorders>
          </w:tcPr>
          <w:p w:rsidR="006B339E" w:rsidRPr="0019740A" w:rsidRDefault="006B339E" w:rsidP="006B339E">
            <w:pPr>
              <w:jc w:val="center"/>
            </w:pPr>
            <w:r w:rsidRPr="0019740A">
              <w:t>6.39</w:t>
            </w:r>
          </w:p>
        </w:tc>
      </w:tr>
      <w:tr w:rsidR="006B339E" w:rsidRPr="00C940B9" w:rsidTr="00D51D77">
        <w:trPr>
          <w:cantSplit/>
          <w:trHeight w:val="330"/>
          <w:jc w:val="center"/>
        </w:trPr>
        <w:tc>
          <w:tcPr>
            <w:tcW w:w="3809" w:type="dxa"/>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rPr>
              <w:t>化學</w:t>
            </w:r>
            <w:r w:rsidRPr="00C940B9">
              <w:rPr>
                <w:rFonts w:eastAsia="標楷體" w:hint="eastAsia"/>
              </w:rPr>
              <w:t>原</w:t>
            </w:r>
            <w:r w:rsidRPr="00C940B9">
              <w:rPr>
                <w:rFonts w:eastAsia="標楷體"/>
              </w:rPr>
              <w:t>材料業</w:t>
            </w:r>
            <w:r w:rsidRPr="00C940B9">
              <w:rPr>
                <w:rFonts w:eastAsia="標楷體" w:hint="eastAsia"/>
              </w:rPr>
              <w:t>(</w:t>
            </w:r>
            <w:proofErr w:type="gramStart"/>
            <w:r w:rsidRPr="00C940B9">
              <w:rPr>
                <w:rFonts w:eastAsia="標楷體" w:hint="eastAsia"/>
              </w:rPr>
              <w:t>註</w:t>
            </w:r>
            <w:proofErr w:type="gramEnd"/>
            <w:r w:rsidRPr="00C940B9">
              <w:rPr>
                <w:rFonts w:eastAsia="標楷體" w:hint="eastAsia"/>
              </w:rPr>
              <w:t>)</w:t>
            </w:r>
          </w:p>
        </w:tc>
        <w:tc>
          <w:tcPr>
            <w:tcW w:w="2410" w:type="dxa"/>
          </w:tcPr>
          <w:p w:rsidR="006B339E" w:rsidRPr="0019740A" w:rsidRDefault="006B339E" w:rsidP="006B339E">
            <w:pPr>
              <w:jc w:val="center"/>
            </w:pPr>
            <w:r w:rsidRPr="0019740A">
              <w:t>-0.92</w:t>
            </w:r>
          </w:p>
        </w:tc>
        <w:tc>
          <w:tcPr>
            <w:tcW w:w="2410" w:type="dxa"/>
          </w:tcPr>
          <w:p w:rsidR="006B339E" w:rsidRPr="0019740A" w:rsidRDefault="006B339E" w:rsidP="006B339E">
            <w:pPr>
              <w:jc w:val="center"/>
            </w:pPr>
            <w:r w:rsidRPr="0019740A">
              <w:t>2.34</w:t>
            </w:r>
          </w:p>
        </w:tc>
      </w:tr>
      <w:tr w:rsidR="006B339E" w:rsidRPr="00C940B9" w:rsidTr="00D51D77">
        <w:trPr>
          <w:cantSplit/>
          <w:trHeight w:val="313"/>
          <w:jc w:val="center"/>
        </w:trPr>
        <w:tc>
          <w:tcPr>
            <w:tcW w:w="3809" w:type="dxa"/>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rPr>
              <w:t>基本金屬業</w:t>
            </w:r>
          </w:p>
        </w:tc>
        <w:tc>
          <w:tcPr>
            <w:tcW w:w="2410" w:type="dxa"/>
          </w:tcPr>
          <w:p w:rsidR="006B339E" w:rsidRPr="0019740A" w:rsidRDefault="006B339E" w:rsidP="006B339E">
            <w:pPr>
              <w:jc w:val="center"/>
            </w:pPr>
            <w:r w:rsidRPr="0019740A">
              <w:t>0.72</w:t>
            </w:r>
          </w:p>
        </w:tc>
        <w:tc>
          <w:tcPr>
            <w:tcW w:w="2410" w:type="dxa"/>
          </w:tcPr>
          <w:p w:rsidR="006B339E" w:rsidRPr="0019740A" w:rsidRDefault="006B339E" w:rsidP="006B339E">
            <w:pPr>
              <w:jc w:val="center"/>
            </w:pPr>
            <w:r w:rsidRPr="0019740A">
              <w:t>2.75</w:t>
            </w:r>
          </w:p>
        </w:tc>
      </w:tr>
      <w:tr w:rsidR="006B339E" w:rsidRPr="00C940B9" w:rsidTr="00D51D77">
        <w:trPr>
          <w:cantSplit/>
          <w:trHeight w:val="374"/>
          <w:jc w:val="center"/>
        </w:trPr>
        <w:tc>
          <w:tcPr>
            <w:tcW w:w="3809" w:type="dxa"/>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snapToGrid w:val="0"/>
              </w:rPr>
              <w:t>電腦、電子產品及光學製品業</w:t>
            </w:r>
          </w:p>
        </w:tc>
        <w:tc>
          <w:tcPr>
            <w:tcW w:w="2410" w:type="dxa"/>
          </w:tcPr>
          <w:p w:rsidR="006B339E" w:rsidRPr="0019740A" w:rsidRDefault="006B339E" w:rsidP="006B339E">
            <w:pPr>
              <w:jc w:val="center"/>
            </w:pPr>
            <w:r w:rsidRPr="0019740A">
              <w:t>12.12</w:t>
            </w:r>
          </w:p>
        </w:tc>
        <w:tc>
          <w:tcPr>
            <w:tcW w:w="2410" w:type="dxa"/>
          </w:tcPr>
          <w:p w:rsidR="006B339E" w:rsidRPr="0019740A" w:rsidRDefault="006B339E" w:rsidP="006B339E">
            <w:pPr>
              <w:jc w:val="center"/>
            </w:pPr>
            <w:r w:rsidRPr="0019740A">
              <w:t>9.65</w:t>
            </w:r>
          </w:p>
        </w:tc>
      </w:tr>
      <w:tr w:rsidR="006B339E" w:rsidRPr="00C940B9" w:rsidTr="00D51D77">
        <w:trPr>
          <w:cantSplit/>
          <w:trHeight w:val="340"/>
          <w:jc w:val="center"/>
        </w:trPr>
        <w:tc>
          <w:tcPr>
            <w:tcW w:w="3809" w:type="dxa"/>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rPr>
              <w:t>機械設備業</w:t>
            </w:r>
          </w:p>
        </w:tc>
        <w:tc>
          <w:tcPr>
            <w:tcW w:w="2410" w:type="dxa"/>
          </w:tcPr>
          <w:p w:rsidR="006B339E" w:rsidRPr="0019740A" w:rsidRDefault="006B339E" w:rsidP="006B339E">
            <w:pPr>
              <w:jc w:val="center"/>
            </w:pPr>
            <w:r w:rsidRPr="0019740A">
              <w:t>-1.06</w:t>
            </w:r>
          </w:p>
        </w:tc>
        <w:tc>
          <w:tcPr>
            <w:tcW w:w="2410" w:type="dxa"/>
          </w:tcPr>
          <w:p w:rsidR="006B339E" w:rsidRPr="0019740A" w:rsidRDefault="006B339E" w:rsidP="006B339E">
            <w:pPr>
              <w:jc w:val="center"/>
            </w:pPr>
            <w:r w:rsidRPr="0019740A">
              <w:t>8.76</w:t>
            </w:r>
          </w:p>
        </w:tc>
      </w:tr>
      <w:tr w:rsidR="006B339E" w:rsidRPr="00C940B9" w:rsidTr="00D51D7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B339E" w:rsidRPr="00C940B9" w:rsidRDefault="006B339E" w:rsidP="00D51D77">
            <w:pPr>
              <w:snapToGrid w:val="0"/>
              <w:spacing w:line="400" w:lineRule="exact"/>
              <w:ind w:left="250"/>
              <w:rPr>
                <w:rFonts w:eastAsia="標楷體"/>
              </w:rPr>
            </w:pPr>
            <w:r w:rsidRPr="00C940B9">
              <w:rPr>
                <w:rFonts w:eastAsia="標楷體"/>
              </w:rPr>
              <w:t>汽車及其零件業</w:t>
            </w:r>
          </w:p>
        </w:tc>
        <w:tc>
          <w:tcPr>
            <w:tcW w:w="2410" w:type="dxa"/>
            <w:tcBorders>
              <w:bottom w:val="single" w:sz="6" w:space="0" w:color="auto"/>
            </w:tcBorders>
          </w:tcPr>
          <w:p w:rsidR="006B339E" w:rsidRPr="0019740A" w:rsidRDefault="006B339E" w:rsidP="006B339E">
            <w:pPr>
              <w:jc w:val="center"/>
            </w:pPr>
            <w:r w:rsidRPr="0019740A">
              <w:t>-16.10</w:t>
            </w:r>
          </w:p>
        </w:tc>
        <w:tc>
          <w:tcPr>
            <w:tcW w:w="2410" w:type="dxa"/>
            <w:tcBorders>
              <w:bottom w:val="single" w:sz="6" w:space="0" w:color="auto"/>
            </w:tcBorders>
          </w:tcPr>
          <w:p w:rsidR="006B339E" w:rsidRDefault="006B339E" w:rsidP="006B339E">
            <w:pPr>
              <w:jc w:val="center"/>
            </w:pPr>
            <w:r w:rsidRPr="0019740A">
              <w:t>-4.97</w:t>
            </w:r>
          </w:p>
        </w:tc>
      </w:tr>
    </w:tbl>
    <w:p w:rsidR="00023DB1" w:rsidRPr="00C940B9" w:rsidRDefault="00BF4B17" w:rsidP="007D7B49">
      <w:pPr>
        <w:snapToGrid w:val="0"/>
        <w:spacing w:line="340" w:lineRule="atLeast"/>
        <w:ind w:left="425" w:right="-142" w:hangingChars="193" w:hanging="425"/>
        <w:jc w:val="both"/>
        <w:rPr>
          <w:rFonts w:eastAsia="標楷體"/>
          <w:bCs/>
          <w:sz w:val="22"/>
        </w:rPr>
      </w:pPr>
      <w:proofErr w:type="gramStart"/>
      <w:r w:rsidRPr="00C940B9">
        <w:rPr>
          <w:rFonts w:eastAsia="標楷體" w:hint="eastAsia"/>
          <w:bCs/>
          <w:sz w:val="22"/>
        </w:rPr>
        <w:t>註</w:t>
      </w:r>
      <w:proofErr w:type="gramEnd"/>
      <w:r w:rsidRPr="00C940B9">
        <w:rPr>
          <w:rFonts w:eastAsia="標楷體" w:hint="eastAsia"/>
          <w:bCs/>
          <w:sz w:val="22"/>
        </w:rPr>
        <w:t>：「化學原材料業」係指行業標準分類</w:t>
      </w:r>
      <w:r w:rsidRPr="00C940B9">
        <w:rPr>
          <w:rFonts w:eastAsia="標楷體" w:hint="eastAsia"/>
          <w:bCs/>
          <w:sz w:val="22"/>
        </w:rPr>
        <w:t>(</w:t>
      </w:r>
      <w:r w:rsidRPr="00C940B9">
        <w:rPr>
          <w:rFonts w:eastAsia="標楷體" w:hint="eastAsia"/>
          <w:bCs/>
          <w:sz w:val="22"/>
        </w:rPr>
        <w:t>第</w:t>
      </w:r>
      <w:r w:rsidRPr="00C940B9">
        <w:rPr>
          <w:rFonts w:eastAsia="標楷體" w:hint="eastAsia"/>
          <w:bCs/>
          <w:sz w:val="22"/>
        </w:rPr>
        <w:t>10</w:t>
      </w:r>
      <w:r w:rsidRPr="00C940B9">
        <w:rPr>
          <w:rFonts w:eastAsia="標楷體" w:hint="eastAsia"/>
          <w:bCs/>
          <w:sz w:val="22"/>
        </w:rPr>
        <w:t>版</w:t>
      </w:r>
      <w:r w:rsidRPr="00C940B9">
        <w:rPr>
          <w:rFonts w:eastAsia="標楷體" w:hint="eastAsia"/>
          <w:bCs/>
          <w:sz w:val="22"/>
        </w:rPr>
        <w:t>)</w:t>
      </w:r>
      <w:r w:rsidRPr="00C940B9">
        <w:rPr>
          <w:rFonts w:eastAsia="標楷體" w:hint="eastAsia"/>
          <w:bCs/>
          <w:sz w:val="22"/>
        </w:rPr>
        <w:t>之「化學原材料、肥料、氮化合物、塑橡膠原料及人造纖維業」。</w:t>
      </w:r>
    </w:p>
    <w:p w:rsidR="00571BFF" w:rsidRPr="00C940B9" w:rsidRDefault="00571BFF" w:rsidP="007D7B49">
      <w:pPr>
        <w:snapToGrid w:val="0"/>
        <w:spacing w:line="340" w:lineRule="atLeast"/>
        <w:ind w:left="425" w:right="-142" w:hangingChars="193" w:hanging="425"/>
        <w:jc w:val="both"/>
        <w:rPr>
          <w:rFonts w:eastAsia="標楷體"/>
          <w:bCs/>
          <w:sz w:val="22"/>
        </w:rPr>
      </w:pPr>
      <w:r w:rsidRPr="00C940B9">
        <w:rPr>
          <w:rFonts w:eastAsia="標楷體" w:hint="eastAsia"/>
          <w:bCs/>
          <w:sz w:val="22"/>
        </w:rPr>
        <w:t>資料來源：經濟部統計處。</w:t>
      </w:r>
    </w:p>
    <w:p w:rsidR="00C5077B" w:rsidRPr="00C940B9" w:rsidRDefault="00C5077B" w:rsidP="003314A3">
      <w:pPr>
        <w:widowControl/>
        <w:jc w:val="center"/>
        <w:rPr>
          <w:rFonts w:eastAsia="標楷體"/>
          <w:b/>
          <w:bCs/>
          <w:sz w:val="28"/>
        </w:rPr>
      </w:pPr>
    </w:p>
    <w:p w:rsidR="003314A3" w:rsidRPr="00C940B9" w:rsidRDefault="003314A3" w:rsidP="003314A3">
      <w:pPr>
        <w:widowControl/>
        <w:rPr>
          <w:rFonts w:eastAsia="標楷體"/>
          <w:sz w:val="22"/>
          <w:szCs w:val="22"/>
        </w:rPr>
      </w:pPr>
      <w:r w:rsidRPr="00C940B9">
        <w:rPr>
          <w:rFonts w:eastAsia="標楷體"/>
          <w:sz w:val="22"/>
          <w:szCs w:val="22"/>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533671073"/>
      <w:r w:rsidRPr="00C940B9">
        <w:rPr>
          <w:rFonts w:eastAsia="標楷體"/>
          <w:b/>
          <w:bCs/>
          <w:sz w:val="32"/>
          <w:szCs w:val="32"/>
        </w:rPr>
        <w:lastRenderedPageBreak/>
        <w:t>（三）</w:t>
      </w:r>
      <w:bookmarkEnd w:id="94"/>
      <w:bookmarkEnd w:id="95"/>
      <w:r w:rsidRPr="00C940B9">
        <w:rPr>
          <w:rFonts w:eastAsia="標楷體"/>
          <w:b/>
          <w:bCs/>
          <w:sz w:val="32"/>
          <w:szCs w:val="32"/>
        </w:rPr>
        <w:t>批發、零售及餐飲業</w:t>
      </w:r>
      <w:bookmarkEnd w:id="96"/>
      <w:r w:rsidR="00873056" w:rsidRPr="00C940B9">
        <w:rPr>
          <w:rFonts w:eastAsia="標楷體" w:hint="eastAsia"/>
          <w:b/>
          <w:bCs/>
          <w:sz w:val="32"/>
          <w:szCs w:val="32"/>
        </w:rPr>
        <w:t xml:space="preserve"> </w:t>
      </w:r>
    </w:p>
    <w:p w:rsidR="0008420E" w:rsidRPr="00C940B9" w:rsidRDefault="0008420E" w:rsidP="0008420E">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DB4826">
        <w:rPr>
          <w:rFonts w:eastAsia="標楷體" w:hint="eastAsia"/>
          <w:b/>
          <w:bCs/>
          <w:kern w:val="0"/>
          <w:sz w:val="28"/>
          <w:szCs w:val="20"/>
        </w:rPr>
        <w:t>1</w:t>
      </w:r>
      <w:r w:rsidR="00D650E8">
        <w:rPr>
          <w:rFonts w:eastAsia="標楷體" w:hint="eastAsia"/>
          <w:b/>
          <w:bCs/>
          <w:kern w:val="0"/>
          <w:sz w:val="28"/>
          <w:szCs w:val="20"/>
        </w:rPr>
        <w:t>1</w:t>
      </w:r>
      <w:r w:rsidRPr="00C940B9">
        <w:rPr>
          <w:rFonts w:eastAsia="標楷體"/>
          <w:b/>
          <w:bCs/>
          <w:kern w:val="0"/>
          <w:sz w:val="28"/>
          <w:szCs w:val="20"/>
        </w:rPr>
        <w:t>月批發業</w:t>
      </w:r>
      <w:r w:rsidR="00B65544">
        <w:rPr>
          <w:rFonts w:eastAsia="標楷體" w:hint="eastAsia"/>
          <w:b/>
          <w:bCs/>
          <w:kern w:val="0"/>
          <w:sz w:val="28"/>
          <w:szCs w:val="20"/>
        </w:rPr>
        <w:t>、</w:t>
      </w:r>
      <w:r w:rsidRPr="00C940B9">
        <w:rPr>
          <w:rFonts w:eastAsia="標楷體"/>
          <w:b/>
          <w:bCs/>
          <w:kern w:val="0"/>
          <w:sz w:val="28"/>
          <w:szCs w:val="20"/>
        </w:rPr>
        <w:t>零售業</w:t>
      </w:r>
      <w:r w:rsidR="00B65544">
        <w:rPr>
          <w:rFonts w:eastAsia="標楷體" w:hint="eastAsia"/>
          <w:b/>
          <w:bCs/>
          <w:kern w:val="0"/>
          <w:sz w:val="28"/>
          <w:szCs w:val="20"/>
        </w:rPr>
        <w:t>及</w:t>
      </w:r>
      <w:r w:rsidR="00B65544" w:rsidRPr="00C940B9">
        <w:rPr>
          <w:rFonts w:eastAsia="標楷體"/>
          <w:b/>
          <w:bCs/>
          <w:kern w:val="0"/>
          <w:sz w:val="28"/>
          <w:szCs w:val="20"/>
        </w:rPr>
        <w:t>餐飲業</w:t>
      </w:r>
      <w:r w:rsidR="00DB4826" w:rsidRPr="00C940B9">
        <w:rPr>
          <w:rFonts w:eastAsia="標楷體" w:hint="eastAsia"/>
          <w:b/>
          <w:bCs/>
          <w:kern w:val="0"/>
          <w:sz w:val="28"/>
          <w:szCs w:val="20"/>
        </w:rPr>
        <w:t>營業額</w:t>
      </w:r>
      <w:r w:rsidR="00DB4826" w:rsidRPr="00C940B9">
        <w:rPr>
          <w:rFonts w:eastAsia="標楷體"/>
          <w:b/>
          <w:bCs/>
          <w:kern w:val="0"/>
          <w:sz w:val="28"/>
          <w:szCs w:val="20"/>
        </w:rPr>
        <w:t>分別</w:t>
      </w:r>
      <w:r w:rsidR="00DB4826" w:rsidRPr="00C940B9">
        <w:rPr>
          <w:rFonts w:eastAsia="標楷體" w:hint="eastAsia"/>
          <w:b/>
          <w:bCs/>
          <w:kern w:val="0"/>
          <w:sz w:val="28"/>
          <w:szCs w:val="20"/>
        </w:rPr>
        <w:t>增加</w:t>
      </w:r>
      <w:r w:rsidR="00B65544">
        <w:rPr>
          <w:rFonts w:eastAsia="標楷體" w:hint="eastAsia"/>
          <w:b/>
          <w:bCs/>
          <w:kern w:val="0"/>
          <w:sz w:val="28"/>
          <w:szCs w:val="20"/>
        </w:rPr>
        <w:t>1</w:t>
      </w:r>
      <w:r w:rsidR="00DB4826" w:rsidRPr="00C940B9">
        <w:rPr>
          <w:rFonts w:eastAsia="標楷體" w:hint="eastAsia"/>
          <w:b/>
          <w:bCs/>
          <w:kern w:val="0"/>
          <w:sz w:val="28"/>
          <w:szCs w:val="20"/>
        </w:rPr>
        <w:t>.</w:t>
      </w:r>
      <w:r w:rsidR="00B65544">
        <w:rPr>
          <w:rFonts w:eastAsia="標楷體" w:hint="eastAsia"/>
          <w:b/>
          <w:bCs/>
          <w:kern w:val="0"/>
          <w:sz w:val="28"/>
          <w:szCs w:val="20"/>
        </w:rPr>
        <w:t>6</w:t>
      </w:r>
      <w:r w:rsidR="00DB4826" w:rsidRPr="00C940B9">
        <w:rPr>
          <w:rFonts w:eastAsia="標楷體"/>
          <w:b/>
          <w:bCs/>
          <w:kern w:val="0"/>
          <w:sz w:val="28"/>
          <w:szCs w:val="20"/>
        </w:rPr>
        <w:t>%</w:t>
      </w:r>
      <w:r w:rsidR="00B65544">
        <w:rPr>
          <w:rFonts w:eastAsia="標楷體" w:hint="eastAsia"/>
          <w:b/>
          <w:bCs/>
          <w:kern w:val="0"/>
          <w:sz w:val="28"/>
          <w:szCs w:val="20"/>
        </w:rPr>
        <w:t>、</w:t>
      </w:r>
      <w:r w:rsidR="00DB4826">
        <w:rPr>
          <w:rFonts w:eastAsia="標楷體" w:hint="eastAsia"/>
          <w:b/>
          <w:bCs/>
          <w:kern w:val="0"/>
          <w:sz w:val="28"/>
          <w:szCs w:val="20"/>
        </w:rPr>
        <w:t>0.</w:t>
      </w:r>
      <w:r w:rsidR="00B65544">
        <w:rPr>
          <w:rFonts w:eastAsia="標楷體" w:hint="eastAsia"/>
          <w:b/>
          <w:bCs/>
          <w:kern w:val="0"/>
          <w:sz w:val="28"/>
          <w:szCs w:val="20"/>
        </w:rPr>
        <w:t>4</w:t>
      </w:r>
      <w:r w:rsidR="00DB4826" w:rsidRPr="00C940B9">
        <w:rPr>
          <w:rFonts w:eastAsia="標楷體" w:hint="eastAsia"/>
          <w:b/>
          <w:bCs/>
          <w:kern w:val="0"/>
          <w:sz w:val="28"/>
          <w:szCs w:val="20"/>
        </w:rPr>
        <w:t>%</w:t>
      </w:r>
      <w:r w:rsidR="00B65544">
        <w:rPr>
          <w:rFonts w:eastAsia="標楷體" w:hint="eastAsia"/>
          <w:b/>
          <w:bCs/>
          <w:kern w:val="0"/>
          <w:sz w:val="28"/>
          <w:szCs w:val="20"/>
        </w:rPr>
        <w:t>及</w:t>
      </w:r>
      <w:r w:rsidR="00B65544">
        <w:rPr>
          <w:rFonts w:eastAsia="標楷體" w:hint="eastAsia"/>
          <w:b/>
          <w:bCs/>
          <w:kern w:val="0"/>
          <w:sz w:val="28"/>
          <w:szCs w:val="20"/>
        </w:rPr>
        <w:t>3</w:t>
      </w:r>
      <w:r w:rsidR="00623F6E" w:rsidRPr="00C940B9">
        <w:rPr>
          <w:rFonts w:eastAsia="標楷體" w:hint="eastAsia"/>
          <w:b/>
          <w:bCs/>
          <w:kern w:val="0"/>
          <w:sz w:val="28"/>
          <w:szCs w:val="20"/>
        </w:rPr>
        <w:t>.</w:t>
      </w:r>
      <w:r w:rsidR="00B65544">
        <w:rPr>
          <w:rFonts w:eastAsia="標楷體" w:hint="eastAsia"/>
          <w:b/>
          <w:bCs/>
          <w:kern w:val="0"/>
          <w:sz w:val="28"/>
          <w:szCs w:val="20"/>
        </w:rPr>
        <w:t>9</w:t>
      </w:r>
      <w:r w:rsidRPr="00C940B9">
        <w:rPr>
          <w:rFonts w:eastAsia="標楷體"/>
          <w:b/>
          <w:bCs/>
          <w:kern w:val="0"/>
          <w:sz w:val="28"/>
          <w:szCs w:val="20"/>
        </w:rPr>
        <w:t>%</w:t>
      </w:r>
    </w:p>
    <w:p w:rsidR="00803676" w:rsidRPr="00C940B9" w:rsidRDefault="0008420E" w:rsidP="0008420E">
      <w:pPr>
        <w:widowControl/>
        <w:topLinePunct/>
        <w:snapToGrid w:val="0"/>
        <w:spacing w:beforeLines="50" w:before="180" w:line="300" w:lineRule="auto"/>
        <w:ind w:rightChars="-21" w:right="-50"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DB4826">
        <w:rPr>
          <w:rFonts w:eastAsia="標楷體" w:hint="eastAsia"/>
          <w:kern w:val="0"/>
          <w:sz w:val="28"/>
          <w:szCs w:val="20"/>
        </w:rPr>
        <w:t>1</w:t>
      </w:r>
      <w:r w:rsidR="00D06864">
        <w:rPr>
          <w:rFonts w:eastAsia="標楷體" w:hint="eastAsia"/>
          <w:kern w:val="0"/>
          <w:sz w:val="28"/>
          <w:szCs w:val="20"/>
        </w:rPr>
        <w:t>1</w:t>
      </w:r>
      <w:r w:rsidRPr="00C940B9">
        <w:rPr>
          <w:rFonts w:eastAsia="標楷體"/>
          <w:kern w:val="0"/>
          <w:sz w:val="28"/>
          <w:szCs w:val="20"/>
        </w:rPr>
        <w:t>月批發業、零售業及餐飲業營業額分別為</w:t>
      </w:r>
      <w:r w:rsidR="00B65544" w:rsidRPr="00B65544">
        <w:rPr>
          <w:rFonts w:eastAsia="標楷體"/>
          <w:kern w:val="0"/>
          <w:sz w:val="28"/>
          <w:szCs w:val="20"/>
        </w:rPr>
        <w:t>8,936</w:t>
      </w:r>
      <w:r w:rsidRPr="00C940B9">
        <w:rPr>
          <w:rFonts w:eastAsia="標楷體"/>
          <w:kern w:val="0"/>
          <w:sz w:val="28"/>
          <w:szCs w:val="20"/>
        </w:rPr>
        <w:t>億元、</w:t>
      </w:r>
      <w:r w:rsidR="00B65544" w:rsidRPr="00B65544">
        <w:rPr>
          <w:rFonts w:eastAsia="標楷體"/>
          <w:kern w:val="0"/>
          <w:sz w:val="28"/>
          <w:szCs w:val="20"/>
        </w:rPr>
        <w:t>3,734</w:t>
      </w:r>
      <w:r w:rsidRPr="00C940B9">
        <w:rPr>
          <w:rFonts w:eastAsia="標楷體"/>
          <w:kern w:val="0"/>
          <w:sz w:val="28"/>
          <w:szCs w:val="20"/>
        </w:rPr>
        <w:t>億元及</w:t>
      </w:r>
      <w:r w:rsidR="00623F6E" w:rsidRPr="00C940B9">
        <w:rPr>
          <w:rFonts w:eastAsia="標楷體" w:hint="eastAsia"/>
          <w:kern w:val="0"/>
          <w:sz w:val="28"/>
          <w:szCs w:val="20"/>
        </w:rPr>
        <w:t>3</w:t>
      </w:r>
      <w:r w:rsidR="00B65544">
        <w:rPr>
          <w:rFonts w:eastAsia="標楷體" w:hint="eastAsia"/>
          <w:kern w:val="0"/>
          <w:sz w:val="28"/>
          <w:szCs w:val="20"/>
        </w:rPr>
        <w:t>6</w:t>
      </w:r>
      <w:r w:rsidR="00DB4826">
        <w:rPr>
          <w:rFonts w:eastAsia="標楷體" w:hint="eastAsia"/>
          <w:kern w:val="0"/>
          <w:sz w:val="28"/>
          <w:szCs w:val="20"/>
        </w:rPr>
        <w:t>7</w:t>
      </w:r>
      <w:r w:rsidRPr="00C940B9">
        <w:rPr>
          <w:rFonts w:eastAsia="標楷體"/>
          <w:kern w:val="0"/>
          <w:sz w:val="28"/>
          <w:szCs w:val="20"/>
        </w:rPr>
        <w:t>億元，</w:t>
      </w:r>
      <w:r w:rsidR="00DB4826">
        <w:rPr>
          <w:rFonts w:eastAsia="標楷體" w:hint="eastAsia"/>
          <w:kern w:val="0"/>
          <w:sz w:val="28"/>
          <w:szCs w:val="20"/>
        </w:rPr>
        <w:t>其中</w:t>
      </w:r>
      <w:r w:rsidR="00C12190">
        <w:rPr>
          <w:rFonts w:eastAsia="標楷體"/>
          <w:kern w:val="0"/>
          <w:sz w:val="28"/>
          <w:szCs w:val="20"/>
        </w:rPr>
        <w:t>批發業</w:t>
      </w:r>
      <w:r w:rsidR="00B65544" w:rsidRPr="00B65544">
        <w:rPr>
          <w:rFonts w:eastAsia="標楷體" w:hint="eastAsia"/>
          <w:kern w:val="0"/>
          <w:sz w:val="28"/>
          <w:szCs w:val="20"/>
        </w:rPr>
        <w:t>、零售業及餐飲業</w:t>
      </w:r>
      <w:r w:rsidR="00C12190">
        <w:rPr>
          <w:rFonts w:eastAsia="標楷體" w:hint="eastAsia"/>
          <w:kern w:val="0"/>
          <w:sz w:val="28"/>
          <w:szCs w:val="20"/>
        </w:rPr>
        <w:t>營業額</w:t>
      </w:r>
      <w:r w:rsidRPr="00C940B9">
        <w:rPr>
          <w:rFonts w:eastAsia="標楷體"/>
          <w:kern w:val="0"/>
          <w:sz w:val="28"/>
          <w:szCs w:val="20"/>
        </w:rPr>
        <w:t>較上年同月</w:t>
      </w:r>
      <w:r w:rsidRPr="00C940B9">
        <w:rPr>
          <w:rFonts w:eastAsia="標楷體" w:hint="eastAsia"/>
          <w:kern w:val="0"/>
          <w:sz w:val="28"/>
          <w:szCs w:val="20"/>
        </w:rPr>
        <w:t>分別增加</w:t>
      </w:r>
      <w:r w:rsidR="00B65544" w:rsidRPr="00B65544">
        <w:rPr>
          <w:rFonts w:eastAsia="標楷體" w:hint="eastAsia"/>
          <w:kern w:val="0"/>
          <w:sz w:val="28"/>
          <w:szCs w:val="20"/>
        </w:rPr>
        <w:t>1.6</w:t>
      </w:r>
      <w:r w:rsidR="00B65544" w:rsidRPr="00B65544">
        <w:rPr>
          <w:rFonts w:eastAsia="標楷體"/>
          <w:kern w:val="0"/>
          <w:sz w:val="28"/>
          <w:szCs w:val="20"/>
        </w:rPr>
        <w:t>%</w:t>
      </w:r>
      <w:r w:rsidR="00B65544" w:rsidRPr="00B65544">
        <w:rPr>
          <w:rFonts w:eastAsia="標楷體" w:hint="eastAsia"/>
          <w:kern w:val="0"/>
          <w:sz w:val="28"/>
          <w:szCs w:val="20"/>
        </w:rPr>
        <w:t>、</w:t>
      </w:r>
      <w:r w:rsidR="00B65544" w:rsidRPr="00B65544">
        <w:rPr>
          <w:rFonts w:eastAsia="標楷體" w:hint="eastAsia"/>
          <w:kern w:val="0"/>
          <w:sz w:val="28"/>
          <w:szCs w:val="20"/>
        </w:rPr>
        <w:t>0.4%</w:t>
      </w:r>
      <w:r w:rsidR="00B65544" w:rsidRPr="00B65544">
        <w:rPr>
          <w:rFonts w:eastAsia="標楷體" w:hint="eastAsia"/>
          <w:kern w:val="0"/>
          <w:sz w:val="28"/>
          <w:szCs w:val="20"/>
        </w:rPr>
        <w:t>及</w:t>
      </w:r>
      <w:r w:rsidR="00B65544" w:rsidRPr="00B65544">
        <w:rPr>
          <w:rFonts w:eastAsia="標楷體" w:hint="eastAsia"/>
          <w:kern w:val="0"/>
          <w:sz w:val="28"/>
          <w:szCs w:val="20"/>
        </w:rPr>
        <w:t>3.9</w:t>
      </w:r>
      <w:r w:rsidR="00B65544" w:rsidRPr="00B65544">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C12190">
        <w:rPr>
          <w:rFonts w:eastAsia="標楷體" w:hint="eastAsia"/>
          <w:kern w:val="0"/>
          <w:sz w:val="28"/>
          <w:szCs w:val="20"/>
        </w:rPr>
        <w:t>1</w:t>
      </w:r>
      <w:r w:rsidR="00D06864">
        <w:rPr>
          <w:rFonts w:eastAsia="標楷體" w:hint="eastAsia"/>
          <w:kern w:val="0"/>
          <w:sz w:val="28"/>
          <w:szCs w:val="20"/>
        </w:rPr>
        <w:t>1</w:t>
      </w:r>
      <w:r w:rsidRPr="00C940B9">
        <w:rPr>
          <w:rFonts w:eastAsia="標楷體" w:hint="eastAsia"/>
          <w:kern w:val="0"/>
          <w:sz w:val="28"/>
          <w:szCs w:val="20"/>
        </w:rPr>
        <w:t>月批發業</w:t>
      </w:r>
      <w:r w:rsidRPr="00C940B9">
        <w:rPr>
          <w:rFonts w:eastAsia="標楷體"/>
          <w:kern w:val="0"/>
          <w:sz w:val="28"/>
          <w:szCs w:val="20"/>
        </w:rPr>
        <w:t>、</w:t>
      </w:r>
      <w:r w:rsidRPr="00C940B9">
        <w:rPr>
          <w:rFonts w:eastAsia="標楷體" w:hint="eastAsia"/>
          <w:kern w:val="0"/>
          <w:sz w:val="28"/>
          <w:szCs w:val="20"/>
        </w:rPr>
        <w:t>零售業及餐飲業營業額分別較上年同期增加</w:t>
      </w:r>
      <w:r w:rsidR="002C25D9" w:rsidRPr="00C940B9">
        <w:rPr>
          <w:rFonts w:eastAsia="標楷體" w:hint="eastAsia"/>
          <w:kern w:val="0"/>
          <w:sz w:val="28"/>
          <w:szCs w:val="20"/>
        </w:rPr>
        <w:t>4.</w:t>
      </w:r>
      <w:r w:rsidR="00B65544">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w:t>
      </w:r>
      <w:r w:rsidR="002C25D9" w:rsidRPr="00C940B9">
        <w:rPr>
          <w:rFonts w:eastAsia="標楷體" w:hint="eastAsia"/>
          <w:kern w:val="0"/>
          <w:sz w:val="28"/>
          <w:szCs w:val="20"/>
        </w:rPr>
        <w:t>3</w:t>
      </w:r>
      <w:r w:rsidRPr="00C940B9">
        <w:rPr>
          <w:rFonts w:eastAsia="標楷體" w:hint="eastAsia"/>
          <w:kern w:val="0"/>
          <w:sz w:val="28"/>
          <w:szCs w:val="20"/>
        </w:rPr>
        <w:t>.</w:t>
      </w:r>
      <w:r w:rsidR="00B65544">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及</w:t>
      </w:r>
      <w:r w:rsidRPr="00C940B9">
        <w:rPr>
          <w:rFonts w:eastAsia="標楷體" w:hint="eastAsia"/>
          <w:kern w:val="0"/>
          <w:sz w:val="28"/>
          <w:szCs w:val="20"/>
        </w:rPr>
        <w:t>4.</w:t>
      </w:r>
      <w:r w:rsidR="00B65544">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50" w:before="180"/>
        <w:ind w:right="-142"/>
        <w:jc w:val="center"/>
        <w:rPr>
          <w:rFonts w:eastAsia="標楷體"/>
          <w:b/>
          <w:bCs/>
          <w:sz w:val="28"/>
        </w:rPr>
      </w:pPr>
      <w:r w:rsidRPr="00C940B9">
        <w:rPr>
          <w:rFonts w:eastAsia="標楷體"/>
          <w:b/>
          <w:bCs/>
          <w:sz w:val="28"/>
        </w:rPr>
        <w:t>表</w:t>
      </w:r>
      <w:r w:rsidRPr="00C940B9">
        <w:rPr>
          <w:rFonts w:eastAsia="標楷體"/>
          <w:b/>
          <w:bCs/>
          <w:sz w:val="28"/>
        </w:rPr>
        <w:t xml:space="preserve">2-3-1  </w:t>
      </w:r>
      <w:r w:rsidRPr="00C940B9">
        <w:rPr>
          <w:rFonts w:eastAsia="標楷體"/>
          <w:b/>
          <w:bCs/>
          <w:sz w:val="28"/>
        </w:rPr>
        <w:t>批發、零售及餐飲業營業額</w:t>
      </w:r>
    </w:p>
    <w:p w:rsidR="00803676" w:rsidRPr="00C940B9"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C940B9" w:rsidRPr="00C940B9" w:rsidTr="00D51D77">
        <w:trPr>
          <w:cantSplit/>
          <w:trHeight w:val="20"/>
        </w:trPr>
        <w:tc>
          <w:tcPr>
            <w:tcW w:w="1640" w:type="dxa"/>
            <w:vMerge w:val="restart"/>
            <w:tcBorders>
              <w:top w:val="single" w:sz="4" w:space="0" w:color="auto"/>
              <w:left w:val="nil"/>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445"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批發業</w:t>
            </w:r>
          </w:p>
        </w:tc>
        <w:tc>
          <w:tcPr>
            <w:tcW w:w="2554" w:type="dxa"/>
            <w:gridSpan w:val="2"/>
            <w:tcBorders>
              <w:top w:val="single" w:sz="4" w:space="0" w:color="auto"/>
              <w:left w:val="single" w:sz="4" w:space="0" w:color="auto"/>
              <w:bottom w:val="nil"/>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8420E" w:rsidRPr="00C940B9" w:rsidRDefault="0008420E" w:rsidP="00D51D77">
            <w:pPr>
              <w:adjustRightInd w:val="0"/>
              <w:snapToGrid w:val="0"/>
              <w:ind w:left="30"/>
              <w:jc w:val="center"/>
              <w:rPr>
                <w:rFonts w:eastAsia="標楷體"/>
              </w:rPr>
            </w:pPr>
            <w:r w:rsidRPr="00C940B9">
              <w:rPr>
                <w:rFonts w:eastAsia="標楷體"/>
              </w:rPr>
              <w:t>餐飲業</w:t>
            </w:r>
          </w:p>
        </w:tc>
      </w:tr>
      <w:tr w:rsidR="00C940B9" w:rsidRPr="00C940B9" w:rsidTr="00D51D77">
        <w:trPr>
          <w:cantSplit/>
          <w:trHeight w:val="20"/>
        </w:trPr>
        <w:tc>
          <w:tcPr>
            <w:tcW w:w="1640" w:type="dxa"/>
            <w:vMerge/>
            <w:tcBorders>
              <w:top w:val="single" w:sz="4" w:space="0" w:color="auto"/>
              <w:left w:val="nil"/>
              <w:bottom w:val="single" w:sz="4" w:space="0" w:color="auto"/>
              <w:right w:val="nil"/>
            </w:tcBorders>
            <w:vAlign w:val="center"/>
            <w:hideMark/>
          </w:tcPr>
          <w:p w:rsidR="0008420E" w:rsidRPr="00C940B9" w:rsidRDefault="0008420E" w:rsidP="00D51D77">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金額</w:t>
            </w:r>
          </w:p>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8420E" w:rsidRPr="00C940B9" w:rsidRDefault="0008420E" w:rsidP="00D51D77">
            <w:pPr>
              <w:adjustRightInd w:val="0"/>
              <w:snapToGrid w:val="0"/>
              <w:ind w:left="30"/>
              <w:jc w:val="center"/>
              <w:rPr>
                <w:rFonts w:eastAsia="標楷體"/>
                <w:spacing w:val="-20"/>
              </w:rPr>
            </w:pPr>
            <w:r w:rsidRPr="00C940B9">
              <w:rPr>
                <w:rFonts w:eastAsia="標楷體"/>
                <w:spacing w:val="-20"/>
              </w:rPr>
              <w:t>年增率（</w:t>
            </w:r>
            <w:r w:rsidRPr="00C940B9">
              <w:rPr>
                <w:rFonts w:eastAsia="標楷體"/>
                <w:spacing w:val="-20"/>
              </w:rPr>
              <w:t>%</w:t>
            </w:r>
            <w:r w:rsidRPr="00C940B9">
              <w:rPr>
                <w:rFonts w:eastAsia="標楷體"/>
                <w:spacing w:val="-20"/>
              </w:rPr>
              <w:t>）</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102</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99,042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0.7</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38,574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1.6</w:t>
            </w:r>
          </w:p>
        </w:tc>
      </w:tr>
      <w:tr w:rsidR="00C940B9" w:rsidRPr="00C940B9" w:rsidTr="00D51D77">
        <w:trPr>
          <w:trHeight w:val="2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103</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101,173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40,074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4,129</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3.1</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104</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97,258</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40,203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0.3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4,241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2.7</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snapToGrid w:val="0"/>
              <w:spacing w:line="300" w:lineRule="exact"/>
              <w:jc w:val="both"/>
              <w:rPr>
                <w:rFonts w:eastAsia="標楷體"/>
                <w:b/>
                <w:bCs/>
              </w:rPr>
            </w:pPr>
            <w:r w:rsidRPr="00C940B9">
              <w:rPr>
                <w:rFonts w:eastAsia="標楷體"/>
                <w:b/>
                <w:bCs/>
              </w:rPr>
              <w:t xml:space="preserve"> 105</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95,451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40,968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1.9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4,394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3.6</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firstLineChars="50" w:firstLine="120"/>
              <w:rPr>
                <w:rFonts w:eastAsia="標楷體"/>
              </w:rPr>
            </w:pPr>
            <w:r w:rsidRPr="00C940B9">
              <w:rPr>
                <w:rFonts w:eastAsia="標楷體"/>
                <w:b/>
                <w:bCs/>
              </w:rPr>
              <w:t>106</w:t>
            </w:r>
            <w:r w:rsidRPr="00C940B9">
              <w:rPr>
                <w:rFonts w:eastAsia="標楷體"/>
                <w:b/>
                <w:bCs/>
              </w:rPr>
              <w:t>年</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100,202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5.0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41,451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1.2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4,523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b/>
                <w:bCs/>
              </w:rPr>
            </w:pPr>
            <w:r w:rsidRPr="00C940B9">
              <w:rPr>
                <w:rFonts w:eastAsia="標楷體"/>
                <w:b/>
                <w:bCs/>
              </w:rPr>
              <w:t xml:space="preserve">2.9 </w:t>
            </w:r>
          </w:p>
        </w:tc>
      </w:tr>
      <w:tr w:rsidR="00C940B9" w:rsidRPr="00C940B9" w:rsidTr="00D51D77">
        <w:trPr>
          <w:trHeight w:val="360"/>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11</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8,794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4.2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3,719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353</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2.4</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150" w:firstLine="360"/>
              <w:rPr>
                <w:rFonts w:eastAsia="標楷體"/>
              </w:rPr>
            </w:pPr>
            <w:r w:rsidRPr="00C940B9">
              <w:rPr>
                <w:rFonts w:eastAsia="標楷體" w:hint="eastAsia"/>
              </w:rPr>
              <w:t>12</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8,868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3,798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3.5 </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403 </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 xml:space="preserve">5.7 </w:t>
            </w:r>
          </w:p>
        </w:tc>
      </w:tr>
      <w:tr w:rsidR="00C4785F" w:rsidRPr="00C940B9" w:rsidTr="00F74FAB">
        <w:trPr>
          <w:trHeight w:val="225"/>
        </w:trPr>
        <w:tc>
          <w:tcPr>
            <w:tcW w:w="1640" w:type="dxa"/>
            <w:tcBorders>
              <w:top w:val="nil"/>
              <w:left w:val="nil"/>
              <w:bottom w:val="nil"/>
              <w:right w:val="double" w:sz="4" w:space="0" w:color="auto"/>
            </w:tcBorders>
            <w:vAlign w:val="center"/>
          </w:tcPr>
          <w:p w:rsidR="00C4785F" w:rsidRPr="00C940B9" w:rsidRDefault="00C4785F" w:rsidP="00D51D77">
            <w:pPr>
              <w:adjustRightInd w:val="0"/>
              <w:snapToGrid w:val="0"/>
              <w:rPr>
                <w:rFonts w:eastAsia="標楷體"/>
              </w:rPr>
            </w:pPr>
            <w:r w:rsidRPr="00C940B9">
              <w:rPr>
                <w:rFonts w:eastAsia="標楷體" w:hint="eastAsia"/>
                <w:b/>
                <w:bCs/>
              </w:rPr>
              <w:t xml:space="preserve"> </w:t>
            </w: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rPr>
              <w:t>1~</w:t>
            </w:r>
            <w:r>
              <w:rPr>
                <w:rFonts w:eastAsia="標楷體" w:hint="eastAsia"/>
                <w:b/>
              </w:rPr>
              <w:t>11</w:t>
            </w:r>
            <w:r w:rsidRPr="00C940B9">
              <w:rPr>
                <w:rFonts w:eastAsia="標楷體" w:hint="eastAsia"/>
                <w:b/>
              </w:rPr>
              <w:t>月</w:t>
            </w:r>
          </w:p>
        </w:tc>
        <w:tc>
          <w:tcPr>
            <w:tcW w:w="1310"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95,258 </w:t>
            </w:r>
          </w:p>
        </w:tc>
        <w:tc>
          <w:tcPr>
            <w:tcW w:w="1135"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4.3 </w:t>
            </w:r>
          </w:p>
        </w:tc>
        <w:tc>
          <w:tcPr>
            <w:tcW w:w="1277"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38,886 </w:t>
            </w:r>
          </w:p>
        </w:tc>
        <w:tc>
          <w:tcPr>
            <w:tcW w:w="1277"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3.3 </w:t>
            </w:r>
          </w:p>
        </w:tc>
        <w:tc>
          <w:tcPr>
            <w:tcW w:w="1135"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4,299 </w:t>
            </w:r>
          </w:p>
        </w:tc>
        <w:tc>
          <w:tcPr>
            <w:tcW w:w="1276" w:type="dxa"/>
            <w:tcBorders>
              <w:top w:val="nil"/>
              <w:left w:val="nil"/>
              <w:bottom w:val="nil"/>
              <w:right w:val="nil"/>
            </w:tcBorders>
            <w:vAlign w:val="bottom"/>
          </w:tcPr>
          <w:p w:rsidR="00C4785F" w:rsidRPr="00C4785F" w:rsidRDefault="00C4785F" w:rsidP="00C4785F">
            <w:pPr>
              <w:adjustRightInd w:val="0"/>
              <w:snapToGrid w:val="0"/>
              <w:ind w:left="28" w:rightChars="75" w:right="180"/>
              <w:jc w:val="right"/>
              <w:rPr>
                <w:rFonts w:eastAsia="標楷體"/>
                <w:b/>
                <w:bCs/>
              </w:rPr>
            </w:pPr>
            <w:r w:rsidRPr="00C4785F">
              <w:rPr>
                <w:rFonts w:eastAsia="標楷體"/>
                <w:b/>
                <w:bCs/>
              </w:rPr>
              <w:t xml:space="preserve">4.3 </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1</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8,861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10.4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3,631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384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-11.0</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rPr>
              <w:t>2</w:t>
            </w:r>
            <w:r w:rsidRPr="00C940B9">
              <w:rPr>
                <w:rFonts w:eastAsia="標楷體"/>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6,704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3,500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15.7</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434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rPr>
              <w:t>19.1</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3</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8,764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3,420</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371</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6.9</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4</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8,080</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2.8</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3,401</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3.6</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374</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4.2</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5</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8,841</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8.9</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3,552</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5.3</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397</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3.7</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6</w:t>
            </w:r>
            <w:r w:rsidRPr="00C940B9">
              <w:rPr>
                <w:rFonts w:eastAsia="標楷體" w:hint="eastAsia"/>
              </w:rPr>
              <w:t>月</w:t>
            </w:r>
          </w:p>
        </w:tc>
        <w:tc>
          <w:tcPr>
            <w:tcW w:w="1310"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8,714</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2.3</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3,454</w:t>
            </w:r>
          </w:p>
        </w:tc>
        <w:tc>
          <w:tcPr>
            <w:tcW w:w="1277"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4.9</w:t>
            </w:r>
          </w:p>
        </w:tc>
        <w:tc>
          <w:tcPr>
            <w:tcW w:w="1135"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396</w:t>
            </w:r>
          </w:p>
        </w:tc>
        <w:tc>
          <w:tcPr>
            <w:tcW w:w="1276" w:type="dxa"/>
            <w:tcBorders>
              <w:top w:val="nil"/>
              <w:left w:val="nil"/>
              <w:bottom w:val="nil"/>
              <w:right w:val="nil"/>
            </w:tcBorders>
            <w:vAlign w:val="center"/>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8.5</w:t>
            </w:r>
          </w:p>
        </w:tc>
      </w:tr>
      <w:tr w:rsidR="00C940B9" w:rsidRPr="00C940B9" w:rsidTr="00D51D77">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7</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8,</w:t>
            </w:r>
            <w:r w:rsidR="00F8247D" w:rsidRPr="00C940B9">
              <w:rPr>
                <w:rFonts w:eastAsia="標楷體" w:hint="eastAsia"/>
              </w:rPr>
              <w:t>883</w:t>
            </w:r>
          </w:p>
        </w:tc>
        <w:tc>
          <w:tcPr>
            <w:tcW w:w="1135" w:type="dxa"/>
            <w:tcBorders>
              <w:top w:val="nil"/>
              <w:left w:val="nil"/>
              <w:bottom w:val="nil"/>
              <w:right w:val="nil"/>
            </w:tcBorders>
            <w:vAlign w:val="bottom"/>
          </w:tcPr>
          <w:p w:rsidR="0008420E" w:rsidRPr="00C940B9" w:rsidRDefault="00F8247D" w:rsidP="00F8247D">
            <w:pPr>
              <w:adjustRightInd w:val="0"/>
              <w:snapToGrid w:val="0"/>
              <w:ind w:left="28" w:rightChars="75" w:right="180"/>
              <w:jc w:val="right"/>
              <w:rPr>
                <w:rFonts w:eastAsia="標楷體"/>
              </w:rPr>
            </w:pPr>
            <w:r w:rsidRPr="00C940B9">
              <w:rPr>
                <w:rFonts w:eastAsia="標楷體" w:hint="eastAsia"/>
              </w:rPr>
              <w:t>5.8</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3,5</w:t>
            </w:r>
            <w:r w:rsidR="00F8247D" w:rsidRPr="00C940B9">
              <w:rPr>
                <w:rFonts w:eastAsia="標楷體" w:hint="eastAsia"/>
              </w:rPr>
              <w:t>14</w:t>
            </w:r>
          </w:p>
        </w:tc>
        <w:tc>
          <w:tcPr>
            <w:tcW w:w="1277" w:type="dxa"/>
            <w:tcBorders>
              <w:top w:val="nil"/>
              <w:left w:val="nil"/>
              <w:bottom w:val="nil"/>
              <w:right w:val="nil"/>
            </w:tcBorders>
            <w:vAlign w:val="bottom"/>
          </w:tcPr>
          <w:p w:rsidR="0008420E" w:rsidRPr="00C940B9" w:rsidRDefault="0008420E" w:rsidP="00F8247D">
            <w:pPr>
              <w:adjustRightInd w:val="0"/>
              <w:snapToGrid w:val="0"/>
              <w:ind w:left="28" w:rightChars="75" w:right="180"/>
              <w:jc w:val="right"/>
              <w:rPr>
                <w:rFonts w:eastAsia="標楷體"/>
              </w:rPr>
            </w:pPr>
            <w:r w:rsidRPr="00C940B9">
              <w:rPr>
                <w:rFonts w:eastAsia="標楷體"/>
              </w:rPr>
              <w:t>3.</w:t>
            </w:r>
            <w:r w:rsidR="00F8247D" w:rsidRPr="00C940B9">
              <w:rPr>
                <w:rFonts w:eastAsia="標楷體" w:hint="eastAsia"/>
              </w:rPr>
              <w:t>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400</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rPr>
              <w:t>3.5</w:t>
            </w:r>
          </w:p>
        </w:tc>
      </w:tr>
      <w:tr w:rsidR="00C940B9" w:rsidRPr="00C940B9" w:rsidTr="00B73261">
        <w:trPr>
          <w:trHeight w:val="225"/>
        </w:trPr>
        <w:tc>
          <w:tcPr>
            <w:tcW w:w="1640" w:type="dxa"/>
            <w:tcBorders>
              <w:top w:val="nil"/>
              <w:left w:val="nil"/>
              <w:bottom w:val="nil"/>
              <w:right w:val="double" w:sz="4" w:space="0" w:color="auto"/>
            </w:tcBorders>
            <w:vAlign w:val="center"/>
          </w:tcPr>
          <w:p w:rsidR="0008420E" w:rsidRPr="00C940B9" w:rsidRDefault="0008420E" w:rsidP="00D51D77">
            <w:pPr>
              <w:adjustRightInd w:val="0"/>
              <w:snapToGrid w:val="0"/>
              <w:ind w:left="284" w:firstLineChars="50" w:firstLine="120"/>
              <w:jc w:val="center"/>
              <w:rPr>
                <w:rFonts w:eastAsia="標楷體"/>
              </w:rPr>
            </w:pPr>
            <w:r w:rsidRPr="00C940B9">
              <w:rPr>
                <w:rFonts w:eastAsia="標楷體" w:hint="eastAsia"/>
              </w:rPr>
              <w:t>8</w:t>
            </w:r>
            <w:r w:rsidRPr="00C940B9">
              <w:rPr>
                <w:rFonts w:eastAsia="標楷體" w:hint="eastAsia"/>
              </w:rPr>
              <w:t>月</w:t>
            </w:r>
          </w:p>
        </w:tc>
        <w:tc>
          <w:tcPr>
            <w:tcW w:w="1310"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9,184</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4.0</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3,446</w:t>
            </w:r>
          </w:p>
        </w:tc>
        <w:tc>
          <w:tcPr>
            <w:tcW w:w="1277"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0.6</w:t>
            </w:r>
          </w:p>
        </w:tc>
        <w:tc>
          <w:tcPr>
            <w:tcW w:w="1135"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411</w:t>
            </w:r>
          </w:p>
        </w:tc>
        <w:tc>
          <w:tcPr>
            <w:tcW w:w="1276" w:type="dxa"/>
            <w:tcBorders>
              <w:top w:val="nil"/>
              <w:left w:val="nil"/>
              <w:bottom w:val="nil"/>
              <w:right w:val="nil"/>
            </w:tcBorders>
            <w:vAlign w:val="bottom"/>
          </w:tcPr>
          <w:p w:rsidR="0008420E" w:rsidRPr="00C940B9" w:rsidRDefault="0008420E" w:rsidP="00D51D77">
            <w:pPr>
              <w:adjustRightInd w:val="0"/>
              <w:snapToGrid w:val="0"/>
              <w:ind w:left="28" w:rightChars="75" w:right="180"/>
              <w:jc w:val="right"/>
              <w:rPr>
                <w:rFonts w:eastAsia="標楷體"/>
              </w:rPr>
            </w:pPr>
            <w:r w:rsidRPr="00C940B9">
              <w:rPr>
                <w:rFonts w:eastAsia="標楷體" w:hint="eastAsia"/>
              </w:rPr>
              <w:t>5.2</w:t>
            </w:r>
          </w:p>
        </w:tc>
      </w:tr>
      <w:tr w:rsidR="00C940B9" w:rsidRPr="00C940B9" w:rsidTr="00DB4826">
        <w:trPr>
          <w:trHeight w:val="225"/>
        </w:trPr>
        <w:tc>
          <w:tcPr>
            <w:tcW w:w="1640" w:type="dxa"/>
            <w:tcBorders>
              <w:top w:val="nil"/>
              <w:left w:val="nil"/>
              <w:bottom w:val="nil"/>
              <w:right w:val="double" w:sz="4" w:space="0" w:color="auto"/>
            </w:tcBorders>
            <w:vAlign w:val="center"/>
          </w:tcPr>
          <w:p w:rsidR="00B73261" w:rsidRPr="00C940B9" w:rsidRDefault="00B73261" w:rsidP="00D51D77">
            <w:pPr>
              <w:adjustRightInd w:val="0"/>
              <w:snapToGrid w:val="0"/>
              <w:ind w:left="284" w:firstLineChars="50" w:firstLine="120"/>
              <w:jc w:val="center"/>
              <w:rPr>
                <w:rFonts w:eastAsia="標楷體"/>
              </w:rPr>
            </w:pPr>
            <w:r w:rsidRPr="00C940B9">
              <w:rPr>
                <w:rFonts w:eastAsia="標楷體" w:hint="eastAsia"/>
              </w:rPr>
              <w:t>9</w:t>
            </w:r>
            <w:r w:rsidRPr="00C940B9">
              <w:rPr>
                <w:rFonts w:eastAsia="標楷體" w:hint="eastAsia"/>
              </w:rPr>
              <w:t>月</w:t>
            </w:r>
          </w:p>
        </w:tc>
        <w:tc>
          <w:tcPr>
            <w:tcW w:w="1310"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9,0</w:t>
            </w:r>
            <w:r w:rsidR="00B71083">
              <w:rPr>
                <w:rFonts w:eastAsia="標楷體" w:hint="eastAsia"/>
              </w:rPr>
              <w:t>92</w:t>
            </w:r>
          </w:p>
        </w:tc>
        <w:tc>
          <w:tcPr>
            <w:tcW w:w="1135"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2.</w:t>
            </w:r>
            <w:r w:rsidR="00B71083">
              <w:rPr>
                <w:rFonts w:eastAsia="標楷體" w:hint="eastAsia"/>
              </w:rPr>
              <w:t>6</w:t>
            </w:r>
          </w:p>
        </w:tc>
        <w:tc>
          <w:tcPr>
            <w:tcW w:w="1277" w:type="dxa"/>
            <w:tcBorders>
              <w:top w:val="nil"/>
              <w:left w:val="nil"/>
              <w:bottom w:val="nil"/>
              <w:right w:val="nil"/>
            </w:tcBorders>
            <w:vAlign w:val="bottom"/>
          </w:tcPr>
          <w:p w:rsidR="00B73261" w:rsidRPr="00C940B9" w:rsidRDefault="00B73261" w:rsidP="005E6B53">
            <w:pPr>
              <w:adjustRightInd w:val="0"/>
              <w:snapToGrid w:val="0"/>
              <w:ind w:left="28" w:rightChars="75" w:right="180"/>
              <w:jc w:val="right"/>
              <w:rPr>
                <w:rFonts w:eastAsia="標楷體"/>
              </w:rPr>
            </w:pPr>
            <w:r w:rsidRPr="00C940B9">
              <w:rPr>
                <w:rFonts w:eastAsia="標楷體" w:hint="eastAsia"/>
              </w:rPr>
              <w:t>3,5</w:t>
            </w:r>
            <w:r w:rsidR="005E6B53">
              <w:rPr>
                <w:rFonts w:eastAsia="標楷體" w:hint="eastAsia"/>
              </w:rPr>
              <w:t>2</w:t>
            </w:r>
            <w:r w:rsidRPr="00C940B9">
              <w:rPr>
                <w:rFonts w:eastAsia="標楷體" w:hint="eastAsia"/>
              </w:rPr>
              <w:t>0</w:t>
            </w:r>
          </w:p>
        </w:tc>
        <w:tc>
          <w:tcPr>
            <w:tcW w:w="1277" w:type="dxa"/>
            <w:tcBorders>
              <w:top w:val="nil"/>
              <w:left w:val="nil"/>
              <w:bottom w:val="nil"/>
              <w:right w:val="nil"/>
            </w:tcBorders>
            <w:vAlign w:val="bottom"/>
          </w:tcPr>
          <w:p w:rsidR="00B73261" w:rsidRPr="00C940B9" w:rsidRDefault="005E6B53" w:rsidP="00D51D77">
            <w:pPr>
              <w:adjustRightInd w:val="0"/>
              <w:snapToGrid w:val="0"/>
              <w:ind w:left="28" w:rightChars="75" w:right="180"/>
              <w:jc w:val="right"/>
              <w:rPr>
                <w:rFonts w:eastAsia="標楷體"/>
              </w:rPr>
            </w:pPr>
            <w:r>
              <w:rPr>
                <w:rFonts w:eastAsia="標楷體" w:hint="eastAsia"/>
              </w:rPr>
              <w:t>3.0</w:t>
            </w:r>
          </w:p>
        </w:tc>
        <w:tc>
          <w:tcPr>
            <w:tcW w:w="1135" w:type="dxa"/>
            <w:tcBorders>
              <w:top w:val="nil"/>
              <w:left w:val="nil"/>
              <w:bottom w:val="nil"/>
              <w:right w:val="nil"/>
            </w:tcBorders>
            <w:vAlign w:val="bottom"/>
          </w:tcPr>
          <w:p w:rsidR="00B73261" w:rsidRPr="00C940B9" w:rsidRDefault="00B73261" w:rsidP="00D51D77">
            <w:pPr>
              <w:adjustRightInd w:val="0"/>
              <w:snapToGrid w:val="0"/>
              <w:ind w:left="28" w:rightChars="75" w:right="180"/>
              <w:jc w:val="right"/>
              <w:rPr>
                <w:rFonts w:eastAsia="標楷體"/>
              </w:rPr>
            </w:pPr>
            <w:r w:rsidRPr="00C940B9">
              <w:rPr>
                <w:rFonts w:eastAsia="標楷體" w:hint="eastAsia"/>
              </w:rPr>
              <w:t>3</w:t>
            </w:r>
            <w:r w:rsidR="005E6B53">
              <w:rPr>
                <w:rFonts w:eastAsia="標楷體" w:hint="eastAsia"/>
              </w:rPr>
              <w:t>86</w:t>
            </w:r>
          </w:p>
        </w:tc>
        <w:tc>
          <w:tcPr>
            <w:tcW w:w="1276" w:type="dxa"/>
            <w:tcBorders>
              <w:top w:val="nil"/>
              <w:left w:val="nil"/>
              <w:bottom w:val="nil"/>
              <w:right w:val="nil"/>
            </w:tcBorders>
            <w:vAlign w:val="bottom"/>
          </w:tcPr>
          <w:p w:rsidR="00B73261" w:rsidRPr="00C940B9" w:rsidRDefault="005E6B53" w:rsidP="005E6B53">
            <w:pPr>
              <w:adjustRightInd w:val="0"/>
              <w:snapToGrid w:val="0"/>
              <w:ind w:left="28" w:rightChars="75" w:right="180"/>
              <w:jc w:val="right"/>
              <w:rPr>
                <w:rFonts w:eastAsia="標楷體"/>
              </w:rPr>
            </w:pPr>
            <w:r>
              <w:rPr>
                <w:rFonts w:eastAsia="標楷體" w:hint="eastAsia"/>
              </w:rPr>
              <w:t>8</w:t>
            </w:r>
            <w:r w:rsidR="00B73261" w:rsidRPr="00C940B9">
              <w:rPr>
                <w:rFonts w:eastAsia="標楷體" w:hint="eastAsia"/>
              </w:rPr>
              <w:t>.</w:t>
            </w:r>
            <w:r>
              <w:rPr>
                <w:rFonts w:eastAsia="標楷體" w:hint="eastAsia"/>
              </w:rPr>
              <w:t>5</w:t>
            </w:r>
          </w:p>
        </w:tc>
      </w:tr>
      <w:tr w:rsidR="00D06864" w:rsidRPr="00C940B9" w:rsidTr="00DB4826">
        <w:trPr>
          <w:trHeight w:val="225"/>
        </w:trPr>
        <w:tc>
          <w:tcPr>
            <w:tcW w:w="1640" w:type="dxa"/>
            <w:tcBorders>
              <w:top w:val="nil"/>
              <w:left w:val="nil"/>
              <w:bottom w:val="nil"/>
              <w:right w:val="double" w:sz="4" w:space="0" w:color="auto"/>
            </w:tcBorders>
            <w:vAlign w:val="center"/>
          </w:tcPr>
          <w:p w:rsidR="00D06864" w:rsidRPr="00C940B9" w:rsidRDefault="00D06864" w:rsidP="00D650E8">
            <w:pPr>
              <w:adjustRightInd w:val="0"/>
              <w:snapToGrid w:val="0"/>
              <w:ind w:left="284" w:firstLineChars="150" w:firstLine="360"/>
              <w:rPr>
                <w:rFonts w:eastAsia="標楷體"/>
              </w:rPr>
            </w:pPr>
            <w:r w:rsidRPr="00C940B9">
              <w:rPr>
                <w:rFonts w:eastAsia="標楷體" w:hint="eastAsia"/>
              </w:rPr>
              <w:t>10</w:t>
            </w:r>
            <w:r w:rsidRPr="00C940B9">
              <w:rPr>
                <w:rFonts w:eastAsia="標楷體" w:hint="eastAsia"/>
              </w:rPr>
              <w:t>月</w:t>
            </w:r>
          </w:p>
        </w:tc>
        <w:tc>
          <w:tcPr>
            <w:tcW w:w="1310"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9,199</w:t>
            </w:r>
          </w:p>
        </w:tc>
        <w:tc>
          <w:tcPr>
            <w:tcW w:w="1135"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7.0</w:t>
            </w:r>
          </w:p>
        </w:tc>
        <w:tc>
          <w:tcPr>
            <w:tcW w:w="1277"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3,715</w:t>
            </w:r>
          </w:p>
        </w:tc>
        <w:tc>
          <w:tcPr>
            <w:tcW w:w="1277"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0.9</w:t>
            </w:r>
          </w:p>
        </w:tc>
        <w:tc>
          <w:tcPr>
            <w:tcW w:w="1135"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379</w:t>
            </w:r>
          </w:p>
        </w:tc>
        <w:tc>
          <w:tcPr>
            <w:tcW w:w="1276" w:type="dxa"/>
            <w:tcBorders>
              <w:top w:val="nil"/>
              <w:left w:val="nil"/>
              <w:bottom w:val="nil"/>
              <w:right w:val="nil"/>
            </w:tcBorders>
            <w:vAlign w:val="bottom"/>
          </w:tcPr>
          <w:p w:rsidR="00D06864" w:rsidRPr="00C940B9" w:rsidRDefault="00D06864" w:rsidP="00D650E8">
            <w:pPr>
              <w:adjustRightInd w:val="0"/>
              <w:snapToGrid w:val="0"/>
              <w:ind w:left="28" w:rightChars="75" w:right="180"/>
              <w:jc w:val="right"/>
              <w:rPr>
                <w:rFonts w:eastAsia="標楷體"/>
              </w:rPr>
            </w:pPr>
            <w:r>
              <w:rPr>
                <w:rFonts w:eastAsia="標楷體" w:hint="eastAsia"/>
              </w:rPr>
              <w:t>-1.3</w:t>
            </w:r>
          </w:p>
        </w:tc>
      </w:tr>
      <w:tr w:rsidR="00C4785F" w:rsidRPr="00C940B9" w:rsidTr="00F74FAB">
        <w:trPr>
          <w:trHeight w:val="225"/>
        </w:trPr>
        <w:tc>
          <w:tcPr>
            <w:tcW w:w="1640" w:type="dxa"/>
            <w:tcBorders>
              <w:top w:val="nil"/>
              <w:left w:val="nil"/>
              <w:bottom w:val="single" w:sz="4" w:space="0" w:color="auto"/>
              <w:right w:val="double" w:sz="4" w:space="0" w:color="auto"/>
            </w:tcBorders>
            <w:vAlign w:val="center"/>
          </w:tcPr>
          <w:p w:rsidR="00C4785F" w:rsidRPr="00C940B9" w:rsidRDefault="00C4785F" w:rsidP="00DE71CF">
            <w:pPr>
              <w:adjustRightInd w:val="0"/>
              <w:snapToGrid w:val="0"/>
              <w:ind w:left="284" w:firstLineChars="150" w:firstLine="360"/>
              <w:rPr>
                <w:rFonts w:eastAsia="標楷體"/>
              </w:rPr>
            </w:pPr>
            <w:r>
              <w:rPr>
                <w:rFonts w:eastAsia="標楷體" w:hint="eastAsia"/>
              </w:rPr>
              <w:t>11</w:t>
            </w:r>
            <w:r w:rsidRPr="00C940B9">
              <w:rPr>
                <w:rFonts w:eastAsia="標楷體" w:hint="eastAsia"/>
              </w:rPr>
              <w:t>月</w:t>
            </w:r>
          </w:p>
        </w:tc>
        <w:tc>
          <w:tcPr>
            <w:tcW w:w="1310"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8,936</w:t>
            </w:r>
          </w:p>
        </w:tc>
        <w:tc>
          <w:tcPr>
            <w:tcW w:w="1135"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1.6</w:t>
            </w:r>
          </w:p>
        </w:tc>
        <w:tc>
          <w:tcPr>
            <w:tcW w:w="1277"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3,734</w:t>
            </w:r>
          </w:p>
        </w:tc>
        <w:tc>
          <w:tcPr>
            <w:tcW w:w="1277"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0.4</w:t>
            </w:r>
          </w:p>
        </w:tc>
        <w:tc>
          <w:tcPr>
            <w:tcW w:w="1135"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367</w:t>
            </w:r>
          </w:p>
        </w:tc>
        <w:tc>
          <w:tcPr>
            <w:tcW w:w="1276" w:type="dxa"/>
            <w:tcBorders>
              <w:top w:val="nil"/>
              <w:left w:val="nil"/>
              <w:bottom w:val="single" w:sz="4" w:space="0" w:color="auto"/>
              <w:right w:val="nil"/>
            </w:tcBorders>
          </w:tcPr>
          <w:p w:rsidR="00C4785F" w:rsidRPr="00C4785F" w:rsidRDefault="00C4785F" w:rsidP="00AD6273">
            <w:pPr>
              <w:adjustRightInd w:val="0"/>
              <w:snapToGrid w:val="0"/>
              <w:ind w:left="28" w:rightChars="75" w:right="180"/>
              <w:jc w:val="right"/>
              <w:rPr>
                <w:rFonts w:eastAsia="標楷體"/>
              </w:rPr>
            </w:pPr>
            <w:r w:rsidRPr="00C4785F">
              <w:rPr>
                <w:rFonts w:eastAsia="標楷體"/>
              </w:rPr>
              <w:t>3.9</w:t>
            </w:r>
          </w:p>
        </w:tc>
      </w:tr>
    </w:tbl>
    <w:p w:rsidR="00803676" w:rsidRPr="00C940B9"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C940B9">
        <w:rPr>
          <w:rFonts w:eastAsia="標楷體"/>
          <w:sz w:val="22"/>
          <w:szCs w:val="22"/>
        </w:rPr>
        <w:t>資料來源：經濟部統計處。</w:t>
      </w:r>
    </w:p>
    <w:p w:rsidR="00470E93" w:rsidRPr="00C940B9" w:rsidRDefault="00803676" w:rsidP="00470E93">
      <w:pPr>
        <w:widowControl/>
        <w:tabs>
          <w:tab w:val="left" w:pos="540"/>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br w:type="page"/>
      </w:r>
      <w:r w:rsidR="00470E93" w:rsidRPr="00C940B9">
        <w:rPr>
          <w:rFonts w:eastAsia="標楷體"/>
          <w:b/>
          <w:bCs/>
          <w:kern w:val="0"/>
          <w:sz w:val="28"/>
          <w:szCs w:val="20"/>
        </w:rPr>
        <w:lastRenderedPageBreak/>
        <w:t>２、</w:t>
      </w:r>
      <w:r w:rsidR="00470E93" w:rsidRPr="00C940B9">
        <w:rPr>
          <w:rFonts w:eastAsia="標楷體"/>
          <w:b/>
          <w:bCs/>
          <w:kern w:val="0"/>
          <w:sz w:val="28"/>
          <w:szCs w:val="20"/>
        </w:rPr>
        <w:t>10</w:t>
      </w:r>
      <w:r w:rsidR="00470E93" w:rsidRPr="00C940B9">
        <w:rPr>
          <w:rFonts w:eastAsia="標楷體" w:hint="eastAsia"/>
          <w:b/>
          <w:bCs/>
          <w:kern w:val="0"/>
          <w:sz w:val="28"/>
          <w:szCs w:val="20"/>
        </w:rPr>
        <w:t>7</w:t>
      </w:r>
      <w:r w:rsidR="00470E93" w:rsidRPr="00C940B9">
        <w:rPr>
          <w:rFonts w:eastAsia="標楷體"/>
          <w:b/>
          <w:bCs/>
          <w:kern w:val="0"/>
          <w:sz w:val="28"/>
          <w:szCs w:val="20"/>
        </w:rPr>
        <w:t>年</w:t>
      </w:r>
      <w:r w:rsidR="0081171F">
        <w:rPr>
          <w:rFonts w:eastAsia="標楷體" w:hint="eastAsia"/>
          <w:b/>
          <w:bCs/>
          <w:kern w:val="0"/>
          <w:sz w:val="28"/>
          <w:szCs w:val="20"/>
        </w:rPr>
        <w:t>1</w:t>
      </w:r>
      <w:r w:rsidR="00D466AD">
        <w:rPr>
          <w:rFonts w:eastAsia="標楷體" w:hint="eastAsia"/>
          <w:b/>
          <w:bCs/>
          <w:kern w:val="0"/>
          <w:sz w:val="28"/>
          <w:szCs w:val="20"/>
        </w:rPr>
        <w:t>1</w:t>
      </w:r>
      <w:r w:rsidR="00470E93" w:rsidRPr="00C940B9">
        <w:rPr>
          <w:rFonts w:eastAsia="標楷體"/>
          <w:b/>
          <w:bCs/>
          <w:kern w:val="0"/>
          <w:sz w:val="28"/>
          <w:szCs w:val="20"/>
        </w:rPr>
        <w:t>月批發業營業額</w:t>
      </w:r>
      <w:r w:rsidR="00470E93" w:rsidRPr="00C940B9">
        <w:rPr>
          <w:rFonts w:eastAsia="標楷體" w:hint="eastAsia"/>
          <w:b/>
          <w:bCs/>
          <w:kern w:val="0"/>
          <w:sz w:val="28"/>
          <w:szCs w:val="20"/>
        </w:rPr>
        <w:t>增加</w:t>
      </w:r>
      <w:r w:rsidR="00D466AD">
        <w:rPr>
          <w:rFonts w:eastAsia="標楷體" w:hint="eastAsia"/>
          <w:b/>
          <w:bCs/>
          <w:kern w:val="0"/>
          <w:sz w:val="28"/>
          <w:szCs w:val="20"/>
        </w:rPr>
        <w:t>1</w:t>
      </w:r>
      <w:r w:rsidR="0081171F">
        <w:rPr>
          <w:rFonts w:eastAsia="標楷體" w:hint="eastAsia"/>
          <w:b/>
          <w:bCs/>
          <w:kern w:val="0"/>
          <w:sz w:val="28"/>
          <w:szCs w:val="20"/>
        </w:rPr>
        <w:t>.</w:t>
      </w:r>
      <w:r w:rsidR="00D466AD">
        <w:rPr>
          <w:rFonts w:eastAsia="標楷體" w:hint="eastAsia"/>
          <w:b/>
          <w:bCs/>
          <w:kern w:val="0"/>
          <w:sz w:val="28"/>
          <w:szCs w:val="20"/>
        </w:rPr>
        <w:t>6</w:t>
      </w:r>
      <w:r w:rsidR="00470E93" w:rsidRPr="00C940B9">
        <w:rPr>
          <w:rFonts w:eastAsia="標楷體"/>
          <w:b/>
          <w:bCs/>
          <w:kern w:val="0"/>
          <w:sz w:val="28"/>
          <w:szCs w:val="20"/>
        </w:rPr>
        <w:t>%</w:t>
      </w:r>
    </w:p>
    <w:p w:rsidR="00DE71CF" w:rsidRPr="00C940B9" w:rsidRDefault="00470E93" w:rsidP="00683940">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A34882">
        <w:rPr>
          <w:rFonts w:eastAsia="標楷體" w:hint="eastAsia"/>
          <w:kern w:val="0"/>
          <w:sz w:val="28"/>
          <w:szCs w:val="20"/>
        </w:rPr>
        <w:t>1</w:t>
      </w:r>
      <w:r w:rsidR="00D466AD">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批發業營業額</w:t>
      </w:r>
      <w:r w:rsidR="00D466AD" w:rsidRPr="00D466AD">
        <w:rPr>
          <w:rFonts w:eastAsia="標楷體"/>
          <w:kern w:val="0"/>
          <w:sz w:val="28"/>
          <w:szCs w:val="20"/>
        </w:rPr>
        <w:t>8,936</w:t>
      </w:r>
      <w:r w:rsidRPr="00C940B9">
        <w:rPr>
          <w:rFonts w:eastAsia="標楷體"/>
          <w:kern w:val="0"/>
          <w:sz w:val="28"/>
          <w:szCs w:val="20"/>
        </w:rPr>
        <w:t>億元</w:t>
      </w:r>
      <w:r w:rsidR="00683940" w:rsidRPr="00683940">
        <w:rPr>
          <w:rFonts w:eastAsia="標楷體" w:hint="eastAsia"/>
          <w:kern w:val="0"/>
          <w:sz w:val="28"/>
          <w:szCs w:val="20"/>
        </w:rPr>
        <w:t>，為歷年同月新高</w:t>
      </w:r>
      <w:r w:rsidRPr="00C940B9">
        <w:rPr>
          <w:rFonts w:eastAsia="標楷體"/>
          <w:kern w:val="0"/>
          <w:sz w:val="28"/>
          <w:szCs w:val="20"/>
        </w:rPr>
        <w:t>，較上年同月</w:t>
      </w:r>
      <w:r w:rsidRPr="00C940B9">
        <w:rPr>
          <w:rFonts w:eastAsia="標楷體" w:hint="eastAsia"/>
          <w:kern w:val="0"/>
          <w:sz w:val="28"/>
          <w:szCs w:val="20"/>
        </w:rPr>
        <w:t>增加</w:t>
      </w:r>
      <w:r w:rsidR="00D466AD">
        <w:rPr>
          <w:rFonts w:eastAsia="標楷體" w:hint="eastAsia"/>
          <w:kern w:val="0"/>
          <w:sz w:val="28"/>
          <w:szCs w:val="20"/>
        </w:rPr>
        <w:t>1</w:t>
      </w:r>
      <w:r w:rsidR="009959ED">
        <w:rPr>
          <w:rFonts w:eastAsia="標楷體" w:hint="eastAsia"/>
          <w:kern w:val="0"/>
          <w:sz w:val="28"/>
          <w:szCs w:val="20"/>
        </w:rPr>
        <w:t>.</w:t>
      </w:r>
      <w:r w:rsidR="00D466AD">
        <w:rPr>
          <w:rFonts w:eastAsia="標楷體" w:hint="eastAsia"/>
          <w:kern w:val="0"/>
          <w:sz w:val="28"/>
          <w:szCs w:val="20"/>
        </w:rPr>
        <w:t>6</w:t>
      </w:r>
      <w:r w:rsidRPr="00C940B9">
        <w:rPr>
          <w:rFonts w:eastAsia="標楷體"/>
          <w:kern w:val="0"/>
          <w:sz w:val="28"/>
          <w:szCs w:val="20"/>
        </w:rPr>
        <w:t>%</w:t>
      </w:r>
      <w:r w:rsidRPr="00C940B9">
        <w:rPr>
          <w:rFonts w:eastAsia="標楷體"/>
          <w:kern w:val="0"/>
          <w:sz w:val="28"/>
          <w:szCs w:val="20"/>
        </w:rPr>
        <w:t>，</w:t>
      </w:r>
      <w:r w:rsidR="00D466AD" w:rsidRPr="00D466AD">
        <w:rPr>
          <w:rFonts w:eastAsia="標楷體" w:hint="eastAsia"/>
          <w:kern w:val="0"/>
          <w:sz w:val="28"/>
          <w:szCs w:val="20"/>
        </w:rPr>
        <w:t>其中機械器具批發業年增</w:t>
      </w:r>
      <w:r w:rsidR="00D466AD" w:rsidRPr="00D466AD">
        <w:rPr>
          <w:rFonts w:eastAsia="標楷體" w:hint="eastAsia"/>
          <w:kern w:val="0"/>
          <w:sz w:val="28"/>
          <w:szCs w:val="20"/>
        </w:rPr>
        <w:t>5.2%</w:t>
      </w:r>
      <w:r w:rsidR="00D466AD" w:rsidRPr="00D466AD">
        <w:rPr>
          <w:rFonts w:eastAsia="標楷體" w:hint="eastAsia"/>
          <w:kern w:val="0"/>
          <w:sz w:val="28"/>
          <w:szCs w:val="20"/>
        </w:rPr>
        <w:t>，主因智慧型手機逢歐美年終銷售旺季，帶動通訊晶片、影像感測元件等電子零組件需求擴增；綜合商品批發業年增</w:t>
      </w:r>
      <w:r w:rsidR="00D466AD" w:rsidRPr="00D466AD">
        <w:rPr>
          <w:rFonts w:eastAsia="標楷體" w:hint="eastAsia"/>
          <w:kern w:val="0"/>
          <w:sz w:val="28"/>
          <w:szCs w:val="20"/>
        </w:rPr>
        <w:t>5.5%</w:t>
      </w:r>
      <w:r w:rsidR="00D466AD" w:rsidRPr="00D466AD">
        <w:rPr>
          <w:rFonts w:eastAsia="標楷體" w:hint="eastAsia"/>
          <w:kern w:val="0"/>
          <w:sz w:val="28"/>
          <w:szCs w:val="20"/>
        </w:rPr>
        <w:t>，主因零售通路鋪貨需求增加所致；汽機車批發業則因車市走緩，年減</w:t>
      </w:r>
      <w:r w:rsidR="00D466AD" w:rsidRPr="00D466AD">
        <w:rPr>
          <w:rFonts w:eastAsia="標楷體" w:hint="eastAsia"/>
          <w:kern w:val="0"/>
          <w:sz w:val="28"/>
          <w:szCs w:val="20"/>
        </w:rPr>
        <w:t>7.1%</w:t>
      </w:r>
      <w:r w:rsidR="00D466AD" w:rsidRPr="00D466AD">
        <w:rPr>
          <w:rFonts w:eastAsia="標楷體" w:hint="eastAsia"/>
          <w:kern w:val="0"/>
          <w:sz w:val="28"/>
          <w:szCs w:val="20"/>
        </w:rPr>
        <w:t>；家庭器具批發業年減</w:t>
      </w:r>
      <w:r w:rsidR="00D466AD" w:rsidRPr="00D466AD">
        <w:rPr>
          <w:rFonts w:eastAsia="標楷體" w:hint="eastAsia"/>
          <w:kern w:val="0"/>
          <w:sz w:val="28"/>
          <w:szCs w:val="20"/>
        </w:rPr>
        <w:t>4.6%</w:t>
      </w:r>
      <w:r w:rsidR="00D466AD" w:rsidRPr="00D466AD">
        <w:rPr>
          <w:rFonts w:eastAsia="標楷體" w:hint="eastAsia"/>
          <w:kern w:val="0"/>
          <w:sz w:val="28"/>
          <w:szCs w:val="20"/>
        </w:rPr>
        <w:t>，主因部分業者業務縮減，以及空調產品銷售減少所致</w:t>
      </w:r>
      <w:r w:rsidR="00345341" w:rsidRPr="00C940B9">
        <w:rPr>
          <w:rFonts w:eastAsia="標楷體" w:hint="eastAsia"/>
          <w:kern w:val="0"/>
          <w:sz w:val="28"/>
          <w:szCs w:val="20"/>
        </w:rPr>
        <w:t>。</w:t>
      </w:r>
      <w:r w:rsidR="00DE71CF" w:rsidRPr="00C940B9">
        <w:rPr>
          <w:rFonts w:eastAsia="標楷體" w:hint="eastAsia"/>
          <w:kern w:val="0"/>
          <w:sz w:val="28"/>
          <w:szCs w:val="20"/>
        </w:rPr>
        <w:t>累計</w:t>
      </w:r>
      <w:r w:rsidR="00DE71CF" w:rsidRPr="00C940B9">
        <w:rPr>
          <w:rFonts w:eastAsia="標楷體" w:hint="eastAsia"/>
          <w:kern w:val="0"/>
          <w:sz w:val="28"/>
          <w:szCs w:val="20"/>
        </w:rPr>
        <w:t>1</w:t>
      </w:r>
      <w:r w:rsidR="00DE71CF" w:rsidRPr="00C940B9">
        <w:rPr>
          <w:rFonts w:eastAsia="標楷體" w:hint="eastAsia"/>
          <w:kern w:val="0"/>
          <w:sz w:val="28"/>
          <w:szCs w:val="20"/>
        </w:rPr>
        <w:t>至</w:t>
      </w:r>
      <w:r w:rsidR="00DE71CF">
        <w:rPr>
          <w:rFonts w:eastAsia="標楷體" w:hint="eastAsia"/>
          <w:kern w:val="0"/>
          <w:sz w:val="28"/>
          <w:szCs w:val="20"/>
        </w:rPr>
        <w:t>1</w:t>
      </w:r>
      <w:r w:rsidR="00D466AD">
        <w:rPr>
          <w:rFonts w:eastAsia="標楷體" w:hint="eastAsia"/>
          <w:kern w:val="0"/>
          <w:sz w:val="28"/>
          <w:szCs w:val="20"/>
        </w:rPr>
        <w:t>1</w:t>
      </w:r>
      <w:r w:rsidR="00DE71CF" w:rsidRPr="00C940B9">
        <w:rPr>
          <w:rFonts w:eastAsia="標楷體" w:hint="eastAsia"/>
          <w:kern w:val="0"/>
          <w:sz w:val="28"/>
          <w:szCs w:val="20"/>
        </w:rPr>
        <w:t>月</w:t>
      </w:r>
      <w:r w:rsidR="00DE71CF">
        <w:rPr>
          <w:rFonts w:eastAsia="標楷體" w:hint="eastAsia"/>
          <w:kern w:val="0"/>
          <w:sz w:val="28"/>
          <w:szCs w:val="20"/>
        </w:rPr>
        <w:t>批發</w:t>
      </w:r>
      <w:r w:rsidR="00DE71CF" w:rsidRPr="00C940B9">
        <w:rPr>
          <w:rFonts w:eastAsia="標楷體"/>
          <w:kern w:val="0"/>
          <w:sz w:val="28"/>
          <w:szCs w:val="20"/>
        </w:rPr>
        <w:t>業</w:t>
      </w:r>
      <w:r w:rsidR="00DE71CF" w:rsidRPr="00C940B9">
        <w:rPr>
          <w:rFonts w:eastAsia="標楷體" w:hint="eastAsia"/>
          <w:kern w:val="0"/>
          <w:sz w:val="28"/>
          <w:szCs w:val="20"/>
        </w:rPr>
        <w:t>營業額為</w:t>
      </w:r>
      <w:r w:rsidR="00D466AD" w:rsidRPr="00D466AD">
        <w:rPr>
          <w:rFonts w:eastAsia="標楷體" w:hint="eastAsia"/>
          <w:kern w:val="0"/>
          <w:sz w:val="28"/>
          <w:szCs w:val="20"/>
        </w:rPr>
        <w:t>95,258</w:t>
      </w:r>
      <w:r w:rsidR="00DE71CF" w:rsidRPr="00C940B9">
        <w:rPr>
          <w:rFonts w:eastAsia="標楷體" w:hint="eastAsia"/>
          <w:kern w:val="0"/>
          <w:sz w:val="28"/>
          <w:szCs w:val="20"/>
        </w:rPr>
        <w:t>億元，</w:t>
      </w:r>
      <w:r w:rsidR="00683940" w:rsidRPr="00683940">
        <w:rPr>
          <w:rFonts w:eastAsia="標楷體" w:hint="eastAsia"/>
          <w:kern w:val="0"/>
          <w:sz w:val="28"/>
          <w:szCs w:val="20"/>
        </w:rPr>
        <w:t>為歷年同期新高，</w:t>
      </w:r>
      <w:r w:rsidR="00DE71CF" w:rsidRPr="00C940B9">
        <w:rPr>
          <w:rFonts w:eastAsia="標楷體" w:hint="eastAsia"/>
          <w:kern w:val="0"/>
          <w:sz w:val="28"/>
          <w:szCs w:val="20"/>
        </w:rPr>
        <w:t>較上年同期增加</w:t>
      </w:r>
      <w:r w:rsidR="00DE71CF">
        <w:rPr>
          <w:rFonts w:eastAsia="標楷體" w:hint="eastAsia"/>
          <w:kern w:val="0"/>
          <w:sz w:val="28"/>
          <w:szCs w:val="20"/>
        </w:rPr>
        <w:t>4</w:t>
      </w:r>
      <w:r w:rsidR="00DE71CF" w:rsidRPr="00C940B9">
        <w:rPr>
          <w:rFonts w:eastAsia="標楷體" w:hint="eastAsia"/>
          <w:kern w:val="0"/>
          <w:sz w:val="28"/>
          <w:szCs w:val="20"/>
        </w:rPr>
        <w:t>.</w:t>
      </w:r>
      <w:r w:rsidR="00D466AD">
        <w:rPr>
          <w:rFonts w:eastAsia="標楷體" w:hint="eastAsia"/>
          <w:kern w:val="0"/>
          <w:sz w:val="28"/>
          <w:szCs w:val="20"/>
        </w:rPr>
        <w:t>3</w:t>
      </w:r>
      <w:r w:rsidR="00DE71CF" w:rsidRPr="00C940B9">
        <w:rPr>
          <w:rFonts w:eastAsia="標楷體" w:hint="eastAsia"/>
          <w:kern w:val="0"/>
          <w:sz w:val="28"/>
          <w:szCs w:val="20"/>
        </w:rPr>
        <w:t>%</w:t>
      </w:r>
      <w:r w:rsidR="00DE71CF" w:rsidRPr="00C940B9">
        <w:rPr>
          <w:rFonts w:eastAsia="標楷體" w:hint="eastAsia"/>
          <w:kern w:val="0"/>
          <w:sz w:val="28"/>
          <w:szCs w:val="20"/>
        </w:rPr>
        <w:t>。</w:t>
      </w:r>
    </w:p>
    <w:p w:rsidR="00803676" w:rsidRDefault="00803676" w:rsidP="00985892">
      <w:pPr>
        <w:snapToGrid w:val="0"/>
        <w:spacing w:before="360" w:afterLines="50" w:after="180" w:line="300" w:lineRule="auto"/>
        <w:ind w:right="-142"/>
        <w:jc w:val="center"/>
        <w:rPr>
          <w:rFonts w:eastAsia="標楷體"/>
          <w:b/>
          <w:bCs/>
          <w:sz w:val="28"/>
        </w:rPr>
      </w:pPr>
      <w:r w:rsidRPr="00C940B9">
        <w:rPr>
          <w:rFonts w:eastAsia="標楷體"/>
          <w:b/>
          <w:bCs/>
          <w:sz w:val="28"/>
        </w:rPr>
        <w:t>表</w:t>
      </w:r>
      <w:r w:rsidRPr="00C940B9">
        <w:rPr>
          <w:rFonts w:eastAsia="標楷體"/>
          <w:b/>
          <w:bCs/>
          <w:sz w:val="28"/>
        </w:rPr>
        <w:t>2-3-2</w:t>
      </w:r>
      <w:r w:rsidRPr="00C940B9">
        <w:rPr>
          <w:rFonts w:eastAsia="標楷體"/>
          <w:b/>
          <w:spacing w:val="20"/>
          <w:sz w:val="28"/>
        </w:rPr>
        <w:t xml:space="preserve">  </w:t>
      </w:r>
      <w:r w:rsidRPr="00C940B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345341" w:rsidTr="00D51D77">
        <w:tc>
          <w:tcPr>
            <w:tcW w:w="2722" w:type="dxa"/>
            <w:vMerge w:val="restart"/>
            <w:tcBorders>
              <w:top w:val="single" w:sz="4" w:space="0" w:color="auto"/>
              <w:right w:val="single" w:sz="4" w:space="0" w:color="auto"/>
            </w:tcBorders>
            <w:vAlign w:val="center"/>
          </w:tcPr>
          <w:p w:rsidR="00470E93" w:rsidRPr="00345341" w:rsidRDefault="00470E93" w:rsidP="00D51D77">
            <w:pPr>
              <w:snapToGrid w:val="0"/>
              <w:spacing w:line="300" w:lineRule="exact"/>
              <w:ind w:left="28" w:right="-28"/>
              <w:jc w:val="center"/>
              <w:rPr>
                <w:rFonts w:eastAsia="標楷體"/>
              </w:rPr>
            </w:pPr>
            <w:r w:rsidRPr="00345341">
              <w:rPr>
                <w:rFonts w:eastAsia="標楷體"/>
              </w:rPr>
              <w:t>行業別</w:t>
            </w:r>
          </w:p>
        </w:tc>
        <w:tc>
          <w:tcPr>
            <w:tcW w:w="1559" w:type="dxa"/>
            <w:tcBorders>
              <w:top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0081171F">
              <w:rPr>
                <w:rFonts w:eastAsia="標楷體" w:hint="eastAsia"/>
              </w:rPr>
              <w:t>1</w:t>
            </w:r>
            <w:r w:rsidR="00EA48D9">
              <w:rPr>
                <w:rFonts w:eastAsia="標楷體" w:hint="eastAsia"/>
              </w:rPr>
              <w:t>1</w:t>
            </w:r>
            <w:r w:rsidRPr="00345341">
              <w:rPr>
                <w:rFonts w:eastAsia="標楷體"/>
              </w:rPr>
              <w:t>月</w:t>
            </w:r>
          </w:p>
        </w:tc>
        <w:tc>
          <w:tcPr>
            <w:tcW w:w="1559" w:type="dxa"/>
            <w:tcBorders>
              <w:top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470E93" w:rsidRPr="00345341" w:rsidRDefault="00470E93" w:rsidP="00D51D77">
            <w:pPr>
              <w:snapToGrid w:val="0"/>
              <w:spacing w:line="300" w:lineRule="exact"/>
              <w:ind w:left="28"/>
              <w:jc w:val="center"/>
              <w:rPr>
                <w:rFonts w:eastAsia="標楷體"/>
              </w:rPr>
            </w:pPr>
            <w:r w:rsidRPr="00345341">
              <w:rPr>
                <w:rFonts w:eastAsia="標楷體"/>
              </w:rPr>
              <w:t>107</w:t>
            </w:r>
            <w:r w:rsidRPr="00345341">
              <w:rPr>
                <w:rFonts w:eastAsia="標楷體"/>
              </w:rPr>
              <w:t>年</w:t>
            </w:r>
            <w:r w:rsidRPr="00345341">
              <w:rPr>
                <w:rFonts w:eastAsia="標楷體"/>
              </w:rPr>
              <w:t>1~</w:t>
            </w:r>
            <w:r w:rsidR="0081171F">
              <w:rPr>
                <w:rFonts w:eastAsia="標楷體" w:hint="eastAsia"/>
              </w:rPr>
              <w:t>1</w:t>
            </w:r>
            <w:r w:rsidR="00EA48D9">
              <w:rPr>
                <w:rFonts w:eastAsia="標楷體" w:hint="eastAsia"/>
              </w:rPr>
              <w:t>1</w:t>
            </w:r>
            <w:r w:rsidRPr="00345341">
              <w:rPr>
                <w:rFonts w:eastAsia="標楷體"/>
              </w:rPr>
              <w:t>月</w:t>
            </w:r>
          </w:p>
        </w:tc>
        <w:tc>
          <w:tcPr>
            <w:tcW w:w="1560" w:type="dxa"/>
            <w:tcBorders>
              <w:top w:val="single" w:sz="4" w:space="0" w:color="auto"/>
              <w:left w:val="nil"/>
              <w:bottom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r>
      <w:tr w:rsidR="00C940B9" w:rsidRPr="00345341" w:rsidTr="00D51D77">
        <w:tc>
          <w:tcPr>
            <w:tcW w:w="2722" w:type="dxa"/>
            <w:vMerge/>
            <w:tcBorders>
              <w:bottom w:val="single" w:sz="4" w:space="0" w:color="auto"/>
              <w:right w:val="single" w:sz="4" w:space="0" w:color="auto"/>
            </w:tcBorders>
            <w:vAlign w:val="center"/>
          </w:tcPr>
          <w:p w:rsidR="00470E93" w:rsidRPr="00345341" w:rsidRDefault="00470E93"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年同月</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c>
          <w:tcPr>
            <w:tcW w:w="1559" w:type="dxa"/>
            <w:tcBorders>
              <w:left w:val="double" w:sz="4" w:space="0" w:color="auto"/>
              <w:bottom w:val="single" w:sz="4" w:space="0" w:color="auto"/>
              <w:right w:val="single" w:sz="4" w:space="0" w:color="auto"/>
            </w:tcBorders>
          </w:tcPr>
          <w:p w:rsidR="00470E93" w:rsidRPr="00345341" w:rsidRDefault="00470E93" w:rsidP="00D51D77">
            <w:pPr>
              <w:snapToGrid w:val="0"/>
              <w:spacing w:line="300" w:lineRule="exact"/>
              <w:ind w:left="28"/>
              <w:jc w:val="center"/>
              <w:rPr>
                <w:rFonts w:eastAsia="標楷體"/>
              </w:rPr>
            </w:pPr>
            <w:r w:rsidRPr="00345341">
              <w:rPr>
                <w:rFonts w:eastAsia="標楷體"/>
              </w:rPr>
              <w:t>營業額</w:t>
            </w:r>
          </w:p>
          <w:p w:rsidR="00470E93" w:rsidRPr="00345341" w:rsidRDefault="00470E93" w:rsidP="00D51D77">
            <w:pPr>
              <w:snapToGrid w:val="0"/>
              <w:spacing w:line="300" w:lineRule="exact"/>
              <w:ind w:left="28"/>
              <w:jc w:val="center"/>
              <w:rPr>
                <w:rFonts w:eastAsia="標楷體"/>
              </w:rPr>
            </w:pPr>
            <w:r w:rsidRPr="00345341">
              <w:rPr>
                <w:rFonts w:eastAsia="標楷體"/>
              </w:rPr>
              <w:t>(</w:t>
            </w:r>
            <w:r w:rsidRPr="00345341">
              <w:rPr>
                <w:rFonts w:eastAsia="標楷體"/>
              </w:rPr>
              <w:t>億元</w:t>
            </w:r>
            <w:r w:rsidRPr="00345341">
              <w:rPr>
                <w:rFonts w:eastAsia="標楷體"/>
              </w:rPr>
              <w:t>)</w:t>
            </w:r>
          </w:p>
        </w:tc>
        <w:tc>
          <w:tcPr>
            <w:tcW w:w="1560" w:type="dxa"/>
            <w:tcBorders>
              <w:top w:val="single" w:sz="4" w:space="0" w:color="auto"/>
              <w:left w:val="single" w:sz="4" w:space="0" w:color="auto"/>
              <w:bottom w:val="single" w:sz="4" w:space="0" w:color="auto"/>
            </w:tcBorders>
            <w:vAlign w:val="center"/>
          </w:tcPr>
          <w:p w:rsidR="00470E93" w:rsidRPr="00345341" w:rsidRDefault="00470E93" w:rsidP="00D51D77">
            <w:pPr>
              <w:snapToGrid w:val="0"/>
              <w:spacing w:line="300" w:lineRule="exact"/>
              <w:ind w:left="28" w:right="-1"/>
              <w:jc w:val="center"/>
              <w:rPr>
                <w:rFonts w:eastAsia="標楷體"/>
              </w:rPr>
            </w:pPr>
            <w:r w:rsidRPr="00345341">
              <w:rPr>
                <w:rFonts w:eastAsia="標楷體"/>
              </w:rPr>
              <w:t>較</w:t>
            </w:r>
            <w:r w:rsidRPr="00345341">
              <w:rPr>
                <w:rFonts w:eastAsia="標楷體"/>
              </w:rPr>
              <w:t>106</w:t>
            </w:r>
            <w:r w:rsidRPr="00345341">
              <w:rPr>
                <w:rFonts w:eastAsia="標楷體"/>
              </w:rPr>
              <w:t>年同期</w:t>
            </w:r>
          </w:p>
          <w:p w:rsidR="00470E93" w:rsidRPr="00345341" w:rsidRDefault="00470E93" w:rsidP="00D51D77">
            <w:pPr>
              <w:snapToGrid w:val="0"/>
              <w:spacing w:line="300" w:lineRule="exact"/>
              <w:ind w:left="28" w:right="-1"/>
              <w:jc w:val="center"/>
              <w:rPr>
                <w:rFonts w:eastAsia="標楷體"/>
              </w:rPr>
            </w:pPr>
            <w:r w:rsidRPr="00345341">
              <w:rPr>
                <w:rFonts w:eastAsia="標楷體"/>
              </w:rPr>
              <w:t>增減</w:t>
            </w:r>
            <w:r w:rsidRPr="00345341">
              <w:rPr>
                <w:rFonts w:eastAsia="標楷體"/>
              </w:rPr>
              <w:t>(%)</w:t>
            </w:r>
          </w:p>
        </w:tc>
      </w:tr>
      <w:tr w:rsidR="00514548" w:rsidRPr="00345341" w:rsidTr="00F74FAB">
        <w:tc>
          <w:tcPr>
            <w:tcW w:w="2722" w:type="dxa"/>
            <w:tcBorders>
              <w:top w:val="single" w:sz="4" w:space="0" w:color="auto"/>
              <w:right w:val="single" w:sz="4" w:space="0" w:color="auto"/>
            </w:tcBorders>
          </w:tcPr>
          <w:p w:rsidR="00514548" w:rsidRPr="00345341" w:rsidRDefault="00514548" w:rsidP="00D51D77">
            <w:pPr>
              <w:snapToGrid w:val="0"/>
              <w:spacing w:line="320" w:lineRule="exact"/>
              <w:ind w:left="28" w:right="-142"/>
              <w:jc w:val="both"/>
              <w:rPr>
                <w:rFonts w:eastAsia="標楷體"/>
                <w:b/>
                <w:bCs/>
              </w:rPr>
            </w:pPr>
            <w:r w:rsidRPr="00345341">
              <w:rPr>
                <w:rFonts w:eastAsia="標楷體"/>
                <w:b/>
                <w:bCs/>
              </w:rPr>
              <w:t>合計</w:t>
            </w:r>
          </w:p>
        </w:tc>
        <w:tc>
          <w:tcPr>
            <w:tcW w:w="1559" w:type="dxa"/>
            <w:tcBorders>
              <w:top w:val="single" w:sz="4" w:space="0" w:color="auto"/>
            </w:tcBorders>
          </w:tcPr>
          <w:p w:rsidR="00514548" w:rsidRPr="002B4DD9" w:rsidRDefault="00514548" w:rsidP="002B4DD9">
            <w:pPr>
              <w:jc w:val="center"/>
              <w:rPr>
                <w:rFonts w:eastAsia="標楷體"/>
              </w:rPr>
            </w:pPr>
            <w:r w:rsidRPr="002B4DD9">
              <w:rPr>
                <w:rFonts w:eastAsia="標楷體"/>
              </w:rPr>
              <w:t xml:space="preserve">8,936 </w:t>
            </w:r>
          </w:p>
        </w:tc>
        <w:tc>
          <w:tcPr>
            <w:tcW w:w="1559" w:type="dxa"/>
            <w:tcBorders>
              <w:top w:val="single" w:sz="4" w:space="0" w:color="auto"/>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1.6 </w:t>
            </w:r>
          </w:p>
        </w:tc>
        <w:tc>
          <w:tcPr>
            <w:tcW w:w="1559" w:type="dxa"/>
            <w:tcBorders>
              <w:top w:val="single" w:sz="4" w:space="0" w:color="auto"/>
              <w:left w:val="double" w:sz="4" w:space="0" w:color="auto"/>
            </w:tcBorders>
          </w:tcPr>
          <w:p w:rsidR="00514548" w:rsidRPr="002B4DD9" w:rsidRDefault="00157983" w:rsidP="002B4DD9">
            <w:pPr>
              <w:jc w:val="center"/>
              <w:rPr>
                <w:rFonts w:eastAsia="標楷體"/>
              </w:rPr>
            </w:pPr>
            <w:r>
              <w:rPr>
                <w:rFonts w:eastAsia="標楷體" w:hint="eastAsia"/>
              </w:rPr>
              <w:t>95,258</w:t>
            </w:r>
          </w:p>
        </w:tc>
        <w:tc>
          <w:tcPr>
            <w:tcW w:w="1560" w:type="dxa"/>
            <w:tcBorders>
              <w:top w:val="single" w:sz="4" w:space="0" w:color="auto"/>
            </w:tcBorders>
          </w:tcPr>
          <w:p w:rsidR="00514548" w:rsidRPr="002B4DD9" w:rsidRDefault="00514548" w:rsidP="002B4DD9">
            <w:pPr>
              <w:jc w:val="center"/>
              <w:rPr>
                <w:rFonts w:eastAsia="標楷體"/>
              </w:rPr>
            </w:pPr>
            <w:r w:rsidRPr="002B4DD9">
              <w:rPr>
                <w:rFonts w:eastAsia="標楷體"/>
              </w:rPr>
              <w:t xml:space="preserve">4.3 </w:t>
            </w:r>
          </w:p>
        </w:tc>
      </w:tr>
      <w:tr w:rsidR="00514548" w:rsidRPr="00345341" w:rsidTr="00F74FAB">
        <w:tc>
          <w:tcPr>
            <w:tcW w:w="2722" w:type="dxa"/>
            <w:tcBorders>
              <w:right w:val="single" w:sz="4" w:space="0" w:color="auto"/>
            </w:tcBorders>
            <w:vAlign w:val="center"/>
          </w:tcPr>
          <w:p w:rsidR="00514548" w:rsidRPr="00345341" w:rsidRDefault="00514548" w:rsidP="00D51D77">
            <w:pPr>
              <w:autoSpaceDE w:val="0"/>
              <w:spacing w:line="320" w:lineRule="exact"/>
              <w:ind w:leftChars="100" w:left="240"/>
              <w:rPr>
                <w:rFonts w:eastAsia="標楷體"/>
                <w:szCs w:val="22"/>
              </w:rPr>
            </w:pPr>
            <w:r w:rsidRPr="00345341">
              <w:rPr>
                <w:rFonts w:eastAsia="標楷體"/>
                <w:szCs w:val="22"/>
              </w:rPr>
              <w:t>機械器具業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1</w:t>
            </w:r>
            <w:r w:rsidRPr="00345341">
              <w:rPr>
                <w:rFonts w:eastAsia="標楷體"/>
                <w:sz w:val="20"/>
              </w:rPr>
              <w:t>）</w:t>
            </w:r>
          </w:p>
        </w:tc>
        <w:tc>
          <w:tcPr>
            <w:tcW w:w="1559" w:type="dxa"/>
          </w:tcPr>
          <w:p w:rsidR="00514548" w:rsidRPr="002B4DD9" w:rsidRDefault="00514548" w:rsidP="002B4DD9">
            <w:pPr>
              <w:jc w:val="center"/>
              <w:rPr>
                <w:rFonts w:eastAsia="標楷體"/>
              </w:rPr>
            </w:pPr>
            <w:r w:rsidRPr="002B4DD9">
              <w:rPr>
                <w:rFonts w:eastAsia="標楷體"/>
              </w:rPr>
              <w:t xml:space="preserve">3,819 </w:t>
            </w:r>
          </w:p>
        </w:tc>
        <w:tc>
          <w:tcPr>
            <w:tcW w:w="1559" w:type="dxa"/>
            <w:tcBorders>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5.2 </w:t>
            </w:r>
          </w:p>
        </w:tc>
        <w:tc>
          <w:tcPr>
            <w:tcW w:w="1559" w:type="dxa"/>
            <w:tcBorders>
              <w:left w:val="double" w:sz="4" w:space="0" w:color="auto"/>
            </w:tcBorders>
          </w:tcPr>
          <w:p w:rsidR="00514548" w:rsidRPr="002B4DD9" w:rsidRDefault="00157983" w:rsidP="002B4DD9">
            <w:pPr>
              <w:jc w:val="center"/>
              <w:rPr>
                <w:rFonts w:eastAsia="標楷體"/>
              </w:rPr>
            </w:pPr>
            <w:r>
              <w:rPr>
                <w:rFonts w:eastAsia="標楷體" w:hint="eastAsia"/>
              </w:rPr>
              <w:t>40,225</w:t>
            </w:r>
          </w:p>
        </w:tc>
        <w:tc>
          <w:tcPr>
            <w:tcW w:w="1560" w:type="dxa"/>
          </w:tcPr>
          <w:p w:rsidR="00514548" w:rsidRPr="002B4DD9" w:rsidRDefault="00514548" w:rsidP="002B4DD9">
            <w:pPr>
              <w:jc w:val="center"/>
              <w:rPr>
                <w:rFonts w:eastAsia="標楷體"/>
              </w:rPr>
            </w:pPr>
            <w:r w:rsidRPr="002B4DD9">
              <w:rPr>
                <w:rFonts w:eastAsia="標楷體"/>
              </w:rPr>
              <w:t xml:space="preserve">6.2 </w:t>
            </w:r>
          </w:p>
        </w:tc>
      </w:tr>
      <w:tr w:rsidR="00514548" w:rsidRPr="00345341" w:rsidTr="00F74FAB">
        <w:tc>
          <w:tcPr>
            <w:tcW w:w="2722" w:type="dxa"/>
            <w:tcBorders>
              <w:right w:val="single" w:sz="4" w:space="0" w:color="auto"/>
            </w:tcBorders>
            <w:vAlign w:val="center"/>
          </w:tcPr>
          <w:p w:rsidR="00514548" w:rsidRPr="00345341" w:rsidRDefault="00514548" w:rsidP="00D51D77">
            <w:pPr>
              <w:autoSpaceDE w:val="0"/>
              <w:spacing w:line="320" w:lineRule="exact"/>
              <w:ind w:leftChars="100" w:left="240"/>
              <w:rPr>
                <w:rFonts w:eastAsia="標楷體"/>
                <w:szCs w:val="22"/>
              </w:rPr>
            </w:pPr>
            <w:r w:rsidRPr="00345341">
              <w:rPr>
                <w:rFonts w:eastAsia="標楷體"/>
                <w:szCs w:val="22"/>
              </w:rPr>
              <w:t>食品、飲料及菸草業</w:t>
            </w:r>
          </w:p>
        </w:tc>
        <w:tc>
          <w:tcPr>
            <w:tcW w:w="1559" w:type="dxa"/>
          </w:tcPr>
          <w:p w:rsidR="00514548" w:rsidRPr="002B4DD9" w:rsidRDefault="00514548" w:rsidP="002B4DD9">
            <w:pPr>
              <w:jc w:val="center"/>
              <w:rPr>
                <w:rFonts w:eastAsia="標楷體"/>
              </w:rPr>
            </w:pPr>
            <w:r w:rsidRPr="002B4DD9">
              <w:rPr>
                <w:rFonts w:eastAsia="標楷體"/>
              </w:rPr>
              <w:t xml:space="preserve">776 </w:t>
            </w:r>
          </w:p>
        </w:tc>
        <w:tc>
          <w:tcPr>
            <w:tcW w:w="1559" w:type="dxa"/>
            <w:tcBorders>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2.3 </w:t>
            </w:r>
          </w:p>
        </w:tc>
        <w:tc>
          <w:tcPr>
            <w:tcW w:w="1559" w:type="dxa"/>
            <w:tcBorders>
              <w:left w:val="double" w:sz="4" w:space="0" w:color="auto"/>
            </w:tcBorders>
          </w:tcPr>
          <w:p w:rsidR="00514548" w:rsidRPr="002B4DD9" w:rsidRDefault="00157983" w:rsidP="002B4DD9">
            <w:pPr>
              <w:jc w:val="center"/>
              <w:rPr>
                <w:rFonts w:eastAsia="標楷體"/>
              </w:rPr>
            </w:pPr>
            <w:r>
              <w:rPr>
                <w:rFonts w:eastAsia="標楷體" w:hint="eastAsia"/>
              </w:rPr>
              <w:t>8,695</w:t>
            </w:r>
          </w:p>
        </w:tc>
        <w:tc>
          <w:tcPr>
            <w:tcW w:w="1560" w:type="dxa"/>
          </w:tcPr>
          <w:p w:rsidR="00514548" w:rsidRPr="002B4DD9" w:rsidRDefault="00514548" w:rsidP="002B4DD9">
            <w:pPr>
              <w:jc w:val="center"/>
              <w:rPr>
                <w:rFonts w:eastAsia="標楷體"/>
              </w:rPr>
            </w:pPr>
            <w:r w:rsidRPr="002B4DD9">
              <w:rPr>
                <w:rFonts w:eastAsia="標楷體"/>
              </w:rPr>
              <w:t xml:space="preserve">3.9 </w:t>
            </w:r>
          </w:p>
        </w:tc>
      </w:tr>
      <w:tr w:rsidR="00514548" w:rsidRPr="00345341" w:rsidTr="00F74FAB">
        <w:tc>
          <w:tcPr>
            <w:tcW w:w="2722" w:type="dxa"/>
            <w:tcBorders>
              <w:right w:val="single" w:sz="4" w:space="0" w:color="auto"/>
            </w:tcBorders>
            <w:vAlign w:val="center"/>
          </w:tcPr>
          <w:p w:rsidR="00514548" w:rsidRPr="00345341" w:rsidRDefault="00514548" w:rsidP="00D51D77">
            <w:pPr>
              <w:autoSpaceDE w:val="0"/>
              <w:spacing w:line="320" w:lineRule="exact"/>
              <w:ind w:leftChars="100" w:left="240"/>
              <w:rPr>
                <w:rFonts w:eastAsia="標楷體"/>
                <w:szCs w:val="22"/>
              </w:rPr>
            </w:pPr>
            <w:r w:rsidRPr="00345341">
              <w:rPr>
                <w:rFonts w:eastAsia="標楷體"/>
                <w:szCs w:val="22"/>
              </w:rPr>
              <w:t>建材業</w:t>
            </w:r>
          </w:p>
        </w:tc>
        <w:tc>
          <w:tcPr>
            <w:tcW w:w="1559" w:type="dxa"/>
          </w:tcPr>
          <w:p w:rsidR="00514548" w:rsidRPr="002B4DD9" w:rsidRDefault="00514548" w:rsidP="002B4DD9">
            <w:pPr>
              <w:jc w:val="center"/>
              <w:rPr>
                <w:rFonts w:eastAsia="標楷體"/>
              </w:rPr>
            </w:pPr>
            <w:r w:rsidRPr="002B4DD9">
              <w:rPr>
                <w:rFonts w:eastAsia="標楷體"/>
              </w:rPr>
              <w:t xml:space="preserve">727 </w:t>
            </w:r>
          </w:p>
        </w:tc>
        <w:tc>
          <w:tcPr>
            <w:tcW w:w="1559" w:type="dxa"/>
            <w:tcBorders>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-0.9 </w:t>
            </w:r>
          </w:p>
        </w:tc>
        <w:tc>
          <w:tcPr>
            <w:tcW w:w="1559" w:type="dxa"/>
            <w:tcBorders>
              <w:left w:val="double" w:sz="4" w:space="0" w:color="auto"/>
            </w:tcBorders>
          </w:tcPr>
          <w:p w:rsidR="00514548" w:rsidRPr="002B4DD9" w:rsidRDefault="00157983" w:rsidP="002B4DD9">
            <w:pPr>
              <w:jc w:val="center"/>
              <w:rPr>
                <w:rFonts w:eastAsia="標楷體"/>
              </w:rPr>
            </w:pPr>
            <w:r>
              <w:rPr>
                <w:rFonts w:eastAsia="標楷體" w:hint="eastAsia"/>
              </w:rPr>
              <w:t>7,774</w:t>
            </w:r>
          </w:p>
        </w:tc>
        <w:tc>
          <w:tcPr>
            <w:tcW w:w="1560" w:type="dxa"/>
          </w:tcPr>
          <w:p w:rsidR="00514548" w:rsidRPr="002B4DD9" w:rsidRDefault="00514548" w:rsidP="002B4DD9">
            <w:pPr>
              <w:jc w:val="center"/>
              <w:rPr>
                <w:rFonts w:eastAsia="標楷體"/>
              </w:rPr>
            </w:pPr>
            <w:r w:rsidRPr="002B4DD9">
              <w:rPr>
                <w:rFonts w:eastAsia="標楷體"/>
              </w:rPr>
              <w:t xml:space="preserve">6.8 </w:t>
            </w:r>
          </w:p>
        </w:tc>
      </w:tr>
      <w:tr w:rsidR="00514548" w:rsidRPr="00345341" w:rsidTr="00F74FAB">
        <w:tc>
          <w:tcPr>
            <w:tcW w:w="2722" w:type="dxa"/>
            <w:tcBorders>
              <w:right w:val="single" w:sz="4" w:space="0" w:color="auto"/>
            </w:tcBorders>
            <w:vAlign w:val="center"/>
          </w:tcPr>
          <w:p w:rsidR="00514548" w:rsidRPr="00345341" w:rsidRDefault="00514548" w:rsidP="00D51D77">
            <w:pPr>
              <w:autoSpaceDE w:val="0"/>
              <w:spacing w:line="320" w:lineRule="exact"/>
              <w:ind w:leftChars="100" w:left="240"/>
              <w:rPr>
                <w:rFonts w:eastAsia="標楷體"/>
                <w:szCs w:val="22"/>
              </w:rPr>
            </w:pPr>
            <w:r w:rsidRPr="00345341">
              <w:rPr>
                <w:rFonts w:eastAsia="標楷體"/>
                <w:szCs w:val="22"/>
              </w:rPr>
              <w:t>家庭器具業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2</w:t>
            </w:r>
            <w:r w:rsidRPr="00345341">
              <w:rPr>
                <w:rFonts w:eastAsia="標楷體"/>
                <w:sz w:val="20"/>
              </w:rPr>
              <w:t>）</w:t>
            </w:r>
          </w:p>
        </w:tc>
        <w:tc>
          <w:tcPr>
            <w:tcW w:w="1559" w:type="dxa"/>
          </w:tcPr>
          <w:p w:rsidR="00514548" w:rsidRPr="002B4DD9" w:rsidRDefault="00514548" w:rsidP="002B4DD9">
            <w:pPr>
              <w:jc w:val="center"/>
              <w:rPr>
                <w:rFonts w:eastAsia="標楷體"/>
              </w:rPr>
            </w:pPr>
            <w:r w:rsidRPr="002B4DD9">
              <w:rPr>
                <w:rFonts w:eastAsia="標楷體"/>
              </w:rPr>
              <w:t xml:space="preserve">677 </w:t>
            </w:r>
          </w:p>
        </w:tc>
        <w:tc>
          <w:tcPr>
            <w:tcW w:w="1559" w:type="dxa"/>
            <w:tcBorders>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-4.6 </w:t>
            </w:r>
          </w:p>
        </w:tc>
        <w:tc>
          <w:tcPr>
            <w:tcW w:w="1559" w:type="dxa"/>
            <w:tcBorders>
              <w:left w:val="double" w:sz="4" w:space="0" w:color="auto"/>
            </w:tcBorders>
          </w:tcPr>
          <w:p w:rsidR="00514548" w:rsidRPr="002B4DD9" w:rsidRDefault="00157983" w:rsidP="002B4DD9">
            <w:pPr>
              <w:jc w:val="center"/>
              <w:rPr>
                <w:rFonts w:eastAsia="標楷體"/>
              </w:rPr>
            </w:pPr>
            <w:r>
              <w:rPr>
                <w:rFonts w:eastAsia="標楷體" w:hint="eastAsia"/>
              </w:rPr>
              <w:t>7,085</w:t>
            </w:r>
          </w:p>
        </w:tc>
        <w:tc>
          <w:tcPr>
            <w:tcW w:w="1560" w:type="dxa"/>
          </w:tcPr>
          <w:p w:rsidR="00514548" w:rsidRPr="002B4DD9" w:rsidRDefault="00514548" w:rsidP="002B4DD9">
            <w:pPr>
              <w:jc w:val="center"/>
              <w:rPr>
                <w:rFonts w:eastAsia="標楷體"/>
              </w:rPr>
            </w:pPr>
            <w:r w:rsidRPr="002B4DD9">
              <w:rPr>
                <w:rFonts w:eastAsia="標楷體"/>
              </w:rPr>
              <w:t xml:space="preserve">2.1 </w:t>
            </w:r>
          </w:p>
        </w:tc>
      </w:tr>
      <w:tr w:rsidR="00514548" w:rsidRPr="00345341" w:rsidTr="00F74FAB">
        <w:tc>
          <w:tcPr>
            <w:tcW w:w="2722" w:type="dxa"/>
            <w:tcBorders>
              <w:right w:val="single" w:sz="4" w:space="0" w:color="auto"/>
            </w:tcBorders>
            <w:vAlign w:val="center"/>
          </w:tcPr>
          <w:p w:rsidR="00514548" w:rsidRPr="00345341" w:rsidRDefault="00514548" w:rsidP="00FA4A84">
            <w:pPr>
              <w:autoSpaceDE w:val="0"/>
              <w:spacing w:line="320" w:lineRule="exact"/>
              <w:ind w:leftChars="100" w:left="240"/>
              <w:rPr>
                <w:rFonts w:eastAsia="標楷體"/>
              </w:rPr>
            </w:pPr>
            <w:r w:rsidRPr="00345341">
              <w:rPr>
                <w:rFonts w:eastAsia="標楷體"/>
              </w:rPr>
              <w:t>綜合商品業</w:t>
            </w:r>
          </w:p>
        </w:tc>
        <w:tc>
          <w:tcPr>
            <w:tcW w:w="1559" w:type="dxa"/>
          </w:tcPr>
          <w:p w:rsidR="00514548" w:rsidRPr="002B4DD9" w:rsidRDefault="00514548" w:rsidP="002B4DD9">
            <w:pPr>
              <w:jc w:val="center"/>
              <w:rPr>
                <w:rFonts w:eastAsia="標楷體"/>
              </w:rPr>
            </w:pPr>
            <w:r w:rsidRPr="002B4DD9">
              <w:rPr>
                <w:rFonts w:eastAsia="標楷體"/>
              </w:rPr>
              <w:t xml:space="preserve">541 </w:t>
            </w:r>
          </w:p>
        </w:tc>
        <w:tc>
          <w:tcPr>
            <w:tcW w:w="1559" w:type="dxa"/>
            <w:tcBorders>
              <w:left w:val="nil"/>
              <w:right w:val="double" w:sz="4" w:space="0" w:color="auto"/>
            </w:tcBorders>
            <w:vAlign w:val="bottom"/>
          </w:tcPr>
          <w:p w:rsidR="00514548" w:rsidRPr="00514548" w:rsidRDefault="00514548" w:rsidP="00514548">
            <w:pPr>
              <w:jc w:val="center"/>
              <w:rPr>
                <w:rFonts w:eastAsia="標楷體"/>
              </w:rPr>
            </w:pPr>
            <w:r w:rsidRPr="00514548">
              <w:rPr>
                <w:rFonts w:eastAsia="標楷體"/>
              </w:rPr>
              <w:t xml:space="preserve">5.5 </w:t>
            </w:r>
          </w:p>
        </w:tc>
        <w:tc>
          <w:tcPr>
            <w:tcW w:w="1559" w:type="dxa"/>
            <w:tcBorders>
              <w:left w:val="double" w:sz="4" w:space="0" w:color="auto"/>
            </w:tcBorders>
          </w:tcPr>
          <w:p w:rsidR="00514548" w:rsidRPr="002B4DD9" w:rsidRDefault="00157983" w:rsidP="00157983">
            <w:pPr>
              <w:jc w:val="center"/>
              <w:rPr>
                <w:rFonts w:eastAsia="標楷體"/>
              </w:rPr>
            </w:pPr>
            <w:r>
              <w:rPr>
                <w:rFonts w:eastAsia="標楷體" w:hint="eastAsia"/>
              </w:rPr>
              <w:t>5,919</w:t>
            </w:r>
          </w:p>
        </w:tc>
        <w:tc>
          <w:tcPr>
            <w:tcW w:w="1560" w:type="dxa"/>
          </w:tcPr>
          <w:p w:rsidR="00514548" w:rsidRPr="002B4DD9" w:rsidRDefault="00514548" w:rsidP="002B4DD9">
            <w:pPr>
              <w:jc w:val="center"/>
              <w:rPr>
                <w:rFonts w:eastAsia="標楷體"/>
              </w:rPr>
            </w:pPr>
            <w:r w:rsidRPr="002B4DD9">
              <w:rPr>
                <w:rFonts w:eastAsia="標楷體"/>
              </w:rPr>
              <w:t xml:space="preserve">3.4 </w:t>
            </w:r>
          </w:p>
        </w:tc>
      </w:tr>
      <w:tr w:rsidR="00157983" w:rsidRPr="00345341" w:rsidTr="00F74FAB">
        <w:tc>
          <w:tcPr>
            <w:tcW w:w="2722" w:type="dxa"/>
            <w:tcBorders>
              <w:right w:val="single" w:sz="4" w:space="0" w:color="auto"/>
            </w:tcBorders>
            <w:vAlign w:val="center"/>
          </w:tcPr>
          <w:p w:rsidR="00157983" w:rsidRPr="00345341" w:rsidRDefault="00157983" w:rsidP="00D51D77">
            <w:pPr>
              <w:autoSpaceDE w:val="0"/>
              <w:spacing w:line="320" w:lineRule="exact"/>
              <w:ind w:leftChars="100" w:left="240"/>
              <w:rPr>
                <w:rFonts w:eastAsia="標楷體"/>
              </w:rPr>
            </w:pPr>
            <w:r w:rsidRPr="00345341">
              <w:rPr>
                <w:rFonts w:eastAsia="標楷體"/>
                <w:spacing w:val="-6"/>
              </w:rPr>
              <w:t>汽機車</w:t>
            </w:r>
            <w:r w:rsidRPr="00345341">
              <w:rPr>
                <w:rFonts w:eastAsia="標楷體"/>
              </w:rPr>
              <w:t>業</w:t>
            </w:r>
          </w:p>
        </w:tc>
        <w:tc>
          <w:tcPr>
            <w:tcW w:w="1559" w:type="dxa"/>
          </w:tcPr>
          <w:p w:rsidR="00157983" w:rsidRPr="002B4DD9" w:rsidRDefault="00157983" w:rsidP="002B4DD9">
            <w:pPr>
              <w:jc w:val="center"/>
              <w:rPr>
                <w:rFonts w:eastAsia="標楷體"/>
              </w:rPr>
            </w:pPr>
            <w:r w:rsidRPr="002B4DD9">
              <w:rPr>
                <w:rFonts w:eastAsia="標楷體"/>
              </w:rPr>
              <w:t xml:space="preserve">533 </w:t>
            </w:r>
          </w:p>
        </w:tc>
        <w:tc>
          <w:tcPr>
            <w:tcW w:w="1559" w:type="dxa"/>
            <w:tcBorders>
              <w:left w:val="nil"/>
              <w:right w:val="double" w:sz="4" w:space="0" w:color="auto"/>
            </w:tcBorders>
            <w:vAlign w:val="bottom"/>
          </w:tcPr>
          <w:p w:rsidR="00157983" w:rsidRPr="00514548" w:rsidRDefault="00157983" w:rsidP="00514548">
            <w:pPr>
              <w:jc w:val="center"/>
              <w:rPr>
                <w:rFonts w:eastAsia="標楷體"/>
              </w:rPr>
            </w:pPr>
            <w:r w:rsidRPr="00514548">
              <w:rPr>
                <w:rFonts w:eastAsia="標楷體"/>
              </w:rPr>
              <w:t xml:space="preserve">-7.1 </w:t>
            </w:r>
          </w:p>
        </w:tc>
        <w:tc>
          <w:tcPr>
            <w:tcW w:w="1559" w:type="dxa"/>
            <w:tcBorders>
              <w:left w:val="double" w:sz="4" w:space="0" w:color="auto"/>
            </w:tcBorders>
          </w:tcPr>
          <w:p w:rsidR="00157983" w:rsidRPr="002B4DD9" w:rsidRDefault="00157983" w:rsidP="00A02B8C">
            <w:pPr>
              <w:jc w:val="center"/>
              <w:rPr>
                <w:rFonts w:eastAsia="標楷體"/>
              </w:rPr>
            </w:pPr>
            <w:r>
              <w:rPr>
                <w:rFonts w:eastAsia="標楷體" w:hint="eastAsia"/>
              </w:rPr>
              <w:t>5,685</w:t>
            </w:r>
          </w:p>
        </w:tc>
        <w:tc>
          <w:tcPr>
            <w:tcW w:w="1560" w:type="dxa"/>
          </w:tcPr>
          <w:p w:rsidR="00157983" w:rsidRPr="002B4DD9" w:rsidRDefault="00157983" w:rsidP="002B4DD9">
            <w:pPr>
              <w:jc w:val="center"/>
              <w:rPr>
                <w:rFonts w:eastAsia="標楷體"/>
              </w:rPr>
            </w:pPr>
            <w:r w:rsidRPr="002B4DD9">
              <w:rPr>
                <w:rFonts w:eastAsia="標楷體"/>
              </w:rPr>
              <w:t xml:space="preserve">-3.2 </w:t>
            </w:r>
          </w:p>
        </w:tc>
      </w:tr>
      <w:tr w:rsidR="00157983" w:rsidRPr="00345341" w:rsidTr="00F74FAB">
        <w:trPr>
          <w:trHeight w:val="80"/>
        </w:trPr>
        <w:tc>
          <w:tcPr>
            <w:tcW w:w="2722" w:type="dxa"/>
            <w:tcBorders>
              <w:right w:val="single" w:sz="4" w:space="0" w:color="auto"/>
            </w:tcBorders>
            <w:vAlign w:val="center"/>
          </w:tcPr>
          <w:p w:rsidR="00157983" w:rsidRPr="00345341" w:rsidRDefault="00157983" w:rsidP="00D51D77">
            <w:pPr>
              <w:autoSpaceDE w:val="0"/>
              <w:spacing w:line="320" w:lineRule="exact"/>
              <w:ind w:leftChars="100" w:left="240"/>
              <w:rPr>
                <w:rFonts w:eastAsia="標楷體"/>
                <w:szCs w:val="22"/>
              </w:rPr>
            </w:pPr>
            <w:r w:rsidRPr="00345341">
              <w:rPr>
                <w:rFonts w:eastAsia="標楷體"/>
                <w:szCs w:val="22"/>
              </w:rPr>
              <w:t>布</w:t>
            </w:r>
            <w:proofErr w:type="gramStart"/>
            <w:r w:rsidRPr="00345341">
              <w:rPr>
                <w:rFonts w:eastAsia="標楷體"/>
                <w:szCs w:val="22"/>
              </w:rPr>
              <w:t>疋</w:t>
            </w:r>
            <w:proofErr w:type="gramEnd"/>
            <w:r w:rsidRPr="00345341">
              <w:rPr>
                <w:rFonts w:eastAsia="標楷體"/>
                <w:szCs w:val="22"/>
              </w:rPr>
              <w:t>及服飾品業</w:t>
            </w:r>
          </w:p>
        </w:tc>
        <w:tc>
          <w:tcPr>
            <w:tcW w:w="1559" w:type="dxa"/>
          </w:tcPr>
          <w:p w:rsidR="00157983" w:rsidRPr="002B4DD9" w:rsidRDefault="00157983" w:rsidP="002B4DD9">
            <w:pPr>
              <w:jc w:val="center"/>
              <w:rPr>
                <w:rFonts w:eastAsia="標楷體"/>
              </w:rPr>
            </w:pPr>
            <w:r w:rsidRPr="002B4DD9">
              <w:rPr>
                <w:rFonts w:eastAsia="標楷體"/>
              </w:rPr>
              <w:t xml:space="preserve">438 </w:t>
            </w:r>
          </w:p>
        </w:tc>
        <w:tc>
          <w:tcPr>
            <w:tcW w:w="1559" w:type="dxa"/>
            <w:tcBorders>
              <w:left w:val="nil"/>
              <w:right w:val="double" w:sz="4" w:space="0" w:color="auto"/>
            </w:tcBorders>
            <w:vAlign w:val="bottom"/>
          </w:tcPr>
          <w:p w:rsidR="00157983" w:rsidRPr="00514548" w:rsidRDefault="00157983" w:rsidP="00514548">
            <w:pPr>
              <w:jc w:val="center"/>
              <w:rPr>
                <w:rFonts w:eastAsia="標楷體"/>
              </w:rPr>
            </w:pPr>
            <w:r w:rsidRPr="00514548">
              <w:rPr>
                <w:rFonts w:eastAsia="標楷體"/>
              </w:rPr>
              <w:t xml:space="preserve">3.5 </w:t>
            </w:r>
          </w:p>
        </w:tc>
        <w:tc>
          <w:tcPr>
            <w:tcW w:w="1559" w:type="dxa"/>
            <w:tcBorders>
              <w:left w:val="double" w:sz="4" w:space="0" w:color="auto"/>
            </w:tcBorders>
          </w:tcPr>
          <w:p w:rsidR="00157983" w:rsidRPr="002B4DD9" w:rsidRDefault="00157983" w:rsidP="00A02B8C">
            <w:pPr>
              <w:jc w:val="center"/>
              <w:rPr>
                <w:rFonts w:eastAsia="標楷體"/>
              </w:rPr>
            </w:pPr>
            <w:r>
              <w:rPr>
                <w:rFonts w:eastAsia="標楷體" w:hint="eastAsia"/>
              </w:rPr>
              <w:t>4,478</w:t>
            </w:r>
          </w:p>
        </w:tc>
        <w:tc>
          <w:tcPr>
            <w:tcW w:w="1560" w:type="dxa"/>
          </w:tcPr>
          <w:p w:rsidR="00157983" w:rsidRPr="002B4DD9" w:rsidRDefault="00157983" w:rsidP="002B4DD9">
            <w:pPr>
              <w:jc w:val="center"/>
              <w:rPr>
                <w:rFonts w:eastAsia="標楷體"/>
              </w:rPr>
            </w:pPr>
            <w:r w:rsidRPr="002B4DD9">
              <w:rPr>
                <w:rFonts w:eastAsia="標楷體"/>
              </w:rPr>
              <w:t xml:space="preserve">-0.6 </w:t>
            </w:r>
          </w:p>
        </w:tc>
      </w:tr>
      <w:tr w:rsidR="00157983" w:rsidRPr="00345341" w:rsidTr="00F74FAB">
        <w:trPr>
          <w:trHeight w:val="80"/>
        </w:trPr>
        <w:tc>
          <w:tcPr>
            <w:tcW w:w="2722" w:type="dxa"/>
            <w:tcBorders>
              <w:right w:val="single" w:sz="4" w:space="0" w:color="auto"/>
            </w:tcBorders>
            <w:vAlign w:val="center"/>
          </w:tcPr>
          <w:p w:rsidR="00157983" w:rsidRPr="00345341" w:rsidRDefault="00157983" w:rsidP="00D51D77">
            <w:pPr>
              <w:autoSpaceDE w:val="0"/>
              <w:spacing w:line="320" w:lineRule="exact"/>
              <w:ind w:leftChars="100" w:left="240"/>
              <w:rPr>
                <w:rFonts w:eastAsia="標楷體"/>
                <w:bCs/>
                <w:noProof/>
              </w:rPr>
            </w:pPr>
            <w:r w:rsidRPr="00345341">
              <w:rPr>
                <w:rFonts w:eastAsia="標楷體"/>
                <w:bCs/>
                <w:noProof/>
              </w:rPr>
              <w:t>藥品及化粧品</w:t>
            </w:r>
            <w:r w:rsidRPr="00345341">
              <w:rPr>
                <w:rFonts w:eastAsia="標楷體"/>
                <w:szCs w:val="22"/>
              </w:rPr>
              <w:t>業</w:t>
            </w:r>
          </w:p>
        </w:tc>
        <w:tc>
          <w:tcPr>
            <w:tcW w:w="1559" w:type="dxa"/>
          </w:tcPr>
          <w:p w:rsidR="00157983" w:rsidRPr="002B4DD9" w:rsidRDefault="00157983" w:rsidP="002B4DD9">
            <w:pPr>
              <w:jc w:val="center"/>
              <w:rPr>
                <w:rFonts w:eastAsia="標楷體"/>
              </w:rPr>
            </w:pPr>
            <w:r w:rsidRPr="002B4DD9">
              <w:rPr>
                <w:rFonts w:eastAsia="標楷體"/>
              </w:rPr>
              <w:t xml:space="preserve">409 </w:t>
            </w:r>
          </w:p>
        </w:tc>
        <w:tc>
          <w:tcPr>
            <w:tcW w:w="1559" w:type="dxa"/>
            <w:tcBorders>
              <w:left w:val="nil"/>
              <w:right w:val="double" w:sz="4" w:space="0" w:color="auto"/>
            </w:tcBorders>
            <w:vAlign w:val="bottom"/>
          </w:tcPr>
          <w:p w:rsidR="00157983" w:rsidRPr="00514548" w:rsidRDefault="00157983" w:rsidP="00514548">
            <w:pPr>
              <w:jc w:val="center"/>
              <w:rPr>
                <w:rFonts w:eastAsia="標楷體"/>
              </w:rPr>
            </w:pPr>
            <w:r w:rsidRPr="00514548">
              <w:rPr>
                <w:rFonts w:eastAsia="標楷體"/>
              </w:rPr>
              <w:t xml:space="preserve">-0.8 </w:t>
            </w:r>
          </w:p>
        </w:tc>
        <w:tc>
          <w:tcPr>
            <w:tcW w:w="1559" w:type="dxa"/>
            <w:tcBorders>
              <w:left w:val="double" w:sz="4" w:space="0" w:color="auto"/>
            </w:tcBorders>
          </w:tcPr>
          <w:p w:rsidR="00157983" w:rsidRPr="002B4DD9" w:rsidRDefault="00157983" w:rsidP="00A02B8C">
            <w:pPr>
              <w:jc w:val="center"/>
              <w:rPr>
                <w:rFonts w:eastAsia="標楷體"/>
              </w:rPr>
            </w:pPr>
            <w:r>
              <w:rPr>
                <w:rFonts w:eastAsia="標楷體" w:hint="eastAsia"/>
              </w:rPr>
              <w:t>4,326</w:t>
            </w:r>
          </w:p>
        </w:tc>
        <w:tc>
          <w:tcPr>
            <w:tcW w:w="1560" w:type="dxa"/>
          </w:tcPr>
          <w:p w:rsidR="00157983" w:rsidRPr="002B4DD9" w:rsidRDefault="00157983" w:rsidP="002B4DD9">
            <w:pPr>
              <w:jc w:val="center"/>
              <w:rPr>
                <w:rFonts w:eastAsia="標楷體"/>
              </w:rPr>
            </w:pPr>
            <w:r w:rsidRPr="002B4DD9">
              <w:rPr>
                <w:rFonts w:eastAsia="標楷體"/>
              </w:rPr>
              <w:t xml:space="preserve">3.1 </w:t>
            </w:r>
          </w:p>
        </w:tc>
      </w:tr>
      <w:tr w:rsidR="00157983" w:rsidRPr="00345341" w:rsidTr="00F74FAB">
        <w:trPr>
          <w:trHeight w:val="80"/>
        </w:trPr>
        <w:tc>
          <w:tcPr>
            <w:tcW w:w="2722" w:type="dxa"/>
            <w:tcBorders>
              <w:right w:val="single" w:sz="4" w:space="0" w:color="auto"/>
            </w:tcBorders>
            <w:vAlign w:val="center"/>
          </w:tcPr>
          <w:p w:rsidR="00157983" w:rsidRPr="00345341" w:rsidRDefault="00157983" w:rsidP="00D51D77">
            <w:pPr>
              <w:autoSpaceDE w:val="0"/>
              <w:spacing w:line="320" w:lineRule="exact"/>
              <w:ind w:leftChars="100" w:left="240"/>
              <w:rPr>
                <w:rFonts w:eastAsia="標楷體"/>
                <w:bCs/>
                <w:noProof/>
              </w:rPr>
            </w:pPr>
            <w:r w:rsidRPr="00345341">
              <w:rPr>
                <w:rFonts w:eastAsia="標楷體"/>
                <w:bCs/>
                <w:noProof/>
              </w:rPr>
              <w:t>化學業</w:t>
            </w:r>
          </w:p>
        </w:tc>
        <w:tc>
          <w:tcPr>
            <w:tcW w:w="1559" w:type="dxa"/>
          </w:tcPr>
          <w:p w:rsidR="00157983" w:rsidRPr="002B4DD9" w:rsidRDefault="00157983" w:rsidP="002B4DD9">
            <w:pPr>
              <w:jc w:val="center"/>
              <w:rPr>
                <w:rFonts w:eastAsia="標楷體"/>
              </w:rPr>
            </w:pPr>
            <w:r w:rsidRPr="002B4DD9">
              <w:rPr>
                <w:rFonts w:eastAsia="標楷體"/>
              </w:rPr>
              <w:t xml:space="preserve">368 </w:t>
            </w:r>
          </w:p>
        </w:tc>
        <w:tc>
          <w:tcPr>
            <w:tcW w:w="1559" w:type="dxa"/>
            <w:tcBorders>
              <w:left w:val="nil"/>
              <w:right w:val="double" w:sz="4" w:space="0" w:color="auto"/>
            </w:tcBorders>
            <w:vAlign w:val="bottom"/>
          </w:tcPr>
          <w:p w:rsidR="00157983" w:rsidRPr="00514548" w:rsidRDefault="00157983" w:rsidP="00514548">
            <w:pPr>
              <w:jc w:val="center"/>
              <w:rPr>
                <w:rFonts w:eastAsia="標楷體"/>
              </w:rPr>
            </w:pPr>
            <w:r w:rsidRPr="00514548">
              <w:rPr>
                <w:rFonts w:eastAsia="標楷體"/>
              </w:rPr>
              <w:t xml:space="preserve">-1.0 </w:t>
            </w:r>
          </w:p>
        </w:tc>
        <w:tc>
          <w:tcPr>
            <w:tcW w:w="1559" w:type="dxa"/>
            <w:tcBorders>
              <w:left w:val="double" w:sz="4" w:space="0" w:color="auto"/>
            </w:tcBorders>
          </w:tcPr>
          <w:p w:rsidR="00157983" w:rsidRPr="002B4DD9" w:rsidRDefault="00157983" w:rsidP="00A02B8C">
            <w:pPr>
              <w:jc w:val="center"/>
              <w:rPr>
                <w:rFonts w:eastAsia="標楷體"/>
              </w:rPr>
            </w:pPr>
            <w:r>
              <w:rPr>
                <w:rFonts w:eastAsia="標楷體" w:hint="eastAsia"/>
              </w:rPr>
              <w:t>4,061</w:t>
            </w:r>
          </w:p>
        </w:tc>
        <w:tc>
          <w:tcPr>
            <w:tcW w:w="1560" w:type="dxa"/>
          </w:tcPr>
          <w:p w:rsidR="00157983" w:rsidRPr="002B4DD9" w:rsidRDefault="00157983" w:rsidP="002B4DD9">
            <w:pPr>
              <w:jc w:val="center"/>
              <w:rPr>
                <w:rFonts w:eastAsia="標楷體"/>
              </w:rPr>
            </w:pPr>
            <w:r w:rsidRPr="002B4DD9">
              <w:rPr>
                <w:rFonts w:eastAsia="標楷體"/>
              </w:rPr>
              <w:t xml:space="preserve">6.4 </w:t>
            </w:r>
          </w:p>
        </w:tc>
      </w:tr>
      <w:tr w:rsidR="00157983" w:rsidRPr="00345341" w:rsidTr="00A02B8C">
        <w:trPr>
          <w:trHeight w:val="80"/>
        </w:trPr>
        <w:tc>
          <w:tcPr>
            <w:tcW w:w="2722" w:type="dxa"/>
            <w:tcBorders>
              <w:bottom w:val="single" w:sz="4" w:space="0" w:color="auto"/>
              <w:right w:val="single" w:sz="4" w:space="0" w:color="auto"/>
            </w:tcBorders>
            <w:vAlign w:val="center"/>
          </w:tcPr>
          <w:p w:rsidR="00157983" w:rsidRPr="00345341" w:rsidRDefault="00157983" w:rsidP="00D51D77">
            <w:pPr>
              <w:autoSpaceDE w:val="0"/>
              <w:spacing w:line="320" w:lineRule="exact"/>
              <w:ind w:leftChars="100" w:left="240"/>
              <w:rPr>
                <w:rFonts w:eastAsia="標楷體"/>
                <w:szCs w:val="22"/>
              </w:rPr>
            </w:pPr>
            <w:r w:rsidRPr="00345341">
              <w:rPr>
                <w:rFonts w:eastAsia="標楷體"/>
                <w:szCs w:val="22"/>
              </w:rPr>
              <w:t>其他批發業</w:t>
            </w:r>
            <w:r w:rsidRPr="00345341">
              <w:rPr>
                <w:rFonts w:eastAsia="標楷體"/>
                <w:sz w:val="20"/>
              </w:rPr>
              <w:t>（</w:t>
            </w:r>
            <w:proofErr w:type="gramStart"/>
            <w:r w:rsidRPr="00345341">
              <w:rPr>
                <w:rFonts w:eastAsia="標楷體"/>
                <w:sz w:val="20"/>
              </w:rPr>
              <w:t>註</w:t>
            </w:r>
            <w:proofErr w:type="gramEnd"/>
            <w:r w:rsidRPr="00345341">
              <w:rPr>
                <w:rFonts w:eastAsia="標楷體"/>
                <w:sz w:val="20"/>
              </w:rPr>
              <w:t>3</w:t>
            </w:r>
            <w:r w:rsidRPr="00345341">
              <w:rPr>
                <w:rFonts w:eastAsia="標楷體"/>
                <w:sz w:val="20"/>
              </w:rPr>
              <w:t>）</w:t>
            </w:r>
          </w:p>
        </w:tc>
        <w:tc>
          <w:tcPr>
            <w:tcW w:w="1559" w:type="dxa"/>
            <w:tcBorders>
              <w:bottom w:val="single" w:sz="4" w:space="0" w:color="auto"/>
            </w:tcBorders>
            <w:vAlign w:val="center"/>
          </w:tcPr>
          <w:p w:rsidR="00157983" w:rsidRPr="00345341" w:rsidRDefault="00157983" w:rsidP="00514548">
            <w:pPr>
              <w:jc w:val="center"/>
              <w:rPr>
                <w:rFonts w:eastAsia="標楷體"/>
              </w:rPr>
            </w:pPr>
            <w:r w:rsidRPr="00345341">
              <w:rPr>
                <w:rFonts w:eastAsia="標楷體"/>
              </w:rPr>
              <w:t>6</w:t>
            </w:r>
            <w:r>
              <w:rPr>
                <w:rFonts w:eastAsia="標楷體" w:hint="eastAsia"/>
              </w:rPr>
              <w:t>49</w:t>
            </w:r>
          </w:p>
        </w:tc>
        <w:tc>
          <w:tcPr>
            <w:tcW w:w="1559" w:type="dxa"/>
            <w:tcBorders>
              <w:left w:val="nil"/>
              <w:bottom w:val="single" w:sz="4" w:space="0" w:color="auto"/>
              <w:right w:val="double" w:sz="4" w:space="0" w:color="auto"/>
            </w:tcBorders>
            <w:vAlign w:val="center"/>
          </w:tcPr>
          <w:p w:rsidR="00157983" w:rsidRPr="00345341" w:rsidRDefault="00157983" w:rsidP="00514548">
            <w:pPr>
              <w:jc w:val="center"/>
              <w:rPr>
                <w:rFonts w:eastAsia="標楷體"/>
              </w:rPr>
            </w:pPr>
            <w:r>
              <w:rPr>
                <w:rFonts w:eastAsia="標楷體" w:hint="eastAsia"/>
              </w:rPr>
              <w:t>-2.9</w:t>
            </w:r>
          </w:p>
        </w:tc>
        <w:tc>
          <w:tcPr>
            <w:tcW w:w="1559" w:type="dxa"/>
            <w:tcBorders>
              <w:left w:val="double" w:sz="4" w:space="0" w:color="auto"/>
              <w:bottom w:val="single" w:sz="4" w:space="0" w:color="auto"/>
            </w:tcBorders>
          </w:tcPr>
          <w:p w:rsidR="00157983" w:rsidRPr="002B4DD9" w:rsidRDefault="00157983" w:rsidP="00157983">
            <w:pPr>
              <w:jc w:val="center"/>
              <w:rPr>
                <w:rFonts w:eastAsia="標楷體"/>
              </w:rPr>
            </w:pPr>
            <w:r>
              <w:rPr>
                <w:rFonts w:eastAsia="標楷體" w:hint="eastAsia"/>
              </w:rPr>
              <w:t>7,011</w:t>
            </w:r>
          </w:p>
        </w:tc>
        <w:tc>
          <w:tcPr>
            <w:tcW w:w="1560" w:type="dxa"/>
            <w:tcBorders>
              <w:bottom w:val="single" w:sz="4" w:space="0" w:color="auto"/>
            </w:tcBorders>
            <w:vAlign w:val="center"/>
          </w:tcPr>
          <w:p w:rsidR="00157983" w:rsidRPr="00345341" w:rsidRDefault="00157983" w:rsidP="00514548">
            <w:pPr>
              <w:jc w:val="center"/>
              <w:rPr>
                <w:rFonts w:eastAsia="標楷體"/>
              </w:rPr>
            </w:pPr>
            <w:r>
              <w:rPr>
                <w:rFonts w:eastAsia="標楷體" w:hint="eastAsia"/>
              </w:rPr>
              <w:t>3.8</w:t>
            </w:r>
          </w:p>
        </w:tc>
      </w:tr>
    </w:tbl>
    <w:p w:rsidR="00803676" w:rsidRPr="00C940B9" w:rsidRDefault="00803676" w:rsidP="00803676">
      <w:pPr>
        <w:widowControl/>
        <w:tabs>
          <w:tab w:val="left" w:pos="426"/>
        </w:tabs>
        <w:snapToGrid w:val="0"/>
        <w:ind w:firstLineChars="193" w:firstLine="425"/>
        <w:jc w:val="both"/>
        <w:rPr>
          <w:rFonts w:eastAsia="標楷體"/>
          <w:kern w:val="0"/>
          <w:sz w:val="22"/>
          <w:szCs w:val="22"/>
        </w:rPr>
      </w:pPr>
      <w:proofErr w:type="gramStart"/>
      <w:r w:rsidRPr="00C940B9">
        <w:rPr>
          <w:rFonts w:eastAsia="標楷體"/>
          <w:kern w:val="0"/>
          <w:sz w:val="22"/>
          <w:szCs w:val="22"/>
        </w:rPr>
        <w:t>註</w:t>
      </w:r>
      <w:proofErr w:type="gramEnd"/>
      <w:r w:rsidRPr="00C940B9">
        <w:rPr>
          <w:rFonts w:eastAsia="標楷體"/>
          <w:kern w:val="0"/>
          <w:sz w:val="22"/>
          <w:szCs w:val="22"/>
        </w:rPr>
        <w:t>：</w:t>
      </w:r>
      <w:r w:rsidRPr="00C940B9">
        <w:rPr>
          <w:rFonts w:eastAsia="標楷體"/>
          <w:kern w:val="0"/>
          <w:sz w:val="22"/>
          <w:szCs w:val="22"/>
        </w:rPr>
        <w:t>1.</w:t>
      </w:r>
      <w:r w:rsidRPr="00C940B9">
        <w:rPr>
          <w:rFonts w:eastAsia="標楷體"/>
          <w:kern w:val="0"/>
          <w:sz w:val="22"/>
          <w:szCs w:val="22"/>
        </w:rPr>
        <w:t>機械器具業：包括電腦、手持行動裝置、電子與電力設備、機械及其配備等。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2.</w:t>
      </w:r>
      <w:r w:rsidRPr="00C940B9">
        <w:rPr>
          <w:rFonts w:eastAsia="標楷體"/>
          <w:kern w:val="0"/>
          <w:sz w:val="22"/>
          <w:szCs w:val="22"/>
        </w:rPr>
        <w:t>家庭器具</w:t>
      </w:r>
      <w:r w:rsidRPr="00C940B9">
        <w:rPr>
          <w:rFonts w:eastAsia="標楷體"/>
          <w:bCs/>
          <w:kern w:val="0"/>
          <w:sz w:val="22"/>
          <w:szCs w:val="22"/>
        </w:rPr>
        <w:t>業</w:t>
      </w:r>
      <w:r w:rsidRPr="00C940B9">
        <w:rPr>
          <w:rFonts w:eastAsia="標楷體"/>
          <w:kern w:val="0"/>
          <w:sz w:val="22"/>
          <w:szCs w:val="22"/>
        </w:rPr>
        <w:t>：包括</w:t>
      </w:r>
      <w:r w:rsidRPr="00C940B9">
        <w:rPr>
          <w:rFonts w:eastAsia="標楷體" w:hint="eastAsia"/>
          <w:kern w:val="0"/>
          <w:sz w:val="22"/>
          <w:szCs w:val="22"/>
        </w:rPr>
        <w:t>電器、家具、攝影器材、黃金白銀貴金屬</w:t>
      </w:r>
      <w:r w:rsidRPr="00C940B9">
        <w:rPr>
          <w:rFonts w:eastAsia="標楷體"/>
          <w:kern w:val="0"/>
          <w:sz w:val="22"/>
          <w:szCs w:val="22"/>
        </w:rPr>
        <w:t>等。</w:t>
      </w:r>
    </w:p>
    <w:p w:rsidR="00803676" w:rsidRPr="00C940B9" w:rsidRDefault="00803676" w:rsidP="00803676">
      <w:pPr>
        <w:widowControl/>
        <w:tabs>
          <w:tab w:val="left" w:pos="426"/>
        </w:tabs>
        <w:snapToGrid w:val="0"/>
        <w:ind w:firstLineChars="386" w:firstLine="849"/>
        <w:jc w:val="both"/>
        <w:rPr>
          <w:rFonts w:eastAsia="標楷體"/>
          <w:kern w:val="0"/>
          <w:sz w:val="22"/>
          <w:szCs w:val="22"/>
        </w:rPr>
      </w:pPr>
      <w:r w:rsidRPr="00C940B9">
        <w:rPr>
          <w:rFonts w:eastAsia="標楷體"/>
          <w:kern w:val="0"/>
          <w:sz w:val="22"/>
          <w:szCs w:val="22"/>
        </w:rPr>
        <w:t>3.</w:t>
      </w:r>
      <w:r w:rsidRPr="00C940B9">
        <w:rPr>
          <w:rFonts w:eastAsia="標楷體"/>
          <w:kern w:val="0"/>
          <w:sz w:val="22"/>
          <w:szCs w:val="22"/>
        </w:rPr>
        <w:t>其他批發業：包含文教及育樂用品批發業、燃料批發業等</w:t>
      </w:r>
      <w:r w:rsidRPr="00C940B9">
        <w:rPr>
          <w:rFonts w:eastAsia="標楷體"/>
          <w:kern w:val="0"/>
          <w:sz w:val="22"/>
          <w:szCs w:val="22"/>
        </w:rPr>
        <w:t>5</w:t>
      </w:r>
      <w:r w:rsidRPr="00C940B9">
        <w:rPr>
          <w:rFonts w:eastAsia="標楷體"/>
          <w:kern w:val="0"/>
          <w:sz w:val="22"/>
          <w:szCs w:val="22"/>
        </w:rPr>
        <w:t>項</w:t>
      </w:r>
      <w:r w:rsidR="001A4078" w:rsidRPr="00C940B9">
        <w:rPr>
          <w:rFonts w:eastAsia="標楷體" w:hint="eastAsia"/>
          <w:kern w:val="0"/>
          <w:sz w:val="22"/>
          <w:szCs w:val="22"/>
        </w:rPr>
        <w:t>小</w:t>
      </w:r>
      <w:r w:rsidRPr="00C940B9">
        <w:rPr>
          <w:rFonts w:eastAsia="標楷體"/>
          <w:kern w:val="0"/>
          <w:sz w:val="22"/>
          <w:szCs w:val="22"/>
        </w:rPr>
        <w:t>業別。</w:t>
      </w:r>
    </w:p>
    <w:p w:rsidR="003314A3" w:rsidRPr="00C940B9"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C940B9">
        <w:rPr>
          <w:rFonts w:eastAsia="標楷體"/>
          <w:kern w:val="0"/>
          <w:sz w:val="22"/>
          <w:szCs w:val="22"/>
        </w:rPr>
        <w:t>資料來源：經濟部統計處。</w:t>
      </w:r>
    </w:p>
    <w:p w:rsidR="003314A3" w:rsidRPr="00C940B9" w:rsidRDefault="003314A3" w:rsidP="003314A3">
      <w:pPr>
        <w:widowControl/>
        <w:tabs>
          <w:tab w:val="left" w:pos="426"/>
        </w:tabs>
        <w:snapToGrid w:val="0"/>
        <w:ind w:firstLineChars="193" w:firstLine="425"/>
        <w:jc w:val="both"/>
        <w:rPr>
          <w:rFonts w:eastAsia="標楷體"/>
          <w:kern w:val="0"/>
          <w:sz w:val="22"/>
          <w:szCs w:val="22"/>
        </w:rPr>
      </w:pPr>
    </w:p>
    <w:p w:rsidR="003314A3" w:rsidRPr="00C940B9" w:rsidRDefault="003314A3" w:rsidP="003314A3">
      <w:pPr>
        <w:widowControl/>
        <w:rPr>
          <w:rFonts w:eastAsia="標楷體"/>
          <w:kern w:val="0"/>
          <w:sz w:val="22"/>
          <w:szCs w:val="22"/>
        </w:rPr>
      </w:pPr>
      <w:r w:rsidRPr="00C940B9">
        <w:rPr>
          <w:rFonts w:eastAsia="標楷體"/>
          <w:sz w:val="22"/>
          <w:szCs w:val="22"/>
        </w:rPr>
        <w:br w:type="page"/>
      </w:r>
    </w:p>
    <w:p w:rsidR="006B760C" w:rsidRPr="00C940B9"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lastRenderedPageBreak/>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DE71CF">
        <w:rPr>
          <w:rFonts w:eastAsia="標楷體" w:hint="eastAsia"/>
          <w:b/>
          <w:bCs/>
          <w:kern w:val="0"/>
          <w:sz w:val="28"/>
          <w:szCs w:val="20"/>
        </w:rPr>
        <w:t>1</w:t>
      </w:r>
      <w:r w:rsidR="000F4C6A">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零售業營業額</w:t>
      </w:r>
      <w:r w:rsidRPr="00C940B9">
        <w:rPr>
          <w:rFonts w:eastAsia="標楷體" w:hint="eastAsia"/>
          <w:b/>
          <w:bCs/>
          <w:kern w:val="0"/>
          <w:sz w:val="28"/>
          <w:szCs w:val="20"/>
        </w:rPr>
        <w:t>增加</w:t>
      </w:r>
      <w:r w:rsidR="000F4C6A">
        <w:rPr>
          <w:rFonts w:eastAsia="標楷體" w:hint="eastAsia"/>
          <w:b/>
          <w:bCs/>
          <w:kern w:val="0"/>
          <w:sz w:val="28"/>
          <w:szCs w:val="20"/>
        </w:rPr>
        <w:t>0.4</w:t>
      </w:r>
      <w:r w:rsidRPr="00C940B9">
        <w:rPr>
          <w:rFonts w:eastAsia="標楷體"/>
          <w:b/>
          <w:bCs/>
          <w:kern w:val="0"/>
          <w:sz w:val="28"/>
          <w:szCs w:val="20"/>
        </w:rPr>
        <w:t>%</w:t>
      </w:r>
    </w:p>
    <w:p w:rsidR="00803676" w:rsidRPr="00C940B9" w:rsidRDefault="006B760C" w:rsidP="000F4C6A">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C940B9">
        <w:rPr>
          <w:rFonts w:eastAsia="標楷體"/>
          <w:kern w:val="0"/>
          <w:sz w:val="28"/>
          <w:szCs w:val="20"/>
        </w:rPr>
        <w:t>107</w:t>
      </w:r>
      <w:r w:rsidRPr="00C940B9">
        <w:rPr>
          <w:rFonts w:eastAsia="標楷體"/>
          <w:kern w:val="0"/>
          <w:sz w:val="28"/>
          <w:szCs w:val="20"/>
        </w:rPr>
        <w:t>年</w:t>
      </w:r>
      <w:r w:rsidR="00DE71CF">
        <w:rPr>
          <w:rFonts w:eastAsia="標楷體" w:hint="eastAsia"/>
          <w:kern w:val="0"/>
          <w:sz w:val="28"/>
          <w:szCs w:val="20"/>
        </w:rPr>
        <w:t>1</w:t>
      </w:r>
      <w:r w:rsidR="000F4C6A">
        <w:rPr>
          <w:rFonts w:eastAsia="標楷體" w:hint="eastAsia"/>
          <w:kern w:val="0"/>
          <w:sz w:val="28"/>
          <w:szCs w:val="20"/>
        </w:rPr>
        <w:t>1</w:t>
      </w:r>
      <w:r w:rsidRPr="00C940B9">
        <w:rPr>
          <w:rFonts w:eastAsia="標楷體"/>
          <w:kern w:val="0"/>
          <w:sz w:val="28"/>
          <w:szCs w:val="20"/>
        </w:rPr>
        <w:t>月零售業營業額</w:t>
      </w:r>
      <w:r w:rsidRPr="00C940B9">
        <w:rPr>
          <w:rFonts w:eastAsia="標楷體"/>
          <w:kern w:val="0"/>
          <w:sz w:val="28"/>
          <w:szCs w:val="20"/>
        </w:rPr>
        <w:t>3,</w:t>
      </w:r>
      <w:r w:rsidR="00DE71CF">
        <w:rPr>
          <w:rFonts w:eastAsia="標楷體" w:hint="eastAsia"/>
          <w:kern w:val="0"/>
          <w:sz w:val="28"/>
          <w:szCs w:val="20"/>
        </w:rPr>
        <w:t>7</w:t>
      </w:r>
      <w:r w:rsidR="000F4C6A">
        <w:rPr>
          <w:rFonts w:eastAsia="標楷體" w:hint="eastAsia"/>
          <w:kern w:val="0"/>
          <w:sz w:val="28"/>
          <w:szCs w:val="20"/>
        </w:rPr>
        <w:t>34</w:t>
      </w:r>
      <w:r w:rsidRPr="00C940B9">
        <w:rPr>
          <w:rFonts w:eastAsia="標楷體"/>
          <w:kern w:val="0"/>
          <w:sz w:val="28"/>
          <w:szCs w:val="20"/>
        </w:rPr>
        <w:t>億元</w:t>
      </w:r>
      <w:r w:rsidR="00683940" w:rsidRPr="00683940">
        <w:rPr>
          <w:rFonts w:eastAsia="標楷體" w:hint="eastAsia"/>
          <w:kern w:val="0"/>
          <w:sz w:val="28"/>
          <w:szCs w:val="20"/>
        </w:rPr>
        <w:t>，為歷年同月新高</w:t>
      </w:r>
      <w:r w:rsidRPr="00C940B9">
        <w:rPr>
          <w:rFonts w:eastAsia="標楷體"/>
          <w:kern w:val="0"/>
          <w:sz w:val="28"/>
          <w:szCs w:val="20"/>
        </w:rPr>
        <w:t>，</w:t>
      </w:r>
      <w:r w:rsidRPr="00C940B9">
        <w:rPr>
          <w:rFonts w:eastAsia="標楷體" w:hint="eastAsia"/>
          <w:kern w:val="0"/>
          <w:sz w:val="28"/>
          <w:szCs w:val="20"/>
        </w:rPr>
        <w:t>較上年同月增加</w:t>
      </w:r>
      <w:r w:rsidR="000F4C6A">
        <w:rPr>
          <w:rFonts w:eastAsia="標楷體" w:hint="eastAsia"/>
          <w:kern w:val="0"/>
          <w:sz w:val="28"/>
          <w:szCs w:val="20"/>
        </w:rPr>
        <w:t>0.4</w:t>
      </w:r>
      <w:r w:rsidRPr="00C940B9">
        <w:rPr>
          <w:rFonts w:eastAsia="標楷體" w:hint="eastAsia"/>
          <w:kern w:val="0"/>
          <w:sz w:val="28"/>
          <w:szCs w:val="20"/>
        </w:rPr>
        <w:t>%</w:t>
      </w:r>
      <w:r w:rsidRPr="00C940B9">
        <w:rPr>
          <w:rFonts w:eastAsia="標楷體" w:hint="eastAsia"/>
          <w:kern w:val="0"/>
          <w:sz w:val="28"/>
          <w:szCs w:val="20"/>
        </w:rPr>
        <w:t>，</w:t>
      </w:r>
      <w:r w:rsidR="000F4C6A" w:rsidRPr="000F4C6A">
        <w:rPr>
          <w:rFonts w:eastAsia="標楷體" w:hint="eastAsia"/>
          <w:kern w:val="0"/>
          <w:sz w:val="28"/>
          <w:szCs w:val="20"/>
        </w:rPr>
        <w:t>其中無店面零售業年增</w:t>
      </w:r>
      <w:r w:rsidR="000F4C6A" w:rsidRPr="000F4C6A">
        <w:rPr>
          <w:rFonts w:eastAsia="標楷體" w:hint="eastAsia"/>
          <w:kern w:val="0"/>
          <w:sz w:val="28"/>
          <w:szCs w:val="20"/>
        </w:rPr>
        <w:t>13.1%</w:t>
      </w:r>
      <w:r w:rsidR="000F4C6A" w:rsidRPr="000F4C6A">
        <w:rPr>
          <w:rFonts w:eastAsia="標楷體" w:hint="eastAsia"/>
          <w:kern w:val="0"/>
          <w:sz w:val="28"/>
          <w:szCs w:val="20"/>
        </w:rPr>
        <w:t>，主</w:t>
      </w:r>
      <w:proofErr w:type="gramStart"/>
      <w:r w:rsidR="000F4C6A" w:rsidRPr="000F4C6A">
        <w:rPr>
          <w:rFonts w:eastAsia="標楷體" w:hint="eastAsia"/>
          <w:kern w:val="0"/>
          <w:sz w:val="28"/>
          <w:szCs w:val="20"/>
        </w:rPr>
        <w:t>因線上雙</w:t>
      </w:r>
      <w:proofErr w:type="gramEnd"/>
      <w:r w:rsidR="000F4C6A" w:rsidRPr="000F4C6A">
        <w:rPr>
          <w:rFonts w:eastAsia="標楷體" w:hint="eastAsia"/>
          <w:kern w:val="0"/>
          <w:sz w:val="28"/>
          <w:szCs w:val="20"/>
        </w:rPr>
        <w:t>11</w:t>
      </w:r>
      <w:r w:rsidR="000F4C6A" w:rsidRPr="000F4C6A">
        <w:rPr>
          <w:rFonts w:eastAsia="標楷體" w:hint="eastAsia"/>
          <w:kern w:val="0"/>
          <w:sz w:val="28"/>
          <w:szCs w:val="20"/>
        </w:rPr>
        <w:t>檔期買氣暢旺；燃料零售業年增</w:t>
      </w:r>
      <w:r w:rsidR="000F4C6A" w:rsidRPr="000F4C6A">
        <w:rPr>
          <w:rFonts w:eastAsia="標楷體" w:hint="eastAsia"/>
          <w:kern w:val="0"/>
          <w:sz w:val="28"/>
          <w:szCs w:val="20"/>
        </w:rPr>
        <w:t>7.5%</w:t>
      </w:r>
      <w:r w:rsidR="000F4C6A" w:rsidRPr="000F4C6A">
        <w:rPr>
          <w:rFonts w:eastAsia="標楷體" w:hint="eastAsia"/>
          <w:kern w:val="0"/>
          <w:sz w:val="28"/>
          <w:szCs w:val="20"/>
        </w:rPr>
        <w:t>，主因油價較去年同期上漲；資通訊及家電設備零售業則年減</w:t>
      </w:r>
      <w:r w:rsidR="000F4C6A" w:rsidRPr="000F4C6A">
        <w:rPr>
          <w:rFonts w:eastAsia="標楷體" w:hint="eastAsia"/>
          <w:kern w:val="0"/>
          <w:sz w:val="28"/>
          <w:szCs w:val="20"/>
        </w:rPr>
        <w:t>7.0%</w:t>
      </w:r>
      <w:r w:rsidR="000F4C6A" w:rsidRPr="000F4C6A">
        <w:rPr>
          <w:rFonts w:eastAsia="標楷體" w:hint="eastAsia"/>
          <w:kern w:val="0"/>
          <w:sz w:val="28"/>
          <w:szCs w:val="20"/>
        </w:rPr>
        <w:t>，主因手機銷售減少及電商競爭所致；汽機車零售業年減</w:t>
      </w:r>
      <w:r w:rsidR="000F4C6A" w:rsidRPr="000F4C6A">
        <w:rPr>
          <w:rFonts w:eastAsia="標楷體" w:hint="eastAsia"/>
          <w:kern w:val="0"/>
          <w:sz w:val="28"/>
          <w:szCs w:val="20"/>
        </w:rPr>
        <w:t>3.3%</w:t>
      </w:r>
      <w:r w:rsidR="000F4C6A" w:rsidRPr="000F4C6A">
        <w:rPr>
          <w:rFonts w:eastAsia="標楷體" w:hint="eastAsia"/>
          <w:kern w:val="0"/>
          <w:sz w:val="28"/>
          <w:szCs w:val="20"/>
        </w:rPr>
        <w:t>，主因小客車銷售疲弱，惟商用車需求活絡，抵銷部分減幅；布</w:t>
      </w:r>
      <w:proofErr w:type="gramStart"/>
      <w:r w:rsidR="000F4C6A" w:rsidRPr="000F4C6A">
        <w:rPr>
          <w:rFonts w:eastAsia="標楷體" w:hint="eastAsia"/>
          <w:kern w:val="0"/>
          <w:sz w:val="28"/>
          <w:szCs w:val="20"/>
        </w:rPr>
        <w:t>疋</w:t>
      </w:r>
      <w:proofErr w:type="gramEnd"/>
      <w:r w:rsidR="000F4C6A" w:rsidRPr="000F4C6A">
        <w:rPr>
          <w:rFonts w:eastAsia="標楷體" w:hint="eastAsia"/>
          <w:kern w:val="0"/>
          <w:sz w:val="28"/>
          <w:szCs w:val="20"/>
        </w:rPr>
        <w:t>及服飾品零售業年減</w:t>
      </w:r>
      <w:r w:rsidR="000F4C6A" w:rsidRPr="000F4C6A">
        <w:rPr>
          <w:rFonts w:eastAsia="標楷體" w:hint="eastAsia"/>
          <w:kern w:val="0"/>
          <w:sz w:val="28"/>
          <w:szCs w:val="20"/>
        </w:rPr>
        <w:t>2.4%</w:t>
      </w:r>
      <w:r w:rsidR="000F4C6A" w:rsidRPr="000F4C6A">
        <w:rPr>
          <w:rFonts w:eastAsia="標楷體" w:hint="eastAsia"/>
          <w:kern w:val="0"/>
          <w:sz w:val="28"/>
          <w:szCs w:val="20"/>
        </w:rPr>
        <w:t>，主因</w:t>
      </w:r>
      <w:r w:rsidR="000F4C6A" w:rsidRPr="000F4C6A">
        <w:rPr>
          <w:rFonts w:eastAsia="標楷體" w:hint="eastAsia"/>
          <w:kern w:val="0"/>
          <w:sz w:val="28"/>
          <w:szCs w:val="20"/>
        </w:rPr>
        <w:t>11</w:t>
      </w:r>
      <w:r w:rsidR="000F4C6A" w:rsidRPr="000F4C6A">
        <w:rPr>
          <w:rFonts w:eastAsia="標楷體" w:hint="eastAsia"/>
          <w:kern w:val="0"/>
          <w:sz w:val="28"/>
          <w:szCs w:val="20"/>
        </w:rPr>
        <w:t>月天氣偏暖，冬季服飾買氣不振所致</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8C07E0">
        <w:rPr>
          <w:rFonts w:eastAsia="標楷體" w:hint="eastAsia"/>
          <w:kern w:val="0"/>
          <w:sz w:val="28"/>
          <w:szCs w:val="20"/>
        </w:rPr>
        <w:t>1</w:t>
      </w:r>
      <w:r w:rsidR="000F4C6A">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零售業</w:t>
      </w:r>
      <w:r w:rsidRPr="00C940B9">
        <w:rPr>
          <w:rFonts w:eastAsia="標楷體" w:hint="eastAsia"/>
          <w:kern w:val="0"/>
          <w:sz w:val="28"/>
          <w:szCs w:val="20"/>
        </w:rPr>
        <w:t>營業額為</w:t>
      </w:r>
      <w:r w:rsidR="000F4C6A" w:rsidRPr="000F4C6A">
        <w:rPr>
          <w:rFonts w:eastAsia="標楷體" w:hint="eastAsia"/>
          <w:kern w:val="0"/>
          <w:sz w:val="28"/>
          <w:szCs w:val="20"/>
        </w:rPr>
        <w:t>38,886</w:t>
      </w:r>
      <w:r w:rsidRPr="00C940B9">
        <w:rPr>
          <w:rFonts w:eastAsia="標楷體" w:hint="eastAsia"/>
          <w:kern w:val="0"/>
          <w:sz w:val="28"/>
          <w:szCs w:val="20"/>
        </w:rPr>
        <w:t>億元，</w:t>
      </w:r>
      <w:r w:rsidR="00683940" w:rsidRPr="00683940">
        <w:rPr>
          <w:rFonts w:eastAsia="標楷體" w:hint="eastAsia"/>
          <w:kern w:val="0"/>
          <w:sz w:val="28"/>
          <w:szCs w:val="20"/>
        </w:rPr>
        <w:t>為歷年同期新高</w:t>
      </w:r>
      <w:r w:rsidR="00683940">
        <w:rPr>
          <w:rFonts w:ascii="標楷體" w:eastAsia="標楷體" w:hAnsi="標楷體" w:hint="eastAsia"/>
          <w:kern w:val="0"/>
          <w:sz w:val="28"/>
          <w:szCs w:val="20"/>
        </w:rPr>
        <w:t>，</w:t>
      </w:r>
      <w:r w:rsidRPr="00C940B9">
        <w:rPr>
          <w:rFonts w:eastAsia="標楷體" w:hint="eastAsia"/>
          <w:kern w:val="0"/>
          <w:sz w:val="28"/>
          <w:szCs w:val="20"/>
        </w:rPr>
        <w:t>較上年同期增加</w:t>
      </w:r>
      <w:r w:rsidR="009E238C" w:rsidRPr="00C940B9">
        <w:rPr>
          <w:rFonts w:eastAsia="標楷體" w:hint="eastAsia"/>
          <w:kern w:val="0"/>
          <w:sz w:val="28"/>
          <w:szCs w:val="20"/>
        </w:rPr>
        <w:t>3</w:t>
      </w:r>
      <w:r w:rsidRPr="00C940B9">
        <w:rPr>
          <w:rFonts w:eastAsia="標楷體" w:hint="eastAsia"/>
          <w:kern w:val="0"/>
          <w:sz w:val="28"/>
          <w:szCs w:val="20"/>
        </w:rPr>
        <w:t>.</w:t>
      </w:r>
      <w:r w:rsidR="000F4C6A">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Lines="100" w:before="360" w:afterLines="50" w:after="180" w:line="300" w:lineRule="auto"/>
        <w:ind w:right="-153"/>
        <w:jc w:val="center"/>
        <w:rPr>
          <w:rFonts w:eastAsia="標楷體"/>
        </w:rPr>
      </w:pPr>
      <w:r w:rsidRPr="00C940B9">
        <w:rPr>
          <w:rFonts w:eastAsia="標楷體"/>
          <w:b/>
          <w:sz w:val="28"/>
        </w:rPr>
        <w:t>表</w:t>
      </w:r>
      <w:r w:rsidRPr="00C940B9">
        <w:rPr>
          <w:rFonts w:eastAsia="標楷體"/>
          <w:b/>
          <w:sz w:val="28"/>
        </w:rPr>
        <w:t xml:space="preserve">2-3-3  </w:t>
      </w:r>
      <w:r w:rsidRPr="00C940B9">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C940B9" w:rsidRPr="00C940B9" w:rsidTr="00D51D77">
        <w:tc>
          <w:tcPr>
            <w:tcW w:w="2722" w:type="dxa"/>
            <w:vMerge w:val="restart"/>
            <w:tcBorders>
              <w:top w:val="single" w:sz="4" w:space="0" w:color="auto"/>
              <w:right w:val="single" w:sz="4" w:space="0" w:color="auto"/>
            </w:tcBorders>
            <w:vAlign w:val="center"/>
          </w:tcPr>
          <w:p w:rsidR="006B760C" w:rsidRPr="00C940B9" w:rsidRDefault="006B760C" w:rsidP="00D51D77">
            <w:pPr>
              <w:snapToGrid w:val="0"/>
              <w:spacing w:line="300" w:lineRule="exact"/>
              <w:ind w:left="28" w:right="-28"/>
              <w:jc w:val="center"/>
              <w:rPr>
                <w:rFonts w:eastAsia="標楷體"/>
              </w:rPr>
            </w:pPr>
            <w:r w:rsidRPr="00C940B9">
              <w:rPr>
                <w:rFonts w:eastAsia="標楷體" w:hint="eastAsia"/>
              </w:rPr>
              <w:t>行業別</w:t>
            </w:r>
          </w:p>
        </w:tc>
        <w:tc>
          <w:tcPr>
            <w:tcW w:w="1559" w:type="dxa"/>
            <w:tcBorders>
              <w:top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009959ED">
              <w:rPr>
                <w:rFonts w:eastAsia="標楷體" w:hint="eastAsia"/>
              </w:rPr>
              <w:t>1</w:t>
            </w:r>
            <w:r w:rsidR="00EA48D9">
              <w:rPr>
                <w:rFonts w:eastAsia="標楷體" w:hint="eastAsia"/>
              </w:rPr>
              <w:t>1</w:t>
            </w:r>
            <w:r w:rsidRPr="00C940B9">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107</w:t>
            </w:r>
            <w:r w:rsidRPr="00C940B9">
              <w:rPr>
                <w:rFonts w:eastAsia="標楷體" w:hint="eastAsia"/>
              </w:rPr>
              <w:t>年</w:t>
            </w:r>
            <w:r w:rsidRPr="00C940B9">
              <w:rPr>
                <w:rFonts w:eastAsia="標楷體" w:hint="eastAsia"/>
              </w:rPr>
              <w:t>1~</w:t>
            </w:r>
            <w:r w:rsidR="009959ED">
              <w:rPr>
                <w:rFonts w:eastAsia="標楷體" w:hint="eastAsia"/>
              </w:rPr>
              <w:t>1</w:t>
            </w:r>
            <w:r w:rsidR="00EA48D9">
              <w:rPr>
                <w:rFonts w:eastAsia="標楷體" w:hint="eastAsia"/>
              </w:rPr>
              <w:t>1</w:t>
            </w:r>
            <w:r w:rsidRPr="00C940B9">
              <w:rPr>
                <w:rFonts w:eastAsia="標楷體" w:hint="eastAsia"/>
              </w:rPr>
              <w:t>月</w:t>
            </w:r>
          </w:p>
        </w:tc>
        <w:tc>
          <w:tcPr>
            <w:tcW w:w="1560" w:type="dxa"/>
            <w:tcBorders>
              <w:top w:val="single" w:sz="4" w:space="0" w:color="auto"/>
              <w:left w:val="nil"/>
              <w:bottom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r>
      <w:tr w:rsidR="00C940B9" w:rsidRPr="00C940B9" w:rsidTr="00D51D77">
        <w:tc>
          <w:tcPr>
            <w:tcW w:w="2722" w:type="dxa"/>
            <w:vMerge/>
            <w:tcBorders>
              <w:bottom w:val="single" w:sz="4" w:space="0" w:color="auto"/>
              <w:right w:val="single" w:sz="4" w:space="0" w:color="auto"/>
            </w:tcBorders>
            <w:vAlign w:val="center"/>
          </w:tcPr>
          <w:p w:rsidR="006B760C" w:rsidRPr="00C940B9" w:rsidRDefault="006B760C"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c>
          <w:tcPr>
            <w:tcW w:w="1559" w:type="dxa"/>
            <w:tcBorders>
              <w:left w:val="double" w:sz="4" w:space="0" w:color="auto"/>
              <w:bottom w:val="single" w:sz="4" w:space="0" w:color="auto"/>
              <w:right w:val="single" w:sz="4" w:space="0" w:color="auto"/>
            </w:tcBorders>
          </w:tcPr>
          <w:p w:rsidR="006B760C" w:rsidRPr="00C940B9" w:rsidRDefault="006B760C" w:rsidP="00D51D77">
            <w:pPr>
              <w:snapToGrid w:val="0"/>
              <w:spacing w:line="300" w:lineRule="exact"/>
              <w:ind w:left="28"/>
              <w:jc w:val="center"/>
              <w:rPr>
                <w:rFonts w:eastAsia="標楷體"/>
              </w:rPr>
            </w:pPr>
            <w:r w:rsidRPr="00C940B9">
              <w:rPr>
                <w:rFonts w:eastAsia="標楷體" w:hint="eastAsia"/>
              </w:rPr>
              <w:t>營業額</w:t>
            </w:r>
          </w:p>
          <w:p w:rsidR="006B760C" w:rsidRPr="00C940B9" w:rsidRDefault="006B760C" w:rsidP="00D51D77">
            <w:pPr>
              <w:snapToGrid w:val="0"/>
              <w:spacing w:line="300" w:lineRule="exact"/>
              <w:ind w:left="28"/>
              <w:jc w:val="center"/>
              <w:rPr>
                <w:rFonts w:eastAsia="標楷體"/>
              </w:rPr>
            </w:pPr>
            <w:r w:rsidRPr="00C940B9">
              <w:rPr>
                <w:rFonts w:eastAsia="標楷體" w:hint="eastAsia"/>
              </w:rPr>
              <w:t>(</w:t>
            </w:r>
            <w:r w:rsidRPr="00C940B9">
              <w:rPr>
                <w:rFonts w:eastAsia="標楷體" w:hint="eastAsia"/>
              </w:rPr>
              <w:t>億元</w:t>
            </w:r>
            <w:r w:rsidRPr="00C940B9">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6B760C" w:rsidRPr="00C940B9" w:rsidRDefault="006B760C" w:rsidP="00D51D77">
            <w:pPr>
              <w:snapToGrid w:val="0"/>
              <w:spacing w:line="300" w:lineRule="exact"/>
              <w:ind w:left="28" w:right="-1"/>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w:t>
            </w:r>
            <w:r w:rsidRPr="00C940B9">
              <w:rPr>
                <w:rFonts w:eastAsia="標楷體" w:hint="eastAsia"/>
              </w:rPr>
              <w:t>期</w:t>
            </w:r>
          </w:p>
          <w:p w:rsidR="006B760C" w:rsidRPr="00C940B9" w:rsidRDefault="006B760C" w:rsidP="00D51D77">
            <w:pPr>
              <w:snapToGrid w:val="0"/>
              <w:spacing w:line="300" w:lineRule="exact"/>
              <w:ind w:left="28" w:right="-1"/>
              <w:jc w:val="center"/>
              <w:rPr>
                <w:rFonts w:eastAsia="標楷體"/>
              </w:rPr>
            </w:pPr>
            <w:r w:rsidRPr="00C940B9">
              <w:rPr>
                <w:rFonts w:eastAsia="標楷體"/>
              </w:rPr>
              <w:t>增減</w:t>
            </w:r>
            <w:r w:rsidRPr="00C940B9">
              <w:rPr>
                <w:rFonts w:eastAsia="標楷體"/>
              </w:rPr>
              <w:t>(</w:t>
            </w:r>
            <w:r w:rsidRPr="00C940B9">
              <w:rPr>
                <w:rFonts w:eastAsia="標楷體" w:hint="eastAsia"/>
              </w:rPr>
              <w:t>%</w:t>
            </w:r>
            <w:r w:rsidRPr="00C940B9">
              <w:rPr>
                <w:rFonts w:eastAsia="標楷體"/>
              </w:rPr>
              <w:t>)</w:t>
            </w:r>
          </w:p>
        </w:tc>
      </w:tr>
      <w:tr w:rsidR="00076886" w:rsidRPr="00C940B9" w:rsidTr="00F74FAB">
        <w:tc>
          <w:tcPr>
            <w:tcW w:w="2722" w:type="dxa"/>
            <w:tcBorders>
              <w:top w:val="single" w:sz="4" w:space="0" w:color="auto"/>
              <w:right w:val="single" w:sz="4" w:space="0" w:color="auto"/>
            </w:tcBorders>
          </w:tcPr>
          <w:p w:rsidR="00076886" w:rsidRPr="00C940B9" w:rsidRDefault="00076886" w:rsidP="00D51D77">
            <w:pPr>
              <w:snapToGrid w:val="0"/>
              <w:spacing w:line="320" w:lineRule="exact"/>
              <w:ind w:left="28" w:right="-142"/>
              <w:jc w:val="both"/>
              <w:rPr>
                <w:rFonts w:eastAsia="標楷體"/>
                <w:b/>
                <w:bCs/>
              </w:rPr>
            </w:pPr>
            <w:r w:rsidRPr="00C940B9">
              <w:rPr>
                <w:rFonts w:eastAsia="標楷體"/>
                <w:b/>
                <w:bCs/>
              </w:rPr>
              <w:t>合計</w:t>
            </w:r>
          </w:p>
        </w:tc>
        <w:tc>
          <w:tcPr>
            <w:tcW w:w="1559" w:type="dxa"/>
            <w:tcBorders>
              <w:top w:val="single" w:sz="4" w:space="0" w:color="auto"/>
            </w:tcBorders>
          </w:tcPr>
          <w:p w:rsidR="00076886" w:rsidRPr="003A54B0" w:rsidRDefault="00076886" w:rsidP="00AD6273">
            <w:pPr>
              <w:jc w:val="center"/>
            </w:pPr>
            <w:r w:rsidRPr="003A54B0">
              <w:t>3,734</w:t>
            </w:r>
          </w:p>
        </w:tc>
        <w:tc>
          <w:tcPr>
            <w:tcW w:w="1559" w:type="dxa"/>
            <w:tcBorders>
              <w:top w:val="single" w:sz="4" w:space="0" w:color="auto"/>
              <w:left w:val="nil"/>
              <w:right w:val="double" w:sz="4" w:space="0" w:color="auto"/>
            </w:tcBorders>
          </w:tcPr>
          <w:p w:rsidR="00076886" w:rsidRPr="003A54B0" w:rsidRDefault="00076886" w:rsidP="00AD6273">
            <w:pPr>
              <w:jc w:val="center"/>
            </w:pPr>
            <w:r w:rsidRPr="003A54B0">
              <w:t>0.4</w:t>
            </w:r>
          </w:p>
        </w:tc>
        <w:tc>
          <w:tcPr>
            <w:tcW w:w="1559" w:type="dxa"/>
            <w:tcBorders>
              <w:top w:val="single" w:sz="4" w:space="0" w:color="auto"/>
              <w:left w:val="double" w:sz="4" w:space="0" w:color="auto"/>
            </w:tcBorders>
          </w:tcPr>
          <w:p w:rsidR="00076886" w:rsidRPr="003A54B0" w:rsidRDefault="00076886" w:rsidP="00AD6273">
            <w:pPr>
              <w:jc w:val="center"/>
            </w:pPr>
            <w:r w:rsidRPr="003A54B0">
              <w:t>38,886</w:t>
            </w:r>
          </w:p>
        </w:tc>
        <w:tc>
          <w:tcPr>
            <w:tcW w:w="1560" w:type="dxa"/>
            <w:tcBorders>
              <w:top w:val="single" w:sz="4" w:space="0" w:color="auto"/>
            </w:tcBorders>
          </w:tcPr>
          <w:p w:rsidR="00076886" w:rsidRPr="003A54B0" w:rsidRDefault="00076886" w:rsidP="00AD6273">
            <w:pPr>
              <w:jc w:val="center"/>
            </w:pPr>
            <w:r w:rsidRPr="003A54B0">
              <w:t>3.3</w:t>
            </w:r>
          </w:p>
        </w:tc>
      </w:tr>
      <w:tr w:rsidR="00076886" w:rsidRPr="00C940B9" w:rsidTr="009959ED">
        <w:tc>
          <w:tcPr>
            <w:tcW w:w="2722" w:type="dxa"/>
            <w:tcBorders>
              <w:right w:val="single" w:sz="4" w:space="0" w:color="auto"/>
            </w:tcBorders>
          </w:tcPr>
          <w:p w:rsidR="00076886" w:rsidRPr="00C940B9" w:rsidRDefault="00076886" w:rsidP="00D51D77">
            <w:pPr>
              <w:autoSpaceDE w:val="0"/>
              <w:spacing w:line="300" w:lineRule="exact"/>
              <w:ind w:leftChars="100" w:left="240"/>
              <w:rPr>
                <w:rFonts w:ascii="Arial" w:eastAsia="標楷體" w:hAnsi="Arial" w:cs="Arial"/>
              </w:rPr>
            </w:pPr>
            <w:r w:rsidRPr="00C940B9">
              <w:rPr>
                <w:rFonts w:ascii="Arial" w:eastAsia="標楷體" w:hAnsi="Arial" w:cs="Arial"/>
              </w:rPr>
              <w:t>綜合商品</w:t>
            </w:r>
            <w:r w:rsidRPr="00C940B9">
              <w:rPr>
                <w:rFonts w:ascii="Arial" w:eastAsia="標楷體" w:hAnsi="Arial" w:cs="Arial" w:hint="eastAsia"/>
              </w:rPr>
              <w:t>零售業</w:t>
            </w:r>
          </w:p>
        </w:tc>
        <w:tc>
          <w:tcPr>
            <w:tcW w:w="1559" w:type="dxa"/>
          </w:tcPr>
          <w:p w:rsidR="00076886" w:rsidRPr="003A54B0" w:rsidRDefault="00076886" w:rsidP="00AD6273">
            <w:pPr>
              <w:jc w:val="center"/>
            </w:pPr>
            <w:r w:rsidRPr="003A54B0">
              <w:t>1,128</w:t>
            </w:r>
          </w:p>
        </w:tc>
        <w:tc>
          <w:tcPr>
            <w:tcW w:w="1559" w:type="dxa"/>
            <w:tcBorders>
              <w:left w:val="nil"/>
              <w:right w:val="double" w:sz="4" w:space="0" w:color="auto"/>
            </w:tcBorders>
          </w:tcPr>
          <w:p w:rsidR="00076886" w:rsidRPr="003A54B0" w:rsidRDefault="00076886" w:rsidP="00AD6273">
            <w:pPr>
              <w:jc w:val="center"/>
            </w:pPr>
            <w:r w:rsidRPr="003A54B0">
              <w:t>2.3</w:t>
            </w:r>
          </w:p>
        </w:tc>
        <w:tc>
          <w:tcPr>
            <w:tcW w:w="1559" w:type="dxa"/>
            <w:tcBorders>
              <w:left w:val="double" w:sz="4" w:space="0" w:color="auto"/>
            </w:tcBorders>
          </w:tcPr>
          <w:p w:rsidR="00076886" w:rsidRPr="003A54B0" w:rsidRDefault="00076886" w:rsidP="00AD6273">
            <w:pPr>
              <w:jc w:val="center"/>
            </w:pPr>
            <w:r w:rsidRPr="003A54B0">
              <w:t>11,669</w:t>
            </w:r>
          </w:p>
        </w:tc>
        <w:tc>
          <w:tcPr>
            <w:tcW w:w="1560" w:type="dxa"/>
          </w:tcPr>
          <w:p w:rsidR="00076886" w:rsidRPr="003A54B0" w:rsidRDefault="00076886" w:rsidP="00AD6273">
            <w:pPr>
              <w:jc w:val="center"/>
            </w:pPr>
            <w:r w:rsidRPr="003A54B0">
              <w:t>4.2</w:t>
            </w:r>
          </w:p>
        </w:tc>
      </w:tr>
      <w:tr w:rsidR="00076886" w:rsidRPr="00C940B9" w:rsidTr="009959ED">
        <w:tc>
          <w:tcPr>
            <w:tcW w:w="2722" w:type="dxa"/>
            <w:tcBorders>
              <w:right w:val="single" w:sz="4" w:space="0" w:color="auto"/>
            </w:tcBorders>
          </w:tcPr>
          <w:p w:rsidR="00076886" w:rsidRPr="00C940B9" w:rsidRDefault="00076886"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百貨公司</w:t>
            </w:r>
          </w:p>
        </w:tc>
        <w:tc>
          <w:tcPr>
            <w:tcW w:w="1559" w:type="dxa"/>
          </w:tcPr>
          <w:p w:rsidR="00076886" w:rsidRPr="003A54B0" w:rsidRDefault="00076886" w:rsidP="00AD6273">
            <w:pPr>
              <w:jc w:val="center"/>
            </w:pPr>
            <w:r w:rsidRPr="003A54B0">
              <w:t>369</w:t>
            </w:r>
          </w:p>
        </w:tc>
        <w:tc>
          <w:tcPr>
            <w:tcW w:w="1559" w:type="dxa"/>
            <w:tcBorders>
              <w:left w:val="nil"/>
              <w:right w:val="double" w:sz="4" w:space="0" w:color="auto"/>
            </w:tcBorders>
          </w:tcPr>
          <w:p w:rsidR="00076886" w:rsidRPr="003A54B0" w:rsidRDefault="00076886" w:rsidP="00AD6273">
            <w:pPr>
              <w:jc w:val="center"/>
            </w:pPr>
            <w:r w:rsidRPr="003A54B0">
              <w:t>-2.3</w:t>
            </w:r>
          </w:p>
        </w:tc>
        <w:tc>
          <w:tcPr>
            <w:tcW w:w="1559" w:type="dxa"/>
            <w:tcBorders>
              <w:left w:val="double" w:sz="4" w:space="0" w:color="auto"/>
            </w:tcBorders>
          </w:tcPr>
          <w:p w:rsidR="00076886" w:rsidRPr="003A54B0" w:rsidRDefault="00076886" w:rsidP="00AD6273">
            <w:pPr>
              <w:jc w:val="center"/>
            </w:pPr>
            <w:r w:rsidRPr="003A54B0">
              <w:t>3,077</w:t>
            </w:r>
          </w:p>
        </w:tc>
        <w:tc>
          <w:tcPr>
            <w:tcW w:w="1560" w:type="dxa"/>
          </w:tcPr>
          <w:p w:rsidR="00076886" w:rsidRPr="003A54B0" w:rsidRDefault="00076886" w:rsidP="00AD6273">
            <w:pPr>
              <w:jc w:val="center"/>
            </w:pPr>
            <w:r w:rsidRPr="003A54B0">
              <w:t>1.8</w:t>
            </w:r>
          </w:p>
        </w:tc>
      </w:tr>
      <w:tr w:rsidR="00076886" w:rsidRPr="00C940B9" w:rsidTr="009959ED">
        <w:tc>
          <w:tcPr>
            <w:tcW w:w="2722" w:type="dxa"/>
            <w:tcBorders>
              <w:right w:val="single" w:sz="4" w:space="0" w:color="auto"/>
            </w:tcBorders>
          </w:tcPr>
          <w:p w:rsidR="00076886" w:rsidRPr="00C940B9" w:rsidRDefault="00076886"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超級市場</w:t>
            </w:r>
          </w:p>
        </w:tc>
        <w:tc>
          <w:tcPr>
            <w:tcW w:w="1559" w:type="dxa"/>
          </w:tcPr>
          <w:p w:rsidR="00076886" w:rsidRPr="003A54B0" w:rsidRDefault="00076886" w:rsidP="00AD6273">
            <w:pPr>
              <w:jc w:val="center"/>
            </w:pPr>
            <w:r w:rsidRPr="003A54B0">
              <w:t>181</w:t>
            </w:r>
          </w:p>
        </w:tc>
        <w:tc>
          <w:tcPr>
            <w:tcW w:w="1559" w:type="dxa"/>
            <w:tcBorders>
              <w:left w:val="nil"/>
              <w:right w:val="double" w:sz="4" w:space="0" w:color="auto"/>
            </w:tcBorders>
          </w:tcPr>
          <w:p w:rsidR="00076886" w:rsidRPr="003A54B0" w:rsidRDefault="00076886" w:rsidP="00AD6273">
            <w:pPr>
              <w:jc w:val="center"/>
            </w:pPr>
            <w:r w:rsidRPr="003A54B0">
              <w:t>7.3</w:t>
            </w:r>
          </w:p>
        </w:tc>
        <w:tc>
          <w:tcPr>
            <w:tcW w:w="1559" w:type="dxa"/>
            <w:tcBorders>
              <w:left w:val="double" w:sz="4" w:space="0" w:color="auto"/>
            </w:tcBorders>
          </w:tcPr>
          <w:p w:rsidR="00076886" w:rsidRPr="003A54B0" w:rsidRDefault="00076886" w:rsidP="00AD6273">
            <w:pPr>
              <w:jc w:val="center"/>
            </w:pPr>
            <w:r w:rsidRPr="003A54B0">
              <w:t>2,022</w:t>
            </w:r>
          </w:p>
        </w:tc>
        <w:tc>
          <w:tcPr>
            <w:tcW w:w="1560" w:type="dxa"/>
          </w:tcPr>
          <w:p w:rsidR="00076886" w:rsidRPr="003A54B0" w:rsidRDefault="00076886" w:rsidP="00AD6273">
            <w:pPr>
              <w:jc w:val="center"/>
            </w:pPr>
            <w:r w:rsidRPr="003A54B0">
              <w:t>5.4</w:t>
            </w:r>
          </w:p>
        </w:tc>
      </w:tr>
      <w:tr w:rsidR="00076886" w:rsidRPr="00C940B9" w:rsidTr="009959ED">
        <w:tc>
          <w:tcPr>
            <w:tcW w:w="2722" w:type="dxa"/>
            <w:tcBorders>
              <w:right w:val="single" w:sz="4" w:space="0" w:color="auto"/>
            </w:tcBorders>
          </w:tcPr>
          <w:p w:rsidR="00076886" w:rsidRPr="00C940B9" w:rsidRDefault="00076886"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便利商店</w:t>
            </w:r>
          </w:p>
        </w:tc>
        <w:tc>
          <w:tcPr>
            <w:tcW w:w="1559" w:type="dxa"/>
          </w:tcPr>
          <w:p w:rsidR="00076886" w:rsidRPr="003A54B0" w:rsidRDefault="00076886" w:rsidP="00AD6273">
            <w:pPr>
              <w:jc w:val="center"/>
            </w:pPr>
            <w:r w:rsidRPr="003A54B0">
              <w:t>274</w:t>
            </w:r>
          </w:p>
        </w:tc>
        <w:tc>
          <w:tcPr>
            <w:tcW w:w="1559" w:type="dxa"/>
            <w:tcBorders>
              <w:left w:val="nil"/>
              <w:right w:val="double" w:sz="4" w:space="0" w:color="auto"/>
            </w:tcBorders>
          </w:tcPr>
          <w:p w:rsidR="00076886" w:rsidRPr="003A54B0" w:rsidRDefault="00076886" w:rsidP="00AD6273">
            <w:pPr>
              <w:jc w:val="center"/>
            </w:pPr>
            <w:r w:rsidRPr="003A54B0">
              <w:t>7.7</w:t>
            </w:r>
          </w:p>
        </w:tc>
        <w:tc>
          <w:tcPr>
            <w:tcW w:w="1559" w:type="dxa"/>
            <w:tcBorders>
              <w:left w:val="double" w:sz="4" w:space="0" w:color="auto"/>
            </w:tcBorders>
          </w:tcPr>
          <w:p w:rsidR="00076886" w:rsidRPr="003A54B0" w:rsidRDefault="00076886" w:rsidP="00AD6273">
            <w:pPr>
              <w:jc w:val="center"/>
            </w:pPr>
            <w:r w:rsidRPr="003A54B0">
              <w:t>3,094</w:t>
            </w:r>
          </w:p>
        </w:tc>
        <w:tc>
          <w:tcPr>
            <w:tcW w:w="1560" w:type="dxa"/>
          </w:tcPr>
          <w:p w:rsidR="00076886" w:rsidRPr="003A54B0" w:rsidRDefault="00076886" w:rsidP="00AD6273">
            <w:pPr>
              <w:jc w:val="center"/>
            </w:pPr>
            <w:r w:rsidRPr="003A54B0">
              <w:t>6.4</w:t>
            </w:r>
          </w:p>
        </w:tc>
      </w:tr>
      <w:tr w:rsidR="00076886" w:rsidRPr="00C940B9" w:rsidTr="009959ED">
        <w:trPr>
          <w:trHeight w:val="80"/>
        </w:trPr>
        <w:tc>
          <w:tcPr>
            <w:tcW w:w="2722" w:type="dxa"/>
            <w:tcBorders>
              <w:right w:val="single" w:sz="4" w:space="0" w:color="auto"/>
            </w:tcBorders>
          </w:tcPr>
          <w:p w:rsidR="00076886" w:rsidRPr="00C940B9" w:rsidRDefault="00076886"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量販店</w:t>
            </w:r>
          </w:p>
        </w:tc>
        <w:tc>
          <w:tcPr>
            <w:tcW w:w="1559" w:type="dxa"/>
          </w:tcPr>
          <w:p w:rsidR="00076886" w:rsidRPr="003A54B0" w:rsidRDefault="00076886" w:rsidP="00AD6273">
            <w:pPr>
              <w:jc w:val="center"/>
            </w:pPr>
            <w:r w:rsidRPr="003A54B0">
              <w:t>153</w:t>
            </w:r>
          </w:p>
        </w:tc>
        <w:tc>
          <w:tcPr>
            <w:tcW w:w="1559" w:type="dxa"/>
            <w:tcBorders>
              <w:left w:val="nil"/>
              <w:right w:val="double" w:sz="4" w:space="0" w:color="auto"/>
            </w:tcBorders>
          </w:tcPr>
          <w:p w:rsidR="00076886" w:rsidRPr="003A54B0" w:rsidRDefault="00076886" w:rsidP="00AD6273">
            <w:pPr>
              <w:jc w:val="center"/>
            </w:pPr>
            <w:r w:rsidRPr="003A54B0">
              <w:t>2.1</w:t>
            </w:r>
          </w:p>
        </w:tc>
        <w:tc>
          <w:tcPr>
            <w:tcW w:w="1559" w:type="dxa"/>
            <w:tcBorders>
              <w:left w:val="double" w:sz="4" w:space="0" w:color="auto"/>
            </w:tcBorders>
          </w:tcPr>
          <w:p w:rsidR="00076886" w:rsidRPr="003A54B0" w:rsidRDefault="00076886" w:rsidP="00AD6273">
            <w:pPr>
              <w:jc w:val="center"/>
            </w:pPr>
            <w:r w:rsidRPr="003A54B0">
              <w:t>1,848</w:t>
            </w:r>
          </w:p>
        </w:tc>
        <w:tc>
          <w:tcPr>
            <w:tcW w:w="1560" w:type="dxa"/>
          </w:tcPr>
          <w:p w:rsidR="00076886" w:rsidRPr="003A54B0" w:rsidRDefault="00076886" w:rsidP="00AD6273">
            <w:pPr>
              <w:jc w:val="center"/>
            </w:pPr>
            <w:r w:rsidRPr="003A54B0">
              <w:t>2.3</w:t>
            </w:r>
          </w:p>
        </w:tc>
      </w:tr>
      <w:tr w:rsidR="00076886" w:rsidRPr="00C940B9" w:rsidTr="009959ED">
        <w:trPr>
          <w:trHeight w:val="80"/>
        </w:trPr>
        <w:tc>
          <w:tcPr>
            <w:tcW w:w="2722" w:type="dxa"/>
            <w:tcBorders>
              <w:right w:val="single" w:sz="4" w:space="0" w:color="auto"/>
            </w:tcBorders>
          </w:tcPr>
          <w:p w:rsidR="00076886" w:rsidRPr="00C940B9" w:rsidRDefault="00076886" w:rsidP="00D51D77">
            <w:pPr>
              <w:autoSpaceDE w:val="0"/>
              <w:spacing w:line="300" w:lineRule="exact"/>
              <w:ind w:leftChars="100" w:left="240" w:firstLineChars="136" w:firstLine="326"/>
              <w:rPr>
                <w:rFonts w:ascii="Arial" w:eastAsia="標楷體" w:hAnsi="Arial" w:cs="Arial"/>
              </w:rPr>
            </w:pPr>
            <w:r w:rsidRPr="00C940B9">
              <w:rPr>
                <w:rFonts w:ascii="Arial" w:eastAsia="標楷體" w:hAnsi="Arial" w:cs="Arial" w:hint="eastAsia"/>
              </w:rPr>
              <w:t>其他</w:t>
            </w:r>
          </w:p>
        </w:tc>
        <w:tc>
          <w:tcPr>
            <w:tcW w:w="1559" w:type="dxa"/>
          </w:tcPr>
          <w:p w:rsidR="00076886" w:rsidRPr="003A54B0" w:rsidRDefault="00076886" w:rsidP="00AD6273">
            <w:pPr>
              <w:jc w:val="center"/>
            </w:pPr>
            <w:r w:rsidRPr="003A54B0">
              <w:t>151</w:t>
            </w:r>
          </w:p>
        </w:tc>
        <w:tc>
          <w:tcPr>
            <w:tcW w:w="1559" w:type="dxa"/>
            <w:tcBorders>
              <w:left w:val="nil"/>
              <w:right w:val="double" w:sz="4" w:space="0" w:color="auto"/>
            </w:tcBorders>
          </w:tcPr>
          <w:p w:rsidR="00076886" w:rsidRPr="003A54B0" w:rsidRDefault="00076886" w:rsidP="00AD6273">
            <w:pPr>
              <w:jc w:val="center"/>
            </w:pPr>
            <w:r w:rsidRPr="003A54B0">
              <w:t>-0.5</w:t>
            </w:r>
          </w:p>
        </w:tc>
        <w:tc>
          <w:tcPr>
            <w:tcW w:w="1559" w:type="dxa"/>
            <w:tcBorders>
              <w:left w:val="double" w:sz="4" w:space="0" w:color="auto"/>
            </w:tcBorders>
          </w:tcPr>
          <w:p w:rsidR="00076886" w:rsidRPr="003A54B0" w:rsidRDefault="00076886" w:rsidP="00AD6273">
            <w:pPr>
              <w:jc w:val="center"/>
            </w:pPr>
            <w:r w:rsidRPr="003A54B0">
              <w:t>1,629</w:t>
            </w:r>
          </w:p>
        </w:tc>
        <w:tc>
          <w:tcPr>
            <w:tcW w:w="1560" w:type="dxa"/>
          </w:tcPr>
          <w:p w:rsidR="00076886" w:rsidRPr="003A54B0" w:rsidRDefault="00076886" w:rsidP="00AD6273">
            <w:pPr>
              <w:jc w:val="center"/>
            </w:pPr>
            <w:r w:rsidRPr="003A54B0">
              <w:t>5.0</w:t>
            </w:r>
          </w:p>
        </w:tc>
      </w:tr>
      <w:tr w:rsidR="00076886" w:rsidRPr="00C940B9" w:rsidTr="009959ED">
        <w:trPr>
          <w:trHeight w:val="80"/>
        </w:trPr>
        <w:tc>
          <w:tcPr>
            <w:tcW w:w="2722" w:type="dxa"/>
            <w:tcBorders>
              <w:right w:val="single" w:sz="4" w:space="0" w:color="auto"/>
            </w:tcBorders>
          </w:tcPr>
          <w:p w:rsidR="00076886" w:rsidRPr="00C940B9" w:rsidRDefault="00076886"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汽機車業</w:t>
            </w:r>
          </w:p>
        </w:tc>
        <w:tc>
          <w:tcPr>
            <w:tcW w:w="1559" w:type="dxa"/>
          </w:tcPr>
          <w:p w:rsidR="00076886" w:rsidRPr="003A54B0" w:rsidRDefault="00076886" w:rsidP="00AD6273">
            <w:pPr>
              <w:jc w:val="center"/>
            </w:pPr>
            <w:r w:rsidRPr="003A54B0">
              <w:t>546</w:t>
            </w:r>
          </w:p>
        </w:tc>
        <w:tc>
          <w:tcPr>
            <w:tcW w:w="1559" w:type="dxa"/>
            <w:tcBorders>
              <w:left w:val="nil"/>
              <w:right w:val="double" w:sz="4" w:space="0" w:color="auto"/>
            </w:tcBorders>
          </w:tcPr>
          <w:p w:rsidR="00076886" w:rsidRPr="003A54B0" w:rsidRDefault="00076886" w:rsidP="00AD6273">
            <w:pPr>
              <w:jc w:val="center"/>
            </w:pPr>
            <w:r w:rsidRPr="003A54B0">
              <w:t>-3.3</w:t>
            </w:r>
          </w:p>
        </w:tc>
        <w:tc>
          <w:tcPr>
            <w:tcW w:w="1559" w:type="dxa"/>
            <w:tcBorders>
              <w:left w:val="double" w:sz="4" w:space="0" w:color="auto"/>
            </w:tcBorders>
          </w:tcPr>
          <w:p w:rsidR="00076886" w:rsidRPr="003A54B0" w:rsidRDefault="00076886" w:rsidP="00AD6273">
            <w:pPr>
              <w:jc w:val="center"/>
            </w:pPr>
            <w:r w:rsidRPr="003A54B0">
              <w:t>5,758</w:t>
            </w:r>
          </w:p>
        </w:tc>
        <w:tc>
          <w:tcPr>
            <w:tcW w:w="1560" w:type="dxa"/>
          </w:tcPr>
          <w:p w:rsidR="00076886" w:rsidRPr="003A54B0" w:rsidRDefault="00076886" w:rsidP="00AD6273">
            <w:pPr>
              <w:jc w:val="center"/>
            </w:pPr>
            <w:r w:rsidRPr="003A54B0">
              <w:t>0.4</w:t>
            </w:r>
          </w:p>
        </w:tc>
      </w:tr>
      <w:tr w:rsidR="00076886" w:rsidRPr="00C940B9" w:rsidTr="009959ED">
        <w:trPr>
          <w:trHeight w:val="80"/>
        </w:trPr>
        <w:tc>
          <w:tcPr>
            <w:tcW w:w="2722" w:type="dxa"/>
            <w:tcBorders>
              <w:right w:val="single" w:sz="4" w:space="0" w:color="auto"/>
            </w:tcBorders>
          </w:tcPr>
          <w:p w:rsidR="00076886" w:rsidRPr="00C940B9" w:rsidRDefault="00076886"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食品、飲料及菸草業</w:t>
            </w:r>
          </w:p>
        </w:tc>
        <w:tc>
          <w:tcPr>
            <w:tcW w:w="1559" w:type="dxa"/>
          </w:tcPr>
          <w:p w:rsidR="00076886" w:rsidRPr="003A54B0" w:rsidRDefault="00076886" w:rsidP="00AD6273">
            <w:pPr>
              <w:jc w:val="center"/>
            </w:pPr>
            <w:r w:rsidRPr="003A54B0">
              <w:t>382</w:t>
            </w:r>
          </w:p>
        </w:tc>
        <w:tc>
          <w:tcPr>
            <w:tcW w:w="1559" w:type="dxa"/>
            <w:tcBorders>
              <w:left w:val="nil"/>
              <w:right w:val="double" w:sz="4" w:space="0" w:color="auto"/>
            </w:tcBorders>
          </w:tcPr>
          <w:p w:rsidR="00076886" w:rsidRPr="003A54B0" w:rsidRDefault="00076886" w:rsidP="00AD6273">
            <w:pPr>
              <w:jc w:val="center"/>
            </w:pPr>
            <w:r w:rsidRPr="003A54B0">
              <w:t>0.0</w:t>
            </w:r>
          </w:p>
        </w:tc>
        <w:tc>
          <w:tcPr>
            <w:tcW w:w="1559" w:type="dxa"/>
            <w:tcBorders>
              <w:left w:val="double" w:sz="4" w:space="0" w:color="auto"/>
            </w:tcBorders>
          </w:tcPr>
          <w:p w:rsidR="00076886" w:rsidRPr="003A54B0" w:rsidRDefault="00076886" w:rsidP="00AD6273">
            <w:pPr>
              <w:jc w:val="center"/>
            </w:pPr>
            <w:r w:rsidRPr="003A54B0">
              <w:t>4,420</w:t>
            </w:r>
          </w:p>
        </w:tc>
        <w:tc>
          <w:tcPr>
            <w:tcW w:w="1560" w:type="dxa"/>
          </w:tcPr>
          <w:p w:rsidR="00076886" w:rsidRPr="003A54B0" w:rsidRDefault="00076886" w:rsidP="00AD6273">
            <w:pPr>
              <w:jc w:val="center"/>
            </w:pPr>
            <w:r w:rsidRPr="003A54B0">
              <w:t>0.9</w:t>
            </w:r>
          </w:p>
        </w:tc>
      </w:tr>
      <w:tr w:rsidR="00076886" w:rsidRPr="00C940B9" w:rsidTr="009959ED">
        <w:trPr>
          <w:trHeight w:val="80"/>
        </w:trPr>
        <w:tc>
          <w:tcPr>
            <w:tcW w:w="2722" w:type="dxa"/>
            <w:tcBorders>
              <w:right w:val="single" w:sz="4" w:space="0" w:color="auto"/>
            </w:tcBorders>
          </w:tcPr>
          <w:p w:rsidR="00076886" w:rsidRPr="00C940B9" w:rsidRDefault="00076886"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資通訊及家電設備業</w:t>
            </w:r>
          </w:p>
        </w:tc>
        <w:tc>
          <w:tcPr>
            <w:tcW w:w="1559" w:type="dxa"/>
          </w:tcPr>
          <w:p w:rsidR="00076886" w:rsidRPr="003A54B0" w:rsidRDefault="00076886" w:rsidP="00AD6273">
            <w:pPr>
              <w:jc w:val="center"/>
            </w:pPr>
            <w:r w:rsidRPr="003A54B0">
              <w:t>301</w:t>
            </w:r>
          </w:p>
        </w:tc>
        <w:tc>
          <w:tcPr>
            <w:tcW w:w="1559" w:type="dxa"/>
            <w:tcBorders>
              <w:left w:val="nil"/>
              <w:right w:val="double" w:sz="4" w:space="0" w:color="auto"/>
            </w:tcBorders>
          </w:tcPr>
          <w:p w:rsidR="00076886" w:rsidRPr="003A54B0" w:rsidRDefault="00076886" w:rsidP="00AD6273">
            <w:pPr>
              <w:jc w:val="center"/>
            </w:pPr>
            <w:r w:rsidRPr="003A54B0">
              <w:t>-7.0</w:t>
            </w:r>
          </w:p>
        </w:tc>
        <w:tc>
          <w:tcPr>
            <w:tcW w:w="1559" w:type="dxa"/>
            <w:tcBorders>
              <w:left w:val="double" w:sz="4" w:space="0" w:color="auto"/>
            </w:tcBorders>
          </w:tcPr>
          <w:p w:rsidR="00076886" w:rsidRPr="003A54B0" w:rsidRDefault="00076886" w:rsidP="00AD6273">
            <w:pPr>
              <w:jc w:val="center"/>
            </w:pPr>
            <w:r w:rsidRPr="003A54B0">
              <w:t>3,204</w:t>
            </w:r>
          </w:p>
        </w:tc>
        <w:tc>
          <w:tcPr>
            <w:tcW w:w="1560" w:type="dxa"/>
          </w:tcPr>
          <w:p w:rsidR="00076886" w:rsidRPr="003A54B0" w:rsidRDefault="00076886" w:rsidP="00AD6273">
            <w:pPr>
              <w:jc w:val="center"/>
            </w:pPr>
            <w:r w:rsidRPr="003A54B0">
              <w:t>1.9</w:t>
            </w:r>
          </w:p>
        </w:tc>
      </w:tr>
      <w:tr w:rsidR="00076886" w:rsidRPr="00C940B9" w:rsidTr="009959ED">
        <w:trPr>
          <w:trHeight w:val="80"/>
        </w:trPr>
        <w:tc>
          <w:tcPr>
            <w:tcW w:w="2722" w:type="dxa"/>
            <w:tcBorders>
              <w:right w:val="single" w:sz="4" w:space="0" w:color="auto"/>
            </w:tcBorders>
          </w:tcPr>
          <w:p w:rsidR="00076886" w:rsidRPr="00C940B9" w:rsidRDefault="00076886" w:rsidP="009C5E92">
            <w:pPr>
              <w:pStyle w:val="Default"/>
              <w:ind w:firstLineChars="123" w:firstLine="295"/>
              <w:rPr>
                <w:rFonts w:ascii="標楷體" w:eastAsia="標楷體" w:hAnsi="標楷體"/>
                <w:sz w:val="24"/>
                <w:szCs w:val="24"/>
              </w:rPr>
            </w:pPr>
            <w:r w:rsidRPr="009C5E92">
              <w:rPr>
                <w:rFonts w:ascii="標楷體" w:eastAsia="標楷體" w:hAnsi="標楷體" w:hint="eastAsia"/>
                <w:sz w:val="24"/>
                <w:szCs w:val="24"/>
              </w:rPr>
              <w:t>布</w:t>
            </w:r>
            <w:proofErr w:type="gramStart"/>
            <w:r w:rsidRPr="009C5E92">
              <w:rPr>
                <w:rFonts w:ascii="標楷體" w:eastAsia="標楷體" w:hAnsi="標楷體" w:hint="eastAsia"/>
                <w:sz w:val="24"/>
                <w:szCs w:val="24"/>
              </w:rPr>
              <w:t>疋</w:t>
            </w:r>
            <w:proofErr w:type="gramEnd"/>
            <w:r w:rsidRPr="009C5E92">
              <w:rPr>
                <w:rFonts w:ascii="標楷體" w:eastAsia="標楷體" w:hAnsi="標楷體" w:hint="eastAsia"/>
                <w:sz w:val="24"/>
                <w:szCs w:val="24"/>
              </w:rPr>
              <w:t>及服飾品業</w:t>
            </w:r>
          </w:p>
        </w:tc>
        <w:tc>
          <w:tcPr>
            <w:tcW w:w="1559" w:type="dxa"/>
          </w:tcPr>
          <w:p w:rsidR="00076886" w:rsidRPr="003A54B0" w:rsidRDefault="00076886" w:rsidP="00AD6273">
            <w:pPr>
              <w:jc w:val="center"/>
            </w:pPr>
            <w:r w:rsidRPr="003A54B0">
              <w:t>268</w:t>
            </w:r>
          </w:p>
        </w:tc>
        <w:tc>
          <w:tcPr>
            <w:tcW w:w="1559" w:type="dxa"/>
            <w:tcBorders>
              <w:left w:val="nil"/>
              <w:right w:val="double" w:sz="4" w:space="0" w:color="auto"/>
            </w:tcBorders>
          </w:tcPr>
          <w:p w:rsidR="00076886" w:rsidRPr="003A54B0" w:rsidRDefault="00076886" w:rsidP="00AD6273">
            <w:pPr>
              <w:jc w:val="center"/>
            </w:pPr>
            <w:r w:rsidRPr="003A54B0">
              <w:t>-2.4</w:t>
            </w:r>
          </w:p>
        </w:tc>
        <w:tc>
          <w:tcPr>
            <w:tcW w:w="1559" w:type="dxa"/>
            <w:tcBorders>
              <w:left w:val="double" w:sz="4" w:space="0" w:color="auto"/>
            </w:tcBorders>
          </w:tcPr>
          <w:p w:rsidR="00076886" w:rsidRPr="003A54B0" w:rsidRDefault="00076886" w:rsidP="00AD6273">
            <w:pPr>
              <w:jc w:val="center"/>
            </w:pPr>
            <w:r w:rsidRPr="003A54B0">
              <w:t>2,608</w:t>
            </w:r>
          </w:p>
        </w:tc>
        <w:tc>
          <w:tcPr>
            <w:tcW w:w="1560" w:type="dxa"/>
          </w:tcPr>
          <w:p w:rsidR="00076886" w:rsidRPr="003A54B0" w:rsidRDefault="00076886" w:rsidP="00AD6273">
            <w:pPr>
              <w:jc w:val="center"/>
            </w:pPr>
            <w:r w:rsidRPr="003A54B0">
              <w:t>1.8</w:t>
            </w:r>
          </w:p>
        </w:tc>
      </w:tr>
      <w:tr w:rsidR="00076886" w:rsidRPr="00C940B9" w:rsidTr="009959ED">
        <w:trPr>
          <w:trHeight w:val="80"/>
        </w:trPr>
        <w:tc>
          <w:tcPr>
            <w:tcW w:w="2722" w:type="dxa"/>
            <w:tcBorders>
              <w:right w:val="single" w:sz="4" w:space="0" w:color="auto"/>
            </w:tcBorders>
          </w:tcPr>
          <w:p w:rsidR="00076886" w:rsidRPr="00C940B9" w:rsidRDefault="00076886"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無店面零售業</w:t>
            </w:r>
          </w:p>
        </w:tc>
        <w:tc>
          <w:tcPr>
            <w:tcW w:w="1559" w:type="dxa"/>
          </w:tcPr>
          <w:p w:rsidR="00076886" w:rsidRPr="003A54B0" w:rsidRDefault="00076886" w:rsidP="00AD6273">
            <w:pPr>
              <w:jc w:val="center"/>
            </w:pPr>
            <w:r w:rsidRPr="003A54B0">
              <w:t>260</w:t>
            </w:r>
          </w:p>
        </w:tc>
        <w:tc>
          <w:tcPr>
            <w:tcW w:w="1559" w:type="dxa"/>
            <w:tcBorders>
              <w:left w:val="nil"/>
              <w:right w:val="double" w:sz="4" w:space="0" w:color="auto"/>
            </w:tcBorders>
          </w:tcPr>
          <w:p w:rsidR="00076886" w:rsidRPr="003A54B0" w:rsidRDefault="00076886" w:rsidP="00AD6273">
            <w:pPr>
              <w:jc w:val="center"/>
            </w:pPr>
            <w:r w:rsidRPr="003A54B0">
              <w:t>13.1</w:t>
            </w:r>
          </w:p>
        </w:tc>
        <w:tc>
          <w:tcPr>
            <w:tcW w:w="1559" w:type="dxa"/>
            <w:tcBorders>
              <w:left w:val="double" w:sz="4" w:space="0" w:color="auto"/>
            </w:tcBorders>
          </w:tcPr>
          <w:p w:rsidR="00076886" w:rsidRPr="003A54B0" w:rsidRDefault="00076886" w:rsidP="00AD6273">
            <w:pPr>
              <w:jc w:val="center"/>
            </w:pPr>
            <w:r w:rsidRPr="003A54B0">
              <w:t>2,304</w:t>
            </w:r>
          </w:p>
        </w:tc>
        <w:tc>
          <w:tcPr>
            <w:tcW w:w="1560" w:type="dxa"/>
          </w:tcPr>
          <w:p w:rsidR="00076886" w:rsidRPr="003A54B0" w:rsidRDefault="00076886" w:rsidP="00AD6273">
            <w:pPr>
              <w:jc w:val="center"/>
            </w:pPr>
            <w:r w:rsidRPr="003A54B0">
              <w:t>6.6</w:t>
            </w:r>
          </w:p>
        </w:tc>
      </w:tr>
      <w:tr w:rsidR="00076886" w:rsidRPr="00C940B9" w:rsidTr="009959ED">
        <w:trPr>
          <w:trHeight w:val="80"/>
        </w:trPr>
        <w:tc>
          <w:tcPr>
            <w:tcW w:w="2722" w:type="dxa"/>
            <w:tcBorders>
              <w:right w:val="single" w:sz="4" w:space="0" w:color="auto"/>
            </w:tcBorders>
          </w:tcPr>
          <w:p w:rsidR="00076886" w:rsidRPr="00C940B9" w:rsidRDefault="00076886"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燃料零售業</w:t>
            </w:r>
          </w:p>
        </w:tc>
        <w:tc>
          <w:tcPr>
            <w:tcW w:w="1559" w:type="dxa"/>
          </w:tcPr>
          <w:p w:rsidR="00076886" w:rsidRPr="003A54B0" w:rsidRDefault="00076886" w:rsidP="00AD6273">
            <w:pPr>
              <w:jc w:val="center"/>
            </w:pPr>
            <w:r w:rsidRPr="003A54B0">
              <w:t>220</w:t>
            </w:r>
          </w:p>
        </w:tc>
        <w:tc>
          <w:tcPr>
            <w:tcW w:w="1559" w:type="dxa"/>
            <w:tcBorders>
              <w:left w:val="nil"/>
              <w:right w:val="double" w:sz="4" w:space="0" w:color="auto"/>
            </w:tcBorders>
          </w:tcPr>
          <w:p w:rsidR="00076886" w:rsidRPr="003A54B0" w:rsidRDefault="00076886" w:rsidP="00AD6273">
            <w:pPr>
              <w:jc w:val="center"/>
            </w:pPr>
            <w:r w:rsidRPr="003A54B0">
              <w:t>7.5</w:t>
            </w:r>
          </w:p>
        </w:tc>
        <w:tc>
          <w:tcPr>
            <w:tcW w:w="1559" w:type="dxa"/>
            <w:tcBorders>
              <w:left w:val="double" w:sz="4" w:space="0" w:color="auto"/>
            </w:tcBorders>
          </w:tcPr>
          <w:p w:rsidR="00076886" w:rsidRPr="003A54B0" w:rsidRDefault="00076886" w:rsidP="00AD6273">
            <w:pPr>
              <w:jc w:val="center"/>
            </w:pPr>
            <w:r w:rsidRPr="003A54B0">
              <w:t>2,469</w:t>
            </w:r>
          </w:p>
        </w:tc>
        <w:tc>
          <w:tcPr>
            <w:tcW w:w="1560" w:type="dxa"/>
          </w:tcPr>
          <w:p w:rsidR="00076886" w:rsidRPr="003A54B0" w:rsidRDefault="00076886" w:rsidP="00AD6273">
            <w:pPr>
              <w:jc w:val="center"/>
            </w:pPr>
            <w:r w:rsidRPr="003A54B0">
              <w:t>14.5</w:t>
            </w:r>
          </w:p>
        </w:tc>
      </w:tr>
      <w:tr w:rsidR="00076886" w:rsidRPr="00C940B9" w:rsidTr="009959ED">
        <w:trPr>
          <w:trHeight w:val="80"/>
        </w:trPr>
        <w:tc>
          <w:tcPr>
            <w:tcW w:w="2722" w:type="dxa"/>
            <w:tcBorders>
              <w:right w:val="single" w:sz="4" w:space="0" w:color="auto"/>
            </w:tcBorders>
          </w:tcPr>
          <w:p w:rsidR="00076886" w:rsidRPr="00C940B9" w:rsidRDefault="00076886" w:rsidP="009E238C">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藥品及化妝品業</w:t>
            </w:r>
          </w:p>
        </w:tc>
        <w:tc>
          <w:tcPr>
            <w:tcW w:w="1559" w:type="dxa"/>
          </w:tcPr>
          <w:p w:rsidR="00076886" w:rsidRPr="003A54B0" w:rsidRDefault="00076886" w:rsidP="00AD6273">
            <w:pPr>
              <w:jc w:val="center"/>
            </w:pPr>
            <w:r w:rsidRPr="003A54B0">
              <w:t>175</w:t>
            </w:r>
          </w:p>
        </w:tc>
        <w:tc>
          <w:tcPr>
            <w:tcW w:w="1559" w:type="dxa"/>
            <w:tcBorders>
              <w:left w:val="nil"/>
              <w:right w:val="double" w:sz="4" w:space="0" w:color="auto"/>
            </w:tcBorders>
          </w:tcPr>
          <w:p w:rsidR="00076886" w:rsidRPr="003A54B0" w:rsidRDefault="00076886" w:rsidP="00AD6273">
            <w:pPr>
              <w:jc w:val="center"/>
            </w:pPr>
            <w:r w:rsidRPr="003A54B0">
              <w:t>4.4</w:t>
            </w:r>
          </w:p>
        </w:tc>
        <w:tc>
          <w:tcPr>
            <w:tcW w:w="1559" w:type="dxa"/>
            <w:tcBorders>
              <w:left w:val="double" w:sz="4" w:space="0" w:color="auto"/>
            </w:tcBorders>
          </w:tcPr>
          <w:p w:rsidR="00076886" w:rsidRPr="003A54B0" w:rsidRDefault="00076886" w:rsidP="00AD6273">
            <w:pPr>
              <w:jc w:val="center"/>
            </w:pPr>
            <w:r w:rsidRPr="003A54B0">
              <w:t>1,919</w:t>
            </w:r>
          </w:p>
        </w:tc>
        <w:tc>
          <w:tcPr>
            <w:tcW w:w="1560" w:type="dxa"/>
          </w:tcPr>
          <w:p w:rsidR="00076886" w:rsidRDefault="00076886" w:rsidP="00AD6273">
            <w:pPr>
              <w:jc w:val="center"/>
            </w:pPr>
            <w:r w:rsidRPr="003A54B0">
              <w:t>4.6</w:t>
            </w:r>
          </w:p>
        </w:tc>
      </w:tr>
      <w:tr w:rsidR="00C940B9" w:rsidRPr="00C940B9" w:rsidTr="009959ED">
        <w:trPr>
          <w:trHeight w:val="80"/>
        </w:trPr>
        <w:tc>
          <w:tcPr>
            <w:tcW w:w="2722" w:type="dxa"/>
            <w:tcBorders>
              <w:bottom w:val="single" w:sz="4" w:space="0" w:color="auto"/>
              <w:right w:val="single" w:sz="4" w:space="0" w:color="auto"/>
            </w:tcBorders>
          </w:tcPr>
          <w:p w:rsidR="006B760C" w:rsidRPr="00C940B9" w:rsidRDefault="006B760C" w:rsidP="00D51D77">
            <w:pPr>
              <w:pStyle w:val="Default"/>
              <w:ind w:firstLineChars="123" w:firstLine="295"/>
              <w:rPr>
                <w:rFonts w:ascii="標楷體" w:eastAsia="標楷體" w:hAnsi="標楷體"/>
                <w:sz w:val="24"/>
                <w:szCs w:val="24"/>
              </w:rPr>
            </w:pPr>
            <w:r w:rsidRPr="00C940B9">
              <w:rPr>
                <w:rFonts w:ascii="標楷體" w:eastAsia="標楷體" w:hAnsi="標楷體" w:hint="eastAsia"/>
                <w:sz w:val="24"/>
                <w:szCs w:val="24"/>
              </w:rPr>
              <w:t>其他零售業（</w:t>
            </w:r>
            <w:proofErr w:type="gramStart"/>
            <w:r w:rsidRPr="00C940B9">
              <w:rPr>
                <w:rFonts w:ascii="標楷體" w:eastAsia="標楷體" w:hAnsi="標楷體" w:hint="eastAsia"/>
                <w:sz w:val="24"/>
                <w:szCs w:val="24"/>
              </w:rPr>
              <w:t>註</w:t>
            </w:r>
            <w:proofErr w:type="gramEnd"/>
            <w:r w:rsidRPr="00C940B9">
              <w:rPr>
                <w:rFonts w:ascii="標楷體" w:eastAsia="標楷體" w:hAnsi="標楷體" w:hint="eastAsia"/>
                <w:sz w:val="24"/>
                <w:szCs w:val="24"/>
              </w:rPr>
              <w:t>）</w:t>
            </w:r>
          </w:p>
        </w:tc>
        <w:tc>
          <w:tcPr>
            <w:tcW w:w="1559" w:type="dxa"/>
            <w:tcBorders>
              <w:bottom w:val="single" w:sz="4" w:space="0" w:color="auto"/>
            </w:tcBorders>
          </w:tcPr>
          <w:p w:rsidR="006B760C" w:rsidRPr="00C940B9" w:rsidRDefault="009959ED" w:rsidP="00D75D79">
            <w:pPr>
              <w:jc w:val="center"/>
            </w:pPr>
            <w:r>
              <w:rPr>
                <w:rFonts w:hint="eastAsia"/>
              </w:rPr>
              <w:t>4</w:t>
            </w:r>
            <w:r w:rsidR="00D75D79">
              <w:rPr>
                <w:rFonts w:hint="eastAsia"/>
              </w:rPr>
              <w:t>5</w:t>
            </w:r>
            <w:r>
              <w:rPr>
                <w:rFonts w:hint="eastAsia"/>
              </w:rPr>
              <w:t>3</w:t>
            </w:r>
          </w:p>
        </w:tc>
        <w:tc>
          <w:tcPr>
            <w:tcW w:w="1559" w:type="dxa"/>
            <w:tcBorders>
              <w:left w:val="nil"/>
              <w:bottom w:val="single" w:sz="4" w:space="0" w:color="auto"/>
              <w:right w:val="double" w:sz="4" w:space="0" w:color="auto"/>
            </w:tcBorders>
          </w:tcPr>
          <w:p w:rsidR="006B760C" w:rsidRPr="00C940B9" w:rsidRDefault="009959ED" w:rsidP="00D75D79">
            <w:pPr>
              <w:pStyle w:val="Default"/>
              <w:jc w:val="center"/>
              <w:rPr>
                <w:sz w:val="24"/>
                <w:szCs w:val="24"/>
              </w:rPr>
            </w:pPr>
            <w:r>
              <w:rPr>
                <w:rFonts w:hint="eastAsia"/>
                <w:sz w:val="24"/>
                <w:szCs w:val="24"/>
              </w:rPr>
              <w:t>-</w:t>
            </w:r>
            <w:r w:rsidR="00D75D79">
              <w:rPr>
                <w:rFonts w:hint="eastAsia"/>
                <w:sz w:val="24"/>
                <w:szCs w:val="24"/>
              </w:rPr>
              <w:t>5</w:t>
            </w:r>
            <w:r>
              <w:rPr>
                <w:rFonts w:hint="eastAsia"/>
                <w:sz w:val="24"/>
                <w:szCs w:val="24"/>
              </w:rPr>
              <w:t>.</w:t>
            </w:r>
            <w:r w:rsidR="00D75D79">
              <w:rPr>
                <w:rFonts w:hint="eastAsia"/>
                <w:sz w:val="24"/>
                <w:szCs w:val="24"/>
              </w:rPr>
              <w:t>2</w:t>
            </w:r>
          </w:p>
        </w:tc>
        <w:tc>
          <w:tcPr>
            <w:tcW w:w="1559" w:type="dxa"/>
            <w:tcBorders>
              <w:left w:val="double" w:sz="4" w:space="0" w:color="auto"/>
              <w:bottom w:val="single" w:sz="4" w:space="0" w:color="auto"/>
            </w:tcBorders>
          </w:tcPr>
          <w:p w:rsidR="006B760C" w:rsidRPr="00C940B9" w:rsidRDefault="00D75D79" w:rsidP="00D75D79">
            <w:pPr>
              <w:pStyle w:val="Default"/>
              <w:jc w:val="center"/>
              <w:rPr>
                <w:sz w:val="24"/>
                <w:szCs w:val="24"/>
              </w:rPr>
            </w:pPr>
            <w:r>
              <w:rPr>
                <w:rFonts w:hint="eastAsia"/>
                <w:sz w:val="24"/>
                <w:szCs w:val="24"/>
              </w:rPr>
              <w:t>4</w:t>
            </w:r>
            <w:r w:rsidR="009E238C" w:rsidRPr="00C940B9">
              <w:rPr>
                <w:rFonts w:hint="eastAsia"/>
                <w:sz w:val="24"/>
                <w:szCs w:val="24"/>
              </w:rPr>
              <w:t>,</w:t>
            </w:r>
            <w:r>
              <w:rPr>
                <w:rFonts w:hint="eastAsia"/>
                <w:sz w:val="24"/>
                <w:szCs w:val="24"/>
              </w:rPr>
              <w:t>535</w:t>
            </w:r>
          </w:p>
        </w:tc>
        <w:tc>
          <w:tcPr>
            <w:tcW w:w="1560" w:type="dxa"/>
            <w:tcBorders>
              <w:bottom w:val="single" w:sz="4" w:space="0" w:color="auto"/>
            </w:tcBorders>
          </w:tcPr>
          <w:p w:rsidR="006B760C" w:rsidRPr="00C940B9" w:rsidRDefault="00D75D79" w:rsidP="00D75D79">
            <w:pPr>
              <w:pStyle w:val="Default"/>
              <w:jc w:val="center"/>
              <w:rPr>
                <w:sz w:val="24"/>
                <w:szCs w:val="24"/>
              </w:rPr>
            </w:pPr>
            <w:r>
              <w:rPr>
                <w:rFonts w:hint="eastAsia"/>
                <w:sz w:val="24"/>
                <w:szCs w:val="24"/>
              </w:rPr>
              <w:t>1</w:t>
            </w:r>
            <w:r w:rsidR="002C4C51">
              <w:rPr>
                <w:rFonts w:hint="eastAsia"/>
                <w:sz w:val="24"/>
                <w:szCs w:val="24"/>
              </w:rPr>
              <w:t>.</w:t>
            </w:r>
            <w:r>
              <w:rPr>
                <w:rFonts w:hint="eastAsia"/>
                <w:sz w:val="24"/>
                <w:szCs w:val="24"/>
              </w:rPr>
              <w:t>3</w:t>
            </w:r>
          </w:p>
        </w:tc>
      </w:tr>
    </w:tbl>
    <w:p w:rsidR="006B760C" w:rsidRPr="00C940B9" w:rsidRDefault="006B760C" w:rsidP="006B760C">
      <w:pPr>
        <w:snapToGrid w:val="0"/>
        <w:spacing w:line="320" w:lineRule="exact"/>
        <w:ind w:right="-142"/>
        <w:jc w:val="both"/>
        <w:rPr>
          <w:rFonts w:eastAsia="標楷體"/>
          <w:sz w:val="22"/>
          <w:szCs w:val="22"/>
        </w:rPr>
      </w:pPr>
      <w:proofErr w:type="gramStart"/>
      <w:r w:rsidRPr="00C940B9">
        <w:rPr>
          <w:rFonts w:eastAsia="標楷體"/>
          <w:bCs/>
          <w:sz w:val="22"/>
          <w:szCs w:val="22"/>
        </w:rPr>
        <w:t>註</w:t>
      </w:r>
      <w:proofErr w:type="gramEnd"/>
      <w:r w:rsidRPr="00C940B9">
        <w:rPr>
          <w:rFonts w:eastAsia="標楷體"/>
          <w:bCs/>
          <w:sz w:val="22"/>
          <w:szCs w:val="22"/>
        </w:rPr>
        <w:t>：</w:t>
      </w:r>
      <w:r w:rsidRPr="00C940B9">
        <w:rPr>
          <w:rFonts w:eastAsia="標楷體" w:hint="eastAsia"/>
          <w:bCs/>
          <w:sz w:val="22"/>
          <w:szCs w:val="22"/>
        </w:rPr>
        <w:t>其他零售業包含</w:t>
      </w:r>
      <w:r w:rsidR="009C5E92" w:rsidRPr="009C5E92">
        <w:rPr>
          <w:rFonts w:eastAsia="標楷體" w:hint="eastAsia"/>
          <w:bCs/>
          <w:sz w:val="22"/>
          <w:szCs w:val="22"/>
        </w:rPr>
        <w:t>家庭器具及用品零售業、建材零售業</w:t>
      </w:r>
      <w:r w:rsidRPr="00C940B9">
        <w:rPr>
          <w:rFonts w:eastAsia="標楷體" w:hint="eastAsia"/>
          <w:bCs/>
          <w:sz w:val="22"/>
          <w:szCs w:val="22"/>
        </w:rPr>
        <w:t>等</w:t>
      </w:r>
      <w:r w:rsidR="009E238C" w:rsidRPr="00C940B9">
        <w:rPr>
          <w:rFonts w:eastAsia="標楷體" w:hint="eastAsia"/>
          <w:bCs/>
          <w:sz w:val="22"/>
          <w:szCs w:val="22"/>
        </w:rPr>
        <w:t>4</w:t>
      </w:r>
      <w:r w:rsidRPr="00C940B9">
        <w:rPr>
          <w:rFonts w:eastAsia="標楷體" w:hint="eastAsia"/>
          <w:bCs/>
          <w:sz w:val="22"/>
          <w:szCs w:val="22"/>
        </w:rPr>
        <w:t>項小業別</w:t>
      </w:r>
      <w:r w:rsidRPr="00C940B9">
        <w:rPr>
          <w:rFonts w:eastAsia="標楷體"/>
          <w:sz w:val="22"/>
          <w:szCs w:val="22"/>
        </w:rPr>
        <w:t>。</w:t>
      </w:r>
    </w:p>
    <w:p w:rsidR="00803676" w:rsidRPr="00C940B9" w:rsidRDefault="006B760C" w:rsidP="006B760C">
      <w:pPr>
        <w:snapToGrid w:val="0"/>
        <w:spacing w:line="320" w:lineRule="exact"/>
        <w:ind w:right="-142"/>
        <w:rPr>
          <w:rFonts w:eastAsia="標楷體"/>
        </w:rPr>
      </w:pPr>
      <w:r w:rsidRPr="00C940B9">
        <w:rPr>
          <w:rFonts w:eastAsia="標楷體"/>
          <w:sz w:val="22"/>
          <w:szCs w:val="22"/>
        </w:rPr>
        <w:t>資料來源：經濟部統計處。</w:t>
      </w:r>
    </w:p>
    <w:p w:rsidR="00803676" w:rsidRPr="00C940B9" w:rsidRDefault="00803676" w:rsidP="00803676">
      <w:pPr>
        <w:widowControl/>
        <w:rPr>
          <w:rFonts w:eastAsia="標楷體"/>
          <w:kern w:val="0"/>
          <w:sz w:val="28"/>
          <w:szCs w:val="20"/>
        </w:rPr>
      </w:pPr>
      <w:r w:rsidRPr="00C940B9">
        <w:rPr>
          <w:rFonts w:eastAsia="標楷體"/>
          <w:kern w:val="0"/>
          <w:sz w:val="28"/>
          <w:szCs w:val="20"/>
        </w:rPr>
        <w:br w:type="page"/>
      </w:r>
    </w:p>
    <w:p w:rsidR="00E0636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lastRenderedPageBreak/>
        <w:t>10</w:t>
      </w:r>
      <w:r w:rsidRPr="00C940B9">
        <w:rPr>
          <w:rFonts w:eastAsia="標楷體" w:hint="eastAsia"/>
          <w:kern w:val="0"/>
          <w:sz w:val="28"/>
          <w:szCs w:val="20"/>
        </w:rPr>
        <w:t>7</w:t>
      </w:r>
      <w:r w:rsidRPr="00C940B9">
        <w:rPr>
          <w:rFonts w:eastAsia="標楷體"/>
          <w:kern w:val="0"/>
          <w:sz w:val="28"/>
          <w:szCs w:val="20"/>
        </w:rPr>
        <w:t>年</w:t>
      </w:r>
      <w:r w:rsidR="00683940">
        <w:rPr>
          <w:rFonts w:eastAsia="標楷體" w:hint="eastAsia"/>
          <w:kern w:val="0"/>
          <w:sz w:val="28"/>
          <w:szCs w:val="20"/>
        </w:rPr>
        <w:t>1</w:t>
      </w:r>
      <w:r w:rsidR="00D75D79">
        <w:rPr>
          <w:rFonts w:eastAsia="標楷體" w:hint="eastAsia"/>
          <w:kern w:val="0"/>
          <w:sz w:val="28"/>
          <w:szCs w:val="20"/>
        </w:rPr>
        <w:t>1</w:t>
      </w:r>
      <w:r w:rsidRPr="00C940B9">
        <w:rPr>
          <w:rFonts w:eastAsia="標楷體" w:hint="eastAsia"/>
          <w:kern w:val="0"/>
          <w:sz w:val="28"/>
          <w:szCs w:val="20"/>
        </w:rPr>
        <w:t>月綜合商品零售業</w:t>
      </w:r>
      <w:r w:rsidR="00D75D79" w:rsidRPr="00D75D79">
        <w:rPr>
          <w:rFonts w:eastAsia="標楷體" w:hint="eastAsia"/>
          <w:kern w:val="0"/>
          <w:sz w:val="28"/>
          <w:szCs w:val="20"/>
        </w:rPr>
        <w:t>年增</w:t>
      </w:r>
      <w:r w:rsidR="00D75D79" w:rsidRPr="00D75D79">
        <w:rPr>
          <w:rFonts w:eastAsia="標楷體" w:hint="eastAsia"/>
          <w:kern w:val="0"/>
          <w:sz w:val="28"/>
          <w:szCs w:val="20"/>
        </w:rPr>
        <w:t>2.3%</w:t>
      </w:r>
      <w:r w:rsidR="00D75D79" w:rsidRPr="00D75D79">
        <w:rPr>
          <w:rFonts w:eastAsia="標楷體" w:hint="eastAsia"/>
          <w:kern w:val="0"/>
          <w:sz w:val="28"/>
          <w:szCs w:val="20"/>
        </w:rPr>
        <w:t>，其中百貨公司因部分業者週年慶檔期落點不同，年減</w:t>
      </w:r>
      <w:r w:rsidR="00D75D79" w:rsidRPr="00D75D79">
        <w:rPr>
          <w:rFonts w:eastAsia="標楷體" w:hint="eastAsia"/>
          <w:kern w:val="0"/>
          <w:sz w:val="28"/>
          <w:szCs w:val="20"/>
        </w:rPr>
        <w:t>2.3%</w:t>
      </w:r>
      <w:r w:rsidR="00D75D79" w:rsidRPr="00D75D79">
        <w:rPr>
          <w:rFonts w:eastAsia="標楷體" w:hint="eastAsia"/>
          <w:kern w:val="0"/>
          <w:sz w:val="28"/>
          <w:szCs w:val="20"/>
        </w:rPr>
        <w:t>；超級市場因集點換購及商品促銷活動，年增</w:t>
      </w:r>
      <w:r w:rsidR="00D75D79" w:rsidRPr="00D75D79">
        <w:rPr>
          <w:rFonts w:eastAsia="標楷體" w:hint="eastAsia"/>
          <w:kern w:val="0"/>
          <w:sz w:val="28"/>
          <w:szCs w:val="20"/>
        </w:rPr>
        <w:t>7.3%</w:t>
      </w:r>
      <w:r w:rsidR="00D75D79" w:rsidRPr="00D75D79">
        <w:rPr>
          <w:rFonts w:eastAsia="標楷體" w:hint="eastAsia"/>
          <w:kern w:val="0"/>
          <w:sz w:val="28"/>
          <w:szCs w:val="20"/>
        </w:rPr>
        <w:t>；便利商店受惠加熱型商品需求增加，年增</w:t>
      </w:r>
      <w:r w:rsidR="00D75D79" w:rsidRPr="00D75D79">
        <w:rPr>
          <w:rFonts w:eastAsia="標楷體" w:hint="eastAsia"/>
          <w:kern w:val="0"/>
          <w:sz w:val="28"/>
          <w:szCs w:val="20"/>
        </w:rPr>
        <w:t>7.7%</w:t>
      </w:r>
      <w:r w:rsidR="00D75D79" w:rsidRPr="00D75D79">
        <w:rPr>
          <w:rFonts w:eastAsia="標楷體" w:hint="eastAsia"/>
          <w:kern w:val="0"/>
          <w:sz w:val="28"/>
          <w:szCs w:val="20"/>
        </w:rPr>
        <w:t>；量販店因黑色購物節促銷優惠，年增</w:t>
      </w:r>
      <w:r w:rsidR="00D75D79" w:rsidRPr="00D75D79">
        <w:rPr>
          <w:rFonts w:eastAsia="標楷體" w:hint="eastAsia"/>
          <w:kern w:val="0"/>
          <w:sz w:val="28"/>
          <w:szCs w:val="20"/>
        </w:rPr>
        <w:t>2.1%</w:t>
      </w:r>
      <w:r w:rsidR="00D75D79" w:rsidRPr="00D75D79">
        <w:rPr>
          <w:rFonts w:eastAsia="標楷體" w:hint="eastAsia"/>
          <w:kern w:val="0"/>
          <w:sz w:val="28"/>
          <w:szCs w:val="20"/>
        </w:rPr>
        <w:t>；其他綜合商品零售業則年減</w:t>
      </w:r>
      <w:r w:rsidR="00D75D79" w:rsidRPr="00D75D79">
        <w:rPr>
          <w:rFonts w:eastAsia="標楷體" w:hint="eastAsia"/>
          <w:kern w:val="0"/>
          <w:sz w:val="28"/>
          <w:szCs w:val="20"/>
        </w:rPr>
        <w:t>0.5%</w:t>
      </w:r>
      <w:r w:rsidRPr="00C940B9">
        <w:rPr>
          <w:rFonts w:eastAsia="標楷體" w:hint="eastAsia"/>
          <w:kern w:val="0"/>
          <w:sz w:val="28"/>
          <w:szCs w:val="20"/>
        </w:rPr>
        <w:t>。</w:t>
      </w:r>
    </w:p>
    <w:p w:rsidR="00E06367" w:rsidRPr="00C940B9" w:rsidRDefault="00E06367" w:rsidP="00E06367">
      <w:pPr>
        <w:widowControl/>
        <w:spacing w:beforeLines="50" w:before="180"/>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83940">
        <w:rPr>
          <w:rFonts w:eastAsia="標楷體" w:hint="eastAsia"/>
          <w:b/>
          <w:bCs/>
          <w:kern w:val="0"/>
          <w:sz w:val="28"/>
          <w:szCs w:val="20"/>
        </w:rPr>
        <w:t>1</w:t>
      </w:r>
      <w:r w:rsidR="00D75D79">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餐飲業營業額</w:t>
      </w:r>
      <w:r w:rsidR="006C4772" w:rsidRPr="006C4772">
        <w:rPr>
          <w:rFonts w:eastAsia="標楷體" w:hint="eastAsia"/>
          <w:b/>
          <w:bCs/>
          <w:kern w:val="0"/>
          <w:sz w:val="28"/>
          <w:szCs w:val="20"/>
        </w:rPr>
        <w:t>增加</w:t>
      </w:r>
      <w:r w:rsidR="006C4772" w:rsidRPr="006C4772">
        <w:rPr>
          <w:rFonts w:eastAsia="標楷體" w:hint="eastAsia"/>
          <w:b/>
          <w:bCs/>
          <w:kern w:val="0"/>
          <w:sz w:val="28"/>
          <w:szCs w:val="20"/>
        </w:rPr>
        <w:t>3.9</w:t>
      </w:r>
      <w:r w:rsidRPr="00C940B9">
        <w:rPr>
          <w:rFonts w:eastAsia="標楷體"/>
          <w:b/>
          <w:bCs/>
          <w:kern w:val="0"/>
          <w:sz w:val="28"/>
          <w:szCs w:val="20"/>
        </w:rPr>
        <w:t>%</w:t>
      </w:r>
    </w:p>
    <w:p w:rsidR="00734207" w:rsidRPr="00C940B9"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39758C">
        <w:rPr>
          <w:rFonts w:eastAsia="標楷體" w:hint="eastAsia"/>
          <w:kern w:val="0"/>
          <w:sz w:val="28"/>
          <w:szCs w:val="20"/>
        </w:rPr>
        <w:t>1</w:t>
      </w:r>
      <w:r w:rsidR="006C4772">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餐飲業營業額</w:t>
      </w:r>
      <w:r w:rsidR="007742FA" w:rsidRPr="00C940B9">
        <w:rPr>
          <w:rFonts w:eastAsia="標楷體" w:hint="eastAsia"/>
          <w:kern w:val="0"/>
          <w:sz w:val="28"/>
          <w:szCs w:val="20"/>
        </w:rPr>
        <w:t>3</w:t>
      </w:r>
      <w:r w:rsidR="006C4772">
        <w:rPr>
          <w:rFonts w:eastAsia="標楷體" w:hint="eastAsia"/>
          <w:kern w:val="0"/>
          <w:sz w:val="28"/>
          <w:szCs w:val="20"/>
        </w:rPr>
        <w:t>6</w:t>
      </w:r>
      <w:r w:rsidR="0039758C">
        <w:rPr>
          <w:rFonts w:eastAsia="標楷體" w:hint="eastAsia"/>
          <w:kern w:val="0"/>
          <w:sz w:val="28"/>
          <w:szCs w:val="20"/>
        </w:rPr>
        <w:t>7</w:t>
      </w:r>
      <w:r w:rsidRPr="00C940B9">
        <w:rPr>
          <w:rFonts w:eastAsia="標楷體"/>
          <w:kern w:val="0"/>
          <w:sz w:val="28"/>
          <w:szCs w:val="20"/>
        </w:rPr>
        <w:t>億元，較上年同月</w:t>
      </w:r>
      <w:r w:rsidR="006C4772" w:rsidRPr="006C4772">
        <w:rPr>
          <w:rFonts w:eastAsia="標楷體" w:hint="eastAsia"/>
          <w:kern w:val="0"/>
          <w:sz w:val="28"/>
          <w:szCs w:val="20"/>
        </w:rPr>
        <w:t>增加</w:t>
      </w:r>
      <w:r w:rsidR="006C4772" w:rsidRPr="006C4772">
        <w:rPr>
          <w:rFonts w:eastAsia="標楷體" w:hint="eastAsia"/>
          <w:kern w:val="0"/>
          <w:sz w:val="28"/>
          <w:szCs w:val="20"/>
        </w:rPr>
        <w:t>3.9</w:t>
      </w:r>
      <w:r w:rsidRPr="00C940B9">
        <w:rPr>
          <w:rFonts w:eastAsia="標楷體"/>
          <w:kern w:val="0"/>
          <w:sz w:val="28"/>
          <w:szCs w:val="20"/>
        </w:rPr>
        <w:t>%</w:t>
      </w:r>
      <w:r w:rsidRPr="00C940B9">
        <w:rPr>
          <w:rFonts w:eastAsia="標楷體" w:hint="eastAsia"/>
          <w:kern w:val="0"/>
          <w:sz w:val="28"/>
          <w:szCs w:val="20"/>
        </w:rPr>
        <w:t>，</w:t>
      </w:r>
      <w:r w:rsidR="0039758C" w:rsidRPr="0039758C">
        <w:rPr>
          <w:rFonts w:eastAsia="標楷體" w:hint="eastAsia"/>
          <w:kern w:val="0"/>
          <w:sz w:val="28"/>
          <w:szCs w:val="20"/>
        </w:rPr>
        <w:t>其中</w:t>
      </w:r>
      <w:r w:rsidR="006C4772" w:rsidRPr="006C4772">
        <w:rPr>
          <w:rFonts w:eastAsia="標楷體" w:hint="eastAsia"/>
          <w:kern w:val="0"/>
          <w:sz w:val="28"/>
          <w:szCs w:val="20"/>
        </w:rPr>
        <w:t>餐館業受惠百貨公司週年慶之集客效應及推出新餐點，年增</w:t>
      </w:r>
      <w:r w:rsidR="006C4772" w:rsidRPr="006C4772">
        <w:rPr>
          <w:rFonts w:eastAsia="標楷體" w:hint="eastAsia"/>
          <w:kern w:val="0"/>
          <w:sz w:val="28"/>
          <w:szCs w:val="20"/>
        </w:rPr>
        <w:t>4.2%</w:t>
      </w:r>
      <w:r w:rsidR="006C4772" w:rsidRPr="006C4772">
        <w:rPr>
          <w:rFonts w:eastAsia="標楷體" w:hint="eastAsia"/>
          <w:kern w:val="0"/>
          <w:sz w:val="28"/>
          <w:szCs w:val="20"/>
        </w:rPr>
        <w:t>；</w:t>
      </w:r>
      <w:proofErr w:type="gramStart"/>
      <w:r w:rsidR="006C4772" w:rsidRPr="006C4772">
        <w:rPr>
          <w:rFonts w:eastAsia="標楷體" w:hint="eastAsia"/>
          <w:kern w:val="0"/>
          <w:sz w:val="28"/>
          <w:szCs w:val="20"/>
        </w:rPr>
        <w:t>飲料店業受惠</w:t>
      </w:r>
      <w:proofErr w:type="gramEnd"/>
      <w:r w:rsidR="006C4772" w:rsidRPr="006C4772">
        <w:rPr>
          <w:rFonts w:eastAsia="標楷體" w:hint="eastAsia"/>
          <w:kern w:val="0"/>
          <w:sz w:val="28"/>
          <w:szCs w:val="20"/>
        </w:rPr>
        <w:t>展店及商品促銷，年增</w:t>
      </w:r>
      <w:r w:rsidR="006C4772" w:rsidRPr="006C4772">
        <w:rPr>
          <w:rFonts w:eastAsia="標楷體" w:hint="eastAsia"/>
          <w:kern w:val="0"/>
          <w:sz w:val="28"/>
          <w:szCs w:val="20"/>
        </w:rPr>
        <w:t>3.1%</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39758C">
        <w:rPr>
          <w:rFonts w:eastAsia="標楷體" w:hint="eastAsia"/>
          <w:kern w:val="0"/>
          <w:sz w:val="28"/>
          <w:szCs w:val="20"/>
        </w:rPr>
        <w:t>1</w:t>
      </w:r>
      <w:r w:rsidR="006C4772">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餐飲業</w:t>
      </w:r>
      <w:r w:rsidRPr="00C940B9">
        <w:rPr>
          <w:rFonts w:eastAsia="標楷體" w:hint="eastAsia"/>
          <w:kern w:val="0"/>
          <w:sz w:val="28"/>
          <w:szCs w:val="20"/>
        </w:rPr>
        <w:t>營業額為</w:t>
      </w:r>
      <w:r w:rsidR="006C4772" w:rsidRPr="006C4772">
        <w:rPr>
          <w:rFonts w:eastAsia="標楷體"/>
          <w:kern w:val="0"/>
          <w:sz w:val="28"/>
          <w:szCs w:val="20"/>
        </w:rPr>
        <w:t>4,299</w:t>
      </w:r>
      <w:r w:rsidRPr="00C940B9">
        <w:rPr>
          <w:rFonts w:eastAsia="標楷體" w:hint="eastAsia"/>
          <w:kern w:val="0"/>
          <w:sz w:val="28"/>
          <w:szCs w:val="20"/>
        </w:rPr>
        <w:t>億元</w:t>
      </w:r>
      <w:r w:rsidR="0039758C" w:rsidRPr="0039758C">
        <w:rPr>
          <w:rFonts w:eastAsia="標楷體" w:hint="eastAsia"/>
          <w:kern w:val="0"/>
          <w:sz w:val="28"/>
          <w:szCs w:val="20"/>
        </w:rPr>
        <w:t>，為歷年同期新高</w:t>
      </w:r>
      <w:r w:rsidRPr="00C940B9">
        <w:rPr>
          <w:rFonts w:eastAsia="標楷體" w:hint="eastAsia"/>
          <w:kern w:val="0"/>
          <w:sz w:val="28"/>
          <w:szCs w:val="20"/>
        </w:rPr>
        <w:t>，較上年同期增加</w:t>
      </w:r>
      <w:r w:rsidR="007742FA" w:rsidRPr="00C940B9">
        <w:rPr>
          <w:rFonts w:eastAsia="標楷體" w:hint="eastAsia"/>
          <w:kern w:val="0"/>
          <w:sz w:val="28"/>
          <w:szCs w:val="20"/>
        </w:rPr>
        <w:t>4.</w:t>
      </w:r>
      <w:r w:rsidR="006C4772">
        <w:rPr>
          <w:rFonts w:eastAsia="標楷體" w:hint="eastAsia"/>
          <w:kern w:val="0"/>
          <w:sz w:val="28"/>
          <w:szCs w:val="20"/>
        </w:rPr>
        <w:t>3</w:t>
      </w:r>
      <w:r w:rsidRPr="00C940B9">
        <w:rPr>
          <w:rFonts w:eastAsia="標楷體" w:hint="eastAsia"/>
          <w:kern w:val="0"/>
          <w:sz w:val="28"/>
          <w:szCs w:val="20"/>
        </w:rPr>
        <w:t>%</w:t>
      </w:r>
      <w:r w:rsidRPr="00C940B9">
        <w:rPr>
          <w:rFonts w:eastAsia="標楷體" w:hint="eastAsia"/>
          <w:kern w:val="0"/>
          <w:sz w:val="28"/>
          <w:szCs w:val="20"/>
        </w:rPr>
        <w:t>。</w:t>
      </w:r>
    </w:p>
    <w:p w:rsidR="00803676" w:rsidRPr="00C940B9" w:rsidRDefault="00803676" w:rsidP="00803676">
      <w:pPr>
        <w:snapToGrid w:val="0"/>
        <w:spacing w:before="240" w:afterLines="50" w:after="180"/>
        <w:ind w:right="-692"/>
        <w:jc w:val="center"/>
        <w:rPr>
          <w:rFonts w:eastAsia="標楷體"/>
          <w:b/>
          <w:bCs/>
          <w:sz w:val="28"/>
        </w:rPr>
      </w:pPr>
      <w:r w:rsidRPr="00C940B9">
        <w:rPr>
          <w:rFonts w:eastAsia="標楷體"/>
          <w:b/>
          <w:bCs/>
          <w:sz w:val="28"/>
        </w:rPr>
        <w:t>表</w:t>
      </w:r>
      <w:r w:rsidRPr="00C940B9">
        <w:rPr>
          <w:rFonts w:eastAsia="標楷體"/>
          <w:b/>
          <w:bCs/>
          <w:sz w:val="28"/>
        </w:rPr>
        <w:t xml:space="preserve">2-3-4  </w:t>
      </w:r>
      <w:r w:rsidRPr="00C940B9">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C940B9" w:rsidRPr="009010AE" w:rsidTr="00D51D77">
        <w:trPr>
          <w:jc w:val="center"/>
        </w:trPr>
        <w:tc>
          <w:tcPr>
            <w:tcW w:w="1985" w:type="dxa"/>
            <w:vMerge w:val="restart"/>
            <w:tcBorders>
              <w:top w:val="single" w:sz="4" w:space="0" w:color="auto"/>
              <w:right w:val="single" w:sz="4" w:space="0" w:color="auto"/>
            </w:tcBorders>
            <w:vAlign w:val="center"/>
          </w:tcPr>
          <w:p w:rsidR="00E06367" w:rsidRPr="009010AE" w:rsidRDefault="00E06367" w:rsidP="00D51D77">
            <w:pPr>
              <w:snapToGrid w:val="0"/>
              <w:spacing w:line="300" w:lineRule="exact"/>
              <w:ind w:left="28" w:right="-28"/>
              <w:jc w:val="center"/>
              <w:rPr>
                <w:rFonts w:eastAsia="標楷體"/>
              </w:rPr>
            </w:pPr>
            <w:r w:rsidRPr="009010AE">
              <w:rPr>
                <w:rFonts w:eastAsia="標楷體"/>
              </w:rPr>
              <w:t>行業別</w:t>
            </w:r>
          </w:p>
        </w:tc>
        <w:tc>
          <w:tcPr>
            <w:tcW w:w="1559" w:type="dxa"/>
            <w:tcBorders>
              <w:top w:val="single" w:sz="4" w:space="0" w:color="auto"/>
            </w:tcBorders>
          </w:tcPr>
          <w:p w:rsidR="00E06367" w:rsidRPr="009010AE" w:rsidRDefault="00E06367" w:rsidP="00683940">
            <w:pPr>
              <w:snapToGrid w:val="0"/>
              <w:spacing w:line="300" w:lineRule="exact"/>
              <w:ind w:left="28"/>
              <w:jc w:val="center"/>
              <w:rPr>
                <w:rFonts w:eastAsia="標楷體"/>
              </w:rPr>
            </w:pPr>
            <w:r w:rsidRPr="009010AE">
              <w:rPr>
                <w:rFonts w:eastAsia="標楷體"/>
              </w:rPr>
              <w:t>107</w:t>
            </w:r>
            <w:r w:rsidRPr="009010AE">
              <w:rPr>
                <w:rFonts w:eastAsia="標楷體"/>
              </w:rPr>
              <w:t>年</w:t>
            </w:r>
            <w:r w:rsidR="00683940">
              <w:rPr>
                <w:rFonts w:eastAsia="標楷體" w:hint="eastAsia"/>
              </w:rPr>
              <w:t>1</w:t>
            </w:r>
            <w:r w:rsidR="00EA48D9">
              <w:rPr>
                <w:rFonts w:eastAsia="標楷體" w:hint="eastAsia"/>
              </w:rPr>
              <w:t>1</w:t>
            </w:r>
            <w:r w:rsidRPr="009010AE">
              <w:rPr>
                <w:rFonts w:eastAsia="標楷體"/>
              </w:rPr>
              <w:t>月</w:t>
            </w:r>
          </w:p>
        </w:tc>
        <w:tc>
          <w:tcPr>
            <w:tcW w:w="1559" w:type="dxa"/>
            <w:tcBorders>
              <w:top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06367" w:rsidRPr="009010AE" w:rsidRDefault="00E06367" w:rsidP="00D51D77">
            <w:pPr>
              <w:snapToGrid w:val="0"/>
              <w:spacing w:line="300" w:lineRule="exact"/>
              <w:ind w:left="28"/>
              <w:jc w:val="center"/>
              <w:rPr>
                <w:rFonts w:eastAsia="標楷體"/>
              </w:rPr>
            </w:pPr>
            <w:r w:rsidRPr="009010AE">
              <w:rPr>
                <w:rFonts w:eastAsia="標楷體"/>
              </w:rPr>
              <w:t>107</w:t>
            </w:r>
            <w:r w:rsidRPr="009010AE">
              <w:rPr>
                <w:rFonts w:eastAsia="標楷體"/>
              </w:rPr>
              <w:t>年</w:t>
            </w:r>
            <w:r w:rsidRPr="009010AE">
              <w:rPr>
                <w:rFonts w:eastAsia="標楷體"/>
              </w:rPr>
              <w:t>1~</w:t>
            </w:r>
            <w:r w:rsidR="00683940">
              <w:rPr>
                <w:rFonts w:eastAsia="標楷體" w:hint="eastAsia"/>
              </w:rPr>
              <w:t>1</w:t>
            </w:r>
            <w:r w:rsidR="00EA48D9">
              <w:rPr>
                <w:rFonts w:eastAsia="標楷體" w:hint="eastAsia"/>
              </w:rPr>
              <w:t>1</w:t>
            </w:r>
            <w:r w:rsidRPr="009010AE">
              <w:rPr>
                <w:rFonts w:eastAsia="標楷體"/>
              </w:rPr>
              <w:t>月</w:t>
            </w:r>
          </w:p>
        </w:tc>
        <w:tc>
          <w:tcPr>
            <w:tcW w:w="1560" w:type="dxa"/>
            <w:tcBorders>
              <w:top w:val="single" w:sz="4" w:space="0" w:color="auto"/>
              <w:left w:val="nil"/>
              <w:bottom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r>
      <w:tr w:rsidR="00C940B9" w:rsidRPr="009010AE" w:rsidTr="00D51D77">
        <w:trPr>
          <w:jc w:val="center"/>
        </w:trPr>
        <w:tc>
          <w:tcPr>
            <w:tcW w:w="1985" w:type="dxa"/>
            <w:vMerge/>
            <w:tcBorders>
              <w:bottom w:val="single" w:sz="4" w:space="0" w:color="auto"/>
              <w:right w:val="single" w:sz="4" w:space="0" w:color="auto"/>
            </w:tcBorders>
            <w:vAlign w:val="center"/>
          </w:tcPr>
          <w:p w:rsidR="00E06367" w:rsidRPr="009010AE" w:rsidRDefault="00E06367" w:rsidP="00D51D7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年同月</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c>
          <w:tcPr>
            <w:tcW w:w="1559" w:type="dxa"/>
            <w:tcBorders>
              <w:left w:val="double" w:sz="4" w:space="0" w:color="auto"/>
              <w:bottom w:val="single" w:sz="4" w:space="0" w:color="auto"/>
              <w:right w:val="single" w:sz="4" w:space="0" w:color="auto"/>
            </w:tcBorders>
          </w:tcPr>
          <w:p w:rsidR="00E06367" w:rsidRPr="009010AE" w:rsidRDefault="00E06367" w:rsidP="00D51D77">
            <w:pPr>
              <w:snapToGrid w:val="0"/>
              <w:spacing w:line="300" w:lineRule="exact"/>
              <w:ind w:left="28"/>
              <w:jc w:val="center"/>
              <w:rPr>
                <w:rFonts w:eastAsia="標楷體"/>
              </w:rPr>
            </w:pPr>
            <w:r w:rsidRPr="009010AE">
              <w:rPr>
                <w:rFonts w:eastAsia="標楷體"/>
              </w:rPr>
              <w:t>營業額</w:t>
            </w:r>
          </w:p>
          <w:p w:rsidR="00E06367" w:rsidRPr="009010AE" w:rsidRDefault="00E06367" w:rsidP="00D51D77">
            <w:pPr>
              <w:snapToGrid w:val="0"/>
              <w:spacing w:line="300" w:lineRule="exact"/>
              <w:ind w:left="28"/>
              <w:jc w:val="center"/>
              <w:rPr>
                <w:rFonts w:eastAsia="標楷體"/>
              </w:rPr>
            </w:pPr>
            <w:r w:rsidRPr="009010AE">
              <w:rPr>
                <w:rFonts w:eastAsia="標楷體"/>
              </w:rPr>
              <w:t>(</w:t>
            </w:r>
            <w:r w:rsidRPr="009010AE">
              <w:rPr>
                <w:rFonts w:eastAsia="標楷體"/>
              </w:rPr>
              <w:t>億元</w:t>
            </w:r>
            <w:r w:rsidRPr="009010AE">
              <w:rPr>
                <w:rFonts w:eastAsia="標楷體"/>
              </w:rPr>
              <w:t>)</w:t>
            </w:r>
          </w:p>
        </w:tc>
        <w:tc>
          <w:tcPr>
            <w:tcW w:w="1560" w:type="dxa"/>
            <w:tcBorders>
              <w:top w:val="single" w:sz="4" w:space="0" w:color="auto"/>
              <w:left w:val="single" w:sz="4" w:space="0" w:color="auto"/>
              <w:bottom w:val="single" w:sz="4" w:space="0" w:color="auto"/>
            </w:tcBorders>
            <w:vAlign w:val="center"/>
          </w:tcPr>
          <w:p w:rsidR="00E06367" w:rsidRPr="009010AE" w:rsidRDefault="00E06367" w:rsidP="00D51D77">
            <w:pPr>
              <w:snapToGrid w:val="0"/>
              <w:spacing w:line="300" w:lineRule="exact"/>
              <w:ind w:left="28" w:right="-1"/>
              <w:jc w:val="center"/>
              <w:rPr>
                <w:rFonts w:eastAsia="標楷體"/>
              </w:rPr>
            </w:pPr>
            <w:r w:rsidRPr="009010AE">
              <w:rPr>
                <w:rFonts w:eastAsia="標楷體"/>
              </w:rPr>
              <w:t>較</w:t>
            </w:r>
            <w:r w:rsidRPr="009010AE">
              <w:rPr>
                <w:rFonts w:eastAsia="標楷體"/>
              </w:rPr>
              <w:t>106</w:t>
            </w:r>
            <w:r w:rsidRPr="009010AE">
              <w:rPr>
                <w:rFonts w:eastAsia="標楷體"/>
              </w:rPr>
              <w:t>年同期</w:t>
            </w:r>
          </w:p>
          <w:p w:rsidR="00E06367" w:rsidRPr="009010AE" w:rsidRDefault="00E06367" w:rsidP="00D51D77">
            <w:pPr>
              <w:snapToGrid w:val="0"/>
              <w:spacing w:line="300" w:lineRule="exact"/>
              <w:ind w:left="28" w:right="-1"/>
              <w:jc w:val="center"/>
              <w:rPr>
                <w:rFonts w:eastAsia="標楷體"/>
              </w:rPr>
            </w:pPr>
            <w:r w:rsidRPr="009010AE">
              <w:rPr>
                <w:rFonts w:eastAsia="標楷體"/>
              </w:rPr>
              <w:t>增減</w:t>
            </w:r>
            <w:r w:rsidRPr="009010AE">
              <w:rPr>
                <w:rFonts w:eastAsia="標楷體"/>
              </w:rPr>
              <w:t>(%)</w:t>
            </w:r>
          </w:p>
        </w:tc>
      </w:tr>
      <w:tr w:rsidR="006C4772" w:rsidRPr="009010AE" w:rsidTr="00F74FAB">
        <w:trPr>
          <w:jc w:val="center"/>
        </w:trPr>
        <w:tc>
          <w:tcPr>
            <w:tcW w:w="1985" w:type="dxa"/>
            <w:tcBorders>
              <w:top w:val="single" w:sz="4" w:space="0" w:color="auto"/>
              <w:right w:val="single" w:sz="4" w:space="0" w:color="auto"/>
            </w:tcBorders>
          </w:tcPr>
          <w:p w:rsidR="006C4772" w:rsidRPr="009010AE" w:rsidRDefault="006C4772" w:rsidP="00D51D77">
            <w:pPr>
              <w:snapToGrid w:val="0"/>
              <w:spacing w:line="320" w:lineRule="exact"/>
              <w:ind w:left="28" w:right="-142"/>
              <w:jc w:val="both"/>
              <w:rPr>
                <w:rFonts w:eastAsia="標楷體"/>
                <w:b/>
                <w:bCs/>
              </w:rPr>
            </w:pPr>
            <w:r w:rsidRPr="009010AE">
              <w:rPr>
                <w:rFonts w:eastAsia="標楷體"/>
                <w:b/>
                <w:bCs/>
              </w:rPr>
              <w:t>合計</w:t>
            </w:r>
          </w:p>
        </w:tc>
        <w:tc>
          <w:tcPr>
            <w:tcW w:w="1559" w:type="dxa"/>
            <w:tcBorders>
              <w:top w:val="single" w:sz="4" w:space="0" w:color="auto"/>
            </w:tcBorders>
          </w:tcPr>
          <w:p w:rsidR="006C4772" w:rsidRPr="00340FDD" w:rsidRDefault="006C4772" w:rsidP="006C4772">
            <w:pPr>
              <w:jc w:val="center"/>
            </w:pPr>
            <w:r w:rsidRPr="00340FDD">
              <w:t>367</w:t>
            </w:r>
          </w:p>
        </w:tc>
        <w:tc>
          <w:tcPr>
            <w:tcW w:w="1559" w:type="dxa"/>
            <w:tcBorders>
              <w:top w:val="single" w:sz="4" w:space="0" w:color="auto"/>
              <w:left w:val="nil"/>
              <w:right w:val="double" w:sz="4" w:space="0" w:color="auto"/>
            </w:tcBorders>
          </w:tcPr>
          <w:p w:rsidR="006C4772" w:rsidRPr="00340FDD" w:rsidRDefault="006C4772" w:rsidP="006C4772">
            <w:pPr>
              <w:jc w:val="center"/>
            </w:pPr>
            <w:r w:rsidRPr="00340FDD">
              <w:t>3.9</w:t>
            </w:r>
          </w:p>
        </w:tc>
        <w:tc>
          <w:tcPr>
            <w:tcW w:w="1559" w:type="dxa"/>
            <w:tcBorders>
              <w:top w:val="single" w:sz="4" w:space="0" w:color="auto"/>
              <w:left w:val="double" w:sz="4" w:space="0" w:color="auto"/>
            </w:tcBorders>
          </w:tcPr>
          <w:p w:rsidR="006C4772" w:rsidRPr="00340FDD" w:rsidRDefault="006C4772" w:rsidP="006C4772">
            <w:pPr>
              <w:jc w:val="center"/>
            </w:pPr>
            <w:r w:rsidRPr="00340FDD">
              <w:t>4,299</w:t>
            </w:r>
          </w:p>
        </w:tc>
        <w:tc>
          <w:tcPr>
            <w:tcW w:w="1560" w:type="dxa"/>
            <w:tcBorders>
              <w:top w:val="single" w:sz="4" w:space="0" w:color="auto"/>
            </w:tcBorders>
          </w:tcPr>
          <w:p w:rsidR="006C4772" w:rsidRPr="00340FDD" w:rsidRDefault="006C4772" w:rsidP="006C4772">
            <w:pPr>
              <w:jc w:val="center"/>
            </w:pPr>
            <w:r w:rsidRPr="00340FDD">
              <w:t>4.3</w:t>
            </w:r>
          </w:p>
        </w:tc>
      </w:tr>
      <w:tr w:rsidR="006C4772" w:rsidRPr="009010AE" w:rsidTr="00F74FAB">
        <w:trPr>
          <w:trHeight w:val="80"/>
          <w:jc w:val="center"/>
        </w:trPr>
        <w:tc>
          <w:tcPr>
            <w:tcW w:w="1985" w:type="dxa"/>
            <w:tcBorders>
              <w:right w:val="single" w:sz="4" w:space="0" w:color="auto"/>
            </w:tcBorders>
          </w:tcPr>
          <w:p w:rsidR="006C4772" w:rsidRPr="009010AE" w:rsidRDefault="006C4772"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餐館業</w:t>
            </w:r>
          </w:p>
        </w:tc>
        <w:tc>
          <w:tcPr>
            <w:tcW w:w="1559" w:type="dxa"/>
          </w:tcPr>
          <w:p w:rsidR="006C4772" w:rsidRPr="00340FDD" w:rsidRDefault="006C4772" w:rsidP="006C4772">
            <w:pPr>
              <w:jc w:val="center"/>
            </w:pPr>
            <w:r w:rsidRPr="00340FDD">
              <w:t>307</w:t>
            </w:r>
          </w:p>
        </w:tc>
        <w:tc>
          <w:tcPr>
            <w:tcW w:w="1559" w:type="dxa"/>
            <w:tcBorders>
              <w:left w:val="nil"/>
              <w:right w:val="double" w:sz="4" w:space="0" w:color="auto"/>
            </w:tcBorders>
          </w:tcPr>
          <w:p w:rsidR="006C4772" w:rsidRPr="00340FDD" w:rsidRDefault="006C4772" w:rsidP="006C4772">
            <w:pPr>
              <w:jc w:val="center"/>
            </w:pPr>
            <w:r w:rsidRPr="00340FDD">
              <w:t>4.2</w:t>
            </w:r>
          </w:p>
        </w:tc>
        <w:tc>
          <w:tcPr>
            <w:tcW w:w="1559" w:type="dxa"/>
            <w:tcBorders>
              <w:left w:val="double" w:sz="4" w:space="0" w:color="auto"/>
            </w:tcBorders>
          </w:tcPr>
          <w:p w:rsidR="006C4772" w:rsidRPr="00340FDD" w:rsidRDefault="006C4772" w:rsidP="006C4772">
            <w:pPr>
              <w:jc w:val="center"/>
            </w:pPr>
            <w:r w:rsidRPr="00340FDD">
              <w:t>3,638</w:t>
            </w:r>
          </w:p>
        </w:tc>
        <w:tc>
          <w:tcPr>
            <w:tcW w:w="1560" w:type="dxa"/>
          </w:tcPr>
          <w:p w:rsidR="006C4772" w:rsidRPr="00340FDD" w:rsidRDefault="006C4772" w:rsidP="006C4772">
            <w:pPr>
              <w:jc w:val="center"/>
            </w:pPr>
            <w:r w:rsidRPr="00340FDD">
              <w:t>4.3</w:t>
            </w:r>
          </w:p>
        </w:tc>
      </w:tr>
      <w:tr w:rsidR="006C4772" w:rsidRPr="009010AE" w:rsidTr="00F74FAB">
        <w:trPr>
          <w:trHeight w:val="80"/>
          <w:jc w:val="center"/>
        </w:trPr>
        <w:tc>
          <w:tcPr>
            <w:tcW w:w="1985" w:type="dxa"/>
            <w:tcBorders>
              <w:right w:val="single" w:sz="4" w:space="0" w:color="auto"/>
            </w:tcBorders>
          </w:tcPr>
          <w:p w:rsidR="006C4772" w:rsidRPr="009010AE" w:rsidRDefault="006C4772" w:rsidP="00D51D77">
            <w:pPr>
              <w:snapToGrid w:val="0"/>
              <w:spacing w:line="400" w:lineRule="atLeast"/>
              <w:ind w:left="28" w:right="-142"/>
              <w:jc w:val="both"/>
              <w:rPr>
                <w:rFonts w:eastAsia="標楷體"/>
              </w:rPr>
            </w:pPr>
            <w:r w:rsidRPr="009010AE">
              <w:rPr>
                <w:rFonts w:eastAsia="標楷體"/>
              </w:rPr>
              <w:t xml:space="preserve">  </w:t>
            </w:r>
            <w:proofErr w:type="gramStart"/>
            <w:r w:rsidRPr="009010AE">
              <w:rPr>
                <w:rFonts w:eastAsia="標楷體"/>
              </w:rPr>
              <w:t>飲料店業</w:t>
            </w:r>
            <w:proofErr w:type="gramEnd"/>
          </w:p>
        </w:tc>
        <w:tc>
          <w:tcPr>
            <w:tcW w:w="1559" w:type="dxa"/>
          </w:tcPr>
          <w:p w:rsidR="006C4772" w:rsidRPr="00340FDD" w:rsidRDefault="006C4772" w:rsidP="006C4772">
            <w:pPr>
              <w:jc w:val="center"/>
            </w:pPr>
            <w:r w:rsidRPr="00340FDD">
              <w:t>44</w:t>
            </w:r>
          </w:p>
        </w:tc>
        <w:tc>
          <w:tcPr>
            <w:tcW w:w="1559" w:type="dxa"/>
            <w:tcBorders>
              <w:left w:val="nil"/>
              <w:right w:val="double" w:sz="4" w:space="0" w:color="auto"/>
            </w:tcBorders>
          </w:tcPr>
          <w:p w:rsidR="006C4772" w:rsidRPr="00340FDD" w:rsidRDefault="006C4772" w:rsidP="006C4772">
            <w:pPr>
              <w:jc w:val="center"/>
            </w:pPr>
            <w:r w:rsidRPr="00340FDD">
              <w:t>3.1</w:t>
            </w:r>
          </w:p>
        </w:tc>
        <w:tc>
          <w:tcPr>
            <w:tcW w:w="1559" w:type="dxa"/>
            <w:tcBorders>
              <w:left w:val="double" w:sz="4" w:space="0" w:color="auto"/>
            </w:tcBorders>
          </w:tcPr>
          <w:p w:rsidR="006C4772" w:rsidRPr="00340FDD" w:rsidRDefault="006C4772" w:rsidP="006C4772">
            <w:pPr>
              <w:jc w:val="center"/>
            </w:pPr>
            <w:r w:rsidRPr="00340FDD">
              <w:t>489</w:t>
            </w:r>
          </w:p>
        </w:tc>
        <w:tc>
          <w:tcPr>
            <w:tcW w:w="1560" w:type="dxa"/>
          </w:tcPr>
          <w:p w:rsidR="006C4772" w:rsidRPr="00340FDD" w:rsidRDefault="006C4772" w:rsidP="006C4772">
            <w:pPr>
              <w:jc w:val="center"/>
            </w:pPr>
            <w:r w:rsidRPr="00340FDD">
              <w:t>5.1</w:t>
            </w:r>
          </w:p>
        </w:tc>
      </w:tr>
      <w:tr w:rsidR="006C4772" w:rsidRPr="009010AE" w:rsidTr="00F74FAB">
        <w:trPr>
          <w:trHeight w:val="80"/>
          <w:jc w:val="center"/>
        </w:trPr>
        <w:tc>
          <w:tcPr>
            <w:tcW w:w="1985" w:type="dxa"/>
            <w:tcBorders>
              <w:bottom w:val="single" w:sz="4" w:space="0" w:color="auto"/>
              <w:right w:val="single" w:sz="4" w:space="0" w:color="auto"/>
            </w:tcBorders>
          </w:tcPr>
          <w:p w:rsidR="006C4772" w:rsidRPr="009010AE" w:rsidRDefault="006C4772" w:rsidP="00D51D77">
            <w:pPr>
              <w:snapToGrid w:val="0"/>
              <w:spacing w:line="400" w:lineRule="atLeast"/>
              <w:ind w:left="28" w:right="-142"/>
              <w:jc w:val="both"/>
              <w:rPr>
                <w:rFonts w:eastAsia="標楷體"/>
              </w:rPr>
            </w:pPr>
            <w:r w:rsidRPr="009010AE">
              <w:rPr>
                <w:rFonts w:eastAsia="標楷體"/>
              </w:rPr>
              <w:t xml:space="preserve">  </w:t>
            </w:r>
            <w:r w:rsidRPr="009010AE">
              <w:rPr>
                <w:rFonts w:eastAsia="標楷體"/>
              </w:rPr>
              <w:t>其他餐飲業</w:t>
            </w:r>
          </w:p>
        </w:tc>
        <w:tc>
          <w:tcPr>
            <w:tcW w:w="1559" w:type="dxa"/>
            <w:tcBorders>
              <w:bottom w:val="single" w:sz="4" w:space="0" w:color="auto"/>
            </w:tcBorders>
          </w:tcPr>
          <w:p w:rsidR="006C4772" w:rsidRPr="00340FDD" w:rsidRDefault="006C4772" w:rsidP="006C4772">
            <w:pPr>
              <w:jc w:val="center"/>
            </w:pPr>
            <w:r w:rsidRPr="00340FDD">
              <w:t>17</w:t>
            </w:r>
          </w:p>
        </w:tc>
        <w:tc>
          <w:tcPr>
            <w:tcW w:w="1559" w:type="dxa"/>
            <w:tcBorders>
              <w:left w:val="nil"/>
              <w:bottom w:val="single" w:sz="4" w:space="0" w:color="auto"/>
              <w:right w:val="double" w:sz="4" w:space="0" w:color="auto"/>
            </w:tcBorders>
          </w:tcPr>
          <w:p w:rsidR="006C4772" w:rsidRPr="00340FDD" w:rsidRDefault="006C4772" w:rsidP="006C4772">
            <w:pPr>
              <w:jc w:val="center"/>
            </w:pPr>
            <w:r w:rsidRPr="00340FDD">
              <w:t>1.8</w:t>
            </w:r>
          </w:p>
        </w:tc>
        <w:tc>
          <w:tcPr>
            <w:tcW w:w="1559" w:type="dxa"/>
            <w:tcBorders>
              <w:left w:val="double" w:sz="4" w:space="0" w:color="auto"/>
              <w:bottom w:val="single" w:sz="4" w:space="0" w:color="auto"/>
            </w:tcBorders>
          </w:tcPr>
          <w:p w:rsidR="006C4772" w:rsidRPr="00340FDD" w:rsidRDefault="006C4772" w:rsidP="006C4772">
            <w:pPr>
              <w:jc w:val="center"/>
            </w:pPr>
            <w:r w:rsidRPr="00340FDD">
              <w:t>172</w:t>
            </w:r>
          </w:p>
        </w:tc>
        <w:tc>
          <w:tcPr>
            <w:tcW w:w="1560" w:type="dxa"/>
            <w:tcBorders>
              <w:bottom w:val="single" w:sz="4" w:space="0" w:color="auto"/>
            </w:tcBorders>
          </w:tcPr>
          <w:p w:rsidR="006C4772" w:rsidRDefault="006C4772" w:rsidP="006C4772">
            <w:pPr>
              <w:jc w:val="center"/>
            </w:pPr>
            <w:r w:rsidRPr="00340FDD">
              <w:t>2.3</w:t>
            </w:r>
          </w:p>
        </w:tc>
      </w:tr>
    </w:tbl>
    <w:p w:rsidR="003314A3" w:rsidRPr="00C940B9" w:rsidRDefault="00803676" w:rsidP="00803676">
      <w:pPr>
        <w:spacing w:afterLines="50" w:after="180"/>
        <w:ind w:firstLineChars="64" w:firstLine="141"/>
        <w:textDirection w:val="lrTbV"/>
        <w:rPr>
          <w:rFonts w:eastAsia="標楷體"/>
          <w:sz w:val="22"/>
          <w:szCs w:val="22"/>
        </w:rPr>
      </w:pPr>
      <w:r w:rsidRPr="00C940B9">
        <w:rPr>
          <w:rFonts w:eastAsia="標楷體"/>
          <w:sz w:val="22"/>
          <w:szCs w:val="22"/>
        </w:rPr>
        <w:t>資料來源：經濟部統計處。</w:t>
      </w:r>
    </w:p>
    <w:p w:rsidR="003314A3" w:rsidRPr="00C940B9" w:rsidRDefault="003314A3" w:rsidP="003314A3">
      <w:pPr>
        <w:spacing w:afterLines="50" w:after="180"/>
        <w:textDirection w:val="lrTbV"/>
        <w:rPr>
          <w:rFonts w:eastAsia="標楷體"/>
          <w:sz w:val="22"/>
          <w:szCs w:val="22"/>
        </w:rPr>
      </w:pPr>
    </w:p>
    <w:p w:rsidR="003314A3" w:rsidRPr="00C940B9" w:rsidRDefault="003314A3" w:rsidP="003314A3">
      <w:pPr>
        <w:spacing w:beforeLines="50" w:before="180" w:afterLines="50" w:after="180" w:line="380" w:lineRule="exact"/>
        <w:jc w:val="center"/>
        <w:textDirection w:val="lrTbV"/>
        <w:rPr>
          <w:rFonts w:eastAsia="標楷體"/>
          <w:b/>
          <w:bCs/>
          <w:kern w:val="0"/>
          <w:sz w:val="28"/>
          <w:szCs w:val="20"/>
        </w:rPr>
      </w:pPr>
      <w:r w:rsidRPr="00C940B9">
        <w:rPr>
          <w:rFonts w:eastAsia="標楷體"/>
          <w:b/>
          <w:bCs/>
        </w:rPr>
        <w:br w:type="page"/>
      </w:r>
    </w:p>
    <w:p w:rsidR="003314A3" w:rsidRPr="00C940B9" w:rsidRDefault="00A44201" w:rsidP="003314A3">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533671074"/>
        <w:r w:rsidR="003314A3" w:rsidRPr="00C940B9">
          <w:rPr>
            <w:rFonts w:eastAsia="標楷體"/>
            <w:b/>
            <w:bCs/>
            <w:sz w:val="32"/>
            <w:szCs w:val="32"/>
          </w:rPr>
          <w:t>（四）貿易</w:t>
        </w:r>
        <w:bookmarkEnd w:id="97"/>
        <w:bookmarkEnd w:id="98"/>
        <w:bookmarkEnd w:id="99"/>
        <w:bookmarkEnd w:id="100"/>
      </w:hyperlink>
    </w:p>
    <w:p w:rsidR="006D5EF4" w:rsidRPr="00C940B9" w:rsidRDefault="006D5EF4" w:rsidP="006D5EF4">
      <w:pPr>
        <w:widowControl/>
        <w:tabs>
          <w:tab w:val="left" w:pos="540"/>
          <w:tab w:val="left" w:pos="1134"/>
        </w:tabs>
        <w:snapToGrid w:val="0"/>
        <w:spacing w:beforeLines="50" w:before="180"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Pr>
          <w:rFonts w:eastAsia="標楷體"/>
          <w:b/>
          <w:bCs/>
          <w:kern w:val="0"/>
          <w:sz w:val="28"/>
          <w:szCs w:val="20"/>
        </w:rPr>
        <w:t>1</w:t>
      </w:r>
      <w:r w:rsidR="00F55946">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sz w:val="28"/>
        </w:rPr>
        <w:t>出口</w:t>
      </w:r>
      <w:r w:rsidR="00F55946">
        <w:rPr>
          <w:rFonts w:eastAsia="標楷體" w:hint="eastAsia"/>
          <w:b/>
          <w:sz w:val="28"/>
        </w:rPr>
        <w:t>減少</w:t>
      </w:r>
      <w:r w:rsidR="00F55946">
        <w:rPr>
          <w:rFonts w:eastAsia="標楷體" w:hint="eastAsia"/>
          <w:b/>
          <w:sz w:val="28"/>
        </w:rPr>
        <w:t>3</w:t>
      </w:r>
      <w:r w:rsidRPr="00C940B9">
        <w:rPr>
          <w:rFonts w:eastAsia="標楷體" w:hint="eastAsia"/>
          <w:b/>
          <w:sz w:val="28"/>
        </w:rPr>
        <w:t>.</w:t>
      </w:r>
      <w:r w:rsidR="00F55946">
        <w:rPr>
          <w:rFonts w:eastAsia="標楷體" w:hint="eastAsia"/>
          <w:b/>
          <w:sz w:val="28"/>
        </w:rPr>
        <w:t>4</w:t>
      </w:r>
      <w:r w:rsidRPr="00C940B9">
        <w:rPr>
          <w:rFonts w:eastAsia="標楷體"/>
          <w:b/>
          <w:sz w:val="28"/>
        </w:rPr>
        <w:t>%</w:t>
      </w:r>
      <w:r w:rsidRPr="00C940B9">
        <w:rPr>
          <w:rFonts w:eastAsia="標楷體"/>
          <w:b/>
          <w:sz w:val="28"/>
        </w:rPr>
        <w:t>、進口</w:t>
      </w:r>
      <w:r w:rsidRPr="00C940B9">
        <w:rPr>
          <w:rFonts w:eastAsia="標楷體" w:hint="eastAsia"/>
          <w:b/>
          <w:sz w:val="28"/>
        </w:rPr>
        <w:t>增加</w:t>
      </w:r>
      <w:r>
        <w:rPr>
          <w:rFonts w:eastAsia="標楷體" w:hint="eastAsia"/>
          <w:b/>
          <w:sz w:val="28"/>
        </w:rPr>
        <w:t>1.</w:t>
      </w:r>
      <w:r w:rsidR="00F55946">
        <w:rPr>
          <w:rFonts w:eastAsia="標楷體" w:hint="eastAsia"/>
          <w:b/>
          <w:sz w:val="28"/>
        </w:rPr>
        <w:t>1</w:t>
      </w:r>
      <w:r w:rsidRPr="00C940B9">
        <w:rPr>
          <w:rFonts w:eastAsia="標楷體"/>
          <w:b/>
          <w:sz w:val="28"/>
        </w:rPr>
        <w:t>%</w:t>
      </w:r>
    </w:p>
    <w:p w:rsidR="006D5EF4" w:rsidRPr="00C940B9" w:rsidRDefault="006D5EF4" w:rsidP="006D5EF4">
      <w:pPr>
        <w:tabs>
          <w:tab w:val="left" w:pos="1134"/>
        </w:tabs>
        <w:snapToGrid w:val="0"/>
        <w:spacing w:before="120" w:line="300" w:lineRule="auto"/>
        <w:ind w:right="-142" w:firstLineChars="202" w:firstLine="566"/>
        <w:jc w:val="both"/>
        <w:rPr>
          <w:rFonts w:eastAsia="標楷體"/>
          <w:sz w:val="28"/>
        </w:rPr>
      </w:pPr>
      <w:r w:rsidRPr="00C940B9">
        <w:rPr>
          <w:rFonts w:eastAsia="標楷體"/>
          <w:sz w:val="28"/>
        </w:rPr>
        <w:t>10</w:t>
      </w:r>
      <w:r w:rsidRPr="00C940B9">
        <w:rPr>
          <w:rFonts w:eastAsia="標楷體" w:hint="eastAsia"/>
          <w:sz w:val="28"/>
        </w:rPr>
        <w:t>7</w:t>
      </w:r>
      <w:r w:rsidRPr="00C940B9">
        <w:rPr>
          <w:rFonts w:eastAsia="標楷體"/>
          <w:sz w:val="28"/>
        </w:rPr>
        <w:t>年</w:t>
      </w:r>
      <w:r>
        <w:rPr>
          <w:rFonts w:eastAsia="標楷體" w:hint="eastAsia"/>
          <w:sz w:val="28"/>
        </w:rPr>
        <w:t>1</w:t>
      </w:r>
      <w:r w:rsidR="00F55946">
        <w:rPr>
          <w:rFonts w:eastAsia="標楷體" w:hint="eastAsia"/>
          <w:sz w:val="28"/>
        </w:rPr>
        <w:t>1</w:t>
      </w:r>
      <w:r w:rsidRPr="00C940B9">
        <w:rPr>
          <w:rFonts w:eastAsia="標楷體" w:hint="eastAsia"/>
          <w:sz w:val="28"/>
        </w:rPr>
        <w:t>月</w:t>
      </w:r>
      <w:r w:rsidRPr="00C940B9">
        <w:rPr>
          <w:rFonts w:eastAsia="標楷體"/>
          <w:sz w:val="28"/>
        </w:rPr>
        <w:t>出口總值</w:t>
      </w:r>
      <w:r w:rsidR="00F55946" w:rsidRPr="00F55946">
        <w:rPr>
          <w:rFonts w:eastAsia="標楷體"/>
          <w:sz w:val="28"/>
        </w:rPr>
        <w:t>278.1</w:t>
      </w:r>
      <w:r w:rsidRPr="00C940B9">
        <w:rPr>
          <w:rFonts w:eastAsia="標楷體"/>
          <w:sz w:val="28"/>
        </w:rPr>
        <w:t>億美元，較上年同月</w:t>
      </w:r>
      <w:r w:rsidR="00F55946" w:rsidRPr="00F55946">
        <w:rPr>
          <w:rFonts w:eastAsia="標楷體" w:hint="eastAsia"/>
          <w:sz w:val="28"/>
        </w:rPr>
        <w:t>減少</w:t>
      </w:r>
      <w:r w:rsidR="00F55946" w:rsidRPr="00F55946">
        <w:rPr>
          <w:rFonts w:eastAsia="標楷體" w:hint="eastAsia"/>
          <w:sz w:val="28"/>
        </w:rPr>
        <w:t>3.4</w:t>
      </w:r>
      <w:r w:rsidRPr="00C940B9">
        <w:rPr>
          <w:rFonts w:eastAsia="標楷體"/>
          <w:sz w:val="28"/>
        </w:rPr>
        <w:t>%</w:t>
      </w:r>
      <w:r w:rsidRPr="00C940B9">
        <w:rPr>
          <w:rFonts w:eastAsia="標楷體"/>
          <w:sz w:val="28"/>
        </w:rPr>
        <w:t>；進口總值</w:t>
      </w:r>
      <w:r w:rsidR="00F55946" w:rsidRPr="00F55946">
        <w:rPr>
          <w:rFonts w:eastAsia="標楷體"/>
          <w:sz w:val="28"/>
        </w:rPr>
        <w:t>231.6</w:t>
      </w:r>
      <w:r w:rsidRPr="00C940B9">
        <w:rPr>
          <w:rFonts w:eastAsia="標楷體"/>
          <w:sz w:val="28"/>
        </w:rPr>
        <w:t>億美元，增加</w:t>
      </w:r>
      <w:r w:rsidRPr="00C940B9">
        <w:rPr>
          <w:rFonts w:eastAsia="標楷體" w:hint="eastAsia"/>
          <w:sz w:val="28"/>
        </w:rPr>
        <w:t>1.</w:t>
      </w:r>
      <w:r w:rsidR="00F55946">
        <w:rPr>
          <w:rFonts w:eastAsia="標楷體" w:hint="eastAsia"/>
          <w:sz w:val="28"/>
        </w:rPr>
        <w:t>1</w:t>
      </w:r>
      <w:r w:rsidRPr="00C940B9">
        <w:rPr>
          <w:rFonts w:eastAsia="標楷體"/>
          <w:sz w:val="28"/>
        </w:rPr>
        <w:t>%</w:t>
      </w:r>
      <w:r w:rsidRPr="00C940B9">
        <w:rPr>
          <w:rFonts w:eastAsia="標楷體"/>
          <w:sz w:val="28"/>
        </w:rPr>
        <w:t>；出超</w:t>
      </w:r>
      <w:r w:rsidR="00F55946" w:rsidRPr="00F55946">
        <w:rPr>
          <w:rFonts w:eastAsia="標楷體"/>
          <w:sz w:val="28"/>
        </w:rPr>
        <w:t>46.5</w:t>
      </w:r>
      <w:r w:rsidRPr="00C940B9">
        <w:rPr>
          <w:rFonts w:eastAsia="標楷體"/>
          <w:sz w:val="28"/>
        </w:rPr>
        <w:t>億美元。</w:t>
      </w:r>
      <w:r w:rsidRPr="00C940B9">
        <w:rPr>
          <w:rFonts w:eastAsia="標楷體" w:hint="eastAsia"/>
          <w:sz w:val="28"/>
        </w:rPr>
        <w:t>累計</w:t>
      </w:r>
      <w:r w:rsidRPr="00C940B9">
        <w:rPr>
          <w:rFonts w:eastAsia="標楷體" w:hint="eastAsia"/>
          <w:sz w:val="28"/>
        </w:rPr>
        <w:t>1</w:t>
      </w:r>
      <w:r w:rsidRPr="00C940B9">
        <w:rPr>
          <w:rFonts w:eastAsia="標楷體" w:hint="eastAsia"/>
          <w:sz w:val="28"/>
        </w:rPr>
        <w:t>至</w:t>
      </w:r>
      <w:r>
        <w:rPr>
          <w:rFonts w:eastAsia="標楷體" w:hint="eastAsia"/>
          <w:sz w:val="28"/>
        </w:rPr>
        <w:t>1</w:t>
      </w:r>
      <w:r w:rsidR="00F55946">
        <w:rPr>
          <w:rFonts w:eastAsia="標楷體" w:hint="eastAsia"/>
          <w:sz w:val="28"/>
        </w:rPr>
        <w:t>1</w:t>
      </w:r>
      <w:r w:rsidRPr="00C940B9">
        <w:rPr>
          <w:rFonts w:eastAsia="標楷體" w:hint="eastAsia"/>
          <w:sz w:val="28"/>
        </w:rPr>
        <w:t>月出口</w:t>
      </w:r>
      <w:r w:rsidR="00F55946" w:rsidRPr="00F55946">
        <w:rPr>
          <w:rFonts w:eastAsia="標楷體"/>
          <w:sz w:val="28"/>
        </w:rPr>
        <w:t>3,074.4</w:t>
      </w:r>
      <w:r w:rsidRPr="00C940B9">
        <w:rPr>
          <w:rFonts w:eastAsia="標楷體" w:hint="eastAsia"/>
          <w:sz w:val="28"/>
        </w:rPr>
        <w:t>億美元，進口</w:t>
      </w:r>
      <w:r w:rsidR="00F55946" w:rsidRPr="00F55946">
        <w:rPr>
          <w:rFonts w:eastAsia="標楷體"/>
          <w:sz w:val="28"/>
        </w:rPr>
        <w:t>2,627.6</w:t>
      </w:r>
      <w:r w:rsidRPr="00C940B9">
        <w:rPr>
          <w:rFonts w:eastAsia="標楷體" w:hint="eastAsia"/>
          <w:sz w:val="28"/>
        </w:rPr>
        <w:t>億美元，分別較上年同期增加</w:t>
      </w:r>
      <w:r w:rsidR="00F55946">
        <w:rPr>
          <w:rFonts w:eastAsia="標楷體" w:hint="eastAsia"/>
          <w:sz w:val="28"/>
        </w:rPr>
        <w:t>6</w:t>
      </w:r>
      <w:r w:rsidRPr="00C940B9">
        <w:rPr>
          <w:rFonts w:eastAsia="標楷體" w:hint="eastAsia"/>
          <w:sz w:val="28"/>
        </w:rPr>
        <w:t>.</w:t>
      </w:r>
      <w:r w:rsidR="00F55946">
        <w:rPr>
          <w:rFonts w:eastAsia="標楷體" w:hint="eastAsia"/>
          <w:sz w:val="28"/>
        </w:rPr>
        <w:t>8</w:t>
      </w:r>
      <w:r w:rsidRPr="00C940B9">
        <w:rPr>
          <w:rFonts w:eastAsia="標楷體" w:hint="eastAsia"/>
          <w:sz w:val="28"/>
        </w:rPr>
        <w:t>%</w:t>
      </w:r>
      <w:r w:rsidRPr="00C940B9">
        <w:rPr>
          <w:rFonts w:eastAsia="標楷體" w:hint="eastAsia"/>
          <w:sz w:val="28"/>
        </w:rPr>
        <w:t>及</w:t>
      </w:r>
      <w:r w:rsidRPr="00C940B9">
        <w:rPr>
          <w:rFonts w:eastAsia="標楷體" w:hint="eastAsia"/>
          <w:sz w:val="28"/>
        </w:rPr>
        <w:t>1</w:t>
      </w:r>
      <w:r w:rsidR="00F55946">
        <w:rPr>
          <w:rFonts w:eastAsia="標楷體" w:hint="eastAsia"/>
          <w:sz w:val="28"/>
        </w:rPr>
        <w:t>1</w:t>
      </w:r>
      <w:r w:rsidRPr="00C940B9">
        <w:rPr>
          <w:rFonts w:eastAsia="標楷體" w:hint="eastAsia"/>
          <w:sz w:val="28"/>
        </w:rPr>
        <w:t>.</w:t>
      </w:r>
      <w:r w:rsidR="00F55946">
        <w:rPr>
          <w:rFonts w:eastAsia="標楷體" w:hint="eastAsia"/>
          <w:sz w:val="28"/>
        </w:rPr>
        <w:t>4</w:t>
      </w:r>
      <w:r w:rsidRPr="00C940B9">
        <w:rPr>
          <w:rFonts w:eastAsia="標楷體" w:hint="eastAsia"/>
          <w:sz w:val="28"/>
        </w:rPr>
        <w:t>%</w:t>
      </w:r>
      <w:r w:rsidRPr="00C940B9">
        <w:rPr>
          <w:rFonts w:eastAsia="標楷體" w:hint="eastAsia"/>
          <w:sz w:val="28"/>
        </w:rPr>
        <w:t>；出超</w:t>
      </w:r>
      <w:r w:rsidR="00F55946" w:rsidRPr="00F55946">
        <w:rPr>
          <w:rFonts w:eastAsia="標楷體"/>
          <w:sz w:val="28"/>
        </w:rPr>
        <w:t>446.8</w:t>
      </w:r>
      <w:r w:rsidRPr="00C940B9">
        <w:rPr>
          <w:rFonts w:eastAsia="標楷體" w:hint="eastAsia"/>
          <w:sz w:val="28"/>
        </w:rPr>
        <w:t>億美元。</w:t>
      </w:r>
    </w:p>
    <w:p w:rsidR="006D5EF4" w:rsidRPr="00C940B9" w:rsidRDefault="006D5EF4" w:rsidP="006D5EF4">
      <w:pPr>
        <w:snapToGrid w:val="0"/>
        <w:spacing w:beforeLines="50" w:before="180" w:line="300" w:lineRule="auto"/>
        <w:jc w:val="center"/>
        <w:rPr>
          <w:rFonts w:eastAsia="標楷體"/>
          <w:b/>
          <w:bCs/>
          <w:sz w:val="28"/>
        </w:rPr>
      </w:pPr>
      <w:r w:rsidRPr="00C940B9">
        <w:rPr>
          <w:rFonts w:eastAsia="標楷體"/>
          <w:b/>
          <w:bCs/>
          <w:sz w:val="28"/>
        </w:rPr>
        <w:t>表</w:t>
      </w:r>
      <w:r w:rsidRPr="00C940B9">
        <w:rPr>
          <w:rFonts w:eastAsia="標楷體"/>
          <w:b/>
          <w:bCs/>
          <w:sz w:val="28"/>
        </w:rPr>
        <w:t xml:space="preserve"> 2-4-1   </w:t>
      </w:r>
      <w:r w:rsidRPr="00C940B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D5EF4" w:rsidRPr="00C940B9" w:rsidTr="00750285">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w:t>
            </w:r>
            <w:r w:rsidRPr="00C940B9">
              <w:rPr>
                <w:rFonts w:eastAsia="標楷體"/>
              </w:rPr>
              <w:t xml:space="preserve">  </w:t>
            </w:r>
            <w:r w:rsidRPr="00C940B9">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進</w:t>
            </w:r>
            <w:r w:rsidRPr="00C940B9">
              <w:rPr>
                <w:rFonts w:eastAsia="標楷體"/>
              </w:rPr>
              <w:t xml:space="preserve">  </w:t>
            </w:r>
            <w:r w:rsidRPr="00C940B9">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出入超</w:t>
            </w:r>
          </w:p>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w:t>
            </w:r>
            <w:r w:rsidRPr="00C940B9">
              <w:rPr>
                <w:rFonts w:eastAsia="標楷體"/>
              </w:rPr>
              <w:t>億美元</w:t>
            </w:r>
            <w:r w:rsidRPr="00C940B9">
              <w:rPr>
                <w:rFonts w:eastAsia="標楷體"/>
              </w:rPr>
              <w:t>)</w:t>
            </w:r>
          </w:p>
        </w:tc>
      </w:tr>
      <w:tr w:rsidR="006D5EF4" w:rsidRPr="00C940B9" w:rsidTr="00750285">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D5EF4" w:rsidRPr="00C940B9" w:rsidRDefault="006D5EF4" w:rsidP="00750285">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C940B9">
              <w:rPr>
                <w:rFonts w:eastAsia="標楷體"/>
              </w:rPr>
              <w:t>年增率</w:t>
            </w:r>
            <w:r w:rsidRPr="00C940B9">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6D5EF4" w:rsidRPr="00C940B9" w:rsidRDefault="006D5EF4" w:rsidP="00750285">
            <w:pPr>
              <w:widowControl/>
              <w:rPr>
                <w:rFonts w:eastAsia="標楷體"/>
              </w:rPr>
            </w:pP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102</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3,114.3</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1.6</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2,780.1</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0.</w:t>
            </w:r>
            <w:r w:rsidRPr="00C940B9">
              <w:rPr>
                <w:rFonts w:eastAsia="標楷體" w:hint="eastAsia"/>
                <w:b/>
              </w:rPr>
              <w:t>2</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334.2</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103</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3,200.9</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2.8</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2,818.5</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1.4</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382.4</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104</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2,853.4</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-10.9</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2,372.2</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-15.8</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481.2</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C940B9">
              <w:rPr>
                <w:rFonts w:eastAsia="標楷體"/>
                <w:b/>
                <w:bCs/>
              </w:rPr>
              <w:t xml:space="preserve"> 105</w:t>
            </w:r>
            <w:r w:rsidRPr="00C940B9">
              <w:rPr>
                <w:rFonts w:eastAsia="標楷體"/>
                <w:b/>
                <w:bCs/>
              </w:rPr>
              <w:t>年</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b/>
              </w:rPr>
            </w:pPr>
            <w:r w:rsidRPr="00C940B9">
              <w:rPr>
                <w:rFonts w:eastAsia="標楷體"/>
                <w:b/>
              </w:rPr>
              <w:t>2,803.2</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b/>
              </w:rPr>
              <w:t>-1.8</w:t>
            </w:r>
          </w:p>
        </w:tc>
        <w:tc>
          <w:tcPr>
            <w:tcW w:w="1800" w:type="dxa"/>
            <w:tcBorders>
              <w:top w:val="nil"/>
              <w:left w:val="nil"/>
              <w:bottom w:val="nil"/>
              <w:right w:val="nil"/>
            </w:tcBorders>
            <w:vAlign w:val="center"/>
          </w:tcPr>
          <w:p w:rsidR="006D5EF4" w:rsidRPr="00C940B9" w:rsidRDefault="006D5EF4" w:rsidP="00750285">
            <w:pPr>
              <w:snapToGrid w:val="0"/>
              <w:spacing w:line="320" w:lineRule="exact"/>
              <w:ind w:right="536"/>
              <w:jc w:val="right"/>
              <w:rPr>
                <w:rFonts w:eastAsia="標楷體"/>
                <w:b/>
              </w:rPr>
            </w:pPr>
            <w:r w:rsidRPr="00C940B9">
              <w:rPr>
                <w:rFonts w:eastAsia="標楷體"/>
                <w:b/>
              </w:rPr>
              <w:t>2,305.7</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b/>
              </w:rPr>
              <w:t>-2.8</w:t>
            </w:r>
          </w:p>
        </w:tc>
        <w:tc>
          <w:tcPr>
            <w:tcW w:w="1460" w:type="dxa"/>
            <w:tcBorders>
              <w:top w:val="nil"/>
              <w:left w:val="nil"/>
              <w:bottom w:val="nil"/>
              <w:right w:val="nil"/>
            </w:tcBorders>
            <w:vAlign w:val="center"/>
          </w:tcPr>
          <w:p w:rsidR="006D5EF4" w:rsidRPr="00C940B9" w:rsidRDefault="006D5EF4" w:rsidP="00750285">
            <w:pPr>
              <w:snapToGrid w:val="0"/>
              <w:spacing w:line="320" w:lineRule="exact"/>
              <w:ind w:right="460"/>
              <w:jc w:val="right"/>
              <w:rPr>
                <w:rFonts w:eastAsia="標楷體"/>
                <w:b/>
              </w:rPr>
            </w:pPr>
            <w:r w:rsidRPr="00C940B9">
              <w:rPr>
                <w:rFonts w:eastAsia="標楷體"/>
                <w:b/>
              </w:rPr>
              <w:t>497.5</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106</w:t>
            </w:r>
            <w:r w:rsidRPr="00C940B9">
              <w:rPr>
                <w:rFonts w:eastAsia="標楷體"/>
                <w:b/>
                <w:bCs/>
              </w:rPr>
              <w:t>年</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b/>
              </w:rPr>
            </w:pPr>
            <w:r w:rsidRPr="00C940B9">
              <w:rPr>
                <w:rFonts w:eastAsia="標楷體"/>
                <w:b/>
              </w:rPr>
              <w:t>3,17</w:t>
            </w:r>
            <w:r w:rsidRPr="00C940B9">
              <w:rPr>
                <w:rFonts w:eastAsia="標楷體" w:hint="eastAsia"/>
                <w:b/>
              </w:rPr>
              <w:t>2.5</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b/>
              </w:rPr>
            </w:pPr>
            <w:r w:rsidRPr="00C940B9">
              <w:rPr>
                <w:rFonts w:eastAsia="標楷體" w:hint="eastAsia"/>
                <w:b/>
              </w:rPr>
              <w:t>13.2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b/>
              </w:rPr>
            </w:pPr>
            <w:r w:rsidRPr="00C940B9">
              <w:rPr>
                <w:rFonts w:eastAsia="標楷體"/>
                <w:b/>
              </w:rPr>
              <w:t>2,59</w:t>
            </w:r>
            <w:r w:rsidRPr="00C940B9">
              <w:rPr>
                <w:rFonts w:eastAsia="標楷體" w:hint="eastAsia"/>
                <w:b/>
              </w:rPr>
              <w:t>2.7</w:t>
            </w:r>
          </w:p>
        </w:tc>
        <w:tc>
          <w:tcPr>
            <w:tcW w:w="1440" w:type="dxa"/>
            <w:tcBorders>
              <w:top w:val="nil"/>
              <w:left w:val="nil"/>
              <w:bottom w:val="nil"/>
              <w:right w:val="nil"/>
            </w:tcBorders>
            <w:vAlign w:val="center"/>
          </w:tcPr>
          <w:p w:rsidR="006D5EF4" w:rsidRPr="00C940B9" w:rsidRDefault="006D5EF4" w:rsidP="00750285">
            <w:pPr>
              <w:snapToGrid w:val="0"/>
              <w:spacing w:line="320" w:lineRule="exact"/>
              <w:ind w:right="417"/>
              <w:jc w:val="right"/>
              <w:rPr>
                <w:rFonts w:eastAsia="標楷體"/>
                <w:b/>
              </w:rPr>
            </w:pPr>
            <w:r w:rsidRPr="00C940B9">
              <w:rPr>
                <w:rFonts w:eastAsia="標楷體" w:hint="eastAsia"/>
                <w:b/>
              </w:rPr>
              <w:t>12.4</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60"/>
              <w:jc w:val="right"/>
              <w:rPr>
                <w:rFonts w:eastAsia="標楷體"/>
                <w:b/>
              </w:rPr>
            </w:pPr>
            <w:r w:rsidRPr="00C940B9">
              <w:rPr>
                <w:rFonts w:eastAsia="標楷體"/>
                <w:b/>
              </w:rPr>
              <w:t>57</w:t>
            </w:r>
            <w:r w:rsidRPr="00C940B9">
              <w:rPr>
                <w:rFonts w:eastAsia="標楷體" w:hint="eastAsia"/>
                <w:b/>
              </w:rPr>
              <w:t>9</w:t>
            </w:r>
            <w:r w:rsidRPr="00C940B9">
              <w:rPr>
                <w:rFonts w:eastAsia="標楷體"/>
                <w:b/>
              </w:rPr>
              <w:t>.8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288.0</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13.7</w:t>
            </w:r>
          </w:p>
        </w:tc>
        <w:tc>
          <w:tcPr>
            <w:tcW w:w="1800" w:type="dxa"/>
            <w:tcBorders>
              <w:top w:val="nil"/>
              <w:left w:val="nil"/>
              <w:bottom w:val="nil"/>
              <w:right w:val="nil"/>
            </w:tcBorders>
          </w:tcPr>
          <w:p w:rsidR="006D5EF4" w:rsidRPr="00C940B9" w:rsidRDefault="006D5EF4" w:rsidP="00750285">
            <w:pPr>
              <w:snapToGrid w:val="0"/>
              <w:spacing w:line="320" w:lineRule="exact"/>
              <w:ind w:right="536"/>
              <w:jc w:val="right"/>
              <w:rPr>
                <w:rFonts w:eastAsia="標楷體"/>
              </w:rPr>
            </w:pPr>
            <w:r w:rsidRPr="00C940B9">
              <w:rPr>
                <w:rFonts w:eastAsia="標楷體"/>
              </w:rPr>
              <w:t>229.1</w:t>
            </w:r>
          </w:p>
        </w:tc>
        <w:tc>
          <w:tcPr>
            <w:tcW w:w="1440" w:type="dxa"/>
            <w:tcBorders>
              <w:top w:val="nil"/>
              <w:left w:val="nil"/>
              <w:bottom w:val="nil"/>
              <w:right w:val="nil"/>
            </w:tcBorders>
          </w:tcPr>
          <w:p w:rsidR="006D5EF4" w:rsidRPr="00C940B9" w:rsidRDefault="006D5EF4" w:rsidP="00750285">
            <w:pPr>
              <w:snapToGrid w:val="0"/>
              <w:spacing w:line="320" w:lineRule="exact"/>
              <w:ind w:right="417"/>
              <w:jc w:val="right"/>
              <w:rPr>
                <w:rFonts w:eastAsia="標楷體"/>
              </w:rPr>
            </w:pPr>
            <w:r w:rsidRPr="00C940B9">
              <w:rPr>
                <w:rFonts w:eastAsia="標楷體"/>
              </w:rPr>
              <w:t>9.0</w:t>
            </w:r>
          </w:p>
        </w:tc>
        <w:tc>
          <w:tcPr>
            <w:tcW w:w="1460" w:type="dxa"/>
            <w:tcBorders>
              <w:top w:val="nil"/>
              <w:left w:val="nil"/>
              <w:bottom w:val="nil"/>
              <w:right w:val="nil"/>
            </w:tcBorders>
          </w:tcPr>
          <w:p w:rsidR="006D5EF4" w:rsidRPr="00C940B9" w:rsidRDefault="006D5EF4" w:rsidP="00750285">
            <w:pPr>
              <w:snapToGrid w:val="0"/>
              <w:spacing w:line="320" w:lineRule="exact"/>
              <w:ind w:right="460"/>
              <w:jc w:val="right"/>
              <w:rPr>
                <w:rFonts w:eastAsia="標楷體"/>
              </w:rPr>
            </w:pPr>
            <w:r w:rsidRPr="00C940B9">
              <w:rPr>
                <w:rFonts w:eastAsia="標楷體"/>
              </w:rPr>
              <w:t>5</w:t>
            </w:r>
            <w:r w:rsidRPr="00C940B9">
              <w:rPr>
                <w:rFonts w:eastAsia="標楷體" w:hint="eastAsia"/>
              </w:rPr>
              <w:t>8.8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rPr>
              <w:t>12</w:t>
            </w:r>
            <w:r w:rsidRPr="00C940B9">
              <w:rPr>
                <w:rFonts w:eastAsia="標楷體"/>
              </w:rPr>
              <w:t>月</w:t>
            </w:r>
          </w:p>
        </w:tc>
        <w:tc>
          <w:tcPr>
            <w:tcW w:w="1800" w:type="dxa"/>
            <w:tcBorders>
              <w:top w:val="nil"/>
              <w:left w:val="single" w:sz="4" w:space="0" w:color="auto"/>
              <w:bottom w:val="nil"/>
              <w:right w:val="nil"/>
            </w:tcBorders>
            <w:vAlign w:val="center"/>
          </w:tcPr>
          <w:p w:rsidR="006D5EF4" w:rsidRPr="00C940B9" w:rsidRDefault="006D5EF4" w:rsidP="00750285">
            <w:pPr>
              <w:snapToGrid w:val="0"/>
              <w:spacing w:line="320" w:lineRule="exact"/>
              <w:ind w:right="480"/>
              <w:jc w:val="right"/>
              <w:rPr>
                <w:rFonts w:eastAsia="標楷體"/>
              </w:rPr>
            </w:pPr>
            <w:r w:rsidRPr="00C940B9">
              <w:rPr>
                <w:rFonts w:eastAsia="標楷體"/>
              </w:rPr>
              <w:t>295.</w:t>
            </w:r>
            <w:r w:rsidRPr="00C940B9">
              <w:rPr>
                <w:rFonts w:eastAsia="標楷體" w:hint="eastAsia"/>
              </w:rPr>
              <w:t>0</w:t>
            </w:r>
          </w:p>
        </w:tc>
        <w:tc>
          <w:tcPr>
            <w:tcW w:w="1233" w:type="dxa"/>
            <w:tcBorders>
              <w:top w:val="nil"/>
              <w:left w:val="nil"/>
              <w:bottom w:val="nil"/>
              <w:right w:val="nil"/>
            </w:tcBorders>
            <w:vAlign w:val="center"/>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14.8</w:t>
            </w:r>
          </w:p>
        </w:tc>
        <w:tc>
          <w:tcPr>
            <w:tcW w:w="1800" w:type="dxa"/>
            <w:tcBorders>
              <w:top w:val="nil"/>
              <w:left w:val="nil"/>
              <w:bottom w:val="nil"/>
              <w:right w:val="nil"/>
            </w:tcBorders>
          </w:tcPr>
          <w:p w:rsidR="006D5EF4" w:rsidRPr="00C940B9" w:rsidRDefault="006D5EF4" w:rsidP="00750285">
            <w:pPr>
              <w:snapToGrid w:val="0"/>
              <w:spacing w:line="320" w:lineRule="exact"/>
              <w:ind w:right="536"/>
              <w:jc w:val="right"/>
              <w:rPr>
                <w:rFonts w:eastAsia="標楷體"/>
              </w:rPr>
            </w:pPr>
            <w:r w:rsidRPr="00C940B9">
              <w:rPr>
                <w:rFonts w:eastAsia="標楷體"/>
              </w:rPr>
              <w:t>233.</w:t>
            </w:r>
            <w:r w:rsidRPr="00C940B9">
              <w:rPr>
                <w:rFonts w:eastAsia="標楷體" w:hint="eastAsia"/>
              </w:rPr>
              <w:t>7</w:t>
            </w:r>
          </w:p>
        </w:tc>
        <w:tc>
          <w:tcPr>
            <w:tcW w:w="1440" w:type="dxa"/>
            <w:tcBorders>
              <w:top w:val="nil"/>
              <w:left w:val="nil"/>
              <w:bottom w:val="nil"/>
              <w:right w:val="nil"/>
            </w:tcBorders>
          </w:tcPr>
          <w:p w:rsidR="006D5EF4" w:rsidRPr="00C940B9" w:rsidRDefault="006D5EF4" w:rsidP="00750285">
            <w:pPr>
              <w:snapToGrid w:val="0"/>
              <w:spacing w:line="320" w:lineRule="exact"/>
              <w:ind w:right="417"/>
              <w:jc w:val="right"/>
              <w:rPr>
                <w:rFonts w:eastAsia="標楷體"/>
              </w:rPr>
            </w:pPr>
            <w:r w:rsidRPr="00C940B9">
              <w:rPr>
                <w:rFonts w:eastAsia="標楷體"/>
              </w:rPr>
              <w:t>12.2</w:t>
            </w:r>
          </w:p>
        </w:tc>
        <w:tc>
          <w:tcPr>
            <w:tcW w:w="1460" w:type="dxa"/>
            <w:tcBorders>
              <w:top w:val="nil"/>
              <w:left w:val="nil"/>
              <w:bottom w:val="nil"/>
              <w:right w:val="nil"/>
            </w:tcBorders>
          </w:tcPr>
          <w:p w:rsidR="006D5EF4" w:rsidRPr="00C940B9" w:rsidRDefault="006D5EF4" w:rsidP="00750285">
            <w:pPr>
              <w:snapToGrid w:val="0"/>
              <w:spacing w:line="320" w:lineRule="exact"/>
              <w:ind w:right="460"/>
              <w:jc w:val="right"/>
              <w:rPr>
                <w:rFonts w:eastAsia="標楷體"/>
              </w:rPr>
            </w:pPr>
            <w:r w:rsidRPr="00C940B9">
              <w:rPr>
                <w:rFonts w:eastAsia="標楷體"/>
              </w:rPr>
              <w:t>61.3</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C940B9">
              <w:rPr>
                <w:rFonts w:eastAsia="標楷體"/>
                <w:b/>
                <w:bCs/>
              </w:rPr>
              <w:t>10</w:t>
            </w:r>
            <w:r w:rsidRPr="00C940B9">
              <w:rPr>
                <w:rFonts w:eastAsia="標楷體" w:hint="eastAsia"/>
                <w:b/>
                <w:bCs/>
              </w:rPr>
              <w:t>7</w:t>
            </w:r>
            <w:r w:rsidRPr="00C940B9">
              <w:rPr>
                <w:rFonts w:eastAsia="標楷體"/>
                <w:b/>
                <w:bCs/>
              </w:rPr>
              <w:t>年</w:t>
            </w:r>
            <w:r w:rsidRPr="00C940B9">
              <w:rPr>
                <w:rFonts w:eastAsia="標楷體" w:hint="eastAsia"/>
                <w:b/>
              </w:rPr>
              <w:t>1~</w:t>
            </w:r>
            <w:r>
              <w:rPr>
                <w:rFonts w:eastAsia="標楷體" w:hint="eastAsia"/>
                <w:b/>
              </w:rPr>
              <w:t>1</w:t>
            </w:r>
            <w:r w:rsidR="00F55946">
              <w:rPr>
                <w:rFonts w:eastAsia="標楷體" w:hint="eastAsia"/>
                <w:b/>
              </w:rPr>
              <w:t>1</w:t>
            </w:r>
            <w:r w:rsidRPr="00C940B9">
              <w:rPr>
                <w:rFonts w:eastAsia="標楷體" w:hint="eastAsia"/>
                <w:b/>
              </w:rPr>
              <w:t>月</w:t>
            </w:r>
          </w:p>
        </w:tc>
        <w:tc>
          <w:tcPr>
            <w:tcW w:w="1800" w:type="dxa"/>
            <w:tcBorders>
              <w:top w:val="nil"/>
              <w:left w:val="single" w:sz="4" w:space="0" w:color="auto"/>
              <w:bottom w:val="nil"/>
              <w:right w:val="nil"/>
            </w:tcBorders>
            <w:vAlign w:val="center"/>
          </w:tcPr>
          <w:p w:rsidR="006D5EF4" w:rsidRPr="00C940B9" w:rsidRDefault="00F55946" w:rsidP="00750285">
            <w:pPr>
              <w:snapToGrid w:val="0"/>
              <w:spacing w:line="320" w:lineRule="exact"/>
              <w:ind w:right="480"/>
              <w:jc w:val="right"/>
              <w:rPr>
                <w:rFonts w:eastAsia="標楷體"/>
                <w:b/>
              </w:rPr>
            </w:pPr>
            <w:r w:rsidRPr="00F55946">
              <w:rPr>
                <w:rFonts w:eastAsia="標楷體"/>
                <w:b/>
              </w:rPr>
              <w:t>3,074.4</w:t>
            </w:r>
          </w:p>
        </w:tc>
        <w:tc>
          <w:tcPr>
            <w:tcW w:w="1233" w:type="dxa"/>
            <w:tcBorders>
              <w:top w:val="nil"/>
              <w:left w:val="nil"/>
              <w:bottom w:val="nil"/>
              <w:right w:val="nil"/>
            </w:tcBorders>
            <w:vAlign w:val="center"/>
          </w:tcPr>
          <w:p w:rsidR="006D5EF4" w:rsidRPr="00C940B9" w:rsidRDefault="00F55946" w:rsidP="00F55946">
            <w:pPr>
              <w:snapToGrid w:val="0"/>
              <w:spacing w:line="320" w:lineRule="exact"/>
              <w:ind w:right="296"/>
              <w:jc w:val="right"/>
              <w:rPr>
                <w:rFonts w:eastAsia="標楷體"/>
                <w:b/>
              </w:rPr>
            </w:pPr>
            <w:r>
              <w:rPr>
                <w:rFonts w:eastAsia="標楷體" w:hint="eastAsia"/>
                <w:b/>
              </w:rPr>
              <w:t>6</w:t>
            </w:r>
            <w:r w:rsidR="006D5EF4" w:rsidRPr="00C940B9">
              <w:rPr>
                <w:rFonts w:eastAsia="標楷體"/>
                <w:b/>
              </w:rPr>
              <w:t>.</w:t>
            </w:r>
            <w:r>
              <w:rPr>
                <w:rFonts w:eastAsia="標楷體" w:hint="eastAsia"/>
                <w:b/>
              </w:rPr>
              <w:t>8</w:t>
            </w:r>
            <w:r w:rsidR="006D5EF4" w:rsidRPr="00C940B9">
              <w:rPr>
                <w:rFonts w:eastAsia="標楷體"/>
                <w:b/>
              </w:rPr>
              <w:t xml:space="preserve"> </w:t>
            </w:r>
          </w:p>
        </w:tc>
        <w:tc>
          <w:tcPr>
            <w:tcW w:w="1800" w:type="dxa"/>
            <w:tcBorders>
              <w:top w:val="nil"/>
              <w:left w:val="nil"/>
              <w:bottom w:val="nil"/>
              <w:right w:val="nil"/>
            </w:tcBorders>
            <w:vAlign w:val="center"/>
          </w:tcPr>
          <w:p w:rsidR="006D5EF4" w:rsidRPr="00C940B9" w:rsidRDefault="00F55946" w:rsidP="00750285">
            <w:pPr>
              <w:snapToGrid w:val="0"/>
              <w:spacing w:line="320" w:lineRule="exact"/>
              <w:ind w:right="480"/>
              <w:jc w:val="right"/>
              <w:rPr>
                <w:rFonts w:eastAsia="標楷體"/>
                <w:b/>
              </w:rPr>
            </w:pPr>
            <w:r w:rsidRPr="00F55946">
              <w:rPr>
                <w:rFonts w:eastAsia="標楷體"/>
                <w:b/>
              </w:rPr>
              <w:t>2,627.6</w:t>
            </w:r>
          </w:p>
        </w:tc>
        <w:tc>
          <w:tcPr>
            <w:tcW w:w="1440" w:type="dxa"/>
            <w:tcBorders>
              <w:top w:val="nil"/>
              <w:left w:val="nil"/>
              <w:bottom w:val="nil"/>
              <w:right w:val="nil"/>
            </w:tcBorders>
            <w:vAlign w:val="center"/>
          </w:tcPr>
          <w:p w:rsidR="006D5EF4" w:rsidRPr="00C940B9" w:rsidRDefault="006D5EF4" w:rsidP="00F55946">
            <w:pPr>
              <w:snapToGrid w:val="0"/>
              <w:spacing w:line="320" w:lineRule="exact"/>
              <w:ind w:right="417"/>
              <w:jc w:val="right"/>
              <w:rPr>
                <w:rFonts w:eastAsia="標楷體"/>
                <w:b/>
              </w:rPr>
            </w:pPr>
            <w:r w:rsidRPr="00C940B9">
              <w:rPr>
                <w:rFonts w:eastAsia="標楷體" w:hint="eastAsia"/>
                <w:b/>
              </w:rPr>
              <w:t>1</w:t>
            </w:r>
            <w:r w:rsidR="00F55946">
              <w:rPr>
                <w:rFonts w:eastAsia="標楷體" w:hint="eastAsia"/>
                <w:b/>
              </w:rPr>
              <w:t>1</w:t>
            </w:r>
            <w:r w:rsidRPr="00C940B9">
              <w:rPr>
                <w:rFonts w:eastAsia="標楷體"/>
                <w:b/>
              </w:rPr>
              <w:t>.</w:t>
            </w:r>
            <w:r w:rsidR="00F55946">
              <w:rPr>
                <w:rFonts w:eastAsia="標楷體" w:hint="eastAsia"/>
                <w:b/>
              </w:rPr>
              <w:t>4</w:t>
            </w:r>
            <w:r w:rsidRPr="00C940B9">
              <w:rPr>
                <w:rFonts w:eastAsia="標楷體"/>
                <w:b/>
              </w:rPr>
              <w:t xml:space="preserve"> </w:t>
            </w:r>
          </w:p>
        </w:tc>
        <w:tc>
          <w:tcPr>
            <w:tcW w:w="1460" w:type="dxa"/>
            <w:tcBorders>
              <w:top w:val="nil"/>
              <w:left w:val="nil"/>
              <w:bottom w:val="nil"/>
              <w:right w:val="nil"/>
            </w:tcBorders>
            <w:vAlign w:val="center"/>
          </w:tcPr>
          <w:p w:rsidR="006D5EF4" w:rsidRPr="00C940B9" w:rsidRDefault="006D5EF4" w:rsidP="00F55946">
            <w:pPr>
              <w:snapToGrid w:val="0"/>
              <w:spacing w:line="320" w:lineRule="exact"/>
              <w:ind w:right="480"/>
              <w:jc w:val="right"/>
              <w:rPr>
                <w:rFonts w:eastAsia="標楷體"/>
                <w:b/>
              </w:rPr>
            </w:pPr>
            <w:r>
              <w:rPr>
                <w:rFonts w:eastAsia="標楷體" w:hint="eastAsia"/>
                <w:b/>
              </w:rPr>
              <w:t>4</w:t>
            </w:r>
            <w:r w:rsidR="00F55946">
              <w:rPr>
                <w:rFonts w:eastAsia="標楷體" w:hint="eastAsia"/>
                <w:b/>
              </w:rPr>
              <w:t>46</w:t>
            </w:r>
            <w:r>
              <w:rPr>
                <w:rFonts w:eastAsia="標楷體" w:hint="eastAsia"/>
                <w:b/>
              </w:rPr>
              <w:t>.</w:t>
            </w:r>
            <w:r w:rsidR="00F55946">
              <w:rPr>
                <w:rFonts w:eastAsia="標楷體" w:hint="eastAsia"/>
                <w:b/>
              </w:rPr>
              <w:t>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bCs/>
              </w:rPr>
              <w:t>1</w:t>
            </w:r>
            <w:r w:rsidRPr="00C940B9">
              <w:rPr>
                <w:rFonts w:eastAsia="標楷體"/>
                <w:bCs/>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273.8</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rPr>
              <w:t>15.3</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24</w:t>
            </w:r>
            <w:r w:rsidRPr="00C940B9">
              <w:rPr>
                <w:rFonts w:eastAsia="標楷體" w:hint="eastAsia"/>
              </w:rPr>
              <w:t>7</w:t>
            </w:r>
            <w:r w:rsidRPr="00C940B9">
              <w:rPr>
                <w:rFonts w:eastAsia="標楷體"/>
              </w:rPr>
              <w:t>.0</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22.0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26.9</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C940B9">
              <w:rPr>
                <w:rFonts w:eastAsia="標楷體"/>
              </w:rPr>
              <w:t>2</w:t>
            </w:r>
            <w:r w:rsidRPr="00C940B9">
              <w:rPr>
                <w:rFonts w:eastAsia="標楷體"/>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223.</w:t>
            </w:r>
            <w:r w:rsidRPr="00C940B9">
              <w:rPr>
                <w:rFonts w:eastAsia="標楷體" w:hint="eastAsia"/>
              </w:rPr>
              <w:t>6</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rPr>
              <w:t>-1.2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19</w:t>
            </w:r>
            <w:r w:rsidRPr="00C940B9">
              <w:rPr>
                <w:rFonts w:eastAsia="標楷體" w:hint="eastAsia"/>
              </w:rPr>
              <w:t>2</w:t>
            </w:r>
            <w:r w:rsidRPr="00C940B9">
              <w:rPr>
                <w:rFonts w:eastAsia="標楷體"/>
              </w:rPr>
              <w:t>.</w:t>
            </w:r>
            <w:r w:rsidRPr="00C940B9">
              <w:rPr>
                <w:rFonts w:eastAsia="標楷體" w:hint="eastAsia"/>
              </w:rPr>
              <w:t>9</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0.</w:t>
            </w:r>
            <w:r w:rsidRPr="00C940B9">
              <w:rPr>
                <w:rFonts w:eastAsia="標楷體" w:hint="eastAsia"/>
              </w:rPr>
              <w:t>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30</w:t>
            </w:r>
            <w:r w:rsidRPr="00C940B9">
              <w:rPr>
                <w:rFonts w:eastAsia="標楷體"/>
              </w:rPr>
              <w:t>.</w:t>
            </w:r>
            <w:r w:rsidRPr="00C940B9">
              <w:rPr>
                <w:rFonts w:eastAsia="標楷體" w:hint="eastAsia"/>
              </w:rPr>
              <w:t>7</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3</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299.9</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16.7</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239.8</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10.4</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60.1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4</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267.3</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10.0</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225.6</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4.9</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41.7</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5</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291.2</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14.2</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247.1</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12.0</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44.1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6</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282.4</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9.4</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230.3</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 xml:space="preserve">15.4 </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52.1</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7</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rPr>
              <w:t>283.6</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4.7</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rPr>
              <w:t>26</w:t>
            </w:r>
            <w:r w:rsidRPr="00C940B9">
              <w:rPr>
                <w:rFonts w:eastAsia="標楷體" w:hint="eastAsia"/>
              </w:rPr>
              <w:t>0.9</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rPr>
              <w:t>20.</w:t>
            </w:r>
            <w:r w:rsidRPr="00C940B9">
              <w:rPr>
                <w:rFonts w:eastAsia="標楷體" w:hint="eastAsia"/>
              </w:rPr>
              <w:t>3</w:t>
            </w:r>
            <w:r w:rsidRPr="00C940B9">
              <w:rPr>
                <w:rFonts w:eastAsia="標楷體"/>
              </w:rPr>
              <w:t xml:space="preserve"> </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22.8</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8</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282.8</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1.9</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237.5</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7.8</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45.3</w:t>
            </w:r>
          </w:p>
        </w:tc>
      </w:tr>
      <w:tr w:rsidR="006D5EF4" w:rsidRPr="00C940B9" w:rsidTr="00750285">
        <w:trPr>
          <w:trHeight w:val="351"/>
        </w:trPr>
        <w:tc>
          <w:tcPr>
            <w:tcW w:w="1544" w:type="dxa"/>
            <w:tcBorders>
              <w:top w:val="nil"/>
              <w:left w:val="nil"/>
              <w:bottom w:val="nil"/>
              <w:right w:val="single" w:sz="4" w:space="0" w:color="auto"/>
            </w:tcBorders>
          </w:tcPr>
          <w:p w:rsidR="006D5EF4" w:rsidRPr="00C940B9" w:rsidRDefault="006D5EF4" w:rsidP="0075028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940B9">
              <w:rPr>
                <w:rFonts w:eastAsia="標楷體" w:hint="eastAsia"/>
              </w:rPr>
              <w:t>9</w:t>
            </w:r>
            <w:r w:rsidRPr="00C940B9">
              <w:rPr>
                <w:rFonts w:eastAsia="標楷體" w:hint="eastAsia"/>
              </w:rPr>
              <w:t>月</w:t>
            </w:r>
          </w:p>
        </w:tc>
        <w:tc>
          <w:tcPr>
            <w:tcW w:w="1800" w:type="dxa"/>
            <w:tcBorders>
              <w:top w:val="nil"/>
              <w:left w:val="single" w:sz="4" w:space="0" w:color="auto"/>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296.2</w:t>
            </w:r>
          </w:p>
        </w:tc>
        <w:tc>
          <w:tcPr>
            <w:tcW w:w="1233" w:type="dxa"/>
            <w:tcBorders>
              <w:top w:val="nil"/>
              <w:left w:val="nil"/>
              <w:bottom w:val="nil"/>
              <w:right w:val="nil"/>
            </w:tcBorders>
            <w:vAlign w:val="bottom"/>
          </w:tcPr>
          <w:p w:rsidR="006D5EF4" w:rsidRPr="00C940B9" w:rsidRDefault="006D5EF4" w:rsidP="00750285">
            <w:pPr>
              <w:snapToGrid w:val="0"/>
              <w:spacing w:line="320" w:lineRule="exact"/>
              <w:ind w:right="296"/>
              <w:jc w:val="right"/>
              <w:rPr>
                <w:rFonts w:eastAsia="標楷體"/>
              </w:rPr>
            </w:pPr>
            <w:r w:rsidRPr="00C940B9">
              <w:rPr>
                <w:rFonts w:eastAsia="標楷體" w:hint="eastAsia"/>
              </w:rPr>
              <w:t>2.6</w:t>
            </w:r>
          </w:p>
        </w:tc>
        <w:tc>
          <w:tcPr>
            <w:tcW w:w="1800" w:type="dxa"/>
            <w:tcBorders>
              <w:top w:val="nil"/>
              <w:left w:val="nil"/>
              <w:bottom w:val="nil"/>
              <w:right w:val="nil"/>
            </w:tcBorders>
            <w:vAlign w:val="bottom"/>
          </w:tcPr>
          <w:p w:rsidR="006D5EF4" w:rsidRPr="00C940B9" w:rsidRDefault="006D5EF4" w:rsidP="00750285">
            <w:pPr>
              <w:snapToGrid w:val="0"/>
              <w:spacing w:line="320" w:lineRule="exact"/>
              <w:ind w:right="536"/>
              <w:jc w:val="right"/>
              <w:rPr>
                <w:rFonts w:eastAsia="標楷體"/>
              </w:rPr>
            </w:pPr>
            <w:r w:rsidRPr="00C940B9">
              <w:rPr>
                <w:rFonts w:eastAsia="標楷體" w:hint="eastAsia"/>
              </w:rPr>
              <w:t>252.</w:t>
            </w:r>
            <w:r>
              <w:rPr>
                <w:rFonts w:eastAsia="標楷體" w:hint="eastAsia"/>
              </w:rPr>
              <w:t>8</w:t>
            </w:r>
          </w:p>
        </w:tc>
        <w:tc>
          <w:tcPr>
            <w:tcW w:w="1440" w:type="dxa"/>
            <w:tcBorders>
              <w:top w:val="nil"/>
              <w:left w:val="nil"/>
              <w:bottom w:val="nil"/>
              <w:right w:val="nil"/>
            </w:tcBorders>
            <w:vAlign w:val="bottom"/>
          </w:tcPr>
          <w:p w:rsidR="006D5EF4" w:rsidRPr="00C940B9" w:rsidRDefault="006D5EF4" w:rsidP="00750285">
            <w:pPr>
              <w:snapToGrid w:val="0"/>
              <w:spacing w:line="320" w:lineRule="exact"/>
              <w:ind w:right="417"/>
              <w:jc w:val="right"/>
              <w:rPr>
                <w:rFonts w:eastAsia="標楷體"/>
              </w:rPr>
            </w:pPr>
            <w:r w:rsidRPr="00C940B9">
              <w:rPr>
                <w:rFonts w:eastAsia="標楷體" w:hint="eastAsia"/>
              </w:rPr>
              <w:t>13.9</w:t>
            </w:r>
          </w:p>
        </w:tc>
        <w:tc>
          <w:tcPr>
            <w:tcW w:w="1460" w:type="dxa"/>
            <w:tcBorders>
              <w:top w:val="nil"/>
              <w:left w:val="nil"/>
              <w:bottom w:val="nil"/>
              <w:right w:val="nil"/>
            </w:tcBorders>
            <w:vAlign w:val="bottom"/>
          </w:tcPr>
          <w:p w:rsidR="006D5EF4" w:rsidRPr="00C940B9" w:rsidRDefault="006D5EF4" w:rsidP="00750285">
            <w:pPr>
              <w:snapToGrid w:val="0"/>
              <w:spacing w:line="320" w:lineRule="exact"/>
              <w:ind w:right="480"/>
              <w:jc w:val="right"/>
              <w:rPr>
                <w:rFonts w:eastAsia="標楷體"/>
              </w:rPr>
            </w:pPr>
            <w:r w:rsidRPr="00C940B9">
              <w:rPr>
                <w:rFonts w:eastAsia="標楷體" w:hint="eastAsia"/>
              </w:rPr>
              <w:t>43.</w:t>
            </w:r>
            <w:r w:rsidR="005E6B53">
              <w:rPr>
                <w:rFonts w:eastAsia="標楷體" w:hint="eastAsia"/>
              </w:rPr>
              <w:t>4</w:t>
            </w:r>
          </w:p>
        </w:tc>
      </w:tr>
      <w:tr w:rsidR="00F55946" w:rsidRPr="00C940B9" w:rsidTr="00F55946">
        <w:trPr>
          <w:trHeight w:val="351"/>
        </w:trPr>
        <w:tc>
          <w:tcPr>
            <w:tcW w:w="1544" w:type="dxa"/>
            <w:tcBorders>
              <w:top w:val="nil"/>
              <w:left w:val="nil"/>
              <w:bottom w:val="nil"/>
              <w:right w:val="single" w:sz="4" w:space="0" w:color="auto"/>
            </w:tcBorders>
          </w:tcPr>
          <w:p w:rsidR="00F55946" w:rsidRPr="00C940B9" w:rsidRDefault="00F55946" w:rsidP="00F5594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tcPr>
          <w:p w:rsidR="00F55946" w:rsidRPr="00A368C8" w:rsidRDefault="00F55946" w:rsidP="00A368C8">
            <w:pPr>
              <w:snapToGrid w:val="0"/>
              <w:spacing w:line="320" w:lineRule="exact"/>
              <w:ind w:right="480"/>
              <w:jc w:val="right"/>
              <w:rPr>
                <w:rFonts w:eastAsia="標楷體"/>
              </w:rPr>
            </w:pPr>
            <w:r w:rsidRPr="00A368C8">
              <w:rPr>
                <w:rFonts w:eastAsia="標楷體"/>
              </w:rPr>
              <w:t xml:space="preserve">295.5 </w:t>
            </w:r>
          </w:p>
        </w:tc>
        <w:tc>
          <w:tcPr>
            <w:tcW w:w="1233" w:type="dxa"/>
            <w:tcBorders>
              <w:top w:val="nil"/>
              <w:left w:val="nil"/>
              <w:bottom w:val="nil"/>
              <w:right w:val="nil"/>
            </w:tcBorders>
            <w:vAlign w:val="bottom"/>
          </w:tcPr>
          <w:p w:rsidR="00F55946" w:rsidRPr="00C940B9" w:rsidRDefault="00F55946" w:rsidP="00F55946">
            <w:pPr>
              <w:snapToGrid w:val="0"/>
              <w:spacing w:line="320" w:lineRule="exact"/>
              <w:ind w:right="296"/>
              <w:jc w:val="right"/>
              <w:rPr>
                <w:rFonts w:eastAsia="標楷體"/>
              </w:rPr>
            </w:pPr>
            <w:r>
              <w:rPr>
                <w:rFonts w:eastAsia="標楷體" w:hint="eastAsia"/>
              </w:rPr>
              <w:t>7.3</w:t>
            </w:r>
          </w:p>
        </w:tc>
        <w:tc>
          <w:tcPr>
            <w:tcW w:w="1800" w:type="dxa"/>
            <w:tcBorders>
              <w:top w:val="nil"/>
              <w:left w:val="nil"/>
              <w:bottom w:val="nil"/>
              <w:right w:val="nil"/>
            </w:tcBorders>
            <w:vAlign w:val="bottom"/>
          </w:tcPr>
          <w:p w:rsidR="00F55946" w:rsidRPr="00C940B9" w:rsidRDefault="00F55946" w:rsidP="00F55946">
            <w:pPr>
              <w:snapToGrid w:val="0"/>
              <w:spacing w:line="320" w:lineRule="exact"/>
              <w:ind w:right="536"/>
              <w:jc w:val="right"/>
              <w:rPr>
                <w:rFonts w:eastAsia="標楷體"/>
              </w:rPr>
            </w:pPr>
            <w:r>
              <w:rPr>
                <w:rFonts w:eastAsia="標楷體" w:hint="eastAsia"/>
              </w:rPr>
              <w:t>262.1</w:t>
            </w:r>
          </w:p>
        </w:tc>
        <w:tc>
          <w:tcPr>
            <w:tcW w:w="1440" w:type="dxa"/>
            <w:tcBorders>
              <w:top w:val="nil"/>
              <w:left w:val="nil"/>
              <w:bottom w:val="nil"/>
              <w:right w:val="nil"/>
            </w:tcBorders>
            <w:vAlign w:val="bottom"/>
          </w:tcPr>
          <w:p w:rsidR="00F55946" w:rsidRPr="00C940B9" w:rsidRDefault="00F55946" w:rsidP="00F55946">
            <w:pPr>
              <w:snapToGrid w:val="0"/>
              <w:spacing w:line="320" w:lineRule="exact"/>
              <w:ind w:right="417"/>
              <w:jc w:val="right"/>
              <w:rPr>
                <w:rFonts w:eastAsia="標楷體"/>
              </w:rPr>
            </w:pPr>
            <w:r>
              <w:rPr>
                <w:rFonts w:eastAsia="標楷體" w:hint="eastAsia"/>
              </w:rPr>
              <w:t>17.6</w:t>
            </w:r>
          </w:p>
        </w:tc>
        <w:tc>
          <w:tcPr>
            <w:tcW w:w="1460" w:type="dxa"/>
            <w:tcBorders>
              <w:top w:val="nil"/>
              <w:left w:val="nil"/>
              <w:bottom w:val="nil"/>
              <w:right w:val="nil"/>
            </w:tcBorders>
            <w:vAlign w:val="bottom"/>
          </w:tcPr>
          <w:p w:rsidR="00F55946" w:rsidRPr="00C940B9" w:rsidRDefault="00F55946" w:rsidP="00F55946">
            <w:pPr>
              <w:snapToGrid w:val="0"/>
              <w:spacing w:line="320" w:lineRule="exact"/>
              <w:ind w:right="480"/>
              <w:jc w:val="right"/>
              <w:rPr>
                <w:rFonts w:eastAsia="標楷體"/>
              </w:rPr>
            </w:pPr>
            <w:r>
              <w:rPr>
                <w:rFonts w:eastAsia="標楷體" w:hint="eastAsia"/>
              </w:rPr>
              <w:t>33.</w:t>
            </w:r>
            <w:r w:rsidR="00A368C8">
              <w:rPr>
                <w:rFonts w:eastAsia="標楷體" w:hint="eastAsia"/>
              </w:rPr>
              <w:t>4</w:t>
            </w:r>
          </w:p>
        </w:tc>
      </w:tr>
      <w:tr w:rsidR="00F55946" w:rsidRPr="00C940B9" w:rsidTr="00F55946">
        <w:trPr>
          <w:trHeight w:val="351"/>
        </w:trPr>
        <w:tc>
          <w:tcPr>
            <w:tcW w:w="1544" w:type="dxa"/>
            <w:tcBorders>
              <w:top w:val="nil"/>
              <w:left w:val="nil"/>
              <w:bottom w:val="single" w:sz="4" w:space="0" w:color="auto"/>
              <w:right w:val="single" w:sz="4" w:space="0" w:color="auto"/>
            </w:tcBorders>
          </w:tcPr>
          <w:p w:rsidR="00F55946" w:rsidRPr="00C940B9" w:rsidRDefault="00F55946" w:rsidP="00F5594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single" w:sz="4" w:space="0" w:color="auto"/>
              <w:right w:val="nil"/>
            </w:tcBorders>
          </w:tcPr>
          <w:p w:rsidR="00F55946" w:rsidRPr="00A368C8" w:rsidRDefault="00F55946" w:rsidP="00A368C8">
            <w:pPr>
              <w:snapToGrid w:val="0"/>
              <w:spacing w:line="320" w:lineRule="exact"/>
              <w:ind w:right="480"/>
              <w:jc w:val="right"/>
              <w:rPr>
                <w:rFonts w:eastAsia="標楷體"/>
              </w:rPr>
            </w:pPr>
            <w:r w:rsidRPr="00A368C8">
              <w:rPr>
                <w:rFonts w:eastAsia="標楷體"/>
              </w:rPr>
              <w:t xml:space="preserve">278.1 </w:t>
            </w:r>
          </w:p>
        </w:tc>
        <w:tc>
          <w:tcPr>
            <w:tcW w:w="1233" w:type="dxa"/>
            <w:tcBorders>
              <w:top w:val="nil"/>
              <w:left w:val="nil"/>
              <w:bottom w:val="single" w:sz="4" w:space="0" w:color="auto"/>
              <w:right w:val="nil"/>
            </w:tcBorders>
            <w:vAlign w:val="bottom"/>
          </w:tcPr>
          <w:p w:rsidR="00F55946" w:rsidRPr="00C940B9" w:rsidRDefault="00F55946" w:rsidP="00F55946">
            <w:pPr>
              <w:snapToGrid w:val="0"/>
              <w:spacing w:line="320" w:lineRule="exact"/>
              <w:ind w:right="296"/>
              <w:jc w:val="right"/>
              <w:rPr>
                <w:rFonts w:eastAsia="標楷體"/>
              </w:rPr>
            </w:pPr>
            <w:r>
              <w:rPr>
                <w:rFonts w:eastAsia="標楷體" w:hint="eastAsia"/>
              </w:rPr>
              <w:t>-3.4</w:t>
            </w:r>
          </w:p>
        </w:tc>
        <w:tc>
          <w:tcPr>
            <w:tcW w:w="1800" w:type="dxa"/>
            <w:tcBorders>
              <w:top w:val="nil"/>
              <w:left w:val="nil"/>
              <w:bottom w:val="single" w:sz="4" w:space="0" w:color="auto"/>
              <w:right w:val="nil"/>
            </w:tcBorders>
            <w:vAlign w:val="bottom"/>
          </w:tcPr>
          <w:p w:rsidR="00F55946" w:rsidRPr="00C940B9" w:rsidRDefault="00F55946" w:rsidP="00F55946">
            <w:pPr>
              <w:snapToGrid w:val="0"/>
              <w:spacing w:line="320" w:lineRule="exact"/>
              <w:ind w:right="536"/>
              <w:jc w:val="right"/>
              <w:rPr>
                <w:rFonts w:eastAsia="標楷體"/>
              </w:rPr>
            </w:pPr>
            <w:r>
              <w:rPr>
                <w:rFonts w:eastAsia="標楷體" w:hint="eastAsia"/>
              </w:rPr>
              <w:t>231.6</w:t>
            </w:r>
          </w:p>
        </w:tc>
        <w:tc>
          <w:tcPr>
            <w:tcW w:w="1440" w:type="dxa"/>
            <w:tcBorders>
              <w:top w:val="nil"/>
              <w:left w:val="nil"/>
              <w:bottom w:val="single" w:sz="4" w:space="0" w:color="auto"/>
              <w:right w:val="nil"/>
            </w:tcBorders>
            <w:vAlign w:val="bottom"/>
          </w:tcPr>
          <w:p w:rsidR="00F55946" w:rsidRPr="00C940B9" w:rsidRDefault="00F55946" w:rsidP="00F55946">
            <w:pPr>
              <w:snapToGrid w:val="0"/>
              <w:spacing w:line="320" w:lineRule="exact"/>
              <w:ind w:right="417"/>
              <w:jc w:val="right"/>
              <w:rPr>
                <w:rFonts w:eastAsia="標楷體"/>
              </w:rPr>
            </w:pPr>
            <w:r>
              <w:rPr>
                <w:rFonts w:eastAsia="標楷體" w:hint="eastAsia"/>
              </w:rPr>
              <w:t>1.1</w:t>
            </w:r>
          </w:p>
        </w:tc>
        <w:tc>
          <w:tcPr>
            <w:tcW w:w="1460" w:type="dxa"/>
            <w:tcBorders>
              <w:top w:val="nil"/>
              <w:left w:val="nil"/>
              <w:bottom w:val="single" w:sz="4" w:space="0" w:color="auto"/>
              <w:right w:val="nil"/>
            </w:tcBorders>
            <w:vAlign w:val="bottom"/>
          </w:tcPr>
          <w:p w:rsidR="00F55946" w:rsidRPr="00C940B9" w:rsidRDefault="00A368C8" w:rsidP="00A368C8">
            <w:pPr>
              <w:snapToGrid w:val="0"/>
              <w:spacing w:line="320" w:lineRule="exact"/>
              <w:ind w:right="480"/>
              <w:jc w:val="right"/>
              <w:rPr>
                <w:rFonts w:eastAsia="標楷體"/>
              </w:rPr>
            </w:pPr>
            <w:r>
              <w:rPr>
                <w:rFonts w:eastAsia="標楷體" w:hint="eastAsia"/>
              </w:rPr>
              <w:t>46</w:t>
            </w:r>
            <w:r w:rsidR="00F55946">
              <w:rPr>
                <w:rFonts w:eastAsia="標楷體" w:hint="eastAsia"/>
              </w:rPr>
              <w:t>.</w:t>
            </w:r>
            <w:r>
              <w:rPr>
                <w:rFonts w:eastAsia="標楷體" w:hint="eastAsia"/>
              </w:rPr>
              <w:t>5</w:t>
            </w:r>
          </w:p>
        </w:tc>
      </w:tr>
    </w:tbl>
    <w:p w:rsidR="006D5EF4" w:rsidRPr="00C940B9" w:rsidRDefault="006D5EF4" w:rsidP="006D5EF4">
      <w:pPr>
        <w:spacing w:line="300" w:lineRule="exact"/>
        <w:rPr>
          <w:rFonts w:eastAsia="標楷體"/>
        </w:rPr>
      </w:pPr>
      <w:r w:rsidRPr="00C940B9">
        <w:rPr>
          <w:rFonts w:eastAsia="標楷體"/>
          <w:sz w:val="22"/>
          <w:szCs w:val="22"/>
        </w:rPr>
        <w:t>資料來源：財政部進出口貿易統計。</w:t>
      </w:r>
    </w:p>
    <w:p w:rsidR="006D5EF4" w:rsidRPr="00C940B9" w:rsidRDefault="006D5EF4" w:rsidP="006D5EF4">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C940B9">
        <w:rPr>
          <w:rFonts w:eastAsia="標楷體"/>
          <w:b/>
          <w:bCs/>
          <w:kern w:val="0"/>
          <w:sz w:val="22"/>
          <w:szCs w:val="22"/>
        </w:rPr>
        <w:br w:type="page"/>
      </w:r>
      <w:r w:rsidRPr="00C940B9">
        <w:rPr>
          <w:rFonts w:eastAsia="標楷體"/>
          <w:b/>
          <w:bCs/>
          <w:kern w:val="0"/>
          <w:sz w:val="28"/>
          <w:szCs w:val="20"/>
        </w:rPr>
        <w:lastRenderedPageBreak/>
        <w:t>２、</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Pr>
          <w:rFonts w:eastAsia="標楷體" w:hint="eastAsia"/>
          <w:b/>
          <w:bCs/>
          <w:kern w:val="0"/>
          <w:sz w:val="28"/>
          <w:szCs w:val="20"/>
        </w:rPr>
        <w:t>1</w:t>
      </w:r>
      <w:r w:rsidR="00E96BDE">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我對主要國家</w:t>
      </w:r>
      <w:r w:rsidRPr="00C940B9">
        <w:rPr>
          <w:rFonts w:eastAsia="標楷體"/>
          <w:b/>
          <w:bCs/>
          <w:kern w:val="0"/>
          <w:sz w:val="28"/>
          <w:szCs w:val="20"/>
        </w:rPr>
        <w:t>(</w:t>
      </w:r>
      <w:r w:rsidRPr="00C940B9">
        <w:rPr>
          <w:rFonts w:eastAsia="標楷體"/>
          <w:b/>
          <w:bCs/>
          <w:kern w:val="0"/>
          <w:sz w:val="28"/>
          <w:szCs w:val="20"/>
        </w:rPr>
        <w:t>地區</w:t>
      </w:r>
      <w:r w:rsidRPr="00C940B9">
        <w:rPr>
          <w:rFonts w:eastAsia="標楷體"/>
          <w:b/>
          <w:bCs/>
          <w:kern w:val="0"/>
          <w:sz w:val="28"/>
          <w:szCs w:val="20"/>
        </w:rPr>
        <w:t>)</w:t>
      </w:r>
      <w:r w:rsidRPr="00C940B9">
        <w:rPr>
          <w:rFonts w:eastAsia="標楷體"/>
          <w:b/>
          <w:bCs/>
          <w:kern w:val="0"/>
          <w:sz w:val="28"/>
          <w:szCs w:val="20"/>
        </w:rPr>
        <w:t>出口增幅最多為</w:t>
      </w:r>
      <w:r>
        <w:rPr>
          <w:rFonts w:eastAsia="標楷體" w:hint="eastAsia"/>
          <w:b/>
          <w:bCs/>
          <w:kern w:val="0"/>
          <w:sz w:val="28"/>
          <w:szCs w:val="20"/>
        </w:rPr>
        <w:t>南韓</w:t>
      </w:r>
      <w:r w:rsidRPr="00C940B9">
        <w:rPr>
          <w:rFonts w:eastAsia="標楷體"/>
          <w:b/>
          <w:bCs/>
          <w:kern w:val="0"/>
          <w:sz w:val="28"/>
          <w:szCs w:val="20"/>
        </w:rPr>
        <w:t>，進口為</w:t>
      </w:r>
      <w:r w:rsidR="00F0733C">
        <w:rPr>
          <w:rFonts w:eastAsia="標楷體" w:hint="eastAsia"/>
          <w:b/>
          <w:bCs/>
          <w:sz w:val="28"/>
          <w:szCs w:val="22"/>
        </w:rPr>
        <w:t>科威特</w:t>
      </w:r>
    </w:p>
    <w:p w:rsidR="006D5EF4" w:rsidRPr="00C940B9" w:rsidRDefault="006D5EF4" w:rsidP="00E96BDE">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1</w:t>
      </w:r>
      <w:r w:rsidR="00E96BDE">
        <w:rPr>
          <w:rFonts w:eastAsia="標楷體" w:hint="eastAsia"/>
          <w:bCs/>
          <w:sz w:val="28"/>
          <w:szCs w:val="22"/>
        </w:rPr>
        <w:t>1</w:t>
      </w:r>
      <w:r w:rsidRPr="00C940B9">
        <w:rPr>
          <w:rFonts w:eastAsia="標楷體" w:hint="eastAsia"/>
          <w:bCs/>
          <w:sz w:val="28"/>
          <w:szCs w:val="22"/>
        </w:rPr>
        <w:t>月</w:t>
      </w:r>
      <w:r w:rsidRPr="00C940B9">
        <w:rPr>
          <w:rFonts w:eastAsia="標楷體"/>
          <w:bCs/>
          <w:sz w:val="28"/>
          <w:szCs w:val="22"/>
        </w:rPr>
        <w:t>我對主要國家</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出口增幅最多為</w:t>
      </w:r>
      <w:r>
        <w:rPr>
          <w:rFonts w:eastAsia="標楷體" w:hint="eastAsia"/>
          <w:bCs/>
          <w:sz w:val="28"/>
          <w:szCs w:val="22"/>
        </w:rPr>
        <w:t>南韓</w:t>
      </w:r>
      <w:r w:rsidRPr="00C940B9">
        <w:rPr>
          <w:rFonts w:eastAsia="標楷體"/>
          <w:bCs/>
          <w:sz w:val="28"/>
          <w:szCs w:val="22"/>
        </w:rPr>
        <w:t>，</w:t>
      </w:r>
      <w:r w:rsidRPr="00C940B9">
        <w:rPr>
          <w:rFonts w:eastAsia="標楷體" w:hint="eastAsia"/>
          <w:bCs/>
          <w:sz w:val="28"/>
          <w:szCs w:val="22"/>
        </w:rPr>
        <w:t>為</w:t>
      </w:r>
      <w:r w:rsidR="00A83F73">
        <w:rPr>
          <w:rFonts w:eastAsia="標楷體" w:hint="eastAsia"/>
          <w:bCs/>
          <w:sz w:val="28"/>
          <w:szCs w:val="22"/>
        </w:rPr>
        <w:t>11</w:t>
      </w:r>
      <w:r w:rsidR="00A83F73" w:rsidRPr="00C940B9">
        <w:rPr>
          <w:rFonts w:eastAsia="標楷體" w:hint="eastAsia"/>
          <w:bCs/>
          <w:sz w:val="28"/>
          <w:szCs w:val="22"/>
        </w:rPr>
        <w:t>.</w:t>
      </w:r>
      <w:r w:rsidR="00A83F73">
        <w:rPr>
          <w:rFonts w:eastAsia="標楷體" w:hint="eastAsia"/>
          <w:bCs/>
          <w:sz w:val="28"/>
          <w:szCs w:val="22"/>
        </w:rPr>
        <w:t>2</w:t>
      </w:r>
      <w:r w:rsidRPr="00C940B9">
        <w:rPr>
          <w:rFonts w:eastAsia="標楷體"/>
          <w:bCs/>
          <w:sz w:val="28"/>
          <w:szCs w:val="22"/>
        </w:rPr>
        <w:t>%</w:t>
      </w:r>
      <w:r w:rsidRPr="00C940B9">
        <w:rPr>
          <w:rFonts w:eastAsia="標楷體"/>
          <w:bCs/>
          <w:sz w:val="28"/>
          <w:szCs w:val="22"/>
        </w:rPr>
        <w:t>；進口增幅最多為</w:t>
      </w:r>
      <w:r w:rsidR="00E96BDE" w:rsidRPr="00E96BDE">
        <w:rPr>
          <w:rFonts w:eastAsia="標楷體" w:hint="eastAsia"/>
          <w:bCs/>
          <w:sz w:val="28"/>
          <w:szCs w:val="22"/>
        </w:rPr>
        <w:t>科威特</w:t>
      </w:r>
      <w:r w:rsidRPr="00C940B9">
        <w:rPr>
          <w:rFonts w:eastAsia="標楷體"/>
          <w:bCs/>
          <w:sz w:val="28"/>
          <w:szCs w:val="22"/>
        </w:rPr>
        <w:t>，</w:t>
      </w:r>
      <w:r w:rsidRPr="00C940B9">
        <w:rPr>
          <w:rFonts w:eastAsia="標楷體" w:hint="eastAsia"/>
          <w:bCs/>
          <w:sz w:val="28"/>
          <w:szCs w:val="22"/>
        </w:rPr>
        <w:t>為</w:t>
      </w:r>
      <w:r w:rsidRPr="00C940B9">
        <w:rPr>
          <w:rFonts w:eastAsia="標楷體" w:hint="eastAsia"/>
          <w:bCs/>
          <w:sz w:val="28"/>
          <w:szCs w:val="22"/>
        </w:rPr>
        <w:t>1</w:t>
      </w:r>
      <w:r w:rsidR="00E96BDE">
        <w:rPr>
          <w:rFonts w:eastAsia="標楷體" w:hint="eastAsia"/>
          <w:bCs/>
          <w:sz w:val="28"/>
          <w:szCs w:val="22"/>
        </w:rPr>
        <w:t>18</w:t>
      </w:r>
      <w:r w:rsidRPr="00C940B9">
        <w:rPr>
          <w:rFonts w:eastAsia="標楷體" w:hint="eastAsia"/>
          <w:bCs/>
          <w:sz w:val="28"/>
          <w:szCs w:val="22"/>
        </w:rPr>
        <w:t>.</w:t>
      </w:r>
      <w:r w:rsidR="00E96BDE">
        <w:rPr>
          <w:rFonts w:eastAsia="標楷體" w:hint="eastAsia"/>
          <w:bCs/>
          <w:sz w:val="28"/>
          <w:szCs w:val="22"/>
        </w:rPr>
        <w:t>0</w:t>
      </w:r>
      <w:r w:rsidRPr="00C940B9">
        <w:rPr>
          <w:rFonts w:eastAsia="標楷體"/>
          <w:bCs/>
          <w:sz w:val="28"/>
          <w:szCs w:val="22"/>
        </w:rPr>
        <w:t>%</w:t>
      </w:r>
      <w:r w:rsidRPr="00C940B9">
        <w:rPr>
          <w:rFonts w:eastAsia="標楷體"/>
          <w:bCs/>
          <w:sz w:val="28"/>
          <w:szCs w:val="22"/>
        </w:rPr>
        <w:t>。</w:t>
      </w:r>
    </w:p>
    <w:p w:rsidR="006D5EF4" w:rsidRPr="00C940B9" w:rsidRDefault="006D5EF4" w:rsidP="006D5EF4">
      <w:pPr>
        <w:numPr>
          <w:ilvl w:val="0"/>
          <w:numId w:val="2"/>
        </w:numPr>
        <w:snapToGrid w:val="0"/>
        <w:spacing w:beforeLines="50" w:before="180" w:line="300" w:lineRule="auto"/>
        <w:jc w:val="both"/>
        <w:rPr>
          <w:rFonts w:eastAsia="標楷體"/>
          <w:bCs/>
          <w:sz w:val="28"/>
          <w:szCs w:val="22"/>
        </w:rPr>
      </w:pPr>
      <w:r>
        <w:rPr>
          <w:rFonts w:eastAsia="標楷體"/>
          <w:bCs/>
          <w:sz w:val="28"/>
          <w:szCs w:val="22"/>
        </w:rPr>
        <w:t>1</w:t>
      </w:r>
      <w:r w:rsidR="00E96BDE">
        <w:rPr>
          <w:rFonts w:eastAsia="標楷體" w:hint="eastAsia"/>
          <w:bCs/>
          <w:sz w:val="28"/>
          <w:szCs w:val="22"/>
        </w:rPr>
        <w:t>1</w:t>
      </w:r>
      <w:r w:rsidRPr="00C940B9">
        <w:rPr>
          <w:rFonts w:eastAsia="標楷體" w:hint="eastAsia"/>
          <w:bCs/>
          <w:sz w:val="28"/>
          <w:szCs w:val="22"/>
        </w:rPr>
        <w:t>月</w:t>
      </w:r>
      <w:r w:rsidRPr="00C940B9">
        <w:rPr>
          <w:rFonts w:eastAsia="標楷體"/>
          <w:bCs/>
          <w:sz w:val="28"/>
          <w:szCs w:val="22"/>
        </w:rPr>
        <w:t>我對主要貿易夥伴出口</w:t>
      </w:r>
      <w:r w:rsidRPr="00C940B9">
        <w:rPr>
          <w:rFonts w:eastAsia="標楷體" w:hint="eastAsia"/>
          <w:bCs/>
          <w:sz w:val="28"/>
          <w:szCs w:val="22"/>
        </w:rPr>
        <w:t>，以</w:t>
      </w:r>
      <w:r w:rsidR="000F2CBB">
        <w:rPr>
          <w:rFonts w:eastAsia="標楷體" w:hint="eastAsia"/>
          <w:bCs/>
          <w:sz w:val="28"/>
          <w:szCs w:val="22"/>
        </w:rPr>
        <w:t>南</w:t>
      </w:r>
      <w:r w:rsidRPr="00C940B9">
        <w:rPr>
          <w:rFonts w:eastAsia="標楷體" w:hint="eastAsia"/>
          <w:bCs/>
          <w:sz w:val="28"/>
          <w:szCs w:val="22"/>
        </w:rPr>
        <w:t>韓增加</w:t>
      </w:r>
      <w:r w:rsidR="00A83F73">
        <w:rPr>
          <w:rFonts w:eastAsia="標楷體" w:hint="eastAsia"/>
          <w:bCs/>
          <w:sz w:val="28"/>
          <w:szCs w:val="22"/>
        </w:rPr>
        <w:t>11</w:t>
      </w:r>
      <w:r w:rsidRPr="00C940B9">
        <w:rPr>
          <w:rFonts w:eastAsia="標楷體" w:hint="eastAsia"/>
          <w:bCs/>
          <w:sz w:val="28"/>
          <w:szCs w:val="22"/>
        </w:rPr>
        <w:t>.</w:t>
      </w:r>
      <w:r w:rsidR="00A83F73">
        <w:rPr>
          <w:rFonts w:eastAsia="標楷體" w:hint="eastAsia"/>
          <w:bCs/>
          <w:sz w:val="28"/>
          <w:szCs w:val="22"/>
        </w:rPr>
        <w:t>2</w:t>
      </w:r>
      <w:r w:rsidRPr="00C940B9">
        <w:rPr>
          <w:rFonts w:eastAsia="標楷體" w:hint="eastAsia"/>
          <w:bCs/>
          <w:sz w:val="28"/>
          <w:szCs w:val="22"/>
        </w:rPr>
        <w:t>%</w:t>
      </w:r>
      <w:r w:rsidRPr="00C940B9">
        <w:rPr>
          <w:rFonts w:eastAsia="標楷體" w:hint="eastAsia"/>
          <w:bCs/>
          <w:sz w:val="28"/>
          <w:szCs w:val="22"/>
        </w:rPr>
        <w:t>最多，</w:t>
      </w:r>
      <w:r w:rsidR="00A83F73" w:rsidRPr="00C940B9">
        <w:rPr>
          <w:rFonts w:eastAsia="標楷體" w:hint="eastAsia"/>
          <w:bCs/>
          <w:sz w:val="28"/>
          <w:szCs w:val="22"/>
        </w:rPr>
        <w:t>新加坡、</w:t>
      </w:r>
      <w:r w:rsidRPr="00C940B9">
        <w:rPr>
          <w:rFonts w:eastAsia="標楷體" w:hint="eastAsia"/>
          <w:bCs/>
          <w:sz w:val="28"/>
          <w:szCs w:val="22"/>
        </w:rPr>
        <w:t>日本</w:t>
      </w:r>
      <w:r w:rsidR="00A83F73" w:rsidRPr="00C940B9">
        <w:rPr>
          <w:rFonts w:eastAsia="標楷體" w:hint="eastAsia"/>
          <w:bCs/>
          <w:sz w:val="28"/>
          <w:szCs w:val="22"/>
        </w:rPr>
        <w:t>及</w:t>
      </w:r>
      <w:r w:rsidRPr="00C940B9">
        <w:rPr>
          <w:rFonts w:eastAsia="標楷體" w:hint="eastAsia"/>
          <w:bCs/>
          <w:sz w:val="28"/>
          <w:szCs w:val="22"/>
        </w:rPr>
        <w:t>美國</w:t>
      </w:r>
      <w:r w:rsidR="00A83F73" w:rsidRPr="00C940B9">
        <w:rPr>
          <w:rFonts w:eastAsia="標楷體"/>
          <w:bCs/>
          <w:sz w:val="28"/>
          <w:szCs w:val="22"/>
        </w:rPr>
        <w:t>分別增加</w:t>
      </w:r>
      <w:r w:rsidR="00A83F73">
        <w:rPr>
          <w:rFonts w:eastAsia="標楷體" w:hint="eastAsia"/>
          <w:bCs/>
          <w:sz w:val="28"/>
          <w:szCs w:val="22"/>
        </w:rPr>
        <w:t>10</w:t>
      </w:r>
      <w:r w:rsidR="00A83F73" w:rsidRPr="00C940B9">
        <w:rPr>
          <w:rFonts w:eastAsia="標楷體" w:hint="eastAsia"/>
          <w:bCs/>
          <w:sz w:val="28"/>
          <w:szCs w:val="22"/>
        </w:rPr>
        <w:t>.</w:t>
      </w:r>
      <w:r w:rsidR="00A83F73">
        <w:rPr>
          <w:rFonts w:eastAsia="標楷體" w:hint="eastAsia"/>
          <w:bCs/>
          <w:sz w:val="28"/>
          <w:szCs w:val="22"/>
        </w:rPr>
        <w:t>8</w:t>
      </w:r>
      <w:r w:rsidR="00A83F73" w:rsidRPr="00C940B9">
        <w:rPr>
          <w:rFonts w:eastAsia="標楷體" w:hint="eastAsia"/>
          <w:bCs/>
          <w:sz w:val="28"/>
          <w:szCs w:val="22"/>
        </w:rPr>
        <w:t>%</w:t>
      </w:r>
      <w:r w:rsidR="00A83F73" w:rsidRPr="00C940B9">
        <w:rPr>
          <w:rFonts w:eastAsia="標楷體" w:hint="eastAsia"/>
          <w:bCs/>
          <w:sz w:val="28"/>
          <w:szCs w:val="22"/>
        </w:rPr>
        <w:t>、</w:t>
      </w:r>
      <w:r w:rsidR="00A83F73">
        <w:rPr>
          <w:rFonts w:eastAsia="標楷體" w:hint="eastAsia"/>
          <w:bCs/>
          <w:sz w:val="28"/>
          <w:szCs w:val="22"/>
        </w:rPr>
        <w:t>7</w:t>
      </w:r>
      <w:r w:rsidR="00A83F73" w:rsidRPr="00C940B9">
        <w:rPr>
          <w:rFonts w:eastAsia="標楷體" w:hint="eastAsia"/>
          <w:bCs/>
          <w:sz w:val="28"/>
          <w:szCs w:val="22"/>
        </w:rPr>
        <w:t>.</w:t>
      </w:r>
      <w:r w:rsidR="00A83F73">
        <w:rPr>
          <w:rFonts w:eastAsia="標楷體" w:hint="eastAsia"/>
          <w:bCs/>
          <w:sz w:val="28"/>
          <w:szCs w:val="22"/>
        </w:rPr>
        <w:t>2</w:t>
      </w:r>
      <w:r w:rsidR="00A83F73" w:rsidRPr="00C940B9">
        <w:rPr>
          <w:rFonts w:eastAsia="標楷體" w:hint="eastAsia"/>
          <w:bCs/>
          <w:sz w:val="28"/>
          <w:szCs w:val="22"/>
        </w:rPr>
        <w:t>%</w:t>
      </w:r>
      <w:r w:rsidR="00A83F73" w:rsidRPr="00C940B9">
        <w:rPr>
          <w:rFonts w:eastAsia="標楷體" w:hint="eastAsia"/>
          <w:bCs/>
          <w:sz w:val="28"/>
          <w:szCs w:val="22"/>
        </w:rPr>
        <w:t>及</w:t>
      </w:r>
      <w:r w:rsidR="00A83F73">
        <w:rPr>
          <w:rFonts w:eastAsia="標楷體" w:hint="eastAsia"/>
          <w:bCs/>
          <w:sz w:val="28"/>
          <w:szCs w:val="22"/>
        </w:rPr>
        <w:t>3.7</w:t>
      </w:r>
      <w:r w:rsidR="00A83F73" w:rsidRPr="00C940B9">
        <w:rPr>
          <w:rFonts w:eastAsia="標楷體" w:hint="eastAsia"/>
          <w:bCs/>
          <w:sz w:val="28"/>
          <w:szCs w:val="22"/>
        </w:rPr>
        <w:t>%</w:t>
      </w:r>
      <w:r w:rsidR="00A83F73">
        <w:rPr>
          <w:rFonts w:eastAsia="標楷體" w:hint="eastAsia"/>
          <w:bCs/>
          <w:sz w:val="28"/>
          <w:szCs w:val="22"/>
        </w:rPr>
        <w:t>，</w:t>
      </w:r>
      <w:r w:rsidRPr="00C940B9">
        <w:rPr>
          <w:rFonts w:eastAsia="標楷體" w:hint="eastAsia"/>
          <w:bCs/>
          <w:sz w:val="28"/>
          <w:szCs w:val="22"/>
        </w:rPr>
        <w:t>中國大陸</w:t>
      </w:r>
      <w:r w:rsidRPr="00C940B9">
        <w:rPr>
          <w:rFonts w:eastAsia="標楷體" w:hint="eastAsia"/>
          <w:bCs/>
          <w:sz w:val="28"/>
          <w:szCs w:val="22"/>
        </w:rPr>
        <w:t>(</w:t>
      </w:r>
      <w:r w:rsidRPr="00C940B9">
        <w:rPr>
          <w:rFonts w:eastAsia="標楷體" w:hint="eastAsia"/>
          <w:bCs/>
          <w:sz w:val="28"/>
          <w:szCs w:val="22"/>
        </w:rPr>
        <w:t>含香港</w:t>
      </w:r>
      <w:r w:rsidRPr="00C940B9">
        <w:rPr>
          <w:rFonts w:eastAsia="標楷體" w:hint="eastAsia"/>
          <w:bCs/>
          <w:sz w:val="28"/>
          <w:szCs w:val="22"/>
        </w:rPr>
        <w:t>)</w:t>
      </w:r>
      <w:r w:rsidR="00A83F73">
        <w:rPr>
          <w:rFonts w:eastAsia="標楷體" w:hint="eastAsia"/>
          <w:bCs/>
          <w:sz w:val="28"/>
          <w:szCs w:val="22"/>
        </w:rPr>
        <w:t>減少</w:t>
      </w:r>
      <w:r w:rsidR="00A83F73">
        <w:rPr>
          <w:rFonts w:eastAsia="標楷體" w:hint="eastAsia"/>
          <w:bCs/>
          <w:sz w:val="28"/>
          <w:szCs w:val="22"/>
        </w:rPr>
        <w:t>8.0</w:t>
      </w:r>
      <w:r w:rsidR="00A83F73" w:rsidRPr="00C940B9">
        <w:rPr>
          <w:rFonts w:eastAsia="標楷體" w:hint="eastAsia"/>
          <w:bCs/>
          <w:sz w:val="28"/>
          <w:szCs w:val="22"/>
        </w:rPr>
        <w:t>%</w:t>
      </w:r>
      <w:r w:rsidRPr="00C940B9">
        <w:rPr>
          <w:rFonts w:eastAsia="標楷體"/>
          <w:bCs/>
          <w:sz w:val="28"/>
          <w:szCs w:val="22"/>
        </w:rPr>
        <w:t>；進口方面，</w:t>
      </w:r>
      <w:r w:rsidRPr="00C940B9">
        <w:rPr>
          <w:rFonts w:eastAsia="標楷體" w:hint="eastAsia"/>
          <w:bCs/>
          <w:sz w:val="28"/>
          <w:szCs w:val="22"/>
        </w:rPr>
        <w:t>以</w:t>
      </w:r>
      <w:r w:rsidR="000F2CBB">
        <w:rPr>
          <w:rFonts w:eastAsia="標楷體" w:hint="eastAsia"/>
          <w:bCs/>
          <w:sz w:val="28"/>
          <w:szCs w:val="22"/>
        </w:rPr>
        <w:t>南</w:t>
      </w:r>
      <w:r>
        <w:rPr>
          <w:rFonts w:eastAsia="標楷體" w:hint="eastAsia"/>
          <w:bCs/>
          <w:sz w:val="28"/>
          <w:szCs w:val="22"/>
        </w:rPr>
        <w:t>韓</w:t>
      </w:r>
      <w:r w:rsidRPr="00C940B9">
        <w:rPr>
          <w:rFonts w:eastAsia="標楷體" w:hint="eastAsia"/>
          <w:bCs/>
          <w:sz w:val="28"/>
          <w:szCs w:val="22"/>
        </w:rPr>
        <w:t>增加</w:t>
      </w:r>
      <w:r w:rsidR="00A83F73">
        <w:rPr>
          <w:rFonts w:eastAsia="標楷體" w:hint="eastAsia"/>
          <w:bCs/>
          <w:sz w:val="28"/>
          <w:szCs w:val="22"/>
        </w:rPr>
        <w:t>9</w:t>
      </w:r>
      <w:r w:rsidRPr="00C940B9">
        <w:rPr>
          <w:rFonts w:eastAsia="標楷體" w:hint="eastAsia"/>
          <w:bCs/>
          <w:sz w:val="28"/>
          <w:szCs w:val="22"/>
        </w:rPr>
        <w:t>.</w:t>
      </w:r>
      <w:r w:rsidR="00A83F73">
        <w:rPr>
          <w:rFonts w:eastAsia="標楷體" w:hint="eastAsia"/>
          <w:bCs/>
          <w:sz w:val="28"/>
          <w:szCs w:val="22"/>
        </w:rPr>
        <w:t>1</w:t>
      </w:r>
      <w:r w:rsidRPr="00C940B9">
        <w:rPr>
          <w:rFonts w:eastAsia="標楷體" w:hint="eastAsia"/>
          <w:bCs/>
          <w:sz w:val="28"/>
          <w:szCs w:val="22"/>
        </w:rPr>
        <w:t>%</w:t>
      </w:r>
      <w:r w:rsidRPr="00C940B9">
        <w:rPr>
          <w:rFonts w:eastAsia="標楷體" w:hint="eastAsia"/>
          <w:bCs/>
          <w:sz w:val="28"/>
          <w:szCs w:val="22"/>
        </w:rPr>
        <w:t>最多，</w:t>
      </w:r>
      <w:r>
        <w:rPr>
          <w:rFonts w:eastAsia="標楷體" w:hint="eastAsia"/>
          <w:bCs/>
          <w:sz w:val="28"/>
          <w:szCs w:val="22"/>
        </w:rPr>
        <w:t>美國</w:t>
      </w:r>
      <w:r w:rsidR="00A83F73" w:rsidRPr="00C940B9">
        <w:rPr>
          <w:rFonts w:eastAsia="標楷體" w:hint="eastAsia"/>
          <w:bCs/>
          <w:sz w:val="28"/>
          <w:szCs w:val="22"/>
        </w:rPr>
        <w:t>增加</w:t>
      </w:r>
      <w:r w:rsidR="00A83F73">
        <w:rPr>
          <w:rFonts w:eastAsia="標楷體" w:hint="eastAsia"/>
          <w:bCs/>
          <w:sz w:val="28"/>
          <w:szCs w:val="22"/>
        </w:rPr>
        <w:t>8</w:t>
      </w:r>
      <w:r w:rsidR="00A83F73" w:rsidRPr="00C940B9">
        <w:rPr>
          <w:rFonts w:eastAsia="標楷體" w:hint="eastAsia"/>
          <w:bCs/>
          <w:sz w:val="28"/>
          <w:szCs w:val="22"/>
        </w:rPr>
        <w:t>.</w:t>
      </w:r>
      <w:r w:rsidR="00A83F73">
        <w:rPr>
          <w:rFonts w:eastAsia="標楷體" w:hint="eastAsia"/>
          <w:bCs/>
          <w:sz w:val="28"/>
          <w:szCs w:val="22"/>
        </w:rPr>
        <w:t>1</w:t>
      </w:r>
      <w:r w:rsidR="00A83F73" w:rsidRPr="00C940B9">
        <w:rPr>
          <w:rFonts w:eastAsia="標楷體" w:hint="eastAsia"/>
          <w:bCs/>
          <w:sz w:val="28"/>
          <w:szCs w:val="22"/>
        </w:rPr>
        <w:t>%</w:t>
      </w:r>
      <w:r w:rsidR="00A83F73">
        <w:rPr>
          <w:rFonts w:eastAsia="標楷體" w:hint="eastAsia"/>
          <w:bCs/>
          <w:sz w:val="28"/>
          <w:szCs w:val="22"/>
        </w:rPr>
        <w:t>，</w:t>
      </w:r>
      <w:r w:rsidR="00A83F73" w:rsidRPr="00C940B9">
        <w:rPr>
          <w:rFonts w:eastAsia="標楷體" w:hint="eastAsia"/>
          <w:bCs/>
          <w:sz w:val="28"/>
          <w:szCs w:val="22"/>
        </w:rPr>
        <w:t>日本</w:t>
      </w:r>
      <w:r w:rsidR="00A83F73">
        <w:rPr>
          <w:rFonts w:eastAsia="標楷體" w:hint="eastAsia"/>
          <w:bCs/>
          <w:sz w:val="28"/>
          <w:szCs w:val="22"/>
        </w:rPr>
        <w:t>、</w:t>
      </w:r>
      <w:r w:rsidR="00A83F73" w:rsidRPr="00C940B9">
        <w:rPr>
          <w:rFonts w:eastAsia="標楷體" w:hint="eastAsia"/>
          <w:bCs/>
          <w:sz w:val="28"/>
          <w:szCs w:val="22"/>
        </w:rPr>
        <w:t>中國大陸</w:t>
      </w:r>
      <w:r w:rsidR="00A83F73" w:rsidRPr="00C940B9">
        <w:rPr>
          <w:rFonts w:eastAsia="標楷體" w:hint="eastAsia"/>
          <w:bCs/>
          <w:sz w:val="28"/>
          <w:szCs w:val="22"/>
        </w:rPr>
        <w:t>(</w:t>
      </w:r>
      <w:r w:rsidR="00A83F73" w:rsidRPr="00C940B9">
        <w:rPr>
          <w:rFonts w:eastAsia="標楷體" w:hint="eastAsia"/>
          <w:bCs/>
          <w:sz w:val="28"/>
          <w:szCs w:val="22"/>
        </w:rPr>
        <w:t>含香港</w:t>
      </w:r>
      <w:r w:rsidR="00A83F73" w:rsidRPr="00C940B9">
        <w:rPr>
          <w:rFonts w:eastAsia="標楷體" w:hint="eastAsia"/>
          <w:bCs/>
          <w:sz w:val="28"/>
          <w:szCs w:val="22"/>
        </w:rPr>
        <w:t>)</w:t>
      </w:r>
      <w:r w:rsidR="00A83F73">
        <w:rPr>
          <w:rFonts w:eastAsia="標楷體" w:hint="eastAsia"/>
          <w:bCs/>
          <w:sz w:val="28"/>
          <w:szCs w:val="22"/>
        </w:rPr>
        <w:t>及</w:t>
      </w:r>
      <w:r w:rsidRPr="00C940B9">
        <w:rPr>
          <w:rFonts w:eastAsia="標楷體" w:hint="eastAsia"/>
          <w:bCs/>
          <w:sz w:val="28"/>
          <w:szCs w:val="22"/>
        </w:rPr>
        <w:t>新加坡分別</w:t>
      </w:r>
      <w:r w:rsidR="00A83F73">
        <w:rPr>
          <w:rFonts w:eastAsia="標楷體" w:hint="eastAsia"/>
          <w:bCs/>
          <w:sz w:val="28"/>
          <w:szCs w:val="22"/>
        </w:rPr>
        <w:t>減少</w:t>
      </w:r>
      <w:r>
        <w:rPr>
          <w:rFonts w:eastAsia="標楷體" w:hint="eastAsia"/>
          <w:bCs/>
          <w:sz w:val="28"/>
          <w:szCs w:val="22"/>
        </w:rPr>
        <w:t>2</w:t>
      </w:r>
      <w:r w:rsidR="00A83F73">
        <w:rPr>
          <w:rFonts w:eastAsia="標楷體" w:hint="eastAsia"/>
          <w:bCs/>
          <w:sz w:val="28"/>
          <w:szCs w:val="22"/>
        </w:rPr>
        <w:t>.</w:t>
      </w:r>
      <w:r>
        <w:rPr>
          <w:rFonts w:eastAsia="標楷體" w:hint="eastAsia"/>
          <w:bCs/>
          <w:sz w:val="28"/>
          <w:szCs w:val="22"/>
        </w:rPr>
        <w:t>7</w:t>
      </w:r>
      <w:r w:rsidRPr="00C940B9">
        <w:rPr>
          <w:rFonts w:eastAsia="標楷體" w:hint="eastAsia"/>
          <w:bCs/>
          <w:sz w:val="28"/>
          <w:szCs w:val="22"/>
        </w:rPr>
        <w:t>%</w:t>
      </w:r>
      <w:r w:rsidRPr="00C940B9">
        <w:rPr>
          <w:rFonts w:eastAsia="標楷體" w:hint="eastAsia"/>
          <w:bCs/>
          <w:sz w:val="28"/>
          <w:szCs w:val="22"/>
        </w:rPr>
        <w:t>、</w:t>
      </w:r>
      <w:r w:rsidR="00A83F73">
        <w:rPr>
          <w:rFonts w:eastAsia="標楷體" w:hint="eastAsia"/>
          <w:bCs/>
          <w:sz w:val="28"/>
          <w:szCs w:val="22"/>
        </w:rPr>
        <w:t>4</w:t>
      </w:r>
      <w:r w:rsidRPr="00C940B9">
        <w:rPr>
          <w:rFonts w:eastAsia="標楷體" w:hint="eastAsia"/>
          <w:bCs/>
          <w:sz w:val="28"/>
          <w:szCs w:val="22"/>
        </w:rPr>
        <w:t>.</w:t>
      </w:r>
      <w:r w:rsidR="00A83F73">
        <w:rPr>
          <w:rFonts w:eastAsia="標楷體" w:hint="eastAsia"/>
          <w:bCs/>
          <w:sz w:val="28"/>
          <w:szCs w:val="22"/>
        </w:rPr>
        <w:t>5</w:t>
      </w:r>
      <w:r w:rsidRPr="00C940B9">
        <w:rPr>
          <w:rFonts w:eastAsia="標楷體" w:hint="eastAsia"/>
          <w:bCs/>
          <w:sz w:val="28"/>
          <w:szCs w:val="22"/>
        </w:rPr>
        <w:t>%</w:t>
      </w:r>
      <w:r w:rsidRPr="00C940B9">
        <w:rPr>
          <w:rFonts w:eastAsia="標楷體" w:hint="eastAsia"/>
          <w:bCs/>
          <w:sz w:val="28"/>
          <w:szCs w:val="22"/>
        </w:rPr>
        <w:t>、及</w:t>
      </w:r>
      <w:r w:rsidR="00A83F73">
        <w:rPr>
          <w:rFonts w:eastAsia="標楷體" w:hint="eastAsia"/>
          <w:bCs/>
          <w:sz w:val="28"/>
          <w:szCs w:val="22"/>
        </w:rPr>
        <w:t>1</w:t>
      </w:r>
      <w:r>
        <w:rPr>
          <w:rFonts w:eastAsia="標楷體" w:hint="eastAsia"/>
          <w:bCs/>
          <w:sz w:val="28"/>
          <w:szCs w:val="22"/>
        </w:rPr>
        <w:t>9</w:t>
      </w:r>
      <w:r w:rsidRPr="00C940B9">
        <w:rPr>
          <w:rFonts w:eastAsia="標楷體" w:hint="eastAsia"/>
          <w:bCs/>
          <w:sz w:val="28"/>
          <w:szCs w:val="22"/>
        </w:rPr>
        <w:t>.</w:t>
      </w:r>
      <w:r w:rsidR="00A83F73">
        <w:rPr>
          <w:rFonts w:eastAsia="標楷體" w:hint="eastAsia"/>
          <w:bCs/>
          <w:sz w:val="28"/>
          <w:szCs w:val="22"/>
        </w:rPr>
        <w:t>0</w:t>
      </w:r>
      <w:r w:rsidRPr="00C940B9">
        <w:rPr>
          <w:rFonts w:eastAsia="標楷體" w:hint="eastAsia"/>
          <w:bCs/>
          <w:sz w:val="28"/>
          <w:szCs w:val="22"/>
        </w:rPr>
        <w:t>%</w:t>
      </w:r>
      <w:r w:rsidRPr="00C940B9">
        <w:rPr>
          <w:rFonts w:eastAsia="標楷體" w:hint="eastAsia"/>
          <w:bCs/>
          <w:sz w:val="28"/>
          <w:szCs w:val="22"/>
        </w:rPr>
        <w:t>。</w:t>
      </w:r>
    </w:p>
    <w:p w:rsidR="006D5EF4" w:rsidRPr="006D5EF4" w:rsidRDefault="006D5EF4" w:rsidP="006D5EF4">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1</w:t>
      </w:r>
      <w:r w:rsidR="00E96BDE">
        <w:rPr>
          <w:rFonts w:eastAsia="標楷體" w:hint="eastAsia"/>
          <w:bCs/>
          <w:sz w:val="28"/>
          <w:szCs w:val="22"/>
        </w:rPr>
        <w:t>1</w:t>
      </w:r>
      <w:r w:rsidRPr="00C940B9">
        <w:rPr>
          <w:rFonts w:eastAsia="標楷體" w:hint="eastAsia"/>
          <w:bCs/>
          <w:sz w:val="28"/>
          <w:szCs w:val="22"/>
        </w:rPr>
        <w:t>月</w:t>
      </w:r>
      <w:r w:rsidRPr="00C940B9">
        <w:rPr>
          <w:rFonts w:eastAsia="標楷體"/>
          <w:bCs/>
          <w:sz w:val="28"/>
          <w:szCs w:val="22"/>
        </w:rPr>
        <w:t>以中國大陸</w:t>
      </w:r>
      <w:r w:rsidRPr="00C940B9">
        <w:rPr>
          <w:rFonts w:eastAsia="標楷體"/>
          <w:bCs/>
          <w:sz w:val="28"/>
          <w:szCs w:val="22"/>
        </w:rPr>
        <w:t>(</w:t>
      </w:r>
      <w:r w:rsidRPr="00C940B9">
        <w:rPr>
          <w:rFonts w:eastAsia="標楷體"/>
          <w:bCs/>
          <w:sz w:val="28"/>
          <w:szCs w:val="22"/>
        </w:rPr>
        <w:t>含香港</w:t>
      </w:r>
      <w:r w:rsidRPr="00C940B9">
        <w:rPr>
          <w:rFonts w:eastAsia="標楷體"/>
          <w:bCs/>
          <w:sz w:val="28"/>
          <w:szCs w:val="22"/>
        </w:rPr>
        <w:t>)</w:t>
      </w:r>
      <w:r w:rsidRPr="00C940B9">
        <w:rPr>
          <w:rFonts w:eastAsia="標楷體"/>
          <w:bCs/>
          <w:sz w:val="28"/>
          <w:szCs w:val="22"/>
        </w:rPr>
        <w:t>為我最大出口國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及進口國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，亦為主要出超來源國</w:t>
      </w:r>
      <w:r w:rsidRPr="00C940B9">
        <w:rPr>
          <w:rFonts w:eastAsia="標楷體"/>
          <w:bCs/>
          <w:sz w:val="28"/>
          <w:szCs w:val="22"/>
        </w:rPr>
        <w:t>(</w:t>
      </w:r>
      <w:r w:rsidRPr="00C940B9">
        <w:rPr>
          <w:rFonts w:eastAsia="標楷體"/>
          <w:bCs/>
          <w:sz w:val="28"/>
          <w:szCs w:val="22"/>
        </w:rPr>
        <w:t>地區</w:t>
      </w:r>
      <w:r w:rsidRPr="00C940B9">
        <w:rPr>
          <w:rFonts w:eastAsia="標楷體"/>
          <w:bCs/>
          <w:sz w:val="28"/>
          <w:szCs w:val="22"/>
        </w:rPr>
        <w:t>)</w:t>
      </w:r>
      <w:r w:rsidRPr="00C940B9">
        <w:rPr>
          <w:rFonts w:eastAsia="標楷體"/>
          <w:bCs/>
          <w:sz w:val="28"/>
          <w:szCs w:val="22"/>
        </w:rPr>
        <w:t>，出超</w:t>
      </w:r>
      <w:r w:rsidR="00A83F73">
        <w:rPr>
          <w:rFonts w:eastAsia="標楷體" w:hint="eastAsia"/>
          <w:bCs/>
          <w:sz w:val="28"/>
          <w:szCs w:val="22"/>
        </w:rPr>
        <w:t>6</w:t>
      </w:r>
      <w:r>
        <w:rPr>
          <w:rFonts w:eastAsia="標楷體" w:hint="eastAsia"/>
          <w:bCs/>
          <w:sz w:val="28"/>
          <w:szCs w:val="22"/>
        </w:rPr>
        <w:t>7</w:t>
      </w:r>
      <w:r w:rsidRPr="00C940B9">
        <w:rPr>
          <w:rFonts w:eastAsia="標楷體" w:hint="eastAsia"/>
          <w:bCs/>
          <w:sz w:val="28"/>
          <w:szCs w:val="22"/>
        </w:rPr>
        <w:t>.</w:t>
      </w:r>
      <w:r>
        <w:rPr>
          <w:rFonts w:eastAsia="標楷體" w:hint="eastAsia"/>
          <w:bCs/>
          <w:sz w:val="28"/>
          <w:szCs w:val="22"/>
        </w:rPr>
        <w:t>5</w:t>
      </w:r>
      <w:r w:rsidRPr="00C940B9">
        <w:rPr>
          <w:rFonts w:eastAsia="標楷體"/>
          <w:bCs/>
          <w:sz w:val="28"/>
          <w:szCs w:val="22"/>
        </w:rPr>
        <w:t>億美元；主要入超來源國為日本，入超</w:t>
      </w:r>
      <w:r>
        <w:rPr>
          <w:rFonts w:eastAsia="標楷體" w:hint="eastAsia"/>
          <w:bCs/>
          <w:sz w:val="28"/>
          <w:szCs w:val="22"/>
        </w:rPr>
        <w:t>1</w:t>
      </w:r>
      <w:r w:rsidR="00A83F73">
        <w:rPr>
          <w:rFonts w:eastAsia="標楷體" w:hint="eastAsia"/>
          <w:bCs/>
          <w:sz w:val="28"/>
          <w:szCs w:val="22"/>
        </w:rPr>
        <w:t>5</w:t>
      </w:r>
      <w:r w:rsidRPr="00C940B9">
        <w:rPr>
          <w:rFonts w:eastAsia="標楷體" w:hint="eastAsia"/>
          <w:bCs/>
          <w:sz w:val="28"/>
          <w:szCs w:val="22"/>
        </w:rPr>
        <w:t>.</w:t>
      </w:r>
      <w:r w:rsidR="00A83F73">
        <w:rPr>
          <w:rFonts w:eastAsia="標楷體" w:hint="eastAsia"/>
          <w:bCs/>
          <w:sz w:val="28"/>
          <w:szCs w:val="22"/>
        </w:rPr>
        <w:t>2</w:t>
      </w:r>
      <w:r w:rsidRPr="00C940B9">
        <w:rPr>
          <w:rFonts w:eastAsia="標楷體"/>
          <w:bCs/>
          <w:sz w:val="28"/>
          <w:szCs w:val="22"/>
        </w:rPr>
        <w:t>億美元。</w:t>
      </w:r>
    </w:p>
    <w:p w:rsidR="006D5EF4" w:rsidRPr="00C940B9" w:rsidRDefault="006D5EF4" w:rsidP="006D5EF4">
      <w:pPr>
        <w:snapToGrid w:val="0"/>
        <w:spacing w:beforeLines="50" w:before="180" w:line="300" w:lineRule="auto"/>
        <w:ind w:left="480" w:right="-142"/>
        <w:jc w:val="both"/>
        <w:rPr>
          <w:rFonts w:eastAsia="標楷體"/>
          <w:bCs/>
          <w:sz w:val="28"/>
          <w:szCs w:val="22"/>
        </w:rPr>
      </w:pPr>
    </w:p>
    <w:p w:rsidR="006D5EF4" w:rsidRPr="00C940B9" w:rsidRDefault="006D5EF4" w:rsidP="006D5EF4">
      <w:pPr>
        <w:snapToGrid w:val="0"/>
        <w:ind w:right="-153"/>
        <w:jc w:val="center"/>
        <w:rPr>
          <w:rFonts w:eastAsia="標楷體"/>
          <w:b/>
          <w:bCs/>
          <w:sz w:val="28"/>
        </w:rPr>
      </w:pPr>
      <w:r w:rsidRPr="00C940B9">
        <w:rPr>
          <w:rFonts w:eastAsia="標楷體"/>
          <w:b/>
          <w:bCs/>
          <w:sz w:val="28"/>
        </w:rPr>
        <w:t>表</w:t>
      </w:r>
      <w:r w:rsidRPr="00C940B9">
        <w:rPr>
          <w:rFonts w:eastAsia="標楷體"/>
          <w:b/>
          <w:bCs/>
          <w:sz w:val="28"/>
        </w:rPr>
        <w:t xml:space="preserve">2-4-2  </w:t>
      </w:r>
      <w:r w:rsidRPr="00C940B9">
        <w:rPr>
          <w:rFonts w:eastAsia="標楷體"/>
          <w:b/>
          <w:bCs/>
          <w:sz w:val="28"/>
        </w:rPr>
        <w:t>主要貿易夥伴貿易概況</w:t>
      </w:r>
    </w:p>
    <w:p w:rsidR="006D5EF4" w:rsidRPr="00C940B9" w:rsidRDefault="006D5EF4" w:rsidP="006D5EF4">
      <w:pPr>
        <w:snapToGrid w:val="0"/>
        <w:spacing w:line="300" w:lineRule="auto"/>
        <w:ind w:right="140"/>
        <w:jc w:val="right"/>
        <w:rPr>
          <w:rFonts w:eastAsia="標楷體"/>
        </w:rPr>
      </w:pPr>
      <w:r w:rsidRPr="00C940B9">
        <w:rPr>
          <w:rFonts w:eastAsia="標楷體"/>
        </w:rPr>
        <w:t>單位：百萬美元；</w:t>
      </w:r>
      <w:r w:rsidRPr="00C940B9">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D5EF4" w:rsidRPr="00C940B9" w:rsidTr="00750285">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6D5EF4" w:rsidRPr="00C940B9" w:rsidRDefault="006D5EF4" w:rsidP="00750285">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6D5EF4" w:rsidRPr="00C940B9" w:rsidRDefault="006D5EF4" w:rsidP="00750285">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6D5EF4" w:rsidRPr="00C940B9" w:rsidRDefault="006D5EF4" w:rsidP="00750285">
            <w:pPr>
              <w:snapToGrid w:val="0"/>
              <w:spacing w:line="0" w:lineRule="atLeast"/>
              <w:ind w:left="28" w:right="-40"/>
              <w:jc w:val="center"/>
              <w:rPr>
                <w:rFonts w:eastAsia="標楷體"/>
              </w:rPr>
            </w:pPr>
            <w:r w:rsidRPr="00C940B9">
              <w:rPr>
                <w:rFonts w:eastAsia="標楷體"/>
              </w:rPr>
              <w:t>中國大陸</w:t>
            </w:r>
          </w:p>
          <w:p w:rsidR="006D5EF4" w:rsidRPr="00C940B9" w:rsidRDefault="006D5EF4" w:rsidP="00750285">
            <w:pPr>
              <w:snapToGrid w:val="0"/>
              <w:spacing w:line="0" w:lineRule="atLeast"/>
              <w:ind w:left="28" w:right="-40"/>
              <w:jc w:val="center"/>
              <w:rPr>
                <w:rFonts w:eastAsia="標楷體"/>
              </w:rPr>
            </w:pPr>
            <w:r w:rsidRPr="00C940B9">
              <w:rPr>
                <w:rFonts w:eastAsia="標楷體"/>
              </w:rPr>
              <w:t>(</w:t>
            </w:r>
            <w:r w:rsidRPr="00C940B9">
              <w:rPr>
                <w:rFonts w:eastAsia="標楷體"/>
              </w:rPr>
              <w:t>含香港</w:t>
            </w:r>
            <w:r w:rsidRPr="00C940B9">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D5EF4" w:rsidRPr="00C940B9" w:rsidRDefault="006D5EF4" w:rsidP="00750285">
            <w:pPr>
              <w:snapToGrid w:val="0"/>
              <w:spacing w:line="0" w:lineRule="atLeast"/>
              <w:ind w:left="28" w:right="-40"/>
              <w:jc w:val="center"/>
              <w:rPr>
                <w:rFonts w:eastAsia="標楷體"/>
              </w:rPr>
            </w:pPr>
            <w:r w:rsidRPr="00C940B9">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6D5EF4" w:rsidRPr="00C940B9" w:rsidRDefault="000F2CBB" w:rsidP="000F2CBB">
            <w:pPr>
              <w:snapToGrid w:val="0"/>
              <w:spacing w:line="0" w:lineRule="atLeast"/>
              <w:ind w:left="28" w:right="-40"/>
              <w:jc w:val="center"/>
              <w:rPr>
                <w:rFonts w:eastAsia="標楷體"/>
              </w:rPr>
            </w:pPr>
            <w:r w:rsidRPr="000F2CBB">
              <w:rPr>
                <w:rFonts w:eastAsia="標楷體" w:hint="eastAsia"/>
                <w:bCs/>
                <w:szCs w:val="22"/>
              </w:rPr>
              <w:t>南</w:t>
            </w:r>
            <w:r w:rsidR="006D5EF4" w:rsidRPr="00C940B9">
              <w:rPr>
                <w:rFonts w:eastAsia="標楷體"/>
              </w:rPr>
              <w:t>韓</w:t>
            </w:r>
          </w:p>
        </w:tc>
      </w:tr>
      <w:tr w:rsidR="00E96BDE" w:rsidRPr="00C940B9" w:rsidTr="00750285">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E96BDE" w:rsidRPr="00C940B9" w:rsidRDefault="00E96BDE" w:rsidP="00750285">
            <w:pPr>
              <w:snapToGrid w:val="0"/>
              <w:spacing w:line="320" w:lineRule="exact"/>
              <w:ind w:left="113" w:right="113"/>
              <w:jc w:val="center"/>
              <w:rPr>
                <w:rFonts w:eastAsia="標楷體"/>
              </w:rPr>
            </w:pPr>
            <w:r w:rsidRPr="00C940B9">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E96BDE" w:rsidRPr="00C940B9" w:rsidRDefault="00E96BDE" w:rsidP="00E96BDE">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Pr>
                <w:rFonts w:eastAsia="標楷體" w:hint="eastAsia"/>
              </w:rPr>
              <w:t>11</w:t>
            </w:r>
            <w:r w:rsidRPr="00C940B9">
              <w:rPr>
                <w:rFonts w:eastAsia="標楷體" w:hint="eastAsia"/>
              </w:rPr>
              <w:t>月</w:t>
            </w:r>
            <w:r w:rsidRPr="00C940B9">
              <w:rPr>
                <w:rFonts w:eastAsia="標楷體"/>
              </w:rPr>
              <w:t>金額</w:t>
            </w:r>
          </w:p>
        </w:tc>
        <w:tc>
          <w:tcPr>
            <w:tcW w:w="1386" w:type="dxa"/>
            <w:tcBorders>
              <w:top w:val="single" w:sz="4" w:space="0" w:color="auto"/>
              <w:left w:val="single" w:sz="4" w:space="0" w:color="auto"/>
              <w:bottom w:val="nil"/>
              <w:right w:val="nil"/>
            </w:tcBorders>
            <w:vAlign w:val="center"/>
          </w:tcPr>
          <w:p w:rsidR="00E96BDE" w:rsidRDefault="00E96BDE">
            <w:pPr>
              <w:jc w:val="right"/>
              <w:rPr>
                <w:rFonts w:eastAsia="細明體"/>
              </w:rPr>
            </w:pPr>
            <w:r>
              <w:rPr>
                <w:rFonts w:eastAsia="細明體"/>
              </w:rPr>
              <w:t xml:space="preserve">11,460 </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 xml:space="preserve">3,483 </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 xml:space="preserve">1,952 </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 xml:space="preserve">1,646 </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 xml:space="preserve">1,396 </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41.2</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12.5</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7.0</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5.9</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5.0</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 xml:space="preserve">-8.0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3.7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7.2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10.8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11.2 </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E96BDE" w:rsidRPr="00C940B9" w:rsidRDefault="00E96BDE" w:rsidP="00E96BDE">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Pr>
                <w:rFonts w:eastAsia="標楷體" w:hint="eastAsia"/>
              </w:rPr>
              <w:t>11</w:t>
            </w:r>
            <w:r w:rsidRPr="00C940B9">
              <w:rPr>
                <w:rFonts w:eastAsia="標楷體" w:hint="eastAsia"/>
              </w:rPr>
              <w:t>月金額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126,852</w:t>
            </w:r>
          </w:p>
        </w:tc>
        <w:tc>
          <w:tcPr>
            <w:tcW w:w="1047" w:type="dxa"/>
            <w:tcBorders>
              <w:top w:val="nil"/>
              <w:left w:val="nil"/>
              <w:right w:val="nil"/>
            </w:tcBorders>
            <w:vAlign w:val="center"/>
          </w:tcPr>
          <w:p w:rsidR="00E96BDE" w:rsidRDefault="00E96BDE">
            <w:pPr>
              <w:jc w:val="right"/>
              <w:rPr>
                <w:rFonts w:eastAsia="細明體"/>
              </w:rPr>
            </w:pPr>
            <w:r>
              <w:rPr>
                <w:rFonts w:eastAsia="細明體"/>
              </w:rPr>
              <w:t>35,955</w:t>
            </w:r>
          </w:p>
        </w:tc>
        <w:tc>
          <w:tcPr>
            <w:tcW w:w="1046" w:type="dxa"/>
            <w:tcBorders>
              <w:top w:val="nil"/>
              <w:left w:val="nil"/>
              <w:right w:val="nil"/>
            </w:tcBorders>
            <w:vAlign w:val="center"/>
          </w:tcPr>
          <w:p w:rsidR="00E96BDE" w:rsidRDefault="00E96BDE">
            <w:pPr>
              <w:jc w:val="right"/>
              <w:rPr>
                <w:rFonts w:eastAsia="細明體"/>
              </w:rPr>
            </w:pPr>
            <w:r>
              <w:rPr>
                <w:rFonts w:eastAsia="細明體"/>
              </w:rPr>
              <w:t>21,183</w:t>
            </w:r>
          </w:p>
        </w:tc>
        <w:tc>
          <w:tcPr>
            <w:tcW w:w="1047" w:type="dxa"/>
            <w:tcBorders>
              <w:top w:val="nil"/>
              <w:left w:val="nil"/>
              <w:right w:val="nil"/>
            </w:tcBorders>
            <w:vAlign w:val="center"/>
          </w:tcPr>
          <w:p w:rsidR="00E96BDE" w:rsidRDefault="00E96BDE">
            <w:pPr>
              <w:jc w:val="right"/>
              <w:rPr>
                <w:rFonts w:eastAsia="細明體"/>
              </w:rPr>
            </w:pPr>
            <w:r>
              <w:rPr>
                <w:rFonts w:eastAsia="細明體"/>
              </w:rPr>
              <w:t>15,885</w:t>
            </w:r>
          </w:p>
        </w:tc>
        <w:tc>
          <w:tcPr>
            <w:tcW w:w="1046" w:type="dxa"/>
            <w:tcBorders>
              <w:top w:val="nil"/>
              <w:left w:val="nil"/>
              <w:right w:val="nil"/>
            </w:tcBorders>
            <w:vAlign w:val="center"/>
          </w:tcPr>
          <w:p w:rsidR="00E96BDE" w:rsidRDefault="00E96BDE">
            <w:pPr>
              <w:jc w:val="right"/>
              <w:rPr>
                <w:rFonts w:eastAsia="細明體"/>
              </w:rPr>
            </w:pPr>
            <w:r>
              <w:rPr>
                <w:rFonts w:eastAsia="細明體"/>
              </w:rPr>
              <w:t>14,547</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41.3</w:t>
            </w:r>
          </w:p>
        </w:tc>
        <w:tc>
          <w:tcPr>
            <w:tcW w:w="1047" w:type="dxa"/>
            <w:tcBorders>
              <w:top w:val="nil"/>
              <w:left w:val="nil"/>
              <w:right w:val="nil"/>
            </w:tcBorders>
            <w:vAlign w:val="center"/>
          </w:tcPr>
          <w:p w:rsidR="00E96BDE" w:rsidRDefault="00E96BDE">
            <w:pPr>
              <w:jc w:val="right"/>
              <w:rPr>
                <w:rFonts w:eastAsia="細明體"/>
              </w:rPr>
            </w:pPr>
            <w:r>
              <w:rPr>
                <w:rFonts w:eastAsia="細明體"/>
              </w:rPr>
              <w:t>11.7</w:t>
            </w:r>
          </w:p>
        </w:tc>
        <w:tc>
          <w:tcPr>
            <w:tcW w:w="1046" w:type="dxa"/>
            <w:tcBorders>
              <w:top w:val="nil"/>
              <w:left w:val="nil"/>
              <w:right w:val="nil"/>
            </w:tcBorders>
            <w:vAlign w:val="center"/>
          </w:tcPr>
          <w:p w:rsidR="00E96BDE" w:rsidRDefault="00E96BDE">
            <w:pPr>
              <w:jc w:val="right"/>
              <w:rPr>
                <w:rFonts w:eastAsia="細明體"/>
              </w:rPr>
            </w:pPr>
            <w:r>
              <w:rPr>
                <w:rFonts w:eastAsia="細明體"/>
              </w:rPr>
              <w:t>6.9</w:t>
            </w:r>
          </w:p>
        </w:tc>
        <w:tc>
          <w:tcPr>
            <w:tcW w:w="1047" w:type="dxa"/>
            <w:tcBorders>
              <w:top w:val="nil"/>
              <w:left w:val="nil"/>
              <w:right w:val="nil"/>
            </w:tcBorders>
            <w:vAlign w:val="center"/>
          </w:tcPr>
          <w:p w:rsidR="00E96BDE" w:rsidRDefault="00E96BDE">
            <w:pPr>
              <w:jc w:val="right"/>
              <w:rPr>
                <w:rFonts w:eastAsia="細明體"/>
              </w:rPr>
            </w:pPr>
            <w:r>
              <w:rPr>
                <w:rFonts w:eastAsia="細明體"/>
              </w:rPr>
              <w:t>5.2</w:t>
            </w:r>
          </w:p>
        </w:tc>
        <w:tc>
          <w:tcPr>
            <w:tcW w:w="1046" w:type="dxa"/>
            <w:tcBorders>
              <w:top w:val="nil"/>
              <w:left w:val="nil"/>
              <w:right w:val="nil"/>
            </w:tcBorders>
            <w:vAlign w:val="center"/>
          </w:tcPr>
          <w:p w:rsidR="00E96BDE" w:rsidRDefault="00E96BDE">
            <w:pPr>
              <w:jc w:val="right"/>
              <w:rPr>
                <w:rFonts w:eastAsia="細明體"/>
              </w:rPr>
            </w:pPr>
            <w:r>
              <w:rPr>
                <w:rFonts w:eastAsia="細明體"/>
              </w:rPr>
              <w:t>4.7</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 xml:space="preserve">8.0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6.9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11.6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-0.9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7.7 </w:t>
            </w:r>
          </w:p>
        </w:tc>
      </w:tr>
      <w:tr w:rsidR="00E96BDE" w:rsidRPr="00C940B9" w:rsidTr="00750285">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E96BDE" w:rsidRPr="00C940B9" w:rsidRDefault="00E96BDE" w:rsidP="00750285">
            <w:pPr>
              <w:snapToGrid w:val="0"/>
              <w:spacing w:line="320" w:lineRule="exact"/>
              <w:jc w:val="center"/>
              <w:rPr>
                <w:rFonts w:eastAsia="標楷體"/>
                <w:bCs/>
              </w:rPr>
            </w:pPr>
            <w:r w:rsidRPr="00C940B9">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E96BDE" w:rsidRPr="00C940B9" w:rsidRDefault="00E96BDE" w:rsidP="00E96BDE">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rPr>
              <w:t>年</w:t>
            </w:r>
            <w:r>
              <w:rPr>
                <w:rFonts w:eastAsia="標楷體" w:hint="eastAsia"/>
              </w:rPr>
              <w:t>11</w:t>
            </w:r>
            <w:r w:rsidRPr="00C940B9">
              <w:rPr>
                <w:rFonts w:eastAsia="標楷體"/>
              </w:rPr>
              <w:t>月金額</w:t>
            </w:r>
          </w:p>
        </w:tc>
        <w:tc>
          <w:tcPr>
            <w:tcW w:w="1386" w:type="dxa"/>
            <w:tcBorders>
              <w:top w:val="double" w:sz="4" w:space="0" w:color="auto"/>
              <w:left w:val="single" w:sz="4" w:space="0" w:color="auto"/>
              <w:bottom w:val="nil"/>
              <w:right w:val="nil"/>
            </w:tcBorders>
            <w:vAlign w:val="center"/>
          </w:tcPr>
          <w:p w:rsidR="00E96BDE" w:rsidRDefault="00E96BDE">
            <w:pPr>
              <w:jc w:val="right"/>
              <w:rPr>
                <w:rFonts w:eastAsia="細明體"/>
              </w:rPr>
            </w:pPr>
            <w:r>
              <w:rPr>
                <w:rFonts w:eastAsia="細明體"/>
              </w:rPr>
              <w:t xml:space="preserve">4,715 </w:t>
            </w:r>
          </w:p>
        </w:tc>
        <w:tc>
          <w:tcPr>
            <w:tcW w:w="1047" w:type="dxa"/>
            <w:tcBorders>
              <w:top w:val="double" w:sz="4" w:space="0" w:color="auto"/>
              <w:left w:val="nil"/>
              <w:bottom w:val="nil"/>
              <w:right w:val="nil"/>
            </w:tcBorders>
            <w:vAlign w:val="center"/>
          </w:tcPr>
          <w:p w:rsidR="00E96BDE" w:rsidRDefault="00E96BDE">
            <w:pPr>
              <w:jc w:val="right"/>
              <w:rPr>
                <w:rFonts w:eastAsia="細明體"/>
              </w:rPr>
            </w:pPr>
            <w:r>
              <w:rPr>
                <w:rFonts w:eastAsia="細明體"/>
              </w:rPr>
              <w:t xml:space="preserve">2,961 </w:t>
            </w:r>
          </w:p>
        </w:tc>
        <w:tc>
          <w:tcPr>
            <w:tcW w:w="1046" w:type="dxa"/>
            <w:tcBorders>
              <w:top w:val="double" w:sz="4" w:space="0" w:color="auto"/>
              <w:left w:val="nil"/>
              <w:bottom w:val="nil"/>
              <w:right w:val="nil"/>
            </w:tcBorders>
            <w:vAlign w:val="center"/>
          </w:tcPr>
          <w:p w:rsidR="00E96BDE" w:rsidRDefault="00E96BDE">
            <w:pPr>
              <w:jc w:val="right"/>
              <w:rPr>
                <w:rFonts w:eastAsia="細明體"/>
              </w:rPr>
            </w:pPr>
            <w:r>
              <w:rPr>
                <w:rFonts w:eastAsia="細明體"/>
              </w:rPr>
              <w:t xml:space="preserve">3,468 </w:t>
            </w:r>
          </w:p>
        </w:tc>
        <w:tc>
          <w:tcPr>
            <w:tcW w:w="1047" w:type="dxa"/>
            <w:tcBorders>
              <w:top w:val="double" w:sz="4" w:space="0" w:color="auto"/>
              <w:left w:val="nil"/>
              <w:bottom w:val="nil"/>
              <w:right w:val="nil"/>
            </w:tcBorders>
            <w:vAlign w:val="center"/>
          </w:tcPr>
          <w:p w:rsidR="00E96BDE" w:rsidRDefault="00E96BDE">
            <w:pPr>
              <w:jc w:val="right"/>
              <w:rPr>
                <w:rFonts w:eastAsia="細明體"/>
              </w:rPr>
            </w:pPr>
            <w:r>
              <w:rPr>
                <w:rFonts w:eastAsia="細明體"/>
              </w:rPr>
              <w:t xml:space="preserve">580 </w:t>
            </w:r>
          </w:p>
        </w:tc>
        <w:tc>
          <w:tcPr>
            <w:tcW w:w="1046" w:type="dxa"/>
            <w:tcBorders>
              <w:top w:val="double" w:sz="4" w:space="0" w:color="auto"/>
              <w:left w:val="nil"/>
              <w:bottom w:val="nil"/>
              <w:right w:val="nil"/>
            </w:tcBorders>
            <w:vAlign w:val="center"/>
          </w:tcPr>
          <w:p w:rsidR="00E96BDE" w:rsidRDefault="00E96BDE">
            <w:pPr>
              <w:jc w:val="right"/>
              <w:rPr>
                <w:rFonts w:eastAsia="細明體"/>
              </w:rPr>
            </w:pPr>
            <w:r>
              <w:rPr>
                <w:rFonts w:eastAsia="細明體"/>
              </w:rPr>
              <w:t xml:space="preserve">1,703 </w:t>
            </w:r>
          </w:p>
        </w:tc>
      </w:tr>
      <w:tr w:rsidR="00E96BDE" w:rsidRPr="00C940B9" w:rsidTr="00750285">
        <w:trPr>
          <w:cantSplit/>
          <w:trHeight w:val="432"/>
          <w:jc w:val="center"/>
        </w:trPr>
        <w:tc>
          <w:tcPr>
            <w:tcW w:w="467" w:type="dxa"/>
            <w:vMerge/>
            <w:tcBorders>
              <w:left w:val="nil"/>
              <w:right w:val="single" w:sz="4" w:space="0" w:color="auto"/>
            </w:tcBorders>
            <w:textDirection w:val="tbRlV"/>
            <w:vAlign w:val="center"/>
          </w:tcPr>
          <w:p w:rsidR="00E96BDE" w:rsidRPr="00C940B9" w:rsidRDefault="00E96BDE" w:rsidP="00750285">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20.4</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12.8</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15.0</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2.5</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7.4</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 xml:space="preserve">-4.5 </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 xml:space="preserve">8.1 </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 xml:space="preserve">-2.7 </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 xml:space="preserve">-19.0 </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 xml:space="preserve">9.1 </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E96BDE" w:rsidRPr="00C940B9" w:rsidRDefault="00E96BDE" w:rsidP="00E96BDE">
            <w:pPr>
              <w:spacing w:line="400" w:lineRule="exact"/>
              <w:ind w:left="28" w:right="-40"/>
              <w:contextualSpacing/>
              <w:jc w:val="center"/>
              <w:rPr>
                <w:rFonts w:eastAsia="標楷體"/>
              </w:rPr>
            </w:pPr>
            <w:r w:rsidRPr="00C940B9">
              <w:rPr>
                <w:rFonts w:eastAsia="標楷體"/>
              </w:rPr>
              <w:t>10</w:t>
            </w:r>
            <w:r w:rsidRPr="00C940B9">
              <w:rPr>
                <w:rFonts w:eastAsia="標楷體" w:hint="eastAsia"/>
              </w:rPr>
              <w:t>7</w:t>
            </w:r>
            <w:r w:rsidRPr="00C940B9">
              <w:rPr>
                <w:rFonts w:eastAsia="標楷體" w:hint="eastAsia"/>
              </w:rPr>
              <w:t>年</w:t>
            </w:r>
            <w:r w:rsidRPr="00C940B9">
              <w:rPr>
                <w:rFonts w:eastAsia="標楷體"/>
              </w:rPr>
              <w:t>1</w:t>
            </w:r>
            <w:r w:rsidRPr="00C940B9">
              <w:rPr>
                <w:rFonts w:eastAsia="標楷體" w:hint="eastAsia"/>
              </w:rPr>
              <w:t>至</w:t>
            </w:r>
            <w:r>
              <w:rPr>
                <w:rFonts w:eastAsia="標楷體" w:hint="eastAsia"/>
              </w:rPr>
              <w:t>11</w:t>
            </w:r>
            <w:r w:rsidRPr="00C940B9">
              <w:rPr>
                <w:rFonts w:eastAsia="標楷體" w:hint="eastAsia"/>
              </w:rPr>
              <w:t>月金額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50,490</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31,635</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40,598</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7,807</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18,201</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rPr>
              <w:t>比重</w:t>
            </w:r>
          </w:p>
        </w:tc>
        <w:tc>
          <w:tcPr>
            <w:tcW w:w="1386" w:type="dxa"/>
            <w:tcBorders>
              <w:top w:val="nil"/>
              <w:left w:val="single" w:sz="4" w:space="0" w:color="auto"/>
              <w:bottom w:val="nil"/>
              <w:right w:val="nil"/>
            </w:tcBorders>
            <w:vAlign w:val="center"/>
          </w:tcPr>
          <w:p w:rsidR="00E96BDE" w:rsidRDefault="00E96BDE">
            <w:pPr>
              <w:jc w:val="right"/>
              <w:rPr>
                <w:rFonts w:eastAsia="細明體"/>
              </w:rPr>
            </w:pPr>
            <w:r>
              <w:rPr>
                <w:rFonts w:eastAsia="細明體"/>
              </w:rPr>
              <w:t>19.2</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12.0</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15.5</w:t>
            </w:r>
          </w:p>
        </w:tc>
        <w:tc>
          <w:tcPr>
            <w:tcW w:w="1047" w:type="dxa"/>
            <w:tcBorders>
              <w:top w:val="nil"/>
              <w:left w:val="nil"/>
              <w:bottom w:val="nil"/>
              <w:right w:val="nil"/>
            </w:tcBorders>
            <w:vAlign w:val="center"/>
          </w:tcPr>
          <w:p w:rsidR="00E96BDE" w:rsidRDefault="00E96BDE">
            <w:pPr>
              <w:jc w:val="right"/>
              <w:rPr>
                <w:rFonts w:eastAsia="細明體"/>
              </w:rPr>
            </w:pPr>
            <w:r>
              <w:rPr>
                <w:rFonts w:eastAsia="細明體"/>
              </w:rPr>
              <w:t>3.0</w:t>
            </w:r>
          </w:p>
        </w:tc>
        <w:tc>
          <w:tcPr>
            <w:tcW w:w="1046" w:type="dxa"/>
            <w:tcBorders>
              <w:top w:val="nil"/>
              <w:left w:val="nil"/>
              <w:bottom w:val="nil"/>
              <w:right w:val="nil"/>
            </w:tcBorders>
            <w:vAlign w:val="center"/>
          </w:tcPr>
          <w:p w:rsidR="00E96BDE" w:rsidRDefault="00E96BDE">
            <w:pPr>
              <w:jc w:val="right"/>
              <w:rPr>
                <w:rFonts w:eastAsia="細明體"/>
              </w:rPr>
            </w:pPr>
            <w:r>
              <w:rPr>
                <w:rFonts w:eastAsia="細明體"/>
              </w:rPr>
              <w:t>6.9</w:t>
            </w:r>
          </w:p>
        </w:tc>
      </w:tr>
      <w:tr w:rsidR="00E96BDE" w:rsidRPr="00C940B9" w:rsidTr="00750285">
        <w:trPr>
          <w:cantSplit/>
          <w:trHeight w:val="432"/>
          <w:jc w:val="center"/>
        </w:trPr>
        <w:tc>
          <w:tcPr>
            <w:tcW w:w="467" w:type="dxa"/>
            <w:vMerge/>
            <w:tcBorders>
              <w:left w:val="nil"/>
              <w:right w:val="single" w:sz="4" w:space="0" w:color="auto"/>
            </w:tcBorders>
            <w:vAlign w:val="center"/>
          </w:tcPr>
          <w:p w:rsidR="00E96BDE" w:rsidRPr="00C940B9" w:rsidRDefault="00E96BDE" w:rsidP="00750285">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E96BDE" w:rsidRPr="00C940B9" w:rsidRDefault="00E96BDE" w:rsidP="00750285">
            <w:pPr>
              <w:spacing w:line="400" w:lineRule="exact"/>
              <w:ind w:left="28" w:right="-40"/>
              <w:contextualSpacing/>
              <w:jc w:val="center"/>
              <w:rPr>
                <w:rFonts w:eastAsia="標楷體"/>
              </w:rPr>
            </w:pPr>
            <w:r w:rsidRPr="00C940B9">
              <w:rPr>
                <w:rFonts w:eastAsia="標楷體" w:hint="eastAsia"/>
              </w:rPr>
              <w:t xml:space="preserve">        </w:t>
            </w:r>
            <w:r w:rsidRPr="00C940B9">
              <w:rPr>
                <w:rFonts w:eastAsia="標楷體" w:hint="eastAsia"/>
              </w:rPr>
              <w:t>年增</w:t>
            </w:r>
            <w:r w:rsidRPr="00C940B9">
              <w:rPr>
                <w:rFonts w:eastAsia="標楷體"/>
              </w:rPr>
              <w:t>率</w:t>
            </w:r>
          </w:p>
        </w:tc>
        <w:tc>
          <w:tcPr>
            <w:tcW w:w="1386" w:type="dxa"/>
            <w:tcBorders>
              <w:top w:val="nil"/>
              <w:left w:val="single" w:sz="4" w:space="0" w:color="auto"/>
              <w:right w:val="nil"/>
            </w:tcBorders>
            <w:vAlign w:val="center"/>
          </w:tcPr>
          <w:p w:rsidR="00E96BDE" w:rsidRDefault="00E96BDE">
            <w:pPr>
              <w:jc w:val="right"/>
              <w:rPr>
                <w:rFonts w:eastAsia="細明體"/>
              </w:rPr>
            </w:pPr>
            <w:r>
              <w:rPr>
                <w:rFonts w:eastAsia="細明體"/>
              </w:rPr>
              <w:t xml:space="preserve">7.7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15.0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6.4 </w:t>
            </w:r>
          </w:p>
        </w:tc>
        <w:tc>
          <w:tcPr>
            <w:tcW w:w="1047" w:type="dxa"/>
            <w:tcBorders>
              <w:top w:val="nil"/>
              <w:left w:val="nil"/>
              <w:right w:val="nil"/>
            </w:tcBorders>
            <w:vAlign w:val="center"/>
          </w:tcPr>
          <w:p w:rsidR="00E96BDE" w:rsidRDefault="00E96BDE">
            <w:pPr>
              <w:jc w:val="right"/>
              <w:rPr>
                <w:rFonts w:eastAsia="細明體"/>
              </w:rPr>
            </w:pPr>
            <w:r>
              <w:rPr>
                <w:rFonts w:eastAsia="細明體"/>
              </w:rPr>
              <w:t xml:space="preserve">-3.0 </w:t>
            </w:r>
          </w:p>
        </w:tc>
        <w:tc>
          <w:tcPr>
            <w:tcW w:w="1046" w:type="dxa"/>
            <w:tcBorders>
              <w:top w:val="nil"/>
              <w:left w:val="nil"/>
              <w:right w:val="nil"/>
            </w:tcBorders>
            <w:vAlign w:val="center"/>
          </w:tcPr>
          <w:p w:rsidR="00E96BDE" w:rsidRDefault="00E96BDE">
            <w:pPr>
              <w:jc w:val="right"/>
              <w:rPr>
                <w:rFonts w:eastAsia="細明體"/>
              </w:rPr>
            </w:pPr>
            <w:r>
              <w:rPr>
                <w:rFonts w:eastAsia="細明體"/>
              </w:rPr>
              <w:t xml:space="preserve">17.1 </w:t>
            </w:r>
          </w:p>
        </w:tc>
      </w:tr>
    </w:tbl>
    <w:p w:rsidR="003314A3" w:rsidRPr="00C940B9" w:rsidRDefault="006D5EF4" w:rsidP="003314A3">
      <w:pPr>
        <w:spacing w:line="380" w:lineRule="exact"/>
        <w:rPr>
          <w:rFonts w:eastAsia="標楷體"/>
        </w:rPr>
      </w:pPr>
      <w:r w:rsidRPr="00C940B9">
        <w:rPr>
          <w:rFonts w:eastAsia="標楷體"/>
        </w:rPr>
        <w:t>資料來源：財政部。</w:t>
      </w:r>
    </w:p>
    <w:p w:rsidR="00376214" w:rsidRPr="00C940B9" w:rsidRDefault="003314A3" w:rsidP="00376214">
      <w:pPr>
        <w:widowControl/>
        <w:tabs>
          <w:tab w:val="left" w:pos="540"/>
        </w:tabs>
        <w:snapToGrid w:val="0"/>
        <w:spacing w:beforeLines="50" w:before="180" w:line="300" w:lineRule="auto"/>
        <w:ind w:left="566" w:hangingChars="202" w:hanging="566"/>
        <w:jc w:val="both"/>
        <w:rPr>
          <w:rFonts w:eastAsia="標楷體"/>
          <w:kern w:val="0"/>
          <w:sz w:val="28"/>
          <w:szCs w:val="20"/>
        </w:rPr>
      </w:pPr>
      <w:r w:rsidRPr="00C940B9">
        <w:rPr>
          <w:rFonts w:eastAsia="標楷體"/>
          <w:kern w:val="0"/>
          <w:sz w:val="28"/>
          <w:szCs w:val="20"/>
        </w:rPr>
        <w:br w:type="page"/>
      </w:r>
      <w:r w:rsidR="00376214" w:rsidRPr="00C940B9">
        <w:rPr>
          <w:rFonts w:eastAsia="標楷體"/>
          <w:b/>
          <w:bCs/>
          <w:kern w:val="0"/>
          <w:sz w:val="28"/>
          <w:szCs w:val="20"/>
        </w:rPr>
        <w:lastRenderedPageBreak/>
        <w:t>３、</w:t>
      </w:r>
      <w:r w:rsidR="00376214" w:rsidRPr="00C940B9">
        <w:rPr>
          <w:rFonts w:eastAsia="標楷體"/>
          <w:b/>
          <w:bCs/>
          <w:kern w:val="0"/>
          <w:sz w:val="28"/>
          <w:szCs w:val="20"/>
        </w:rPr>
        <w:t>10</w:t>
      </w:r>
      <w:r w:rsidR="00376214" w:rsidRPr="00C940B9">
        <w:rPr>
          <w:rFonts w:eastAsia="標楷體" w:hint="eastAsia"/>
          <w:b/>
          <w:bCs/>
          <w:kern w:val="0"/>
          <w:sz w:val="28"/>
          <w:szCs w:val="20"/>
        </w:rPr>
        <w:t>7</w:t>
      </w:r>
      <w:r w:rsidR="00376214" w:rsidRPr="00C940B9">
        <w:rPr>
          <w:rFonts w:eastAsia="標楷體"/>
          <w:b/>
          <w:bCs/>
          <w:kern w:val="0"/>
          <w:sz w:val="28"/>
          <w:szCs w:val="20"/>
        </w:rPr>
        <w:t>年</w:t>
      </w:r>
      <w:r w:rsidR="00883594">
        <w:rPr>
          <w:rFonts w:eastAsia="標楷體" w:hint="eastAsia"/>
          <w:b/>
          <w:bCs/>
          <w:kern w:val="0"/>
          <w:sz w:val="28"/>
          <w:szCs w:val="20"/>
        </w:rPr>
        <w:t>1</w:t>
      </w:r>
      <w:r w:rsidR="00E96BDE">
        <w:rPr>
          <w:rFonts w:eastAsia="標楷體" w:hint="eastAsia"/>
          <w:b/>
          <w:bCs/>
          <w:kern w:val="0"/>
          <w:sz w:val="28"/>
          <w:szCs w:val="20"/>
        </w:rPr>
        <w:t>1</w:t>
      </w:r>
      <w:r w:rsidR="00376214" w:rsidRPr="00C940B9">
        <w:rPr>
          <w:rFonts w:eastAsia="標楷體" w:hint="eastAsia"/>
          <w:b/>
          <w:bCs/>
          <w:kern w:val="0"/>
          <w:sz w:val="28"/>
          <w:szCs w:val="20"/>
        </w:rPr>
        <w:t>月</w:t>
      </w:r>
      <w:r w:rsidR="00376214" w:rsidRPr="00C940B9">
        <w:rPr>
          <w:rFonts w:eastAsia="標楷體"/>
          <w:b/>
          <w:bCs/>
          <w:kern w:val="0"/>
          <w:sz w:val="28"/>
          <w:szCs w:val="20"/>
        </w:rPr>
        <w:t>最大出</w:t>
      </w:r>
      <w:r w:rsidR="00376214" w:rsidRPr="00C940B9">
        <w:rPr>
          <w:rFonts w:eastAsia="標楷體" w:hint="eastAsia"/>
          <w:b/>
          <w:bCs/>
          <w:kern w:val="0"/>
          <w:sz w:val="28"/>
          <w:szCs w:val="20"/>
        </w:rPr>
        <w:t>進</w:t>
      </w:r>
      <w:r w:rsidR="00376214" w:rsidRPr="00C940B9">
        <w:rPr>
          <w:rFonts w:eastAsia="標楷體"/>
          <w:b/>
          <w:bCs/>
          <w:kern w:val="0"/>
          <w:sz w:val="28"/>
          <w:szCs w:val="20"/>
        </w:rPr>
        <w:t>口主要</w:t>
      </w:r>
      <w:proofErr w:type="gramStart"/>
      <w:r w:rsidR="00376214" w:rsidRPr="00C940B9">
        <w:rPr>
          <w:rFonts w:eastAsia="標楷體"/>
          <w:b/>
          <w:bCs/>
          <w:kern w:val="0"/>
          <w:sz w:val="28"/>
          <w:szCs w:val="20"/>
        </w:rPr>
        <w:t>貨品</w:t>
      </w:r>
      <w:r w:rsidR="00883594">
        <w:rPr>
          <w:rFonts w:eastAsia="標楷體" w:hint="eastAsia"/>
          <w:b/>
          <w:bCs/>
          <w:kern w:val="0"/>
          <w:sz w:val="28"/>
          <w:szCs w:val="20"/>
        </w:rPr>
        <w:t>均</w:t>
      </w:r>
      <w:r w:rsidR="00376214" w:rsidRPr="00C940B9">
        <w:rPr>
          <w:rFonts w:eastAsia="標楷體"/>
          <w:b/>
          <w:bCs/>
          <w:kern w:val="0"/>
          <w:sz w:val="28"/>
          <w:szCs w:val="20"/>
        </w:rPr>
        <w:t>為電子</w:t>
      </w:r>
      <w:proofErr w:type="gramEnd"/>
      <w:r w:rsidR="00376214" w:rsidRPr="00C940B9">
        <w:rPr>
          <w:rFonts w:eastAsia="標楷體"/>
          <w:b/>
          <w:bCs/>
          <w:kern w:val="0"/>
          <w:sz w:val="28"/>
          <w:szCs w:val="20"/>
        </w:rPr>
        <w:t>零組件</w:t>
      </w:r>
      <w:r w:rsidR="00376214" w:rsidRPr="00C940B9">
        <w:rPr>
          <w:rFonts w:eastAsia="標楷體" w:hint="eastAsia"/>
          <w:b/>
          <w:bCs/>
          <w:kern w:val="0"/>
          <w:sz w:val="28"/>
          <w:szCs w:val="20"/>
        </w:rPr>
        <w:t>，分別</w:t>
      </w:r>
      <w:r w:rsidR="007A1E38">
        <w:rPr>
          <w:rFonts w:eastAsia="標楷體" w:hint="eastAsia"/>
          <w:b/>
          <w:bCs/>
          <w:kern w:val="0"/>
          <w:sz w:val="28"/>
          <w:szCs w:val="20"/>
        </w:rPr>
        <w:t>減少</w:t>
      </w:r>
      <w:r w:rsidR="007A1E38">
        <w:rPr>
          <w:rFonts w:eastAsia="標楷體" w:hint="eastAsia"/>
          <w:b/>
          <w:bCs/>
          <w:kern w:val="0"/>
          <w:sz w:val="28"/>
          <w:szCs w:val="20"/>
        </w:rPr>
        <w:t>5</w:t>
      </w:r>
      <w:r w:rsidR="00376214" w:rsidRPr="00C940B9">
        <w:rPr>
          <w:rFonts w:eastAsia="標楷體" w:hint="eastAsia"/>
          <w:b/>
          <w:bCs/>
          <w:kern w:val="0"/>
          <w:sz w:val="28"/>
          <w:szCs w:val="20"/>
        </w:rPr>
        <w:t>.</w:t>
      </w:r>
      <w:r w:rsidR="007A1E38">
        <w:rPr>
          <w:rFonts w:eastAsia="標楷體" w:hint="eastAsia"/>
          <w:b/>
          <w:bCs/>
          <w:kern w:val="0"/>
          <w:sz w:val="28"/>
          <w:szCs w:val="20"/>
        </w:rPr>
        <w:t>7</w:t>
      </w:r>
      <w:r w:rsidR="00376214" w:rsidRPr="00C940B9">
        <w:rPr>
          <w:rFonts w:eastAsia="標楷體"/>
          <w:b/>
          <w:bCs/>
          <w:kern w:val="0"/>
          <w:sz w:val="28"/>
          <w:szCs w:val="20"/>
        </w:rPr>
        <w:t>%</w:t>
      </w:r>
      <w:r w:rsidR="00376214" w:rsidRPr="00C940B9">
        <w:rPr>
          <w:rFonts w:eastAsia="標楷體" w:hint="eastAsia"/>
          <w:b/>
          <w:bCs/>
          <w:kern w:val="0"/>
          <w:sz w:val="28"/>
          <w:szCs w:val="20"/>
        </w:rPr>
        <w:t>及</w:t>
      </w:r>
      <w:r w:rsidR="007A1E38">
        <w:rPr>
          <w:rFonts w:eastAsia="標楷體" w:hint="eastAsia"/>
          <w:b/>
          <w:bCs/>
          <w:kern w:val="0"/>
          <w:sz w:val="28"/>
          <w:szCs w:val="20"/>
        </w:rPr>
        <w:t>增加</w:t>
      </w:r>
      <w:r w:rsidR="007A1E38">
        <w:rPr>
          <w:rFonts w:eastAsia="標楷體" w:hint="eastAsia"/>
          <w:b/>
          <w:bCs/>
          <w:kern w:val="0"/>
          <w:sz w:val="28"/>
          <w:szCs w:val="20"/>
        </w:rPr>
        <w:t>9</w:t>
      </w:r>
      <w:r w:rsidR="00376214" w:rsidRPr="00C940B9">
        <w:rPr>
          <w:rFonts w:eastAsia="標楷體" w:hint="eastAsia"/>
          <w:b/>
          <w:bCs/>
          <w:kern w:val="0"/>
          <w:sz w:val="28"/>
          <w:szCs w:val="20"/>
        </w:rPr>
        <w:t>.</w:t>
      </w:r>
      <w:r w:rsidR="007A1E38">
        <w:rPr>
          <w:rFonts w:eastAsia="標楷體" w:hint="eastAsia"/>
          <w:b/>
          <w:bCs/>
          <w:kern w:val="0"/>
          <w:sz w:val="28"/>
          <w:szCs w:val="20"/>
        </w:rPr>
        <w:t>6</w:t>
      </w:r>
      <w:r w:rsidR="00376214" w:rsidRPr="00C940B9">
        <w:rPr>
          <w:rFonts w:eastAsia="標楷體"/>
          <w:b/>
          <w:bCs/>
          <w:kern w:val="0"/>
          <w:sz w:val="28"/>
          <w:szCs w:val="20"/>
        </w:rPr>
        <w:t>%</w:t>
      </w:r>
    </w:p>
    <w:p w:rsidR="00376214" w:rsidRPr="00C940B9" w:rsidRDefault="00883594" w:rsidP="00376214">
      <w:pPr>
        <w:numPr>
          <w:ilvl w:val="0"/>
          <w:numId w:val="8"/>
        </w:numPr>
        <w:snapToGrid w:val="0"/>
        <w:spacing w:beforeLines="50" w:before="180" w:line="300" w:lineRule="auto"/>
        <w:jc w:val="both"/>
        <w:rPr>
          <w:rFonts w:eastAsia="標楷體"/>
          <w:kern w:val="0"/>
          <w:sz w:val="28"/>
          <w:szCs w:val="22"/>
        </w:rPr>
      </w:pPr>
      <w:r>
        <w:rPr>
          <w:rFonts w:eastAsia="標楷體" w:hint="eastAsia"/>
          <w:kern w:val="0"/>
          <w:sz w:val="28"/>
          <w:szCs w:val="22"/>
        </w:rPr>
        <w:t>1</w:t>
      </w:r>
      <w:r w:rsidR="00E96BDE">
        <w:rPr>
          <w:rFonts w:eastAsia="標楷體" w:hint="eastAsia"/>
          <w:kern w:val="0"/>
          <w:sz w:val="28"/>
          <w:szCs w:val="22"/>
        </w:rPr>
        <w:t>1</w:t>
      </w:r>
      <w:r w:rsidR="00376214" w:rsidRPr="00C940B9">
        <w:rPr>
          <w:rFonts w:eastAsia="標楷體" w:hint="eastAsia"/>
          <w:kern w:val="0"/>
          <w:sz w:val="28"/>
          <w:szCs w:val="22"/>
        </w:rPr>
        <w:t>月</w:t>
      </w:r>
      <w:r w:rsidR="00376214" w:rsidRPr="00C940B9">
        <w:rPr>
          <w:rFonts w:eastAsia="標楷體"/>
          <w:kern w:val="0"/>
          <w:sz w:val="28"/>
          <w:szCs w:val="22"/>
        </w:rPr>
        <w:t>出口前</w:t>
      </w:r>
      <w:r w:rsidR="00376214" w:rsidRPr="00C940B9">
        <w:rPr>
          <w:rFonts w:eastAsia="標楷體"/>
          <w:kern w:val="0"/>
          <w:sz w:val="28"/>
          <w:szCs w:val="22"/>
        </w:rPr>
        <w:t>3</w:t>
      </w:r>
      <w:r w:rsidR="00376214" w:rsidRPr="00C940B9">
        <w:rPr>
          <w:rFonts w:eastAsia="標楷體"/>
          <w:kern w:val="0"/>
          <w:sz w:val="28"/>
          <w:szCs w:val="22"/>
        </w:rPr>
        <w:t>大貨品依序為：電子零組件</w:t>
      </w:r>
      <w:r w:rsidR="007A1E38">
        <w:rPr>
          <w:rFonts w:eastAsia="標楷體" w:hint="eastAsia"/>
          <w:kern w:val="0"/>
          <w:sz w:val="28"/>
          <w:szCs w:val="22"/>
        </w:rPr>
        <w:t>96</w:t>
      </w:r>
      <w:r w:rsidR="00376214" w:rsidRPr="00C940B9">
        <w:rPr>
          <w:rFonts w:eastAsia="標楷體" w:hint="eastAsia"/>
          <w:kern w:val="0"/>
          <w:sz w:val="28"/>
          <w:szCs w:val="22"/>
        </w:rPr>
        <w:t>.</w:t>
      </w:r>
      <w:r w:rsidR="007A1E38">
        <w:rPr>
          <w:rFonts w:eastAsia="標楷體" w:hint="eastAsia"/>
          <w:kern w:val="0"/>
          <w:sz w:val="28"/>
          <w:szCs w:val="22"/>
        </w:rPr>
        <w:t>2</w:t>
      </w:r>
      <w:r w:rsidR="00376214" w:rsidRPr="00C940B9">
        <w:rPr>
          <w:rFonts w:eastAsia="標楷體"/>
          <w:kern w:val="0"/>
          <w:sz w:val="28"/>
          <w:szCs w:val="22"/>
        </w:rPr>
        <w:t>億美元，占出口總值</w:t>
      </w:r>
      <w:r w:rsidR="00376214" w:rsidRPr="00C940B9">
        <w:rPr>
          <w:rFonts w:eastAsia="標楷體" w:hint="eastAsia"/>
          <w:kern w:val="0"/>
          <w:sz w:val="28"/>
          <w:szCs w:val="22"/>
        </w:rPr>
        <w:t>34.</w:t>
      </w:r>
      <w:r w:rsidR="007A1E38">
        <w:rPr>
          <w:rFonts w:eastAsia="標楷體" w:hint="eastAsia"/>
          <w:kern w:val="0"/>
          <w:sz w:val="28"/>
          <w:szCs w:val="22"/>
        </w:rPr>
        <w:t>6</w:t>
      </w:r>
      <w:r w:rsidR="00376214" w:rsidRPr="00C940B9">
        <w:rPr>
          <w:rFonts w:eastAsia="標楷體"/>
          <w:kern w:val="0"/>
          <w:sz w:val="28"/>
          <w:szCs w:val="22"/>
        </w:rPr>
        <w:t>%</w:t>
      </w:r>
      <w:r w:rsidR="00376214" w:rsidRPr="00C940B9">
        <w:rPr>
          <w:rFonts w:eastAsia="標楷體"/>
          <w:kern w:val="0"/>
          <w:sz w:val="28"/>
          <w:szCs w:val="22"/>
        </w:rPr>
        <w:t>，較上年同月</w:t>
      </w:r>
      <w:r w:rsidR="007A1E38" w:rsidRPr="007A1E38">
        <w:rPr>
          <w:rFonts w:eastAsia="標楷體" w:hint="eastAsia"/>
          <w:kern w:val="0"/>
          <w:sz w:val="28"/>
          <w:szCs w:val="22"/>
        </w:rPr>
        <w:t>減少</w:t>
      </w:r>
      <w:r w:rsidR="007A1E38">
        <w:rPr>
          <w:rFonts w:eastAsia="標楷體" w:hint="eastAsia"/>
          <w:kern w:val="0"/>
          <w:sz w:val="28"/>
          <w:szCs w:val="22"/>
        </w:rPr>
        <w:t>5</w:t>
      </w:r>
      <w:r w:rsidR="00376214" w:rsidRPr="00C940B9">
        <w:rPr>
          <w:rFonts w:eastAsia="標楷體" w:hint="eastAsia"/>
          <w:kern w:val="0"/>
          <w:sz w:val="28"/>
          <w:szCs w:val="22"/>
        </w:rPr>
        <w:t>.</w:t>
      </w:r>
      <w:r w:rsidR="007A1E38">
        <w:rPr>
          <w:rFonts w:eastAsia="標楷體" w:hint="eastAsia"/>
          <w:kern w:val="0"/>
          <w:sz w:val="28"/>
          <w:szCs w:val="22"/>
        </w:rPr>
        <w:t>7</w:t>
      </w:r>
      <w:r w:rsidR="00376214" w:rsidRPr="00C940B9">
        <w:rPr>
          <w:rFonts w:eastAsia="標楷體"/>
          <w:kern w:val="0"/>
          <w:sz w:val="28"/>
          <w:szCs w:val="22"/>
        </w:rPr>
        <w:t>%</w:t>
      </w:r>
      <w:r w:rsidR="00376214" w:rsidRPr="00C940B9">
        <w:rPr>
          <w:rFonts w:eastAsia="標楷體"/>
          <w:kern w:val="0"/>
          <w:sz w:val="28"/>
          <w:szCs w:val="22"/>
        </w:rPr>
        <w:t>；資通與視聽產品</w:t>
      </w:r>
      <w:r w:rsidR="001C77FD" w:rsidRPr="00C940B9">
        <w:rPr>
          <w:rFonts w:eastAsia="標楷體" w:hint="eastAsia"/>
          <w:kern w:val="0"/>
          <w:sz w:val="28"/>
          <w:szCs w:val="22"/>
        </w:rPr>
        <w:t>3</w:t>
      </w:r>
      <w:r w:rsidR="007A1E38">
        <w:rPr>
          <w:rFonts w:eastAsia="標楷體" w:hint="eastAsia"/>
          <w:kern w:val="0"/>
          <w:sz w:val="28"/>
          <w:szCs w:val="22"/>
        </w:rPr>
        <w:t>2</w:t>
      </w:r>
      <w:r w:rsidR="00D519D3" w:rsidRPr="00C940B9">
        <w:rPr>
          <w:rFonts w:eastAsia="標楷體" w:hint="eastAsia"/>
          <w:kern w:val="0"/>
          <w:sz w:val="28"/>
          <w:szCs w:val="22"/>
        </w:rPr>
        <w:t>.</w:t>
      </w:r>
      <w:r w:rsidR="007A1E38">
        <w:rPr>
          <w:rFonts w:eastAsia="標楷體" w:hint="eastAsia"/>
          <w:kern w:val="0"/>
          <w:sz w:val="28"/>
          <w:szCs w:val="22"/>
        </w:rPr>
        <w:t>7</w:t>
      </w:r>
      <w:r w:rsidR="00376214" w:rsidRPr="00C940B9">
        <w:rPr>
          <w:rFonts w:eastAsia="標楷體"/>
          <w:kern w:val="0"/>
          <w:sz w:val="28"/>
          <w:szCs w:val="22"/>
        </w:rPr>
        <w:t>億美元，比重</w:t>
      </w:r>
      <w:r w:rsidR="00376214" w:rsidRPr="00C940B9">
        <w:rPr>
          <w:rFonts w:eastAsia="標楷體" w:hint="eastAsia"/>
          <w:kern w:val="0"/>
          <w:sz w:val="28"/>
          <w:szCs w:val="22"/>
        </w:rPr>
        <w:t>1</w:t>
      </w:r>
      <w:r w:rsidR="007A1E38">
        <w:rPr>
          <w:rFonts w:eastAsia="標楷體" w:hint="eastAsia"/>
          <w:kern w:val="0"/>
          <w:sz w:val="28"/>
          <w:szCs w:val="22"/>
        </w:rPr>
        <w:t>1</w:t>
      </w:r>
      <w:r w:rsidR="00376214" w:rsidRPr="00C940B9">
        <w:rPr>
          <w:rFonts w:eastAsia="標楷體" w:hint="eastAsia"/>
          <w:kern w:val="0"/>
          <w:sz w:val="28"/>
          <w:szCs w:val="22"/>
        </w:rPr>
        <w:t>.</w:t>
      </w:r>
      <w:r w:rsidR="007A1E38">
        <w:rPr>
          <w:rFonts w:eastAsia="標楷體" w:hint="eastAsia"/>
          <w:kern w:val="0"/>
          <w:sz w:val="28"/>
          <w:szCs w:val="22"/>
        </w:rPr>
        <w:t>8</w:t>
      </w:r>
      <w:r w:rsidR="00376214" w:rsidRPr="00C940B9">
        <w:rPr>
          <w:rFonts w:eastAsia="標楷體"/>
          <w:kern w:val="0"/>
          <w:sz w:val="28"/>
          <w:szCs w:val="22"/>
        </w:rPr>
        <w:t>%</w:t>
      </w:r>
      <w:r w:rsidR="00376214" w:rsidRPr="00C940B9">
        <w:rPr>
          <w:rFonts w:eastAsia="標楷體"/>
          <w:kern w:val="0"/>
          <w:sz w:val="28"/>
          <w:szCs w:val="22"/>
        </w:rPr>
        <w:t>，</w:t>
      </w:r>
      <w:r>
        <w:rPr>
          <w:rFonts w:eastAsia="標楷體" w:hint="eastAsia"/>
          <w:kern w:val="0"/>
          <w:sz w:val="28"/>
          <w:szCs w:val="22"/>
        </w:rPr>
        <w:t>增加</w:t>
      </w:r>
      <w:r w:rsidR="007A1E38">
        <w:rPr>
          <w:rFonts w:eastAsia="標楷體" w:hint="eastAsia"/>
          <w:kern w:val="0"/>
          <w:sz w:val="28"/>
          <w:szCs w:val="22"/>
        </w:rPr>
        <w:t>5</w:t>
      </w:r>
      <w:r w:rsidR="00376214" w:rsidRPr="00C940B9">
        <w:rPr>
          <w:rFonts w:eastAsia="標楷體" w:hint="eastAsia"/>
          <w:kern w:val="0"/>
          <w:sz w:val="28"/>
          <w:szCs w:val="22"/>
        </w:rPr>
        <w:t>.</w:t>
      </w:r>
      <w:r w:rsidR="007A1E38">
        <w:rPr>
          <w:rFonts w:eastAsia="標楷體" w:hint="eastAsia"/>
          <w:kern w:val="0"/>
          <w:sz w:val="28"/>
          <w:szCs w:val="22"/>
        </w:rPr>
        <w:t>9</w:t>
      </w:r>
      <w:r w:rsidR="00376214" w:rsidRPr="00C940B9">
        <w:rPr>
          <w:rFonts w:eastAsia="標楷體"/>
          <w:kern w:val="0"/>
          <w:sz w:val="28"/>
          <w:szCs w:val="22"/>
        </w:rPr>
        <w:t>%</w:t>
      </w:r>
      <w:r w:rsidR="00376214" w:rsidRPr="00C940B9">
        <w:rPr>
          <w:rFonts w:eastAsia="標楷體"/>
          <w:kern w:val="0"/>
          <w:sz w:val="28"/>
          <w:szCs w:val="22"/>
        </w:rPr>
        <w:t>；基本金屬及其製品</w:t>
      </w:r>
      <w:r w:rsidR="00376214" w:rsidRPr="00C940B9">
        <w:rPr>
          <w:rFonts w:eastAsia="標楷體" w:hint="eastAsia"/>
          <w:kern w:val="0"/>
          <w:sz w:val="28"/>
          <w:szCs w:val="22"/>
        </w:rPr>
        <w:t>2</w:t>
      </w:r>
      <w:r w:rsidR="007A1E38">
        <w:rPr>
          <w:rFonts w:eastAsia="標楷體" w:hint="eastAsia"/>
          <w:kern w:val="0"/>
          <w:sz w:val="28"/>
          <w:szCs w:val="22"/>
        </w:rPr>
        <w:t>3</w:t>
      </w:r>
      <w:r w:rsidR="00376214" w:rsidRPr="00C940B9">
        <w:rPr>
          <w:rFonts w:eastAsia="標楷體" w:hint="eastAsia"/>
          <w:kern w:val="0"/>
          <w:sz w:val="28"/>
          <w:szCs w:val="22"/>
        </w:rPr>
        <w:t>.</w:t>
      </w:r>
      <w:r w:rsidR="007A1E38">
        <w:rPr>
          <w:rFonts w:eastAsia="標楷體" w:hint="eastAsia"/>
          <w:kern w:val="0"/>
          <w:sz w:val="28"/>
          <w:szCs w:val="22"/>
        </w:rPr>
        <w:t>7</w:t>
      </w:r>
      <w:r w:rsidR="00376214" w:rsidRPr="00C940B9">
        <w:rPr>
          <w:rFonts w:eastAsia="標楷體"/>
          <w:kern w:val="0"/>
          <w:sz w:val="28"/>
          <w:szCs w:val="22"/>
        </w:rPr>
        <w:t>億美元，比重</w:t>
      </w:r>
      <w:r w:rsidR="007A1E38">
        <w:rPr>
          <w:rFonts w:eastAsia="標楷體" w:hint="eastAsia"/>
          <w:kern w:val="0"/>
          <w:sz w:val="28"/>
          <w:szCs w:val="22"/>
        </w:rPr>
        <w:t>8</w:t>
      </w:r>
      <w:r w:rsidR="00376214" w:rsidRPr="00C940B9">
        <w:rPr>
          <w:rFonts w:eastAsia="標楷體" w:hint="eastAsia"/>
          <w:kern w:val="0"/>
          <w:sz w:val="28"/>
          <w:szCs w:val="22"/>
        </w:rPr>
        <w:t>.</w:t>
      </w:r>
      <w:r w:rsidR="007A1E38">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w:t>
      </w:r>
      <w:r w:rsidR="007A1E38" w:rsidRPr="007A1E38">
        <w:rPr>
          <w:rFonts w:eastAsia="標楷體" w:hint="eastAsia"/>
          <w:kern w:val="0"/>
          <w:sz w:val="28"/>
          <w:szCs w:val="22"/>
        </w:rPr>
        <w:t>減少</w:t>
      </w:r>
      <w:r w:rsidR="007A1E38">
        <w:rPr>
          <w:rFonts w:eastAsia="標楷體" w:hint="eastAsia"/>
          <w:kern w:val="0"/>
          <w:sz w:val="28"/>
          <w:szCs w:val="22"/>
        </w:rPr>
        <w:t>6</w:t>
      </w:r>
      <w:r w:rsidR="00376214" w:rsidRPr="00C940B9">
        <w:rPr>
          <w:rFonts w:eastAsia="標楷體" w:hint="eastAsia"/>
          <w:kern w:val="0"/>
          <w:sz w:val="28"/>
          <w:szCs w:val="22"/>
        </w:rPr>
        <w:t>.</w:t>
      </w:r>
      <w:r w:rsidR="007A1E38">
        <w:rPr>
          <w:rFonts w:eastAsia="標楷體" w:hint="eastAsia"/>
          <w:kern w:val="0"/>
          <w:sz w:val="28"/>
          <w:szCs w:val="22"/>
        </w:rPr>
        <w:t>4</w:t>
      </w:r>
      <w:r w:rsidR="00376214" w:rsidRPr="00C940B9">
        <w:rPr>
          <w:rFonts w:eastAsia="標楷體"/>
          <w:kern w:val="0"/>
          <w:sz w:val="28"/>
          <w:szCs w:val="22"/>
        </w:rPr>
        <w:t>%</w:t>
      </w:r>
      <w:r w:rsidR="00376214" w:rsidRPr="00C940B9">
        <w:rPr>
          <w:rFonts w:eastAsia="標楷體"/>
          <w:kern w:val="0"/>
          <w:sz w:val="28"/>
          <w:szCs w:val="22"/>
        </w:rPr>
        <w:t>。</w:t>
      </w:r>
    </w:p>
    <w:p w:rsidR="00376214" w:rsidRPr="00C940B9" w:rsidRDefault="00883594" w:rsidP="001C77FD">
      <w:pPr>
        <w:numPr>
          <w:ilvl w:val="0"/>
          <w:numId w:val="8"/>
        </w:numPr>
        <w:snapToGrid w:val="0"/>
        <w:spacing w:beforeLines="50" w:before="180" w:line="300" w:lineRule="auto"/>
        <w:jc w:val="both"/>
        <w:rPr>
          <w:rFonts w:eastAsia="標楷體"/>
          <w:kern w:val="0"/>
          <w:sz w:val="28"/>
          <w:szCs w:val="22"/>
        </w:rPr>
      </w:pPr>
      <w:r>
        <w:rPr>
          <w:rFonts w:eastAsia="標楷體" w:hint="eastAsia"/>
          <w:kern w:val="0"/>
          <w:sz w:val="28"/>
          <w:szCs w:val="22"/>
        </w:rPr>
        <w:t>1</w:t>
      </w:r>
      <w:r w:rsidR="00E96BDE">
        <w:rPr>
          <w:rFonts w:eastAsia="標楷體" w:hint="eastAsia"/>
          <w:kern w:val="0"/>
          <w:sz w:val="28"/>
          <w:szCs w:val="22"/>
        </w:rPr>
        <w:t>1</w:t>
      </w:r>
      <w:r w:rsidR="00376214" w:rsidRPr="00C940B9">
        <w:rPr>
          <w:rFonts w:eastAsia="標楷體" w:hint="eastAsia"/>
          <w:kern w:val="0"/>
          <w:sz w:val="28"/>
          <w:szCs w:val="22"/>
        </w:rPr>
        <w:t>月</w:t>
      </w:r>
      <w:r w:rsidR="00376214" w:rsidRPr="00C940B9">
        <w:rPr>
          <w:rFonts w:eastAsia="標楷體"/>
          <w:kern w:val="0"/>
          <w:sz w:val="28"/>
          <w:szCs w:val="22"/>
        </w:rPr>
        <w:t>進口前</w:t>
      </w:r>
      <w:r w:rsidR="00376214" w:rsidRPr="00C940B9">
        <w:rPr>
          <w:rFonts w:eastAsia="標楷體"/>
          <w:kern w:val="0"/>
          <w:sz w:val="28"/>
          <w:szCs w:val="22"/>
        </w:rPr>
        <w:t>3</w:t>
      </w:r>
      <w:r w:rsidR="00376214" w:rsidRPr="00C940B9">
        <w:rPr>
          <w:rFonts w:eastAsia="標楷體"/>
          <w:kern w:val="0"/>
          <w:sz w:val="28"/>
          <w:szCs w:val="22"/>
        </w:rPr>
        <w:t>大貨品依序為：</w:t>
      </w:r>
      <w:r w:rsidRPr="00C940B9">
        <w:rPr>
          <w:rFonts w:eastAsia="標楷體" w:hint="eastAsia"/>
          <w:kern w:val="0"/>
          <w:sz w:val="28"/>
          <w:szCs w:val="22"/>
        </w:rPr>
        <w:t>電子零組件</w:t>
      </w:r>
      <w:r w:rsidR="00376214" w:rsidRPr="00C940B9">
        <w:rPr>
          <w:rFonts w:eastAsia="標楷體" w:hint="eastAsia"/>
          <w:kern w:val="0"/>
          <w:sz w:val="28"/>
          <w:szCs w:val="22"/>
        </w:rPr>
        <w:t>5</w:t>
      </w:r>
      <w:r w:rsidR="0076041D">
        <w:rPr>
          <w:rFonts w:eastAsia="標楷體" w:hint="eastAsia"/>
          <w:kern w:val="0"/>
          <w:sz w:val="28"/>
          <w:szCs w:val="22"/>
        </w:rPr>
        <w:t>0</w:t>
      </w:r>
      <w:r w:rsidR="00376214" w:rsidRPr="00C940B9">
        <w:rPr>
          <w:rFonts w:eastAsia="標楷體" w:hint="eastAsia"/>
          <w:kern w:val="0"/>
          <w:sz w:val="28"/>
          <w:szCs w:val="22"/>
        </w:rPr>
        <w:t>.</w:t>
      </w:r>
      <w:r w:rsidR="0076041D">
        <w:rPr>
          <w:rFonts w:eastAsia="標楷體" w:hint="eastAsia"/>
          <w:kern w:val="0"/>
          <w:sz w:val="28"/>
          <w:szCs w:val="22"/>
        </w:rPr>
        <w:t>6</w:t>
      </w:r>
      <w:r w:rsidR="00376214" w:rsidRPr="00C940B9">
        <w:rPr>
          <w:rFonts w:eastAsia="標楷體"/>
          <w:kern w:val="0"/>
          <w:sz w:val="28"/>
          <w:szCs w:val="22"/>
        </w:rPr>
        <w:t>億美元，</w:t>
      </w:r>
      <w:r w:rsidR="00376214" w:rsidRPr="00C940B9">
        <w:rPr>
          <w:rFonts w:eastAsia="標楷體" w:hint="eastAsia"/>
          <w:kern w:val="0"/>
          <w:sz w:val="28"/>
          <w:szCs w:val="22"/>
        </w:rPr>
        <w:t>占進口總值</w:t>
      </w:r>
      <w:r>
        <w:rPr>
          <w:rFonts w:eastAsia="標楷體" w:hint="eastAsia"/>
          <w:kern w:val="0"/>
          <w:sz w:val="28"/>
          <w:szCs w:val="22"/>
        </w:rPr>
        <w:t>21</w:t>
      </w:r>
      <w:r w:rsidR="00376214" w:rsidRPr="00C940B9">
        <w:rPr>
          <w:rFonts w:eastAsia="標楷體" w:hint="eastAsia"/>
          <w:kern w:val="0"/>
          <w:sz w:val="28"/>
          <w:szCs w:val="22"/>
        </w:rPr>
        <w:t>.</w:t>
      </w:r>
      <w:r w:rsidR="0076041D">
        <w:rPr>
          <w:rFonts w:eastAsia="標楷體" w:hint="eastAsia"/>
          <w:kern w:val="0"/>
          <w:sz w:val="28"/>
          <w:szCs w:val="22"/>
        </w:rPr>
        <w:t>8</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較上年同月</w:t>
      </w:r>
      <w:r w:rsidR="00376214" w:rsidRPr="00C940B9">
        <w:rPr>
          <w:rFonts w:eastAsia="標楷體"/>
          <w:kern w:val="0"/>
          <w:sz w:val="28"/>
          <w:szCs w:val="22"/>
        </w:rPr>
        <w:t>增加</w:t>
      </w:r>
      <w:r w:rsidR="0076041D">
        <w:rPr>
          <w:rFonts w:eastAsia="標楷體" w:hint="eastAsia"/>
          <w:kern w:val="0"/>
          <w:sz w:val="28"/>
          <w:szCs w:val="22"/>
        </w:rPr>
        <w:t>9</w:t>
      </w:r>
      <w:r w:rsidR="00376214" w:rsidRPr="00C940B9">
        <w:rPr>
          <w:rFonts w:eastAsia="標楷體" w:hint="eastAsia"/>
          <w:kern w:val="0"/>
          <w:sz w:val="28"/>
          <w:szCs w:val="22"/>
        </w:rPr>
        <w:t>.</w:t>
      </w:r>
      <w:r w:rsidR="0076041D">
        <w:rPr>
          <w:rFonts w:eastAsia="標楷體" w:hint="eastAsia"/>
          <w:kern w:val="0"/>
          <w:sz w:val="28"/>
          <w:szCs w:val="22"/>
        </w:rPr>
        <w:t>6</w:t>
      </w:r>
      <w:r w:rsidR="00376214" w:rsidRPr="00C940B9">
        <w:rPr>
          <w:rFonts w:eastAsia="標楷體"/>
          <w:kern w:val="0"/>
          <w:sz w:val="28"/>
          <w:szCs w:val="22"/>
        </w:rPr>
        <w:t>%</w:t>
      </w:r>
      <w:r w:rsidR="00376214" w:rsidRPr="00C940B9">
        <w:rPr>
          <w:rFonts w:eastAsia="標楷體"/>
          <w:kern w:val="0"/>
          <w:sz w:val="28"/>
          <w:szCs w:val="22"/>
        </w:rPr>
        <w:t>；</w:t>
      </w:r>
      <w:r w:rsidRPr="00C940B9">
        <w:rPr>
          <w:rFonts w:eastAsia="標楷體" w:hint="eastAsia"/>
          <w:kern w:val="0"/>
          <w:sz w:val="28"/>
          <w:szCs w:val="22"/>
        </w:rPr>
        <w:t>礦產品</w:t>
      </w:r>
      <w:r w:rsidR="0076041D">
        <w:rPr>
          <w:rFonts w:eastAsia="標楷體" w:hint="eastAsia"/>
          <w:kern w:val="0"/>
          <w:sz w:val="28"/>
          <w:szCs w:val="22"/>
        </w:rPr>
        <w:t>45</w:t>
      </w:r>
      <w:r w:rsidR="00376214" w:rsidRPr="00C940B9">
        <w:rPr>
          <w:rFonts w:eastAsia="標楷體" w:hint="eastAsia"/>
          <w:kern w:val="0"/>
          <w:sz w:val="28"/>
          <w:szCs w:val="22"/>
        </w:rPr>
        <w:t>.</w:t>
      </w:r>
      <w:r w:rsidR="0076041D">
        <w:rPr>
          <w:rFonts w:eastAsia="標楷體" w:hint="eastAsia"/>
          <w:kern w:val="0"/>
          <w:sz w:val="28"/>
          <w:szCs w:val="22"/>
        </w:rPr>
        <w:t>2</w:t>
      </w:r>
      <w:r w:rsidR="00376214" w:rsidRPr="00C940B9">
        <w:rPr>
          <w:rFonts w:eastAsia="標楷體"/>
          <w:kern w:val="0"/>
          <w:sz w:val="28"/>
          <w:szCs w:val="22"/>
        </w:rPr>
        <w:t>億美元，</w:t>
      </w:r>
      <w:r w:rsidR="00376214" w:rsidRPr="00C940B9">
        <w:rPr>
          <w:rFonts w:eastAsia="標楷體" w:hint="eastAsia"/>
          <w:kern w:val="0"/>
          <w:sz w:val="28"/>
          <w:szCs w:val="22"/>
        </w:rPr>
        <w:t>比重</w:t>
      </w:r>
      <w:r w:rsidR="0076041D">
        <w:rPr>
          <w:rFonts w:eastAsia="標楷體" w:hint="eastAsia"/>
          <w:kern w:val="0"/>
          <w:sz w:val="28"/>
          <w:szCs w:val="22"/>
        </w:rPr>
        <w:t>19</w:t>
      </w:r>
      <w:r w:rsidR="00376214" w:rsidRPr="00C940B9">
        <w:rPr>
          <w:rFonts w:eastAsia="標楷體" w:hint="eastAsia"/>
          <w:kern w:val="0"/>
          <w:sz w:val="28"/>
          <w:szCs w:val="22"/>
        </w:rPr>
        <w:t>.</w:t>
      </w:r>
      <w:r w:rsidR="0076041D">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w:t>
      </w:r>
      <w:r w:rsidR="00376214" w:rsidRPr="00C940B9">
        <w:rPr>
          <w:rFonts w:eastAsia="標楷體" w:hint="eastAsia"/>
          <w:kern w:val="0"/>
          <w:sz w:val="28"/>
          <w:szCs w:val="22"/>
        </w:rPr>
        <w:t>增加</w:t>
      </w:r>
      <w:r w:rsidR="0076041D">
        <w:rPr>
          <w:rFonts w:eastAsia="標楷體" w:hint="eastAsia"/>
          <w:kern w:val="0"/>
          <w:sz w:val="28"/>
          <w:szCs w:val="22"/>
        </w:rPr>
        <w:t>27</w:t>
      </w:r>
      <w:r w:rsidR="00376214" w:rsidRPr="00C940B9">
        <w:rPr>
          <w:rFonts w:eastAsia="標楷體" w:hint="eastAsia"/>
          <w:kern w:val="0"/>
          <w:sz w:val="28"/>
          <w:szCs w:val="22"/>
        </w:rPr>
        <w:t>.</w:t>
      </w:r>
      <w:r w:rsidR="0076041D">
        <w:rPr>
          <w:rFonts w:eastAsia="標楷體" w:hint="eastAsia"/>
          <w:kern w:val="0"/>
          <w:sz w:val="28"/>
          <w:szCs w:val="22"/>
        </w:rPr>
        <w:t>5</w:t>
      </w:r>
      <w:r w:rsidR="00376214" w:rsidRPr="00C940B9">
        <w:rPr>
          <w:rFonts w:eastAsia="標楷體"/>
          <w:kern w:val="0"/>
          <w:sz w:val="28"/>
          <w:szCs w:val="22"/>
        </w:rPr>
        <w:t>%</w:t>
      </w:r>
      <w:r w:rsidR="00376214" w:rsidRPr="00C940B9">
        <w:rPr>
          <w:rFonts w:eastAsia="標楷體"/>
          <w:kern w:val="0"/>
          <w:sz w:val="28"/>
          <w:szCs w:val="22"/>
        </w:rPr>
        <w:t>；</w:t>
      </w:r>
      <w:r>
        <w:rPr>
          <w:rFonts w:eastAsia="標楷體" w:hint="eastAsia"/>
          <w:kern w:val="0"/>
          <w:sz w:val="28"/>
          <w:szCs w:val="22"/>
        </w:rPr>
        <w:t>化學品</w:t>
      </w:r>
      <w:r w:rsidR="00376214" w:rsidRPr="00C940B9">
        <w:rPr>
          <w:rFonts w:eastAsia="標楷體" w:hint="eastAsia"/>
          <w:kern w:val="0"/>
          <w:sz w:val="28"/>
          <w:szCs w:val="22"/>
        </w:rPr>
        <w:t>2</w:t>
      </w:r>
      <w:r w:rsidR="0076041D">
        <w:rPr>
          <w:rFonts w:eastAsia="標楷體" w:hint="eastAsia"/>
          <w:kern w:val="0"/>
          <w:sz w:val="28"/>
          <w:szCs w:val="22"/>
        </w:rPr>
        <w:t>3</w:t>
      </w:r>
      <w:r w:rsidR="00376214" w:rsidRPr="00C940B9">
        <w:rPr>
          <w:rFonts w:eastAsia="標楷體" w:hint="eastAsia"/>
          <w:kern w:val="0"/>
          <w:sz w:val="28"/>
          <w:szCs w:val="22"/>
        </w:rPr>
        <w:t>.</w:t>
      </w:r>
      <w:r w:rsidR="0076041D">
        <w:rPr>
          <w:rFonts w:eastAsia="標楷體" w:hint="eastAsia"/>
          <w:kern w:val="0"/>
          <w:sz w:val="28"/>
          <w:szCs w:val="22"/>
        </w:rPr>
        <w:t>6</w:t>
      </w:r>
      <w:r w:rsidR="00376214" w:rsidRPr="00C940B9">
        <w:rPr>
          <w:rFonts w:eastAsia="標楷體"/>
          <w:kern w:val="0"/>
          <w:sz w:val="28"/>
          <w:szCs w:val="22"/>
        </w:rPr>
        <w:t>億美元，比重</w:t>
      </w:r>
      <w:r w:rsidR="00376214" w:rsidRPr="00C940B9">
        <w:rPr>
          <w:rFonts w:eastAsia="標楷體"/>
          <w:kern w:val="0"/>
          <w:sz w:val="28"/>
          <w:szCs w:val="22"/>
        </w:rPr>
        <w:t>1</w:t>
      </w:r>
      <w:r w:rsidR="00376214" w:rsidRPr="00C940B9">
        <w:rPr>
          <w:rFonts w:eastAsia="標楷體" w:hint="eastAsia"/>
          <w:kern w:val="0"/>
          <w:sz w:val="28"/>
          <w:szCs w:val="22"/>
        </w:rPr>
        <w:t>0.</w:t>
      </w:r>
      <w:r w:rsidR="0076041D">
        <w:rPr>
          <w:rFonts w:eastAsia="標楷體" w:hint="eastAsia"/>
          <w:kern w:val="0"/>
          <w:sz w:val="28"/>
          <w:szCs w:val="22"/>
        </w:rPr>
        <w:t>2</w:t>
      </w:r>
      <w:r w:rsidR="00376214" w:rsidRPr="00C940B9">
        <w:rPr>
          <w:rFonts w:eastAsia="標楷體"/>
          <w:kern w:val="0"/>
          <w:sz w:val="28"/>
          <w:szCs w:val="22"/>
        </w:rPr>
        <w:t>%</w:t>
      </w:r>
      <w:r w:rsidR="00376214" w:rsidRPr="00C940B9">
        <w:rPr>
          <w:rFonts w:eastAsia="標楷體"/>
          <w:kern w:val="0"/>
          <w:sz w:val="28"/>
          <w:szCs w:val="22"/>
        </w:rPr>
        <w:t>，</w:t>
      </w:r>
      <w:r w:rsidR="0076041D" w:rsidRPr="007A1E38">
        <w:rPr>
          <w:rFonts w:eastAsia="標楷體" w:hint="eastAsia"/>
          <w:kern w:val="0"/>
          <w:sz w:val="28"/>
          <w:szCs w:val="22"/>
        </w:rPr>
        <w:t>減少</w:t>
      </w:r>
      <w:r w:rsidR="001C77FD" w:rsidRPr="00C940B9">
        <w:rPr>
          <w:rFonts w:eastAsia="標楷體" w:hint="eastAsia"/>
          <w:kern w:val="0"/>
          <w:sz w:val="28"/>
          <w:szCs w:val="22"/>
        </w:rPr>
        <w:t>1</w:t>
      </w:r>
      <w:r w:rsidR="00376214" w:rsidRPr="00C940B9">
        <w:rPr>
          <w:rFonts w:eastAsia="標楷體" w:hint="eastAsia"/>
          <w:kern w:val="0"/>
          <w:sz w:val="28"/>
          <w:szCs w:val="22"/>
        </w:rPr>
        <w:t>.</w:t>
      </w:r>
      <w:r w:rsidR="0076041D">
        <w:rPr>
          <w:rFonts w:eastAsia="標楷體" w:hint="eastAsia"/>
          <w:kern w:val="0"/>
          <w:sz w:val="28"/>
          <w:szCs w:val="22"/>
        </w:rPr>
        <w:t>6</w:t>
      </w:r>
      <w:r w:rsidR="00376214" w:rsidRPr="00C940B9">
        <w:rPr>
          <w:rFonts w:eastAsia="標楷體"/>
          <w:kern w:val="0"/>
          <w:sz w:val="28"/>
          <w:szCs w:val="22"/>
        </w:rPr>
        <w:t>%</w:t>
      </w:r>
      <w:r w:rsidR="00376214" w:rsidRPr="00C940B9">
        <w:rPr>
          <w:rFonts w:eastAsia="標楷體"/>
          <w:kern w:val="0"/>
          <w:sz w:val="28"/>
          <w:szCs w:val="22"/>
        </w:rPr>
        <w:t>。</w:t>
      </w:r>
    </w:p>
    <w:p w:rsidR="00A5299F" w:rsidRPr="00C940B9" w:rsidRDefault="00A5299F" w:rsidP="00376214">
      <w:pPr>
        <w:widowControl/>
        <w:tabs>
          <w:tab w:val="left" w:pos="540"/>
        </w:tabs>
        <w:snapToGrid w:val="0"/>
        <w:spacing w:beforeLines="50" w:before="180" w:line="300" w:lineRule="auto"/>
        <w:ind w:left="566" w:hangingChars="202" w:hanging="566"/>
        <w:jc w:val="both"/>
        <w:rPr>
          <w:rFonts w:eastAsia="標楷體"/>
          <w:kern w:val="0"/>
          <w:sz w:val="28"/>
          <w:szCs w:val="22"/>
        </w:rPr>
      </w:pPr>
    </w:p>
    <w:p w:rsidR="008E3FAF" w:rsidRPr="00C940B9" w:rsidRDefault="008E3FAF" w:rsidP="008E3FAF">
      <w:pPr>
        <w:snapToGrid w:val="0"/>
        <w:spacing w:before="100" w:beforeAutospacing="1" w:line="400" w:lineRule="exact"/>
        <w:ind w:right="-153"/>
        <w:jc w:val="center"/>
        <w:rPr>
          <w:rFonts w:eastAsia="標楷體"/>
        </w:rPr>
      </w:pPr>
      <w:r w:rsidRPr="00C940B9">
        <w:rPr>
          <w:rFonts w:eastAsia="標楷體"/>
          <w:b/>
          <w:bCs/>
          <w:sz w:val="28"/>
        </w:rPr>
        <w:t>表</w:t>
      </w:r>
      <w:r w:rsidRPr="00C940B9">
        <w:rPr>
          <w:rFonts w:eastAsia="標楷體"/>
          <w:b/>
          <w:bCs/>
          <w:sz w:val="28"/>
        </w:rPr>
        <w:t>2-4-3</w:t>
      </w:r>
      <w:r w:rsidRPr="00C940B9">
        <w:rPr>
          <w:rFonts w:eastAsia="標楷體"/>
          <w:b/>
          <w:bCs/>
          <w:sz w:val="28"/>
        </w:rPr>
        <w:t xml:space="preserve">　　</w:t>
      </w:r>
      <w:r w:rsidRPr="00C940B9">
        <w:rPr>
          <w:rFonts w:eastAsia="標楷體"/>
          <w:b/>
          <w:bCs/>
          <w:sz w:val="28"/>
        </w:rPr>
        <w:t>10</w:t>
      </w:r>
      <w:r w:rsidRPr="00C940B9">
        <w:rPr>
          <w:rFonts w:eastAsia="標楷體" w:hint="eastAsia"/>
          <w:b/>
          <w:bCs/>
          <w:sz w:val="28"/>
        </w:rPr>
        <w:t>7</w:t>
      </w:r>
      <w:r w:rsidRPr="00C940B9">
        <w:rPr>
          <w:rFonts w:eastAsia="標楷體"/>
          <w:b/>
          <w:bCs/>
          <w:sz w:val="28"/>
        </w:rPr>
        <w:t>年</w:t>
      </w:r>
      <w:r w:rsidR="00750285">
        <w:rPr>
          <w:rFonts w:eastAsia="標楷體" w:hint="eastAsia"/>
          <w:b/>
          <w:bCs/>
          <w:sz w:val="28"/>
        </w:rPr>
        <w:t>1</w:t>
      </w:r>
      <w:r w:rsidR="00E96BDE">
        <w:rPr>
          <w:rFonts w:eastAsia="標楷體" w:hint="eastAsia"/>
          <w:b/>
          <w:bCs/>
          <w:sz w:val="28"/>
        </w:rPr>
        <w:t>1</w:t>
      </w:r>
      <w:r w:rsidRPr="00C940B9">
        <w:rPr>
          <w:rFonts w:eastAsia="標楷體" w:hint="eastAsia"/>
          <w:b/>
          <w:bCs/>
          <w:sz w:val="28"/>
        </w:rPr>
        <w:t>月</w:t>
      </w:r>
      <w:r w:rsidRPr="00C940B9">
        <w:rPr>
          <w:rFonts w:eastAsia="標楷體"/>
          <w:b/>
          <w:bCs/>
          <w:sz w:val="28"/>
        </w:rPr>
        <w:t>重要出進口產品結構</w:t>
      </w:r>
    </w:p>
    <w:p w:rsidR="008E3FAF" w:rsidRPr="00C940B9" w:rsidRDefault="008E3FAF" w:rsidP="008E3FAF">
      <w:pPr>
        <w:snapToGrid w:val="0"/>
        <w:spacing w:line="300" w:lineRule="auto"/>
        <w:ind w:right="-510"/>
        <w:jc w:val="right"/>
        <w:rPr>
          <w:rFonts w:eastAsia="標楷體"/>
        </w:rPr>
      </w:pPr>
      <w:r w:rsidRPr="00C940B9">
        <w:rPr>
          <w:rFonts w:eastAsia="標楷體"/>
        </w:rPr>
        <w:t>單位：百萬美元；</w:t>
      </w:r>
      <w:r w:rsidRPr="00C940B9">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C940B9" w:rsidRPr="00C940B9" w:rsidTr="00D51D77">
        <w:trPr>
          <w:trHeight w:val="458"/>
        </w:trPr>
        <w:tc>
          <w:tcPr>
            <w:tcW w:w="1985" w:type="dxa"/>
            <w:tcBorders>
              <w:top w:val="single" w:sz="4" w:space="0" w:color="auto"/>
              <w:left w:val="nil"/>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F5A21" w:rsidRPr="00C940B9" w:rsidRDefault="004F5A21" w:rsidP="00D51D77">
            <w:pPr>
              <w:snapToGrid w:val="0"/>
              <w:ind w:left="28"/>
              <w:jc w:val="center"/>
              <w:rPr>
                <w:rFonts w:eastAsia="標楷體"/>
                <w:sz w:val="22"/>
              </w:rPr>
            </w:pPr>
            <w:r w:rsidRPr="00C940B9">
              <w:rPr>
                <w:rFonts w:eastAsia="標楷體"/>
                <w:sz w:val="22"/>
              </w:rPr>
              <w:t>年增率</w:t>
            </w:r>
          </w:p>
        </w:tc>
      </w:tr>
      <w:tr w:rsidR="009F631A" w:rsidRPr="00C940B9" w:rsidTr="00D51D77">
        <w:trPr>
          <w:trHeight w:val="580"/>
        </w:trPr>
        <w:tc>
          <w:tcPr>
            <w:tcW w:w="1985" w:type="dxa"/>
            <w:tcBorders>
              <w:top w:val="single" w:sz="4" w:space="0" w:color="auto"/>
              <w:left w:val="nil"/>
              <w:bottom w:val="nil"/>
              <w:right w:val="single" w:sz="4" w:space="0" w:color="auto"/>
            </w:tcBorders>
            <w:vAlign w:val="center"/>
            <w:hideMark/>
          </w:tcPr>
          <w:p w:rsidR="009F631A" w:rsidRPr="00C940B9" w:rsidRDefault="009F631A" w:rsidP="00D51D77">
            <w:pPr>
              <w:topLinePunct/>
              <w:jc w:val="both"/>
              <w:rPr>
                <w:rFonts w:eastAsia="標楷體"/>
                <w:bCs/>
                <w:szCs w:val="20"/>
              </w:rPr>
            </w:pPr>
            <w:r w:rsidRPr="00C940B9">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9F631A" w:rsidRDefault="009F631A" w:rsidP="009F631A">
            <w:pPr>
              <w:jc w:val="center"/>
              <w:rPr>
                <w:rFonts w:eastAsia="細明體"/>
              </w:rPr>
            </w:pPr>
            <w:r>
              <w:rPr>
                <w:rFonts w:eastAsia="細明體"/>
              </w:rPr>
              <w:t>9,617</w:t>
            </w:r>
          </w:p>
        </w:tc>
        <w:tc>
          <w:tcPr>
            <w:tcW w:w="709" w:type="dxa"/>
            <w:tcBorders>
              <w:top w:val="single" w:sz="4" w:space="0" w:color="auto"/>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34.6</w:t>
            </w:r>
          </w:p>
        </w:tc>
        <w:tc>
          <w:tcPr>
            <w:tcW w:w="992" w:type="dxa"/>
            <w:tcBorders>
              <w:top w:val="single" w:sz="4" w:space="0" w:color="auto"/>
              <w:left w:val="nil"/>
              <w:bottom w:val="nil"/>
              <w:right w:val="double" w:sz="4" w:space="0" w:color="auto"/>
            </w:tcBorders>
            <w:vAlign w:val="center"/>
          </w:tcPr>
          <w:p w:rsidR="009F631A" w:rsidRDefault="009F631A" w:rsidP="009F631A">
            <w:pPr>
              <w:jc w:val="center"/>
              <w:rPr>
                <w:rFonts w:eastAsia="細明體"/>
              </w:rPr>
            </w:pPr>
            <w:r>
              <w:rPr>
                <w:rFonts w:eastAsia="細明體"/>
              </w:rPr>
              <w:t>-5.7</w:t>
            </w:r>
          </w:p>
        </w:tc>
        <w:tc>
          <w:tcPr>
            <w:tcW w:w="2127" w:type="dxa"/>
            <w:tcBorders>
              <w:top w:val="single" w:sz="4" w:space="0" w:color="auto"/>
              <w:left w:val="double" w:sz="4" w:space="0" w:color="auto"/>
              <w:bottom w:val="nil"/>
              <w:right w:val="single" w:sz="4" w:space="0" w:color="auto"/>
            </w:tcBorders>
            <w:vAlign w:val="center"/>
          </w:tcPr>
          <w:p w:rsidR="009F631A" w:rsidRPr="00C940B9" w:rsidRDefault="009F631A" w:rsidP="00670D44">
            <w:pPr>
              <w:topLinePunct/>
              <w:rPr>
                <w:rFonts w:eastAsia="標楷體"/>
                <w:bCs/>
                <w:szCs w:val="20"/>
              </w:rPr>
            </w:pPr>
            <w:r w:rsidRPr="00C940B9">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9F631A" w:rsidRDefault="009F631A" w:rsidP="009F631A">
            <w:pPr>
              <w:jc w:val="center"/>
              <w:rPr>
                <w:rFonts w:eastAsia="細明體"/>
              </w:rPr>
            </w:pPr>
            <w:r>
              <w:rPr>
                <w:rFonts w:eastAsia="細明體"/>
              </w:rPr>
              <w:t>5,055</w:t>
            </w:r>
          </w:p>
        </w:tc>
        <w:tc>
          <w:tcPr>
            <w:tcW w:w="730" w:type="dxa"/>
            <w:tcBorders>
              <w:top w:val="single" w:sz="4" w:space="0" w:color="auto"/>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21.8</w:t>
            </w:r>
          </w:p>
        </w:tc>
        <w:tc>
          <w:tcPr>
            <w:tcW w:w="807" w:type="dxa"/>
            <w:tcBorders>
              <w:top w:val="single" w:sz="4" w:space="0" w:color="auto"/>
              <w:left w:val="nil"/>
              <w:bottom w:val="nil"/>
              <w:right w:val="nil"/>
            </w:tcBorders>
            <w:vAlign w:val="center"/>
          </w:tcPr>
          <w:p w:rsidR="009F631A" w:rsidRDefault="009F631A" w:rsidP="009F631A">
            <w:pPr>
              <w:jc w:val="center"/>
              <w:rPr>
                <w:rFonts w:eastAsia="細明體"/>
              </w:rPr>
            </w:pPr>
            <w:r>
              <w:rPr>
                <w:rFonts w:eastAsia="細明體"/>
              </w:rPr>
              <w:t>9.6</w:t>
            </w:r>
          </w:p>
        </w:tc>
      </w:tr>
      <w:tr w:rsidR="009F631A" w:rsidRPr="00C940B9" w:rsidTr="00D51D77">
        <w:trPr>
          <w:trHeight w:val="580"/>
        </w:trPr>
        <w:tc>
          <w:tcPr>
            <w:tcW w:w="1985" w:type="dxa"/>
            <w:tcBorders>
              <w:top w:val="nil"/>
              <w:left w:val="nil"/>
              <w:bottom w:val="nil"/>
              <w:right w:val="single" w:sz="4" w:space="0" w:color="auto"/>
            </w:tcBorders>
            <w:vAlign w:val="center"/>
            <w:hideMark/>
          </w:tcPr>
          <w:p w:rsidR="009F631A" w:rsidRPr="00C940B9" w:rsidRDefault="009F631A" w:rsidP="00D51D77">
            <w:pPr>
              <w:topLinePunct/>
              <w:jc w:val="both"/>
              <w:rPr>
                <w:rFonts w:eastAsia="標楷體"/>
                <w:bCs/>
                <w:szCs w:val="20"/>
              </w:rPr>
            </w:pPr>
            <w:r w:rsidRPr="00C940B9">
              <w:rPr>
                <w:rFonts w:eastAsia="標楷體"/>
                <w:bCs/>
                <w:szCs w:val="20"/>
              </w:rPr>
              <w:t>資通與視聽產品</w:t>
            </w:r>
          </w:p>
        </w:tc>
        <w:tc>
          <w:tcPr>
            <w:tcW w:w="850"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3,273</w:t>
            </w:r>
          </w:p>
        </w:tc>
        <w:tc>
          <w:tcPr>
            <w:tcW w:w="709"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11.8</w:t>
            </w:r>
          </w:p>
        </w:tc>
        <w:tc>
          <w:tcPr>
            <w:tcW w:w="992" w:type="dxa"/>
            <w:tcBorders>
              <w:top w:val="nil"/>
              <w:left w:val="nil"/>
              <w:bottom w:val="nil"/>
              <w:right w:val="double" w:sz="4" w:space="0" w:color="auto"/>
            </w:tcBorders>
            <w:vAlign w:val="center"/>
          </w:tcPr>
          <w:p w:rsidR="009F631A" w:rsidRDefault="009F631A" w:rsidP="009F631A">
            <w:pPr>
              <w:jc w:val="center"/>
              <w:rPr>
                <w:rFonts w:eastAsia="細明體"/>
              </w:rPr>
            </w:pPr>
            <w:r>
              <w:rPr>
                <w:rFonts w:eastAsia="細明體"/>
              </w:rPr>
              <w:t>5.9</w:t>
            </w:r>
          </w:p>
        </w:tc>
        <w:tc>
          <w:tcPr>
            <w:tcW w:w="2127" w:type="dxa"/>
            <w:tcBorders>
              <w:top w:val="nil"/>
              <w:left w:val="double" w:sz="4" w:space="0" w:color="auto"/>
              <w:bottom w:val="nil"/>
              <w:right w:val="single" w:sz="4" w:space="0" w:color="auto"/>
            </w:tcBorders>
            <w:vAlign w:val="center"/>
          </w:tcPr>
          <w:p w:rsidR="009F631A" w:rsidRPr="00C940B9" w:rsidRDefault="009F631A" w:rsidP="00670D44">
            <w:pPr>
              <w:topLinePunct/>
              <w:rPr>
                <w:rFonts w:eastAsia="標楷體"/>
                <w:bCs/>
                <w:kern w:val="0"/>
                <w:szCs w:val="20"/>
              </w:rPr>
            </w:pPr>
            <w:r w:rsidRPr="00C940B9">
              <w:rPr>
                <w:rFonts w:eastAsia="標楷體"/>
                <w:bCs/>
                <w:szCs w:val="20"/>
              </w:rPr>
              <w:t>礦產品</w:t>
            </w:r>
          </w:p>
        </w:tc>
        <w:tc>
          <w:tcPr>
            <w:tcW w:w="872"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4,520</w:t>
            </w:r>
          </w:p>
        </w:tc>
        <w:tc>
          <w:tcPr>
            <w:tcW w:w="730"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19.5</w:t>
            </w:r>
          </w:p>
        </w:tc>
        <w:tc>
          <w:tcPr>
            <w:tcW w:w="807" w:type="dxa"/>
            <w:tcBorders>
              <w:top w:val="nil"/>
              <w:left w:val="nil"/>
              <w:bottom w:val="nil"/>
              <w:right w:val="nil"/>
            </w:tcBorders>
            <w:vAlign w:val="center"/>
          </w:tcPr>
          <w:p w:rsidR="009F631A" w:rsidRDefault="009F631A" w:rsidP="009F631A">
            <w:pPr>
              <w:jc w:val="center"/>
              <w:rPr>
                <w:rFonts w:eastAsia="細明體"/>
              </w:rPr>
            </w:pPr>
            <w:r>
              <w:rPr>
                <w:rFonts w:eastAsia="細明體"/>
              </w:rPr>
              <w:t>27.5</w:t>
            </w:r>
          </w:p>
        </w:tc>
      </w:tr>
      <w:tr w:rsidR="009F631A" w:rsidRPr="00C940B9" w:rsidTr="004A3668">
        <w:trPr>
          <w:trHeight w:val="580"/>
        </w:trPr>
        <w:tc>
          <w:tcPr>
            <w:tcW w:w="1985" w:type="dxa"/>
            <w:tcBorders>
              <w:top w:val="nil"/>
              <w:left w:val="nil"/>
              <w:bottom w:val="nil"/>
              <w:right w:val="single" w:sz="4" w:space="0" w:color="auto"/>
            </w:tcBorders>
            <w:vAlign w:val="center"/>
            <w:hideMark/>
          </w:tcPr>
          <w:p w:rsidR="009F631A" w:rsidRPr="00C940B9" w:rsidRDefault="009F631A" w:rsidP="00D51D77">
            <w:pPr>
              <w:topLinePunct/>
              <w:jc w:val="both"/>
              <w:rPr>
                <w:rFonts w:eastAsia="標楷體"/>
                <w:bCs/>
                <w:szCs w:val="20"/>
              </w:rPr>
            </w:pPr>
            <w:r w:rsidRPr="00C940B9">
              <w:rPr>
                <w:rFonts w:eastAsia="標楷體"/>
                <w:bCs/>
                <w:szCs w:val="20"/>
              </w:rPr>
              <w:t>基本金屬及其製品</w:t>
            </w:r>
          </w:p>
        </w:tc>
        <w:tc>
          <w:tcPr>
            <w:tcW w:w="850"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2,374</w:t>
            </w:r>
          </w:p>
        </w:tc>
        <w:tc>
          <w:tcPr>
            <w:tcW w:w="709"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8.5</w:t>
            </w:r>
          </w:p>
        </w:tc>
        <w:tc>
          <w:tcPr>
            <w:tcW w:w="992" w:type="dxa"/>
            <w:tcBorders>
              <w:top w:val="nil"/>
              <w:left w:val="nil"/>
              <w:bottom w:val="nil"/>
              <w:right w:val="double" w:sz="4" w:space="0" w:color="auto"/>
            </w:tcBorders>
            <w:vAlign w:val="center"/>
          </w:tcPr>
          <w:p w:rsidR="009F631A" w:rsidRDefault="009F631A" w:rsidP="009F631A">
            <w:pPr>
              <w:jc w:val="center"/>
              <w:rPr>
                <w:rFonts w:eastAsia="細明體"/>
              </w:rPr>
            </w:pPr>
            <w:r>
              <w:rPr>
                <w:rFonts w:eastAsia="細明體"/>
              </w:rPr>
              <w:t>-6.4</w:t>
            </w:r>
          </w:p>
        </w:tc>
        <w:tc>
          <w:tcPr>
            <w:tcW w:w="2127" w:type="dxa"/>
            <w:tcBorders>
              <w:top w:val="nil"/>
              <w:left w:val="double" w:sz="4" w:space="0" w:color="auto"/>
              <w:bottom w:val="nil"/>
              <w:right w:val="single" w:sz="4" w:space="0" w:color="auto"/>
            </w:tcBorders>
            <w:vAlign w:val="center"/>
          </w:tcPr>
          <w:p w:rsidR="009F631A" w:rsidRPr="00C940B9" w:rsidRDefault="009F631A" w:rsidP="00670D44">
            <w:pPr>
              <w:topLinePunct/>
              <w:rPr>
                <w:rFonts w:eastAsia="標楷體"/>
                <w:bCs/>
                <w:szCs w:val="20"/>
              </w:rPr>
            </w:pPr>
            <w:r w:rsidRPr="00C940B9">
              <w:rPr>
                <w:rFonts w:eastAsia="標楷體"/>
                <w:bCs/>
                <w:szCs w:val="20"/>
              </w:rPr>
              <w:t>化學品</w:t>
            </w:r>
          </w:p>
        </w:tc>
        <w:tc>
          <w:tcPr>
            <w:tcW w:w="872"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2,359</w:t>
            </w:r>
          </w:p>
        </w:tc>
        <w:tc>
          <w:tcPr>
            <w:tcW w:w="730"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10.2</w:t>
            </w:r>
          </w:p>
        </w:tc>
        <w:tc>
          <w:tcPr>
            <w:tcW w:w="807" w:type="dxa"/>
            <w:tcBorders>
              <w:top w:val="nil"/>
              <w:left w:val="nil"/>
              <w:bottom w:val="nil"/>
              <w:right w:val="nil"/>
            </w:tcBorders>
            <w:vAlign w:val="center"/>
          </w:tcPr>
          <w:p w:rsidR="009F631A" w:rsidRDefault="009F631A" w:rsidP="009F631A">
            <w:pPr>
              <w:jc w:val="center"/>
              <w:rPr>
                <w:rFonts w:eastAsia="細明體"/>
              </w:rPr>
            </w:pPr>
            <w:r>
              <w:rPr>
                <w:rFonts w:eastAsia="細明體"/>
              </w:rPr>
              <w:t>-1.6</w:t>
            </w:r>
          </w:p>
        </w:tc>
      </w:tr>
      <w:tr w:rsidR="009F631A" w:rsidRPr="00C940B9" w:rsidTr="004A3668">
        <w:trPr>
          <w:trHeight w:val="580"/>
        </w:trPr>
        <w:tc>
          <w:tcPr>
            <w:tcW w:w="1985" w:type="dxa"/>
            <w:tcBorders>
              <w:top w:val="nil"/>
              <w:left w:val="nil"/>
              <w:bottom w:val="nil"/>
              <w:right w:val="single" w:sz="4" w:space="0" w:color="auto"/>
            </w:tcBorders>
            <w:vAlign w:val="center"/>
            <w:hideMark/>
          </w:tcPr>
          <w:p w:rsidR="009F631A" w:rsidRPr="00C940B9" w:rsidRDefault="009F631A" w:rsidP="00D51D77">
            <w:pPr>
              <w:topLinePunct/>
              <w:jc w:val="both"/>
              <w:rPr>
                <w:rFonts w:eastAsia="標楷體"/>
                <w:bCs/>
                <w:szCs w:val="20"/>
              </w:rPr>
            </w:pPr>
            <w:r w:rsidRPr="00C940B9">
              <w:rPr>
                <w:rFonts w:eastAsia="標楷體"/>
                <w:bCs/>
                <w:szCs w:val="20"/>
              </w:rPr>
              <w:t>機械</w:t>
            </w:r>
          </w:p>
        </w:tc>
        <w:tc>
          <w:tcPr>
            <w:tcW w:w="850"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2,057</w:t>
            </w:r>
          </w:p>
        </w:tc>
        <w:tc>
          <w:tcPr>
            <w:tcW w:w="709"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7.4</w:t>
            </w:r>
          </w:p>
        </w:tc>
        <w:tc>
          <w:tcPr>
            <w:tcW w:w="992" w:type="dxa"/>
            <w:tcBorders>
              <w:top w:val="nil"/>
              <w:left w:val="nil"/>
              <w:bottom w:val="nil"/>
              <w:right w:val="double" w:sz="4" w:space="0" w:color="auto"/>
            </w:tcBorders>
            <w:vAlign w:val="center"/>
          </w:tcPr>
          <w:p w:rsidR="009F631A" w:rsidRDefault="009F631A" w:rsidP="009F631A">
            <w:pPr>
              <w:jc w:val="center"/>
              <w:rPr>
                <w:rFonts w:eastAsia="細明體"/>
              </w:rPr>
            </w:pPr>
            <w:r>
              <w:rPr>
                <w:rFonts w:eastAsia="細明體"/>
              </w:rPr>
              <w:t>-13.4</w:t>
            </w:r>
          </w:p>
        </w:tc>
        <w:tc>
          <w:tcPr>
            <w:tcW w:w="2127" w:type="dxa"/>
            <w:tcBorders>
              <w:top w:val="nil"/>
              <w:left w:val="double" w:sz="4" w:space="0" w:color="auto"/>
              <w:bottom w:val="nil"/>
              <w:right w:val="single" w:sz="4" w:space="0" w:color="auto"/>
            </w:tcBorders>
            <w:vAlign w:val="center"/>
          </w:tcPr>
          <w:p w:rsidR="009F631A" w:rsidRPr="00C940B9" w:rsidRDefault="009F631A" w:rsidP="00670D44">
            <w:pPr>
              <w:topLinePunct/>
              <w:rPr>
                <w:rFonts w:eastAsia="標楷體"/>
                <w:bCs/>
                <w:szCs w:val="20"/>
              </w:rPr>
            </w:pPr>
            <w:r w:rsidRPr="00C940B9">
              <w:rPr>
                <w:rFonts w:eastAsia="標楷體"/>
                <w:bCs/>
                <w:szCs w:val="20"/>
              </w:rPr>
              <w:t>機械</w:t>
            </w:r>
          </w:p>
        </w:tc>
        <w:tc>
          <w:tcPr>
            <w:tcW w:w="872"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1,908</w:t>
            </w:r>
          </w:p>
        </w:tc>
        <w:tc>
          <w:tcPr>
            <w:tcW w:w="730"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8.2</w:t>
            </w:r>
          </w:p>
        </w:tc>
        <w:tc>
          <w:tcPr>
            <w:tcW w:w="807" w:type="dxa"/>
            <w:tcBorders>
              <w:top w:val="nil"/>
              <w:left w:val="nil"/>
              <w:bottom w:val="nil"/>
              <w:right w:val="nil"/>
            </w:tcBorders>
            <w:vAlign w:val="center"/>
          </w:tcPr>
          <w:p w:rsidR="009F631A" w:rsidRDefault="009F631A" w:rsidP="009F631A">
            <w:pPr>
              <w:jc w:val="center"/>
              <w:rPr>
                <w:rFonts w:eastAsia="細明體"/>
              </w:rPr>
            </w:pPr>
            <w:r>
              <w:rPr>
                <w:rFonts w:eastAsia="細明體"/>
              </w:rPr>
              <w:t>-20.6</w:t>
            </w:r>
          </w:p>
        </w:tc>
      </w:tr>
      <w:tr w:rsidR="009F631A" w:rsidRPr="00C940B9" w:rsidTr="00D51D77">
        <w:trPr>
          <w:trHeight w:val="580"/>
        </w:trPr>
        <w:tc>
          <w:tcPr>
            <w:tcW w:w="1985" w:type="dxa"/>
            <w:tcBorders>
              <w:top w:val="nil"/>
              <w:left w:val="nil"/>
              <w:bottom w:val="nil"/>
              <w:right w:val="single" w:sz="4" w:space="0" w:color="auto"/>
            </w:tcBorders>
            <w:vAlign w:val="center"/>
            <w:hideMark/>
          </w:tcPr>
          <w:p w:rsidR="009F631A" w:rsidRPr="00C940B9" w:rsidRDefault="009F631A" w:rsidP="00D51D77">
            <w:pPr>
              <w:topLinePunct/>
              <w:jc w:val="both"/>
              <w:rPr>
                <w:rFonts w:eastAsia="標楷體"/>
                <w:bCs/>
                <w:szCs w:val="20"/>
              </w:rPr>
            </w:pPr>
            <w:proofErr w:type="gramStart"/>
            <w:r w:rsidRPr="00C940B9">
              <w:rPr>
                <w:rFonts w:eastAsia="標楷體"/>
                <w:bCs/>
                <w:szCs w:val="20"/>
              </w:rPr>
              <w:t>塑</w:t>
            </w:r>
            <w:proofErr w:type="gramEnd"/>
            <w:r w:rsidRPr="00C940B9">
              <w:rPr>
                <w:rFonts w:eastAsia="標楷體"/>
                <w:bCs/>
                <w:szCs w:val="20"/>
              </w:rPr>
              <w:t>橡膠及其製品</w:t>
            </w:r>
          </w:p>
        </w:tc>
        <w:tc>
          <w:tcPr>
            <w:tcW w:w="850"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1,970</w:t>
            </w:r>
          </w:p>
        </w:tc>
        <w:tc>
          <w:tcPr>
            <w:tcW w:w="709"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7.1</w:t>
            </w:r>
          </w:p>
        </w:tc>
        <w:tc>
          <w:tcPr>
            <w:tcW w:w="992" w:type="dxa"/>
            <w:tcBorders>
              <w:top w:val="nil"/>
              <w:left w:val="nil"/>
              <w:bottom w:val="nil"/>
              <w:right w:val="double" w:sz="4" w:space="0" w:color="auto"/>
            </w:tcBorders>
            <w:vAlign w:val="center"/>
          </w:tcPr>
          <w:p w:rsidR="009F631A" w:rsidRDefault="009F631A" w:rsidP="009F631A">
            <w:pPr>
              <w:jc w:val="center"/>
              <w:rPr>
                <w:rFonts w:eastAsia="細明體"/>
              </w:rPr>
            </w:pPr>
            <w:r>
              <w:rPr>
                <w:rFonts w:eastAsia="細明體"/>
              </w:rPr>
              <w:t>-5.6</w:t>
            </w:r>
          </w:p>
        </w:tc>
        <w:tc>
          <w:tcPr>
            <w:tcW w:w="2127" w:type="dxa"/>
            <w:tcBorders>
              <w:top w:val="nil"/>
              <w:left w:val="double" w:sz="4" w:space="0" w:color="auto"/>
              <w:bottom w:val="nil"/>
              <w:right w:val="single" w:sz="4" w:space="0" w:color="auto"/>
            </w:tcBorders>
            <w:vAlign w:val="center"/>
            <w:hideMark/>
          </w:tcPr>
          <w:p w:rsidR="009F631A" w:rsidRPr="00C940B9" w:rsidRDefault="009F631A" w:rsidP="00D51D77">
            <w:pPr>
              <w:topLinePunct/>
              <w:rPr>
                <w:rFonts w:eastAsia="標楷體"/>
                <w:bCs/>
                <w:szCs w:val="20"/>
              </w:rPr>
            </w:pPr>
            <w:r w:rsidRPr="00C940B9">
              <w:rPr>
                <w:rFonts w:eastAsia="標楷體"/>
                <w:bCs/>
                <w:szCs w:val="20"/>
              </w:rPr>
              <w:t>基本金屬及其製品</w:t>
            </w:r>
          </w:p>
        </w:tc>
        <w:tc>
          <w:tcPr>
            <w:tcW w:w="872"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1,806</w:t>
            </w:r>
          </w:p>
        </w:tc>
        <w:tc>
          <w:tcPr>
            <w:tcW w:w="730"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7.8</w:t>
            </w:r>
          </w:p>
        </w:tc>
        <w:tc>
          <w:tcPr>
            <w:tcW w:w="807" w:type="dxa"/>
            <w:tcBorders>
              <w:top w:val="nil"/>
              <w:left w:val="nil"/>
              <w:bottom w:val="nil"/>
              <w:right w:val="nil"/>
            </w:tcBorders>
            <w:vAlign w:val="center"/>
          </w:tcPr>
          <w:p w:rsidR="009F631A" w:rsidRDefault="009F631A" w:rsidP="009F631A">
            <w:pPr>
              <w:jc w:val="center"/>
              <w:rPr>
                <w:rFonts w:eastAsia="細明體"/>
              </w:rPr>
            </w:pPr>
            <w:r>
              <w:rPr>
                <w:rFonts w:eastAsia="細明體"/>
              </w:rPr>
              <w:t>-4.7</w:t>
            </w:r>
          </w:p>
        </w:tc>
      </w:tr>
      <w:tr w:rsidR="009F631A" w:rsidRPr="00C940B9" w:rsidTr="00D51D77">
        <w:trPr>
          <w:trHeight w:val="580"/>
        </w:trPr>
        <w:tc>
          <w:tcPr>
            <w:tcW w:w="1985" w:type="dxa"/>
            <w:tcBorders>
              <w:top w:val="nil"/>
              <w:left w:val="nil"/>
              <w:bottom w:val="nil"/>
              <w:right w:val="single" w:sz="4" w:space="0" w:color="auto"/>
            </w:tcBorders>
            <w:vAlign w:val="center"/>
            <w:hideMark/>
          </w:tcPr>
          <w:p w:rsidR="009F631A" w:rsidRPr="00C940B9" w:rsidRDefault="009F631A" w:rsidP="00D51D77">
            <w:pPr>
              <w:topLinePunct/>
              <w:rPr>
                <w:rFonts w:eastAsia="標楷體"/>
                <w:bCs/>
                <w:szCs w:val="20"/>
              </w:rPr>
            </w:pPr>
            <w:r w:rsidRPr="00C940B9">
              <w:rPr>
                <w:rFonts w:eastAsia="標楷體"/>
                <w:bCs/>
                <w:szCs w:val="20"/>
              </w:rPr>
              <w:t>化學品</w:t>
            </w:r>
          </w:p>
        </w:tc>
        <w:tc>
          <w:tcPr>
            <w:tcW w:w="850"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1,714</w:t>
            </w:r>
          </w:p>
        </w:tc>
        <w:tc>
          <w:tcPr>
            <w:tcW w:w="709"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6.2</w:t>
            </w:r>
          </w:p>
        </w:tc>
        <w:tc>
          <w:tcPr>
            <w:tcW w:w="992" w:type="dxa"/>
            <w:tcBorders>
              <w:top w:val="nil"/>
              <w:left w:val="nil"/>
              <w:bottom w:val="nil"/>
              <w:right w:val="double" w:sz="4" w:space="0" w:color="auto"/>
            </w:tcBorders>
            <w:vAlign w:val="center"/>
          </w:tcPr>
          <w:p w:rsidR="009F631A" w:rsidRDefault="009F631A" w:rsidP="009F631A">
            <w:pPr>
              <w:jc w:val="center"/>
              <w:rPr>
                <w:rFonts w:eastAsia="細明體"/>
              </w:rPr>
            </w:pPr>
            <w:r>
              <w:rPr>
                <w:rFonts w:eastAsia="細明體"/>
              </w:rPr>
              <w:t>-1.1</w:t>
            </w:r>
          </w:p>
        </w:tc>
        <w:tc>
          <w:tcPr>
            <w:tcW w:w="2127" w:type="dxa"/>
            <w:tcBorders>
              <w:top w:val="nil"/>
              <w:left w:val="double" w:sz="4" w:space="0" w:color="auto"/>
              <w:bottom w:val="nil"/>
              <w:right w:val="single" w:sz="4" w:space="0" w:color="auto"/>
            </w:tcBorders>
            <w:vAlign w:val="center"/>
            <w:hideMark/>
          </w:tcPr>
          <w:p w:rsidR="009F631A" w:rsidRPr="00C940B9" w:rsidRDefault="009F631A" w:rsidP="00D51D77">
            <w:pPr>
              <w:topLinePunct/>
              <w:rPr>
                <w:rFonts w:eastAsia="標楷體"/>
                <w:bCs/>
                <w:szCs w:val="20"/>
              </w:rPr>
            </w:pPr>
            <w:r w:rsidRPr="00C940B9">
              <w:rPr>
                <w:rFonts w:eastAsia="標楷體"/>
                <w:bCs/>
                <w:szCs w:val="20"/>
              </w:rPr>
              <w:t>資通與視聽產品</w:t>
            </w:r>
          </w:p>
        </w:tc>
        <w:tc>
          <w:tcPr>
            <w:tcW w:w="872" w:type="dxa"/>
            <w:tcBorders>
              <w:top w:val="nil"/>
              <w:left w:val="single" w:sz="4" w:space="0" w:color="auto"/>
              <w:bottom w:val="nil"/>
              <w:right w:val="nil"/>
            </w:tcBorders>
            <w:vAlign w:val="center"/>
          </w:tcPr>
          <w:p w:rsidR="009F631A" w:rsidRDefault="009F631A" w:rsidP="009F631A">
            <w:pPr>
              <w:jc w:val="center"/>
              <w:rPr>
                <w:rFonts w:eastAsia="細明體"/>
              </w:rPr>
            </w:pPr>
            <w:r>
              <w:rPr>
                <w:rFonts w:eastAsia="細明體"/>
              </w:rPr>
              <w:t>1,413</w:t>
            </w:r>
          </w:p>
        </w:tc>
        <w:tc>
          <w:tcPr>
            <w:tcW w:w="730" w:type="dxa"/>
            <w:tcBorders>
              <w:top w:val="nil"/>
              <w:left w:val="single" w:sz="4" w:space="0" w:color="auto"/>
              <w:bottom w:val="nil"/>
              <w:right w:val="single" w:sz="4" w:space="0" w:color="auto"/>
            </w:tcBorders>
            <w:vAlign w:val="center"/>
          </w:tcPr>
          <w:p w:rsidR="009F631A" w:rsidRDefault="009F631A" w:rsidP="009F631A">
            <w:pPr>
              <w:jc w:val="center"/>
              <w:rPr>
                <w:rFonts w:eastAsia="細明體"/>
              </w:rPr>
            </w:pPr>
            <w:r>
              <w:rPr>
                <w:rFonts w:eastAsia="細明體"/>
              </w:rPr>
              <w:t>6.1</w:t>
            </w:r>
          </w:p>
        </w:tc>
        <w:tc>
          <w:tcPr>
            <w:tcW w:w="807" w:type="dxa"/>
            <w:tcBorders>
              <w:top w:val="nil"/>
              <w:left w:val="nil"/>
              <w:bottom w:val="nil"/>
              <w:right w:val="nil"/>
            </w:tcBorders>
            <w:vAlign w:val="center"/>
          </w:tcPr>
          <w:p w:rsidR="009F631A" w:rsidRDefault="009F631A" w:rsidP="009F631A">
            <w:pPr>
              <w:jc w:val="center"/>
              <w:rPr>
                <w:rFonts w:eastAsia="細明體"/>
              </w:rPr>
            </w:pPr>
            <w:r>
              <w:rPr>
                <w:rFonts w:eastAsia="細明體"/>
              </w:rPr>
              <w:t>-11.8</w:t>
            </w:r>
          </w:p>
        </w:tc>
      </w:tr>
      <w:tr w:rsidR="009F631A" w:rsidRPr="00C940B9" w:rsidTr="004A3668">
        <w:trPr>
          <w:trHeight w:val="580"/>
        </w:trPr>
        <w:tc>
          <w:tcPr>
            <w:tcW w:w="1985" w:type="dxa"/>
            <w:tcBorders>
              <w:top w:val="nil"/>
              <w:left w:val="nil"/>
              <w:bottom w:val="single" w:sz="4" w:space="0" w:color="auto"/>
              <w:right w:val="single" w:sz="4" w:space="0" w:color="auto"/>
            </w:tcBorders>
            <w:vAlign w:val="center"/>
            <w:hideMark/>
          </w:tcPr>
          <w:p w:rsidR="009F631A" w:rsidRPr="00C940B9" w:rsidRDefault="00227A50" w:rsidP="00D51D77">
            <w:pPr>
              <w:topLinePunct/>
              <w:jc w:val="both"/>
              <w:rPr>
                <w:rFonts w:eastAsia="標楷體"/>
                <w:bCs/>
                <w:szCs w:val="20"/>
              </w:rPr>
            </w:pPr>
            <w:r>
              <w:rPr>
                <w:rFonts w:eastAsia="標楷體" w:hint="eastAsia"/>
                <w:bCs/>
                <w:szCs w:val="20"/>
              </w:rPr>
              <w:t>礦產品</w:t>
            </w:r>
          </w:p>
        </w:tc>
        <w:tc>
          <w:tcPr>
            <w:tcW w:w="850" w:type="dxa"/>
            <w:tcBorders>
              <w:top w:val="nil"/>
              <w:left w:val="single" w:sz="4" w:space="0" w:color="auto"/>
              <w:bottom w:val="single" w:sz="4" w:space="0" w:color="auto"/>
              <w:right w:val="single" w:sz="4" w:space="0" w:color="auto"/>
            </w:tcBorders>
            <w:vAlign w:val="center"/>
          </w:tcPr>
          <w:p w:rsidR="009F631A" w:rsidRDefault="009F631A" w:rsidP="00227A50">
            <w:pPr>
              <w:jc w:val="center"/>
              <w:rPr>
                <w:rFonts w:eastAsia="細明體"/>
              </w:rPr>
            </w:pPr>
            <w:r>
              <w:rPr>
                <w:rFonts w:eastAsia="細明體"/>
              </w:rPr>
              <w:t>1,</w:t>
            </w:r>
            <w:r w:rsidR="00227A50">
              <w:rPr>
                <w:rFonts w:eastAsia="細明體" w:hint="eastAsia"/>
              </w:rPr>
              <w:t>329</w:t>
            </w:r>
          </w:p>
        </w:tc>
        <w:tc>
          <w:tcPr>
            <w:tcW w:w="709" w:type="dxa"/>
            <w:tcBorders>
              <w:top w:val="nil"/>
              <w:left w:val="single" w:sz="4" w:space="0" w:color="auto"/>
              <w:bottom w:val="single" w:sz="4" w:space="0" w:color="auto"/>
              <w:right w:val="single" w:sz="4" w:space="0" w:color="auto"/>
            </w:tcBorders>
            <w:vAlign w:val="center"/>
          </w:tcPr>
          <w:p w:rsidR="009F631A" w:rsidRDefault="00227A50" w:rsidP="009F631A">
            <w:pPr>
              <w:jc w:val="center"/>
              <w:rPr>
                <w:rFonts w:eastAsia="細明體"/>
              </w:rPr>
            </w:pPr>
            <w:r>
              <w:rPr>
                <w:rFonts w:eastAsia="細明體" w:hint="eastAsia"/>
              </w:rPr>
              <w:t>4.8</w:t>
            </w:r>
          </w:p>
        </w:tc>
        <w:tc>
          <w:tcPr>
            <w:tcW w:w="992" w:type="dxa"/>
            <w:tcBorders>
              <w:top w:val="nil"/>
              <w:left w:val="single" w:sz="4" w:space="0" w:color="auto"/>
              <w:bottom w:val="single" w:sz="4" w:space="0" w:color="auto"/>
              <w:right w:val="double" w:sz="4" w:space="0" w:color="auto"/>
            </w:tcBorders>
            <w:vAlign w:val="center"/>
          </w:tcPr>
          <w:p w:rsidR="009F631A" w:rsidRDefault="00227A50" w:rsidP="009F631A">
            <w:pPr>
              <w:jc w:val="center"/>
              <w:rPr>
                <w:rFonts w:eastAsia="細明體"/>
              </w:rPr>
            </w:pPr>
            <w:r>
              <w:rPr>
                <w:rFonts w:eastAsia="細明體" w:hint="eastAsia"/>
              </w:rPr>
              <w:t>42.1</w:t>
            </w:r>
          </w:p>
        </w:tc>
        <w:tc>
          <w:tcPr>
            <w:tcW w:w="2127" w:type="dxa"/>
            <w:tcBorders>
              <w:top w:val="nil"/>
              <w:left w:val="double" w:sz="4" w:space="0" w:color="auto"/>
              <w:bottom w:val="single" w:sz="4" w:space="0" w:color="auto"/>
              <w:right w:val="single" w:sz="4" w:space="0" w:color="auto"/>
            </w:tcBorders>
            <w:vAlign w:val="center"/>
            <w:hideMark/>
          </w:tcPr>
          <w:p w:rsidR="009F631A" w:rsidRPr="00C940B9" w:rsidRDefault="009F631A" w:rsidP="00D51D77">
            <w:pPr>
              <w:topLinePunct/>
              <w:jc w:val="both"/>
              <w:rPr>
                <w:rFonts w:eastAsia="標楷體"/>
                <w:bCs/>
                <w:szCs w:val="20"/>
              </w:rPr>
            </w:pPr>
            <w:r w:rsidRPr="00C940B9">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9F631A" w:rsidRDefault="009F631A" w:rsidP="009F631A">
            <w:pPr>
              <w:jc w:val="center"/>
              <w:rPr>
                <w:rFonts w:eastAsia="細明體"/>
              </w:rPr>
            </w:pPr>
            <w:r>
              <w:rPr>
                <w:rFonts w:eastAsia="細明體"/>
              </w:rPr>
              <w:t>910</w:t>
            </w:r>
          </w:p>
        </w:tc>
        <w:tc>
          <w:tcPr>
            <w:tcW w:w="730" w:type="dxa"/>
            <w:tcBorders>
              <w:top w:val="nil"/>
              <w:left w:val="single" w:sz="4" w:space="0" w:color="auto"/>
              <w:bottom w:val="single" w:sz="4" w:space="0" w:color="auto"/>
              <w:right w:val="single" w:sz="4" w:space="0" w:color="auto"/>
            </w:tcBorders>
            <w:vAlign w:val="center"/>
          </w:tcPr>
          <w:p w:rsidR="009F631A" w:rsidRDefault="009F631A" w:rsidP="009F631A">
            <w:pPr>
              <w:jc w:val="center"/>
              <w:rPr>
                <w:rFonts w:eastAsia="細明體"/>
              </w:rPr>
            </w:pPr>
            <w:r>
              <w:rPr>
                <w:rFonts w:eastAsia="細明體"/>
              </w:rPr>
              <w:t>3.9</w:t>
            </w:r>
          </w:p>
        </w:tc>
        <w:tc>
          <w:tcPr>
            <w:tcW w:w="807" w:type="dxa"/>
            <w:tcBorders>
              <w:top w:val="nil"/>
              <w:left w:val="single" w:sz="4" w:space="0" w:color="auto"/>
              <w:bottom w:val="single" w:sz="4" w:space="0" w:color="auto"/>
              <w:right w:val="nil"/>
            </w:tcBorders>
            <w:vAlign w:val="center"/>
          </w:tcPr>
          <w:p w:rsidR="009F631A" w:rsidRDefault="009F631A" w:rsidP="009F631A">
            <w:pPr>
              <w:jc w:val="center"/>
              <w:rPr>
                <w:rFonts w:eastAsia="細明體"/>
              </w:rPr>
            </w:pPr>
            <w:r>
              <w:rPr>
                <w:rFonts w:eastAsia="細明體"/>
              </w:rPr>
              <w:t>-25.7</w:t>
            </w:r>
          </w:p>
        </w:tc>
      </w:tr>
    </w:tbl>
    <w:p w:rsidR="003314A3" w:rsidRPr="00C940B9" w:rsidRDefault="008E3FAF" w:rsidP="008E3FAF">
      <w:pPr>
        <w:widowControl/>
        <w:tabs>
          <w:tab w:val="left" w:pos="540"/>
        </w:tabs>
        <w:snapToGrid w:val="0"/>
        <w:spacing w:beforeLines="50" w:before="180" w:line="300" w:lineRule="auto"/>
        <w:jc w:val="both"/>
        <w:rPr>
          <w:rFonts w:eastAsia="標楷體"/>
        </w:rPr>
      </w:pPr>
      <w:r w:rsidRPr="00C940B9">
        <w:rPr>
          <w:rFonts w:eastAsia="標楷體"/>
          <w:kern w:val="0"/>
          <w:sz w:val="22"/>
          <w:szCs w:val="22"/>
        </w:rPr>
        <w:t>資料來源：財政部。</w:t>
      </w:r>
    </w:p>
    <w:p w:rsidR="003314A3" w:rsidRPr="00C940B9" w:rsidRDefault="003314A3" w:rsidP="003314A3">
      <w:pPr>
        <w:spacing w:line="380" w:lineRule="exact"/>
        <w:rPr>
          <w:rFonts w:eastAsia="標楷體"/>
        </w:rPr>
      </w:pPr>
    </w:p>
    <w:p w:rsidR="003314A3" w:rsidRPr="00C940B9"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C940B9">
        <w:rPr>
          <w:rFonts w:eastAsia="標楷體"/>
          <w:kern w:val="0"/>
          <w:sz w:val="28"/>
          <w:szCs w:val="20"/>
        </w:rPr>
        <w:br w:type="page"/>
      </w:r>
    </w:p>
    <w:p w:rsidR="003314A3" w:rsidRPr="00C940B9" w:rsidRDefault="003314A3" w:rsidP="003314A3">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533671075"/>
      <w:r w:rsidRPr="00C940B9">
        <w:rPr>
          <w:rFonts w:eastAsia="標楷體"/>
          <w:b/>
          <w:bCs/>
          <w:sz w:val="32"/>
          <w:szCs w:val="32"/>
        </w:rPr>
        <w:lastRenderedPageBreak/>
        <w:t>（五）外銷訂單</w:t>
      </w:r>
      <w:bookmarkEnd w:id="101"/>
      <w:bookmarkEnd w:id="102"/>
      <w:bookmarkEnd w:id="103"/>
      <w:bookmarkEnd w:id="104"/>
    </w:p>
    <w:p w:rsidR="00A31BD6" w:rsidRPr="00C940B9" w:rsidRDefault="00A31BD6" w:rsidP="00A31BD6">
      <w:pPr>
        <w:widowControl/>
        <w:tabs>
          <w:tab w:val="left" w:pos="540"/>
        </w:tabs>
        <w:snapToGrid w:val="0"/>
        <w:spacing w:line="300" w:lineRule="auto"/>
        <w:jc w:val="both"/>
        <w:rPr>
          <w:rFonts w:eastAsia="標楷體"/>
          <w:b/>
          <w:bCs/>
          <w:kern w:val="0"/>
          <w:sz w:val="28"/>
          <w:szCs w:val="20"/>
        </w:rPr>
      </w:pPr>
      <w:r w:rsidRPr="00C940B9">
        <w:rPr>
          <w:rFonts w:eastAsia="標楷體"/>
          <w:b/>
          <w:bCs/>
          <w:kern w:val="0"/>
          <w:sz w:val="28"/>
          <w:szCs w:val="20"/>
        </w:rPr>
        <w:t>１、</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70D44">
        <w:rPr>
          <w:rFonts w:eastAsia="標楷體" w:hint="eastAsia"/>
          <w:b/>
          <w:bCs/>
          <w:kern w:val="0"/>
          <w:sz w:val="28"/>
          <w:szCs w:val="20"/>
        </w:rPr>
        <w:t>1</w:t>
      </w:r>
      <w:r w:rsidR="00A635AA">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外銷訂單</w:t>
      </w:r>
      <w:r w:rsidR="00A635AA" w:rsidRPr="00A635AA">
        <w:rPr>
          <w:rFonts w:eastAsia="標楷體"/>
          <w:b/>
          <w:bCs/>
          <w:kern w:val="0"/>
          <w:sz w:val="28"/>
          <w:szCs w:val="20"/>
        </w:rPr>
        <w:t>476.8</w:t>
      </w:r>
      <w:r w:rsidRPr="00C940B9">
        <w:rPr>
          <w:rFonts w:eastAsia="標楷體"/>
          <w:b/>
          <w:bCs/>
          <w:kern w:val="0"/>
          <w:sz w:val="28"/>
          <w:szCs w:val="20"/>
        </w:rPr>
        <w:t>億美元，</w:t>
      </w:r>
      <w:r w:rsidR="00A635AA">
        <w:rPr>
          <w:rFonts w:eastAsia="標楷體" w:hint="eastAsia"/>
          <w:b/>
          <w:bCs/>
          <w:kern w:val="0"/>
          <w:sz w:val="28"/>
          <w:szCs w:val="20"/>
        </w:rPr>
        <w:t>減少</w:t>
      </w:r>
      <w:r w:rsidR="00A635AA">
        <w:rPr>
          <w:rFonts w:eastAsia="標楷體" w:hint="eastAsia"/>
          <w:b/>
          <w:bCs/>
          <w:kern w:val="0"/>
          <w:sz w:val="28"/>
          <w:szCs w:val="20"/>
        </w:rPr>
        <w:t>2</w:t>
      </w:r>
      <w:r w:rsidR="00C05511" w:rsidRPr="00C940B9">
        <w:rPr>
          <w:rFonts w:eastAsia="標楷體" w:hint="eastAsia"/>
          <w:b/>
          <w:bCs/>
          <w:kern w:val="0"/>
          <w:sz w:val="28"/>
          <w:szCs w:val="20"/>
        </w:rPr>
        <w:t>.</w:t>
      </w:r>
      <w:r w:rsidR="00670D44">
        <w:rPr>
          <w:rFonts w:eastAsia="標楷體" w:hint="eastAsia"/>
          <w:b/>
          <w:bCs/>
          <w:kern w:val="0"/>
          <w:sz w:val="28"/>
          <w:szCs w:val="20"/>
        </w:rPr>
        <w:t>1</w:t>
      </w:r>
      <w:r w:rsidRPr="00C940B9">
        <w:rPr>
          <w:rFonts w:eastAsia="標楷體"/>
          <w:b/>
          <w:bCs/>
          <w:kern w:val="0"/>
          <w:sz w:val="28"/>
          <w:szCs w:val="20"/>
        </w:rPr>
        <w:t>%</w:t>
      </w:r>
    </w:p>
    <w:p w:rsidR="008E3FAF" w:rsidRPr="00C940B9" w:rsidRDefault="00A31BD6"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70D44">
        <w:rPr>
          <w:rFonts w:eastAsia="標楷體" w:hint="eastAsia"/>
          <w:kern w:val="0"/>
          <w:sz w:val="28"/>
          <w:szCs w:val="20"/>
        </w:rPr>
        <w:t>1</w:t>
      </w:r>
      <w:r w:rsidR="00A635AA">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外銷訂單金額</w:t>
      </w:r>
      <w:r w:rsidR="00A635AA" w:rsidRPr="00A635AA">
        <w:rPr>
          <w:rFonts w:eastAsia="標楷體"/>
          <w:bCs/>
          <w:kern w:val="0"/>
          <w:sz w:val="28"/>
          <w:szCs w:val="20"/>
        </w:rPr>
        <w:t>476.8</w:t>
      </w:r>
      <w:r w:rsidRPr="00C940B9">
        <w:rPr>
          <w:rFonts w:eastAsia="標楷體"/>
          <w:kern w:val="0"/>
          <w:sz w:val="28"/>
          <w:szCs w:val="20"/>
        </w:rPr>
        <w:t>億美元</w:t>
      </w:r>
      <w:r w:rsidRPr="00C940B9">
        <w:rPr>
          <w:rFonts w:eastAsia="標楷體" w:hint="eastAsia"/>
          <w:kern w:val="0"/>
          <w:sz w:val="28"/>
          <w:szCs w:val="20"/>
        </w:rPr>
        <w:t>，</w:t>
      </w:r>
      <w:r w:rsidRPr="00C940B9">
        <w:rPr>
          <w:rFonts w:eastAsia="標楷體"/>
          <w:kern w:val="0"/>
          <w:sz w:val="28"/>
          <w:szCs w:val="20"/>
        </w:rPr>
        <w:t>較上年同月</w:t>
      </w:r>
      <w:r w:rsidR="00A635AA" w:rsidRPr="00A635AA">
        <w:rPr>
          <w:rFonts w:eastAsia="標楷體" w:hint="eastAsia"/>
          <w:kern w:val="0"/>
          <w:sz w:val="28"/>
          <w:szCs w:val="20"/>
        </w:rPr>
        <w:t>減少</w:t>
      </w:r>
      <w:r w:rsidR="00A635AA" w:rsidRPr="00A635AA">
        <w:rPr>
          <w:rFonts w:eastAsia="標楷體" w:hint="eastAsia"/>
          <w:kern w:val="0"/>
          <w:sz w:val="28"/>
          <w:szCs w:val="20"/>
        </w:rPr>
        <w:t>10.0</w:t>
      </w:r>
      <w:r w:rsidRPr="00C940B9">
        <w:rPr>
          <w:rFonts w:eastAsia="標楷體" w:hint="eastAsia"/>
          <w:kern w:val="0"/>
          <w:sz w:val="28"/>
          <w:szCs w:val="20"/>
        </w:rPr>
        <w:t>億美元，</w:t>
      </w:r>
      <w:r w:rsidR="00A635AA" w:rsidRPr="00A635AA">
        <w:rPr>
          <w:rFonts w:eastAsia="標楷體" w:hint="eastAsia"/>
          <w:kern w:val="0"/>
          <w:sz w:val="28"/>
          <w:szCs w:val="20"/>
        </w:rPr>
        <w:t>減少</w:t>
      </w:r>
      <w:r w:rsidR="00A635AA" w:rsidRPr="00A635AA">
        <w:rPr>
          <w:rFonts w:eastAsia="標楷體" w:hint="eastAsia"/>
          <w:kern w:val="0"/>
          <w:sz w:val="28"/>
          <w:szCs w:val="20"/>
        </w:rPr>
        <w:t>2.1</w:t>
      </w:r>
      <w:r w:rsidRPr="00C940B9">
        <w:rPr>
          <w:rFonts w:eastAsia="標楷體" w:hint="eastAsia"/>
          <w:kern w:val="0"/>
          <w:sz w:val="28"/>
          <w:szCs w:val="20"/>
        </w:rPr>
        <w:t>%</w:t>
      </w:r>
      <w:r w:rsidRPr="00C940B9">
        <w:rPr>
          <w:rFonts w:eastAsia="標楷體"/>
          <w:kern w:val="0"/>
          <w:sz w:val="28"/>
          <w:szCs w:val="20"/>
        </w:rPr>
        <w:t>。</w:t>
      </w:r>
      <w:r w:rsidRPr="00C940B9">
        <w:rPr>
          <w:rFonts w:eastAsia="標楷體" w:hint="eastAsia"/>
          <w:kern w:val="0"/>
          <w:sz w:val="28"/>
          <w:szCs w:val="20"/>
        </w:rPr>
        <w:t>累計</w:t>
      </w:r>
      <w:r w:rsidRPr="00C940B9">
        <w:rPr>
          <w:rFonts w:eastAsia="標楷體" w:hint="eastAsia"/>
          <w:kern w:val="0"/>
          <w:sz w:val="28"/>
          <w:szCs w:val="20"/>
        </w:rPr>
        <w:t>1</w:t>
      </w:r>
      <w:r w:rsidRPr="00C940B9">
        <w:rPr>
          <w:rFonts w:eastAsia="標楷體" w:hint="eastAsia"/>
          <w:kern w:val="0"/>
          <w:sz w:val="28"/>
          <w:szCs w:val="20"/>
        </w:rPr>
        <w:t>至</w:t>
      </w:r>
      <w:r w:rsidR="00670D44">
        <w:rPr>
          <w:rFonts w:eastAsia="標楷體" w:hint="eastAsia"/>
          <w:kern w:val="0"/>
          <w:sz w:val="28"/>
          <w:szCs w:val="20"/>
        </w:rPr>
        <w:t>1</w:t>
      </w:r>
      <w:r w:rsidR="00A635AA">
        <w:rPr>
          <w:rFonts w:eastAsia="標楷體" w:hint="eastAsia"/>
          <w:kern w:val="0"/>
          <w:sz w:val="28"/>
          <w:szCs w:val="20"/>
        </w:rPr>
        <w:t>1</w:t>
      </w:r>
      <w:r w:rsidRPr="00C940B9">
        <w:rPr>
          <w:rFonts w:eastAsia="標楷體" w:hint="eastAsia"/>
          <w:kern w:val="0"/>
          <w:sz w:val="28"/>
          <w:szCs w:val="20"/>
        </w:rPr>
        <w:t>月外銷訂單金額</w:t>
      </w:r>
      <w:r w:rsidR="00A635AA" w:rsidRPr="00A635AA">
        <w:rPr>
          <w:rFonts w:eastAsia="標楷體"/>
          <w:kern w:val="0"/>
          <w:sz w:val="28"/>
          <w:szCs w:val="20"/>
        </w:rPr>
        <w:t>4,684.4</w:t>
      </w:r>
      <w:r w:rsidRPr="00C940B9">
        <w:rPr>
          <w:rFonts w:eastAsia="標楷體" w:hint="eastAsia"/>
          <w:kern w:val="0"/>
          <w:sz w:val="28"/>
          <w:szCs w:val="20"/>
        </w:rPr>
        <w:t>億美元，較上年同期增加</w:t>
      </w:r>
      <w:r w:rsidR="00A635AA" w:rsidRPr="00A635AA">
        <w:rPr>
          <w:rFonts w:eastAsia="標楷體"/>
          <w:kern w:val="0"/>
          <w:sz w:val="28"/>
          <w:szCs w:val="20"/>
        </w:rPr>
        <w:t>241.1</w:t>
      </w:r>
      <w:r w:rsidR="009010AE">
        <w:rPr>
          <w:rFonts w:eastAsia="標楷體" w:hint="eastAsia"/>
          <w:kern w:val="0"/>
          <w:sz w:val="28"/>
          <w:szCs w:val="20"/>
        </w:rPr>
        <w:t>億</w:t>
      </w:r>
      <w:r w:rsidRPr="00C940B9">
        <w:rPr>
          <w:rFonts w:eastAsia="標楷體" w:hint="eastAsia"/>
          <w:kern w:val="0"/>
          <w:sz w:val="28"/>
          <w:szCs w:val="20"/>
        </w:rPr>
        <w:t>美元，增加</w:t>
      </w:r>
      <w:r w:rsidR="00A635AA">
        <w:rPr>
          <w:rFonts w:eastAsia="標楷體" w:hint="eastAsia"/>
          <w:kern w:val="0"/>
          <w:sz w:val="28"/>
          <w:szCs w:val="20"/>
        </w:rPr>
        <w:t>5</w:t>
      </w:r>
      <w:r w:rsidRPr="00C940B9">
        <w:rPr>
          <w:rFonts w:eastAsia="標楷體" w:hint="eastAsia"/>
          <w:kern w:val="0"/>
          <w:sz w:val="28"/>
          <w:szCs w:val="20"/>
        </w:rPr>
        <w:t>.</w:t>
      </w:r>
      <w:r w:rsidR="00A635AA">
        <w:rPr>
          <w:rFonts w:eastAsia="標楷體" w:hint="eastAsia"/>
          <w:kern w:val="0"/>
          <w:sz w:val="28"/>
          <w:szCs w:val="20"/>
        </w:rPr>
        <w:t>4</w:t>
      </w:r>
      <w:r w:rsidRPr="00C940B9">
        <w:rPr>
          <w:rFonts w:eastAsia="標楷體" w:hint="eastAsia"/>
          <w:kern w:val="0"/>
          <w:sz w:val="28"/>
          <w:szCs w:val="20"/>
        </w:rPr>
        <w:t>%</w:t>
      </w:r>
      <w:r w:rsidRPr="00C940B9">
        <w:rPr>
          <w:rFonts w:eastAsia="標楷體" w:hint="eastAsia"/>
          <w:kern w:val="0"/>
          <w:sz w:val="28"/>
          <w:szCs w:val="20"/>
        </w:rPr>
        <w:t>。</w:t>
      </w:r>
    </w:p>
    <w:p w:rsidR="008E3FAF" w:rsidRPr="00C940B9"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C940B9" w:rsidRDefault="008E3FAF" w:rsidP="008E3FAF">
      <w:pPr>
        <w:spacing w:afterLines="50" w:after="180" w:line="420" w:lineRule="exact"/>
        <w:jc w:val="center"/>
        <w:rPr>
          <w:rFonts w:eastAsia="標楷體"/>
          <w:sz w:val="28"/>
        </w:rPr>
      </w:pPr>
      <w:r w:rsidRPr="00C940B9">
        <w:rPr>
          <w:rFonts w:eastAsia="標楷體"/>
          <w:b/>
          <w:bCs/>
          <w:sz w:val="28"/>
        </w:rPr>
        <w:t>表</w:t>
      </w:r>
      <w:r w:rsidRPr="00C940B9">
        <w:rPr>
          <w:rFonts w:eastAsia="標楷體"/>
          <w:b/>
          <w:bCs/>
          <w:sz w:val="28"/>
        </w:rPr>
        <w:t>2-5-1</w:t>
      </w:r>
      <w:r w:rsidRPr="00C940B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C940B9" w:rsidRPr="00C940B9" w:rsidTr="00D51D77">
        <w:trPr>
          <w:trHeight w:val="370"/>
          <w:jc w:val="center"/>
        </w:trPr>
        <w:tc>
          <w:tcPr>
            <w:tcW w:w="1760" w:type="dxa"/>
            <w:tcBorders>
              <w:top w:val="single" w:sz="4" w:space="0" w:color="auto"/>
              <w:left w:val="nil"/>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pacing w:line="400" w:lineRule="exact"/>
              <w:jc w:val="center"/>
              <w:rPr>
                <w:rFonts w:eastAsia="標楷體"/>
              </w:rPr>
            </w:pPr>
            <w:r w:rsidRPr="00C940B9">
              <w:rPr>
                <w:rFonts w:eastAsia="標楷體"/>
              </w:rPr>
              <w:t>金額</w:t>
            </w:r>
            <w:r w:rsidRPr="00C940B9">
              <w:rPr>
                <w:rFonts w:eastAsia="標楷體"/>
              </w:rPr>
              <w:t>(</w:t>
            </w:r>
            <w:r w:rsidRPr="00C940B9">
              <w:rPr>
                <w:rFonts w:eastAsia="標楷體"/>
              </w:rPr>
              <w:t>億美元</w:t>
            </w:r>
            <w:r w:rsidRPr="00C940B9">
              <w:rPr>
                <w:rFonts w:eastAsia="標楷體"/>
              </w:rPr>
              <w:t>)</w:t>
            </w:r>
          </w:p>
        </w:tc>
        <w:tc>
          <w:tcPr>
            <w:tcW w:w="2909" w:type="dxa"/>
            <w:tcBorders>
              <w:top w:val="single" w:sz="4" w:space="0" w:color="auto"/>
              <w:left w:val="single" w:sz="4" w:space="0" w:color="auto"/>
              <w:bottom w:val="single" w:sz="4" w:space="0" w:color="auto"/>
              <w:right w:val="nil"/>
            </w:tcBorders>
            <w:hideMark/>
          </w:tcPr>
          <w:p w:rsidR="00A31BD6" w:rsidRPr="00C940B9" w:rsidRDefault="00A31BD6" w:rsidP="00D51D77">
            <w:pPr>
              <w:spacing w:line="400" w:lineRule="exact"/>
              <w:jc w:val="center"/>
              <w:rPr>
                <w:rFonts w:eastAsia="標楷體"/>
              </w:rPr>
            </w:pPr>
            <w:r w:rsidRPr="00C940B9">
              <w:rPr>
                <w:rFonts w:eastAsia="標楷體"/>
              </w:rPr>
              <w:t>年增率</w:t>
            </w:r>
            <w:r w:rsidRPr="00C940B9">
              <w:rPr>
                <w:rFonts w:eastAsia="標楷體"/>
              </w:rPr>
              <w:t>(%)</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102</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noProof/>
              </w:rPr>
            </w:pPr>
            <w:r w:rsidRPr="00C940B9">
              <w:rPr>
                <w:rFonts w:eastAsia="標楷體"/>
                <w:b/>
                <w:noProof/>
              </w:rPr>
              <w:t>4,429.3</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noProof/>
              </w:rPr>
            </w:pPr>
            <w:r w:rsidRPr="00C940B9">
              <w:rPr>
                <w:rFonts w:eastAsia="標楷體"/>
                <w:b/>
                <w:noProof/>
              </w:rPr>
              <w:t>0.4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103</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4,728.1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6.7</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rPr>
            </w:pPr>
            <w:r w:rsidRPr="00C940B9">
              <w:rPr>
                <w:rFonts w:eastAsia="標楷體"/>
                <w:b/>
              </w:rPr>
              <w:t xml:space="preserve"> 104</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4,518.1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97" w:right="953"/>
              <w:jc w:val="right"/>
              <w:rPr>
                <w:rFonts w:eastAsia="標楷體"/>
                <w:b/>
              </w:rPr>
            </w:pPr>
            <w:r w:rsidRPr="00C940B9">
              <w:rPr>
                <w:rFonts w:eastAsia="標楷體"/>
                <w:b/>
              </w:rPr>
              <w:t>-4.4</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rPr>
                <w:rFonts w:eastAsia="標楷體"/>
                <w:b/>
              </w:rPr>
            </w:pPr>
            <w:r w:rsidRPr="00C940B9">
              <w:rPr>
                <w:rFonts w:eastAsia="標楷體"/>
                <w:b/>
              </w:rPr>
              <w:t xml:space="preserve"> 105</w:t>
            </w:r>
            <w:r w:rsidRPr="00C940B9">
              <w:rPr>
                <w:rFonts w:eastAsia="標楷體"/>
                <w:b/>
              </w:rPr>
              <w:t>年</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4,445.4</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b/>
              </w:rPr>
            </w:pPr>
            <w:r w:rsidRPr="00C940B9">
              <w:rPr>
                <w:rFonts w:eastAsia="標楷體"/>
                <w:b/>
              </w:rPr>
              <w:t>-1.6</w:t>
            </w:r>
          </w:p>
        </w:tc>
      </w:tr>
      <w:tr w:rsidR="00C940B9" w:rsidRPr="00C940B9" w:rsidTr="00D51D77">
        <w:trPr>
          <w:trHeight w:val="341"/>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106</w:t>
            </w:r>
            <w:r w:rsidRPr="00C940B9">
              <w:rPr>
                <w:rFonts w:eastAsia="標楷體"/>
                <w:b/>
              </w:rPr>
              <w:t>年</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b/>
              </w:rPr>
            </w:pPr>
            <w:r w:rsidRPr="00C940B9">
              <w:rPr>
                <w:rFonts w:eastAsia="標楷體" w:hint="eastAsia"/>
                <w:b/>
              </w:rPr>
              <w:t>4,928.1</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97" w:right="953"/>
              <w:jc w:val="right"/>
              <w:rPr>
                <w:rFonts w:eastAsia="標楷體"/>
                <w:b/>
              </w:rPr>
            </w:pPr>
            <w:r w:rsidRPr="00C940B9">
              <w:rPr>
                <w:rFonts w:eastAsia="標楷體" w:hint="eastAsia"/>
                <w:b/>
              </w:rPr>
              <w:t>10.9</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w:t>
            </w:r>
            <w:r w:rsidRPr="00C940B9">
              <w:rPr>
                <w:rFonts w:eastAsia="標楷體" w:hint="eastAsia"/>
              </w:rPr>
              <w:t>1</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486.9</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11.6</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250" w:firstLine="600"/>
              <w:rPr>
                <w:rFonts w:eastAsia="標楷體"/>
              </w:rPr>
            </w:pPr>
            <w:r w:rsidRPr="00C940B9">
              <w:rPr>
                <w:rFonts w:eastAsia="標楷體"/>
              </w:rPr>
              <w:t>12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484.7</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17.5</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50" w:firstLine="120"/>
              <w:rPr>
                <w:rFonts w:eastAsia="標楷體"/>
              </w:rPr>
            </w:pPr>
            <w:r w:rsidRPr="00C940B9">
              <w:rPr>
                <w:rFonts w:eastAsia="標楷體"/>
                <w:b/>
              </w:rPr>
              <w:t>10</w:t>
            </w:r>
            <w:r w:rsidRPr="00C940B9">
              <w:rPr>
                <w:rFonts w:eastAsia="標楷體" w:hint="eastAsia"/>
                <w:b/>
              </w:rPr>
              <w:t>7</w:t>
            </w:r>
            <w:r w:rsidRPr="00C940B9">
              <w:rPr>
                <w:rFonts w:eastAsia="標楷體"/>
                <w:b/>
              </w:rPr>
              <w:t>年</w:t>
            </w:r>
            <w:r w:rsidRPr="00C940B9">
              <w:rPr>
                <w:rFonts w:eastAsia="標楷體" w:hint="eastAsia"/>
                <w:b/>
              </w:rPr>
              <w:t>1~</w:t>
            </w:r>
            <w:r w:rsidR="00670D44">
              <w:rPr>
                <w:rFonts w:eastAsia="標楷體" w:hint="eastAsia"/>
                <w:b/>
              </w:rPr>
              <w:t>1</w:t>
            </w:r>
            <w:r w:rsidR="00A635AA">
              <w:rPr>
                <w:rFonts w:eastAsia="標楷體" w:hint="eastAsia"/>
                <w:b/>
              </w:rPr>
              <w:t>1</w:t>
            </w:r>
            <w:r w:rsidRPr="00C940B9">
              <w:rPr>
                <w:rFonts w:eastAsia="標楷體" w:hint="eastAsia"/>
                <w:b/>
              </w:rPr>
              <w:t>月</w:t>
            </w:r>
          </w:p>
        </w:tc>
        <w:tc>
          <w:tcPr>
            <w:tcW w:w="2909" w:type="dxa"/>
            <w:tcBorders>
              <w:top w:val="nil"/>
              <w:left w:val="single" w:sz="4" w:space="0" w:color="auto"/>
              <w:bottom w:val="nil"/>
              <w:right w:val="single" w:sz="4" w:space="0" w:color="auto"/>
            </w:tcBorders>
          </w:tcPr>
          <w:p w:rsidR="00A31BD6" w:rsidRPr="00C940B9" w:rsidRDefault="00A635AA" w:rsidP="00670D44">
            <w:pPr>
              <w:snapToGrid w:val="0"/>
              <w:spacing w:line="360" w:lineRule="exact"/>
              <w:ind w:rightChars="379" w:right="910"/>
              <w:jc w:val="right"/>
              <w:rPr>
                <w:rFonts w:eastAsia="標楷體"/>
                <w:b/>
              </w:rPr>
            </w:pPr>
            <w:r w:rsidRPr="00A635AA">
              <w:rPr>
                <w:rFonts w:eastAsia="標楷體"/>
                <w:b/>
              </w:rPr>
              <w:t>4,684.4</w:t>
            </w:r>
          </w:p>
        </w:tc>
        <w:tc>
          <w:tcPr>
            <w:tcW w:w="2909" w:type="dxa"/>
            <w:tcBorders>
              <w:top w:val="nil"/>
              <w:left w:val="single" w:sz="4" w:space="0" w:color="auto"/>
              <w:bottom w:val="nil"/>
              <w:right w:val="nil"/>
            </w:tcBorders>
          </w:tcPr>
          <w:p w:rsidR="00A31BD6" w:rsidRPr="00C940B9" w:rsidRDefault="00A635AA" w:rsidP="00D51D77">
            <w:pPr>
              <w:snapToGrid w:val="0"/>
              <w:spacing w:line="360" w:lineRule="exact"/>
              <w:ind w:rightChars="379" w:right="910"/>
              <w:jc w:val="right"/>
              <w:rPr>
                <w:rFonts w:eastAsia="標楷體"/>
                <w:b/>
              </w:rPr>
            </w:pPr>
            <w:r w:rsidRPr="00A635AA">
              <w:rPr>
                <w:rFonts w:eastAsia="標楷體"/>
                <w:b/>
              </w:rPr>
              <w:t>5.4</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1</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430.6</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19.7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2</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324.5</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rPr>
              <w:t>-3.8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3</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423.8</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rPr>
              <w:t>4</w:t>
            </w:r>
            <w:r w:rsidRPr="00C940B9">
              <w:rPr>
                <w:rFonts w:eastAsia="標楷體"/>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391</w:t>
            </w:r>
            <w:r w:rsidRPr="00C940B9">
              <w:rPr>
                <w:rFonts w:eastAsia="標楷體"/>
              </w:rPr>
              <w:t>.1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9</w:t>
            </w:r>
            <w:r w:rsidRPr="00C940B9">
              <w:rPr>
                <w:rFonts w:eastAsia="標楷體"/>
              </w:rPr>
              <w:t>.</w:t>
            </w:r>
            <w:r w:rsidRPr="00C940B9">
              <w:rPr>
                <w:rFonts w:eastAsia="標楷體" w:hint="eastAsia"/>
              </w:rPr>
              <w:t>8</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5</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411.1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11.7</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6</w:t>
            </w:r>
            <w:r w:rsidRPr="00C940B9">
              <w:rPr>
                <w:rFonts w:eastAsia="標楷體" w:hint="eastAsia"/>
              </w:rPr>
              <w:t>月</w:t>
            </w:r>
          </w:p>
        </w:tc>
        <w:tc>
          <w:tcPr>
            <w:tcW w:w="2909" w:type="dxa"/>
            <w:tcBorders>
              <w:top w:val="nil"/>
              <w:left w:val="single" w:sz="4" w:space="0" w:color="auto"/>
              <w:bottom w:val="nil"/>
              <w:right w:val="single" w:sz="4" w:space="0" w:color="auto"/>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403.1</w:t>
            </w:r>
          </w:p>
        </w:tc>
        <w:tc>
          <w:tcPr>
            <w:tcW w:w="2909" w:type="dxa"/>
            <w:tcBorders>
              <w:top w:val="nil"/>
              <w:left w:val="single" w:sz="4" w:space="0" w:color="auto"/>
              <w:bottom w:val="nil"/>
              <w:right w:val="nil"/>
            </w:tcBorders>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-0.1</w:t>
            </w:r>
          </w:p>
        </w:tc>
      </w:tr>
      <w:tr w:rsidR="00C940B9" w:rsidRPr="00C940B9" w:rsidTr="00D51D77">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7</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418.0</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8.0</w:t>
            </w:r>
          </w:p>
        </w:tc>
      </w:tr>
      <w:tr w:rsidR="00C940B9" w:rsidRPr="00C940B9" w:rsidTr="00C05511">
        <w:trPr>
          <w:trHeight w:val="356"/>
          <w:jc w:val="center"/>
        </w:trPr>
        <w:tc>
          <w:tcPr>
            <w:tcW w:w="1760" w:type="dxa"/>
            <w:tcBorders>
              <w:top w:val="nil"/>
              <w:left w:val="nil"/>
              <w:bottom w:val="nil"/>
              <w:right w:val="single" w:sz="4" w:space="0" w:color="auto"/>
            </w:tcBorders>
          </w:tcPr>
          <w:p w:rsidR="00A31BD6" w:rsidRPr="00C940B9" w:rsidRDefault="00A31BD6" w:rsidP="00D51D77">
            <w:pPr>
              <w:snapToGrid w:val="0"/>
              <w:spacing w:line="360" w:lineRule="exact"/>
              <w:ind w:firstLineChars="300" w:firstLine="720"/>
              <w:rPr>
                <w:rFonts w:eastAsia="標楷體"/>
              </w:rPr>
            </w:pPr>
            <w:r w:rsidRPr="00C940B9">
              <w:rPr>
                <w:rFonts w:eastAsia="標楷體" w:hint="eastAsia"/>
              </w:rPr>
              <w:t>8</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436.8</w:t>
            </w:r>
          </w:p>
        </w:tc>
        <w:tc>
          <w:tcPr>
            <w:tcW w:w="2909" w:type="dxa"/>
            <w:tcBorders>
              <w:top w:val="nil"/>
              <w:left w:val="single" w:sz="4" w:space="0" w:color="auto"/>
              <w:bottom w:val="nil"/>
              <w:right w:val="nil"/>
            </w:tcBorders>
            <w:vAlign w:val="center"/>
          </w:tcPr>
          <w:p w:rsidR="00A31BD6" w:rsidRPr="00C940B9" w:rsidRDefault="00A31BD6" w:rsidP="00D51D77">
            <w:pPr>
              <w:snapToGrid w:val="0"/>
              <w:spacing w:line="360" w:lineRule="exact"/>
              <w:ind w:rightChars="379" w:right="910"/>
              <w:jc w:val="right"/>
              <w:rPr>
                <w:rFonts w:eastAsia="標楷體"/>
              </w:rPr>
            </w:pPr>
            <w:r w:rsidRPr="00C940B9">
              <w:rPr>
                <w:rFonts w:eastAsia="標楷體" w:hint="eastAsia"/>
              </w:rPr>
              <w:t>7.1</w:t>
            </w:r>
          </w:p>
        </w:tc>
      </w:tr>
      <w:tr w:rsidR="00C940B9" w:rsidRPr="00C940B9" w:rsidTr="00670D44">
        <w:trPr>
          <w:trHeight w:val="356"/>
          <w:jc w:val="center"/>
        </w:trPr>
        <w:tc>
          <w:tcPr>
            <w:tcW w:w="1760" w:type="dxa"/>
            <w:tcBorders>
              <w:top w:val="nil"/>
              <w:left w:val="nil"/>
              <w:bottom w:val="nil"/>
              <w:right w:val="single" w:sz="4" w:space="0" w:color="auto"/>
            </w:tcBorders>
          </w:tcPr>
          <w:p w:rsidR="00C05511" w:rsidRPr="00C940B9" w:rsidRDefault="00C05511" w:rsidP="00D51D77">
            <w:pPr>
              <w:snapToGrid w:val="0"/>
              <w:spacing w:line="360" w:lineRule="exact"/>
              <w:ind w:firstLineChars="300" w:firstLine="720"/>
              <w:rPr>
                <w:rFonts w:eastAsia="標楷體"/>
              </w:rPr>
            </w:pPr>
            <w:r w:rsidRPr="00C940B9">
              <w:rPr>
                <w:rFonts w:eastAsia="標楷體" w:hint="eastAsia"/>
              </w:rPr>
              <w:t>9</w:t>
            </w:r>
            <w:r w:rsidRPr="00C940B9">
              <w:rPr>
                <w:rFonts w:eastAsia="標楷體" w:hint="eastAsia"/>
              </w:rPr>
              <w:t>月</w:t>
            </w:r>
          </w:p>
        </w:tc>
        <w:tc>
          <w:tcPr>
            <w:tcW w:w="2909" w:type="dxa"/>
            <w:tcBorders>
              <w:top w:val="nil"/>
              <w:left w:val="single" w:sz="4" w:space="0" w:color="auto"/>
              <w:bottom w:val="nil"/>
              <w:right w:val="single" w:sz="4" w:space="0" w:color="auto"/>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478.6</w:t>
            </w:r>
          </w:p>
        </w:tc>
        <w:tc>
          <w:tcPr>
            <w:tcW w:w="2909" w:type="dxa"/>
            <w:tcBorders>
              <w:top w:val="nil"/>
              <w:left w:val="single" w:sz="4" w:space="0" w:color="auto"/>
              <w:bottom w:val="nil"/>
              <w:right w:val="nil"/>
            </w:tcBorders>
            <w:vAlign w:val="center"/>
          </w:tcPr>
          <w:p w:rsidR="00C05511" w:rsidRPr="00C940B9" w:rsidRDefault="00C05511" w:rsidP="00D51D77">
            <w:pPr>
              <w:snapToGrid w:val="0"/>
              <w:spacing w:line="360" w:lineRule="exact"/>
              <w:ind w:rightChars="379" w:right="910"/>
              <w:jc w:val="right"/>
              <w:rPr>
                <w:rFonts w:eastAsia="標楷體"/>
              </w:rPr>
            </w:pPr>
            <w:r w:rsidRPr="00C940B9">
              <w:rPr>
                <w:rFonts w:eastAsia="標楷體" w:hint="eastAsia"/>
              </w:rPr>
              <w:t>4.2</w:t>
            </w:r>
          </w:p>
        </w:tc>
      </w:tr>
      <w:tr w:rsidR="00A635AA" w:rsidRPr="00C940B9" w:rsidTr="00670D44">
        <w:trPr>
          <w:trHeight w:val="356"/>
          <w:jc w:val="center"/>
        </w:trPr>
        <w:tc>
          <w:tcPr>
            <w:tcW w:w="1760" w:type="dxa"/>
            <w:tcBorders>
              <w:top w:val="nil"/>
              <w:left w:val="nil"/>
              <w:bottom w:val="nil"/>
              <w:right w:val="single" w:sz="4" w:space="0" w:color="auto"/>
            </w:tcBorders>
          </w:tcPr>
          <w:p w:rsidR="00A635AA" w:rsidRPr="00C940B9" w:rsidRDefault="00A635AA" w:rsidP="00A635AA">
            <w:pPr>
              <w:snapToGrid w:val="0"/>
              <w:spacing w:line="360" w:lineRule="exact"/>
              <w:ind w:firstLineChars="250" w:firstLine="600"/>
              <w:rPr>
                <w:rFonts w:eastAsia="標楷體"/>
              </w:rPr>
            </w:pPr>
            <w:r w:rsidRPr="00C940B9">
              <w:rPr>
                <w:rFonts w:eastAsia="標楷體"/>
              </w:rPr>
              <w:t>10</w:t>
            </w:r>
            <w:r w:rsidRPr="00C940B9">
              <w:rPr>
                <w:rFonts w:eastAsia="標楷體"/>
              </w:rPr>
              <w:t>月</w:t>
            </w:r>
          </w:p>
        </w:tc>
        <w:tc>
          <w:tcPr>
            <w:tcW w:w="2909" w:type="dxa"/>
            <w:tcBorders>
              <w:top w:val="nil"/>
              <w:left w:val="single" w:sz="4" w:space="0" w:color="auto"/>
              <w:bottom w:val="nil"/>
              <w:right w:val="single" w:sz="4" w:space="0" w:color="auto"/>
            </w:tcBorders>
            <w:vAlign w:val="center"/>
          </w:tcPr>
          <w:p w:rsidR="00A635AA" w:rsidRPr="00C940B9" w:rsidRDefault="00A635AA" w:rsidP="00A635AA">
            <w:pPr>
              <w:snapToGrid w:val="0"/>
              <w:spacing w:line="360" w:lineRule="exact"/>
              <w:ind w:rightChars="379" w:right="910"/>
              <w:jc w:val="right"/>
              <w:rPr>
                <w:rFonts w:eastAsia="標楷體"/>
              </w:rPr>
            </w:pPr>
            <w:r>
              <w:rPr>
                <w:rFonts w:eastAsia="標楷體" w:hint="eastAsia"/>
              </w:rPr>
              <w:t>489.9</w:t>
            </w:r>
          </w:p>
        </w:tc>
        <w:tc>
          <w:tcPr>
            <w:tcW w:w="2909" w:type="dxa"/>
            <w:tcBorders>
              <w:top w:val="nil"/>
              <w:left w:val="single" w:sz="4" w:space="0" w:color="auto"/>
              <w:bottom w:val="nil"/>
              <w:right w:val="nil"/>
            </w:tcBorders>
            <w:vAlign w:val="center"/>
          </w:tcPr>
          <w:p w:rsidR="00A635AA" w:rsidRPr="00C940B9" w:rsidRDefault="00A635AA" w:rsidP="00A635AA">
            <w:pPr>
              <w:snapToGrid w:val="0"/>
              <w:spacing w:line="360" w:lineRule="exact"/>
              <w:ind w:rightChars="379" w:right="910"/>
              <w:jc w:val="right"/>
              <w:rPr>
                <w:rFonts w:eastAsia="標楷體"/>
              </w:rPr>
            </w:pPr>
            <w:r>
              <w:rPr>
                <w:rFonts w:eastAsia="標楷體" w:hint="eastAsia"/>
              </w:rPr>
              <w:t>5.1</w:t>
            </w:r>
          </w:p>
        </w:tc>
      </w:tr>
      <w:tr w:rsidR="00A635AA" w:rsidRPr="00C940B9" w:rsidTr="00670D44">
        <w:trPr>
          <w:trHeight w:val="356"/>
          <w:jc w:val="center"/>
        </w:trPr>
        <w:tc>
          <w:tcPr>
            <w:tcW w:w="1760" w:type="dxa"/>
            <w:tcBorders>
              <w:top w:val="nil"/>
              <w:left w:val="nil"/>
              <w:bottom w:val="single" w:sz="4" w:space="0" w:color="auto"/>
              <w:right w:val="single" w:sz="4" w:space="0" w:color="auto"/>
            </w:tcBorders>
          </w:tcPr>
          <w:p w:rsidR="00A635AA" w:rsidRPr="00C940B9" w:rsidRDefault="00A635AA" w:rsidP="00A635AA">
            <w:pPr>
              <w:snapToGrid w:val="0"/>
              <w:spacing w:line="360" w:lineRule="exact"/>
              <w:ind w:firstLineChars="250" w:firstLine="600"/>
              <w:rPr>
                <w:rFonts w:eastAsia="標楷體"/>
              </w:rPr>
            </w:pPr>
            <w:r w:rsidRPr="00C940B9">
              <w:rPr>
                <w:rFonts w:eastAsia="標楷體"/>
              </w:rPr>
              <w:t>1</w:t>
            </w:r>
            <w:r>
              <w:rPr>
                <w:rFonts w:eastAsia="標楷體" w:hint="eastAsia"/>
              </w:rPr>
              <w:t>1</w:t>
            </w:r>
            <w:r w:rsidRPr="00C940B9">
              <w:rPr>
                <w:rFonts w:eastAsia="標楷體"/>
              </w:rPr>
              <w:t>月</w:t>
            </w:r>
          </w:p>
        </w:tc>
        <w:tc>
          <w:tcPr>
            <w:tcW w:w="2909" w:type="dxa"/>
            <w:tcBorders>
              <w:top w:val="nil"/>
              <w:left w:val="single" w:sz="4" w:space="0" w:color="auto"/>
              <w:bottom w:val="single" w:sz="4" w:space="0" w:color="auto"/>
              <w:right w:val="single" w:sz="4" w:space="0" w:color="auto"/>
            </w:tcBorders>
            <w:vAlign w:val="center"/>
          </w:tcPr>
          <w:p w:rsidR="00A635AA" w:rsidRPr="00C940B9" w:rsidRDefault="00A635AA" w:rsidP="00D51D77">
            <w:pPr>
              <w:snapToGrid w:val="0"/>
              <w:spacing w:line="360" w:lineRule="exact"/>
              <w:ind w:rightChars="379" w:right="910"/>
              <w:jc w:val="right"/>
              <w:rPr>
                <w:rFonts w:eastAsia="標楷體"/>
              </w:rPr>
            </w:pPr>
            <w:r w:rsidRPr="00A635AA">
              <w:rPr>
                <w:rFonts w:eastAsia="標楷體"/>
              </w:rPr>
              <w:t>476.8</w:t>
            </w:r>
          </w:p>
        </w:tc>
        <w:tc>
          <w:tcPr>
            <w:tcW w:w="2909" w:type="dxa"/>
            <w:tcBorders>
              <w:top w:val="nil"/>
              <w:left w:val="single" w:sz="4" w:space="0" w:color="auto"/>
              <w:bottom w:val="single" w:sz="4" w:space="0" w:color="auto"/>
              <w:right w:val="nil"/>
            </w:tcBorders>
            <w:vAlign w:val="center"/>
          </w:tcPr>
          <w:p w:rsidR="00A635AA" w:rsidRPr="00C940B9" w:rsidRDefault="00A635AA" w:rsidP="00D51D77">
            <w:pPr>
              <w:snapToGrid w:val="0"/>
              <w:spacing w:line="360" w:lineRule="exact"/>
              <w:ind w:rightChars="379" w:right="910"/>
              <w:jc w:val="right"/>
              <w:rPr>
                <w:rFonts w:eastAsia="標楷體"/>
              </w:rPr>
            </w:pPr>
            <w:r>
              <w:rPr>
                <w:rFonts w:eastAsia="標楷體" w:hint="eastAsia"/>
              </w:rPr>
              <w:t>-2.1</w:t>
            </w:r>
          </w:p>
        </w:tc>
      </w:tr>
    </w:tbl>
    <w:p w:rsidR="008E3FAF" w:rsidRPr="00C940B9" w:rsidRDefault="008E3FAF" w:rsidP="008E3FAF">
      <w:pPr>
        <w:widowControl/>
        <w:snapToGrid w:val="0"/>
        <w:spacing w:line="240" w:lineRule="atLeast"/>
        <w:ind w:leftChars="236" w:left="566"/>
        <w:jc w:val="both"/>
        <w:rPr>
          <w:rFonts w:eastAsia="標楷體"/>
          <w:kern w:val="0"/>
          <w:sz w:val="22"/>
          <w:szCs w:val="22"/>
        </w:rPr>
      </w:pPr>
      <w:r w:rsidRPr="00C940B9">
        <w:rPr>
          <w:rFonts w:eastAsia="標楷體"/>
          <w:kern w:val="0"/>
          <w:sz w:val="22"/>
          <w:szCs w:val="22"/>
        </w:rPr>
        <w:t>資料來源：經濟部統計處。</w:t>
      </w:r>
    </w:p>
    <w:p w:rsidR="00A31BD6" w:rsidRPr="00C940B9"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C940B9">
        <w:rPr>
          <w:rFonts w:eastAsia="標楷體"/>
          <w:b/>
          <w:bCs/>
          <w:kern w:val="0"/>
          <w:sz w:val="28"/>
          <w:szCs w:val="20"/>
        </w:rPr>
        <w:t>２、</w:t>
      </w:r>
      <w:r w:rsidRPr="00C940B9">
        <w:rPr>
          <w:rFonts w:eastAsia="標楷體"/>
          <w:b/>
          <w:spacing w:val="-4"/>
          <w:kern w:val="0"/>
          <w:sz w:val="28"/>
          <w:szCs w:val="20"/>
        </w:rPr>
        <w:t>10</w:t>
      </w:r>
      <w:r w:rsidRPr="00C940B9">
        <w:rPr>
          <w:rFonts w:eastAsia="標楷體" w:hint="eastAsia"/>
          <w:b/>
          <w:spacing w:val="-4"/>
          <w:kern w:val="0"/>
          <w:sz w:val="28"/>
          <w:szCs w:val="20"/>
        </w:rPr>
        <w:t>7</w:t>
      </w:r>
      <w:r w:rsidRPr="00C940B9">
        <w:rPr>
          <w:rFonts w:eastAsia="標楷體"/>
          <w:b/>
          <w:spacing w:val="-4"/>
          <w:kern w:val="0"/>
          <w:sz w:val="28"/>
          <w:szCs w:val="20"/>
        </w:rPr>
        <w:t>年</w:t>
      </w:r>
      <w:r w:rsidR="001A61E3">
        <w:rPr>
          <w:rFonts w:eastAsia="標楷體" w:hint="eastAsia"/>
          <w:b/>
          <w:spacing w:val="-4"/>
          <w:kern w:val="0"/>
          <w:sz w:val="28"/>
          <w:szCs w:val="20"/>
        </w:rPr>
        <w:t>1</w:t>
      </w:r>
      <w:r w:rsidR="00A635AA">
        <w:rPr>
          <w:rFonts w:eastAsia="標楷體" w:hint="eastAsia"/>
          <w:b/>
          <w:spacing w:val="-4"/>
          <w:kern w:val="0"/>
          <w:sz w:val="28"/>
          <w:szCs w:val="20"/>
        </w:rPr>
        <w:t>1</w:t>
      </w:r>
      <w:r w:rsidRPr="00C940B9">
        <w:rPr>
          <w:rFonts w:eastAsia="標楷體" w:hint="eastAsia"/>
          <w:b/>
          <w:spacing w:val="-4"/>
          <w:kern w:val="0"/>
          <w:sz w:val="28"/>
          <w:szCs w:val="20"/>
        </w:rPr>
        <w:t>月</w:t>
      </w:r>
      <w:r w:rsidRPr="00C940B9">
        <w:rPr>
          <w:rFonts w:eastAsia="標楷體"/>
          <w:b/>
          <w:spacing w:val="-4"/>
          <w:kern w:val="0"/>
          <w:sz w:val="28"/>
          <w:szCs w:val="20"/>
        </w:rPr>
        <w:t>資訊通信</w:t>
      </w:r>
      <w:r w:rsidRPr="00C940B9">
        <w:rPr>
          <w:rFonts w:eastAsia="標楷體" w:hint="eastAsia"/>
          <w:b/>
          <w:spacing w:val="-4"/>
          <w:kern w:val="0"/>
          <w:sz w:val="28"/>
          <w:szCs w:val="20"/>
        </w:rPr>
        <w:t>產品</w:t>
      </w:r>
      <w:r w:rsidRPr="00C940B9">
        <w:rPr>
          <w:rFonts w:eastAsia="標楷體"/>
          <w:b/>
          <w:spacing w:val="-4"/>
          <w:kern w:val="0"/>
          <w:sz w:val="28"/>
          <w:szCs w:val="20"/>
        </w:rPr>
        <w:t>、電子產品為我國前二大接單貨品</w:t>
      </w:r>
      <w:r w:rsidRPr="00C940B9">
        <w:rPr>
          <w:rFonts w:eastAsia="標楷體" w:hint="eastAsia"/>
          <w:b/>
          <w:spacing w:val="-4"/>
          <w:kern w:val="0"/>
          <w:sz w:val="28"/>
          <w:szCs w:val="20"/>
        </w:rPr>
        <w:t>，</w:t>
      </w:r>
      <w:r w:rsidRPr="00C940B9">
        <w:rPr>
          <w:rFonts w:eastAsia="標楷體"/>
          <w:b/>
          <w:spacing w:val="-4"/>
          <w:kern w:val="0"/>
          <w:sz w:val="28"/>
          <w:szCs w:val="20"/>
        </w:rPr>
        <w:t>增幅最大者為</w:t>
      </w:r>
      <w:r w:rsidR="00C17FA1" w:rsidRPr="00C940B9">
        <w:rPr>
          <w:rFonts w:eastAsia="標楷體" w:hint="eastAsia"/>
          <w:b/>
          <w:spacing w:val="-4"/>
          <w:kern w:val="0"/>
          <w:sz w:val="28"/>
          <w:szCs w:val="20"/>
        </w:rPr>
        <w:t>化學品</w:t>
      </w:r>
    </w:p>
    <w:p w:rsidR="00A31BD6" w:rsidRPr="00C940B9" w:rsidRDefault="00A31BD6" w:rsidP="00A31BD6">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t>10</w:t>
      </w:r>
      <w:r w:rsidRPr="00C940B9">
        <w:rPr>
          <w:rFonts w:eastAsia="標楷體" w:hint="eastAsia"/>
          <w:spacing w:val="-4"/>
          <w:sz w:val="28"/>
          <w:szCs w:val="22"/>
        </w:rPr>
        <w:t>7</w:t>
      </w:r>
      <w:r w:rsidRPr="00C940B9">
        <w:rPr>
          <w:rFonts w:eastAsia="標楷體"/>
          <w:spacing w:val="-4"/>
          <w:sz w:val="28"/>
          <w:szCs w:val="22"/>
        </w:rPr>
        <w:t>年</w:t>
      </w:r>
      <w:r w:rsidR="001A61E3">
        <w:rPr>
          <w:rFonts w:eastAsia="標楷體" w:hint="eastAsia"/>
          <w:spacing w:val="-4"/>
          <w:sz w:val="28"/>
          <w:szCs w:val="22"/>
        </w:rPr>
        <w:t>1</w:t>
      </w:r>
      <w:r w:rsidR="00A635AA">
        <w:rPr>
          <w:rFonts w:eastAsia="標楷體" w:hint="eastAsia"/>
          <w:spacing w:val="-4"/>
          <w:sz w:val="28"/>
          <w:szCs w:val="22"/>
        </w:rPr>
        <w:t>1</w:t>
      </w:r>
      <w:r w:rsidRPr="00C940B9">
        <w:rPr>
          <w:rFonts w:eastAsia="標楷體" w:hint="eastAsia"/>
          <w:spacing w:val="-4"/>
          <w:sz w:val="28"/>
          <w:szCs w:val="22"/>
        </w:rPr>
        <w:t>月</w:t>
      </w:r>
      <w:r w:rsidRPr="00C940B9">
        <w:rPr>
          <w:rFonts w:eastAsia="標楷體"/>
          <w:spacing w:val="-4"/>
          <w:sz w:val="28"/>
          <w:szCs w:val="22"/>
        </w:rPr>
        <w:t>主要訂單貨品中以</w:t>
      </w:r>
      <w:r w:rsidRPr="00C940B9">
        <w:rPr>
          <w:rFonts w:eastAsia="標楷體"/>
          <w:bCs/>
          <w:spacing w:val="-4"/>
          <w:sz w:val="28"/>
          <w:szCs w:val="22"/>
        </w:rPr>
        <w:t>資訊通信</w:t>
      </w:r>
      <w:r w:rsidRPr="00C940B9">
        <w:rPr>
          <w:rFonts w:eastAsia="標楷體" w:hint="eastAsia"/>
          <w:bCs/>
          <w:spacing w:val="-4"/>
          <w:sz w:val="28"/>
          <w:szCs w:val="22"/>
        </w:rPr>
        <w:t>產品</w:t>
      </w:r>
      <w:r w:rsidRPr="00C940B9">
        <w:rPr>
          <w:rFonts w:eastAsia="標楷體"/>
          <w:bCs/>
          <w:spacing w:val="-4"/>
          <w:sz w:val="28"/>
          <w:szCs w:val="22"/>
        </w:rPr>
        <w:t>、電子產品</w:t>
      </w:r>
      <w:r w:rsidRPr="00C940B9">
        <w:rPr>
          <w:rFonts w:eastAsia="標楷體"/>
          <w:spacing w:val="-4"/>
          <w:sz w:val="28"/>
          <w:szCs w:val="22"/>
        </w:rPr>
        <w:t>為主，分別占訂單總額的</w:t>
      </w:r>
      <w:r w:rsidR="00C17FA1" w:rsidRPr="00C940B9">
        <w:rPr>
          <w:rFonts w:eastAsia="標楷體" w:hint="eastAsia"/>
          <w:spacing w:val="-4"/>
          <w:sz w:val="28"/>
          <w:szCs w:val="22"/>
        </w:rPr>
        <w:t>3</w:t>
      </w:r>
      <w:r w:rsidR="00A47ABB">
        <w:rPr>
          <w:rFonts w:eastAsia="標楷體" w:hint="eastAsia"/>
          <w:spacing w:val="-4"/>
          <w:sz w:val="28"/>
          <w:szCs w:val="22"/>
        </w:rPr>
        <w:t>4</w:t>
      </w:r>
      <w:r w:rsidRPr="00C940B9">
        <w:rPr>
          <w:rFonts w:eastAsia="標楷體" w:hint="eastAsia"/>
          <w:spacing w:val="-4"/>
          <w:sz w:val="28"/>
          <w:szCs w:val="22"/>
        </w:rPr>
        <w:t>.</w:t>
      </w:r>
      <w:r w:rsidR="00A47ABB">
        <w:rPr>
          <w:rFonts w:eastAsia="標楷體" w:hint="eastAsia"/>
          <w:spacing w:val="-4"/>
          <w:sz w:val="28"/>
          <w:szCs w:val="22"/>
        </w:rPr>
        <w:t>1</w:t>
      </w:r>
      <w:r w:rsidRPr="00C940B9">
        <w:rPr>
          <w:rFonts w:eastAsia="標楷體"/>
          <w:spacing w:val="-4"/>
          <w:sz w:val="28"/>
          <w:szCs w:val="22"/>
        </w:rPr>
        <w:t>%</w:t>
      </w:r>
      <w:r w:rsidRPr="00C940B9">
        <w:rPr>
          <w:rFonts w:eastAsia="標楷體"/>
          <w:spacing w:val="-4"/>
          <w:sz w:val="28"/>
          <w:szCs w:val="22"/>
        </w:rPr>
        <w:t>及</w:t>
      </w:r>
      <w:r w:rsidRPr="00C940B9">
        <w:rPr>
          <w:rFonts w:eastAsia="標楷體" w:hint="eastAsia"/>
          <w:spacing w:val="-4"/>
          <w:sz w:val="28"/>
          <w:szCs w:val="22"/>
        </w:rPr>
        <w:t>2</w:t>
      </w:r>
      <w:r w:rsidR="00A47ABB">
        <w:rPr>
          <w:rFonts w:eastAsia="標楷體" w:hint="eastAsia"/>
          <w:spacing w:val="-4"/>
          <w:sz w:val="28"/>
          <w:szCs w:val="22"/>
        </w:rPr>
        <w:t>5</w:t>
      </w:r>
      <w:r w:rsidRPr="00C940B9">
        <w:rPr>
          <w:rFonts w:eastAsia="標楷體" w:hint="eastAsia"/>
          <w:spacing w:val="-4"/>
          <w:sz w:val="28"/>
          <w:szCs w:val="22"/>
        </w:rPr>
        <w:t>.</w:t>
      </w:r>
      <w:r w:rsidR="00A47ABB">
        <w:rPr>
          <w:rFonts w:eastAsia="標楷體" w:hint="eastAsia"/>
          <w:spacing w:val="-4"/>
          <w:sz w:val="28"/>
          <w:szCs w:val="22"/>
        </w:rPr>
        <w:t>6</w:t>
      </w:r>
      <w:r w:rsidRPr="00C940B9">
        <w:rPr>
          <w:rFonts w:eastAsia="標楷體"/>
          <w:spacing w:val="-4"/>
          <w:sz w:val="28"/>
          <w:szCs w:val="22"/>
        </w:rPr>
        <w:t>%</w:t>
      </w:r>
      <w:r w:rsidRPr="00C940B9">
        <w:rPr>
          <w:rFonts w:eastAsia="標楷體"/>
          <w:spacing w:val="-4"/>
          <w:sz w:val="28"/>
          <w:szCs w:val="22"/>
        </w:rPr>
        <w:t>，較上年同月</w:t>
      </w:r>
      <w:r w:rsidR="00227A50">
        <w:rPr>
          <w:rFonts w:eastAsia="標楷體" w:hint="eastAsia"/>
          <w:spacing w:val="-4"/>
          <w:sz w:val="28"/>
          <w:szCs w:val="22"/>
        </w:rPr>
        <w:t>持平</w:t>
      </w:r>
      <w:r w:rsidRPr="00C940B9">
        <w:rPr>
          <w:rFonts w:eastAsia="標楷體" w:hint="eastAsia"/>
          <w:spacing w:val="-4"/>
          <w:sz w:val="28"/>
          <w:szCs w:val="22"/>
        </w:rPr>
        <w:t>及</w:t>
      </w:r>
      <w:r w:rsidR="00A47ABB">
        <w:rPr>
          <w:rFonts w:eastAsia="標楷體" w:hint="eastAsia"/>
          <w:spacing w:val="-4"/>
          <w:sz w:val="28"/>
          <w:szCs w:val="22"/>
        </w:rPr>
        <w:t>減少</w:t>
      </w:r>
      <w:r w:rsidR="00A47ABB">
        <w:rPr>
          <w:rFonts w:eastAsia="標楷體" w:hint="eastAsia"/>
          <w:spacing w:val="-4"/>
          <w:sz w:val="28"/>
          <w:szCs w:val="22"/>
        </w:rPr>
        <w:t>3</w:t>
      </w:r>
      <w:r w:rsidRPr="00C940B9">
        <w:rPr>
          <w:rFonts w:eastAsia="標楷體" w:hint="eastAsia"/>
          <w:spacing w:val="-4"/>
          <w:sz w:val="28"/>
          <w:szCs w:val="22"/>
        </w:rPr>
        <w:t>.</w:t>
      </w:r>
      <w:r w:rsidR="00A47ABB">
        <w:rPr>
          <w:rFonts w:eastAsia="標楷體" w:hint="eastAsia"/>
          <w:spacing w:val="-4"/>
          <w:sz w:val="28"/>
          <w:szCs w:val="22"/>
        </w:rPr>
        <w:t>5</w:t>
      </w:r>
      <w:r w:rsidRPr="00C940B9">
        <w:rPr>
          <w:rFonts w:eastAsia="標楷體"/>
          <w:spacing w:val="-4"/>
          <w:sz w:val="28"/>
          <w:szCs w:val="22"/>
        </w:rPr>
        <w:t>%</w:t>
      </w:r>
      <w:r w:rsidRPr="00C940B9">
        <w:rPr>
          <w:rFonts w:eastAsia="標楷體"/>
          <w:spacing w:val="-4"/>
          <w:sz w:val="28"/>
          <w:szCs w:val="22"/>
        </w:rPr>
        <w:t>。</w:t>
      </w:r>
    </w:p>
    <w:p w:rsidR="003350B6" w:rsidRPr="00C940B9" w:rsidRDefault="00A31BD6" w:rsidP="00A47ABB">
      <w:pPr>
        <w:numPr>
          <w:ilvl w:val="0"/>
          <w:numId w:val="3"/>
        </w:numPr>
        <w:snapToGrid w:val="0"/>
        <w:spacing w:line="300" w:lineRule="auto"/>
        <w:ind w:right="-142"/>
        <w:jc w:val="both"/>
        <w:rPr>
          <w:rFonts w:eastAsia="標楷體"/>
          <w:spacing w:val="-4"/>
          <w:sz w:val="28"/>
          <w:szCs w:val="22"/>
        </w:rPr>
      </w:pPr>
      <w:r w:rsidRPr="00C940B9">
        <w:rPr>
          <w:rFonts w:eastAsia="標楷體"/>
          <w:spacing w:val="-4"/>
          <w:sz w:val="28"/>
          <w:szCs w:val="22"/>
        </w:rPr>
        <w:lastRenderedPageBreak/>
        <w:t>10</w:t>
      </w:r>
      <w:r w:rsidRPr="00C940B9">
        <w:rPr>
          <w:rFonts w:eastAsia="標楷體" w:hint="eastAsia"/>
          <w:spacing w:val="-4"/>
          <w:sz w:val="28"/>
          <w:szCs w:val="22"/>
        </w:rPr>
        <w:t>7</w:t>
      </w:r>
      <w:r w:rsidRPr="00C940B9">
        <w:rPr>
          <w:rFonts w:eastAsia="標楷體"/>
          <w:spacing w:val="-4"/>
          <w:sz w:val="28"/>
          <w:szCs w:val="22"/>
        </w:rPr>
        <w:t>年</w:t>
      </w:r>
      <w:r w:rsidR="001A61E3">
        <w:rPr>
          <w:rFonts w:eastAsia="標楷體" w:hint="eastAsia"/>
          <w:spacing w:val="-4"/>
          <w:sz w:val="28"/>
          <w:szCs w:val="22"/>
        </w:rPr>
        <w:t>1</w:t>
      </w:r>
      <w:r w:rsidR="00A635AA">
        <w:rPr>
          <w:rFonts w:eastAsia="標楷體" w:hint="eastAsia"/>
          <w:spacing w:val="-4"/>
          <w:sz w:val="28"/>
          <w:szCs w:val="22"/>
        </w:rPr>
        <w:t>1</w:t>
      </w:r>
      <w:r w:rsidRPr="00C940B9">
        <w:rPr>
          <w:rFonts w:eastAsia="標楷體" w:hint="eastAsia"/>
          <w:spacing w:val="-4"/>
          <w:sz w:val="28"/>
          <w:szCs w:val="22"/>
        </w:rPr>
        <w:t>月</w:t>
      </w:r>
      <w:r w:rsidRPr="00C940B9">
        <w:rPr>
          <w:rFonts w:eastAsia="標楷體"/>
          <w:spacing w:val="-4"/>
          <w:sz w:val="28"/>
          <w:szCs w:val="22"/>
        </w:rPr>
        <w:t>各主要訂單貨品</w:t>
      </w:r>
      <w:r w:rsidR="00A47ABB">
        <w:rPr>
          <w:rFonts w:eastAsia="標楷體" w:hint="eastAsia"/>
          <w:spacing w:val="-4"/>
          <w:sz w:val="28"/>
          <w:szCs w:val="22"/>
        </w:rPr>
        <w:t>僅</w:t>
      </w:r>
      <w:r w:rsidR="00C17FA1" w:rsidRPr="00C940B9">
        <w:rPr>
          <w:rFonts w:eastAsia="標楷體" w:hint="eastAsia"/>
          <w:spacing w:val="-4"/>
          <w:sz w:val="28"/>
          <w:szCs w:val="22"/>
        </w:rPr>
        <w:t>化學品</w:t>
      </w:r>
      <w:r w:rsidRPr="00C940B9">
        <w:rPr>
          <w:rFonts w:eastAsia="標楷體"/>
          <w:spacing w:val="-4"/>
          <w:sz w:val="28"/>
          <w:szCs w:val="22"/>
        </w:rPr>
        <w:t>增加</w:t>
      </w:r>
      <w:r w:rsidR="00A47ABB">
        <w:rPr>
          <w:rFonts w:eastAsia="標楷體" w:hint="eastAsia"/>
          <w:spacing w:val="-4"/>
          <w:sz w:val="28"/>
          <w:szCs w:val="22"/>
        </w:rPr>
        <w:t>，惟</w:t>
      </w:r>
      <w:r w:rsidR="00A47ABB" w:rsidRPr="00A47ABB">
        <w:rPr>
          <w:rFonts w:eastAsia="標楷體" w:hint="eastAsia"/>
          <w:spacing w:val="-4"/>
          <w:sz w:val="28"/>
          <w:szCs w:val="22"/>
        </w:rPr>
        <w:t>增幅由雙位數降至個位數，僅年增</w:t>
      </w:r>
      <w:r w:rsidR="00A47ABB" w:rsidRPr="00A47ABB">
        <w:rPr>
          <w:rFonts w:eastAsia="標楷體" w:hint="eastAsia"/>
          <w:spacing w:val="-4"/>
          <w:sz w:val="28"/>
          <w:szCs w:val="22"/>
        </w:rPr>
        <w:t>3.1</w:t>
      </w:r>
      <w:r w:rsidRPr="00C940B9">
        <w:rPr>
          <w:rFonts w:eastAsia="標楷體"/>
          <w:spacing w:val="-4"/>
          <w:sz w:val="28"/>
          <w:szCs w:val="22"/>
        </w:rPr>
        <w:t>%</w:t>
      </w:r>
      <w:r w:rsidRPr="00C940B9">
        <w:rPr>
          <w:rFonts w:eastAsia="標楷體"/>
          <w:spacing w:val="-4"/>
          <w:sz w:val="28"/>
          <w:szCs w:val="22"/>
        </w:rPr>
        <w:t>，</w:t>
      </w:r>
      <w:r w:rsidRPr="00C940B9">
        <w:rPr>
          <w:rFonts w:eastAsia="標楷體" w:hint="eastAsia"/>
          <w:spacing w:val="-4"/>
          <w:sz w:val="28"/>
          <w:szCs w:val="22"/>
        </w:rPr>
        <w:t>訂單金額</w:t>
      </w:r>
      <w:r w:rsidR="00A47ABB">
        <w:rPr>
          <w:rFonts w:eastAsia="標楷體" w:hint="eastAsia"/>
          <w:spacing w:val="-4"/>
          <w:sz w:val="28"/>
          <w:szCs w:val="22"/>
        </w:rPr>
        <w:t>19</w:t>
      </w:r>
      <w:r w:rsidRPr="00C940B9">
        <w:rPr>
          <w:rFonts w:eastAsia="標楷體" w:hint="eastAsia"/>
          <w:spacing w:val="-4"/>
          <w:sz w:val="28"/>
          <w:szCs w:val="22"/>
        </w:rPr>
        <w:t>.</w:t>
      </w:r>
      <w:r w:rsidR="00A47ABB">
        <w:rPr>
          <w:rFonts w:eastAsia="標楷體" w:hint="eastAsia"/>
          <w:spacing w:val="-4"/>
          <w:sz w:val="28"/>
          <w:szCs w:val="22"/>
        </w:rPr>
        <w:t>7</w:t>
      </w:r>
      <w:r w:rsidRPr="00C940B9">
        <w:rPr>
          <w:rFonts w:eastAsia="標楷體" w:hint="eastAsia"/>
          <w:spacing w:val="-4"/>
          <w:sz w:val="28"/>
          <w:szCs w:val="22"/>
        </w:rPr>
        <w:t>億美元，</w:t>
      </w:r>
      <w:r w:rsidR="00C17FA1" w:rsidRPr="00C940B9">
        <w:rPr>
          <w:rFonts w:eastAsia="標楷體" w:hint="eastAsia"/>
          <w:spacing w:val="-4"/>
          <w:sz w:val="28"/>
          <w:szCs w:val="22"/>
        </w:rPr>
        <w:t>主因</w:t>
      </w:r>
      <w:r w:rsidR="00A47ABB" w:rsidRPr="00A47ABB">
        <w:rPr>
          <w:rFonts w:eastAsia="標楷體" w:hint="eastAsia"/>
          <w:spacing w:val="-4"/>
          <w:sz w:val="28"/>
          <w:szCs w:val="22"/>
        </w:rPr>
        <w:t>近期國際油價急劇下滑，部分塑化產品價格走跌，加上美中貿易摩擦干擾，需求減弱</w:t>
      </w:r>
      <w:r w:rsidRPr="00C940B9">
        <w:rPr>
          <w:rFonts w:eastAsia="標楷體" w:hint="eastAsia"/>
          <w:spacing w:val="-4"/>
          <w:sz w:val="28"/>
          <w:szCs w:val="22"/>
        </w:rPr>
        <w:t>。</w:t>
      </w:r>
    </w:p>
    <w:p w:rsidR="008E3FAF" w:rsidRPr="00C940B9" w:rsidRDefault="008E3FAF" w:rsidP="008E3FAF">
      <w:pPr>
        <w:spacing w:beforeLines="50" w:before="180" w:afterLines="50" w:after="180"/>
        <w:jc w:val="center"/>
        <w:rPr>
          <w:rFonts w:eastAsia="標楷體"/>
          <w:sz w:val="28"/>
        </w:rPr>
      </w:pPr>
      <w:r w:rsidRPr="00C940B9">
        <w:rPr>
          <w:rFonts w:eastAsia="標楷體"/>
          <w:b/>
          <w:bCs/>
          <w:sz w:val="28"/>
        </w:rPr>
        <w:t>表</w:t>
      </w:r>
      <w:r w:rsidRPr="00C940B9">
        <w:rPr>
          <w:rFonts w:eastAsia="標楷體"/>
          <w:b/>
          <w:bCs/>
          <w:sz w:val="28"/>
        </w:rPr>
        <w:t xml:space="preserve"> 2-5-2  10</w:t>
      </w:r>
      <w:r w:rsidRPr="00C940B9">
        <w:rPr>
          <w:rFonts w:eastAsia="標楷體" w:hint="eastAsia"/>
          <w:b/>
          <w:bCs/>
          <w:sz w:val="28"/>
        </w:rPr>
        <w:t>7</w:t>
      </w:r>
      <w:r w:rsidRPr="00C940B9">
        <w:rPr>
          <w:rFonts w:eastAsia="標楷體"/>
          <w:b/>
          <w:bCs/>
          <w:sz w:val="28"/>
        </w:rPr>
        <w:t>年</w:t>
      </w:r>
      <w:r w:rsidR="001A61E3">
        <w:rPr>
          <w:rFonts w:eastAsia="標楷體" w:hint="eastAsia"/>
          <w:b/>
          <w:bCs/>
          <w:sz w:val="28"/>
        </w:rPr>
        <w:t>1</w:t>
      </w:r>
      <w:r w:rsidR="00A635AA">
        <w:rPr>
          <w:rFonts w:eastAsia="標楷體" w:hint="eastAsia"/>
          <w:b/>
          <w:bCs/>
          <w:sz w:val="28"/>
        </w:rPr>
        <w:t>1</w:t>
      </w:r>
      <w:r w:rsidRPr="00C940B9">
        <w:rPr>
          <w:rFonts w:eastAsia="標楷體" w:hint="eastAsia"/>
          <w:b/>
          <w:bCs/>
          <w:sz w:val="28"/>
        </w:rPr>
        <w:t>月</w:t>
      </w:r>
      <w:r w:rsidRPr="00C940B9">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C940B9" w:rsidRPr="00C940B9" w:rsidTr="00D51D77">
        <w:trPr>
          <w:jc w:val="center"/>
        </w:trPr>
        <w:tc>
          <w:tcPr>
            <w:tcW w:w="2046" w:type="dxa"/>
            <w:tcBorders>
              <w:top w:val="single" w:sz="4" w:space="0" w:color="auto"/>
              <w:left w:val="nil"/>
              <w:bottom w:val="single" w:sz="4" w:space="0" w:color="auto"/>
              <w:right w:val="single" w:sz="4" w:space="0" w:color="auto"/>
            </w:tcBorders>
            <w:vAlign w:val="center"/>
            <w:hideMark/>
          </w:tcPr>
          <w:p w:rsidR="00A31BD6" w:rsidRPr="00C940B9" w:rsidRDefault="00A31BD6" w:rsidP="00D51D77">
            <w:pPr>
              <w:adjustRightInd w:val="0"/>
              <w:snapToGrid w:val="0"/>
              <w:spacing w:line="360" w:lineRule="atLeast"/>
              <w:ind w:left="28" w:right="-40"/>
              <w:jc w:val="center"/>
              <w:rPr>
                <w:rFonts w:eastAsia="標楷體"/>
              </w:rPr>
            </w:pPr>
            <w:r w:rsidRPr="00C940B9">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1A61E3">
              <w:rPr>
                <w:rFonts w:eastAsia="標楷體" w:hint="eastAsia"/>
              </w:rPr>
              <w:t>1</w:t>
            </w:r>
            <w:r w:rsidR="00A635AA">
              <w:rPr>
                <w:rFonts w:eastAsia="標楷體" w:hint="eastAsia"/>
              </w:rPr>
              <w:t>1</w:t>
            </w:r>
            <w:r w:rsidRPr="00C940B9">
              <w:rPr>
                <w:rFonts w:eastAsia="標楷體" w:hint="eastAsia"/>
              </w:rPr>
              <w:t>月</w:t>
            </w:r>
            <w:r w:rsidRPr="00C940B9">
              <w:rPr>
                <w:rFonts w:eastAsia="標楷體"/>
              </w:rPr>
              <w:t>金額</w:t>
            </w:r>
          </w:p>
          <w:p w:rsidR="00A31BD6" w:rsidRPr="00C940B9" w:rsidRDefault="00A31BD6"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A31BD6" w:rsidRPr="00C940B9" w:rsidRDefault="00A31BD6" w:rsidP="00D51D77">
            <w:pPr>
              <w:snapToGrid w:val="0"/>
              <w:spacing w:line="560" w:lineRule="exact"/>
              <w:ind w:left="28" w:right="-40"/>
              <w:jc w:val="center"/>
              <w:rPr>
                <w:rFonts w:eastAsia="標楷體"/>
              </w:rPr>
            </w:pPr>
            <w:r w:rsidRPr="00C940B9">
              <w:rPr>
                <w:rFonts w:eastAsia="標楷體"/>
              </w:rPr>
              <w:t>比重</w:t>
            </w:r>
            <w:r w:rsidRPr="00C940B9">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A31BD6" w:rsidRPr="00C940B9" w:rsidRDefault="00A31BD6" w:rsidP="00D51D77">
            <w:pPr>
              <w:snapToGrid w:val="0"/>
              <w:spacing w:line="360" w:lineRule="atLeast"/>
              <w:ind w:left="28" w:right="-40"/>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w:t>
            </w:r>
          </w:p>
          <w:p w:rsidR="00A31BD6" w:rsidRPr="00C940B9" w:rsidRDefault="00A31BD6" w:rsidP="00D51D77">
            <w:pPr>
              <w:snapToGrid w:val="0"/>
              <w:spacing w:line="360" w:lineRule="atLeast"/>
              <w:ind w:left="28" w:right="-40"/>
              <w:jc w:val="center"/>
              <w:rPr>
                <w:rFonts w:eastAsia="標楷體"/>
              </w:rPr>
            </w:pPr>
            <w:r w:rsidRPr="00C940B9">
              <w:rPr>
                <w:rFonts w:eastAsia="標楷體"/>
              </w:rPr>
              <w:t>增減</w:t>
            </w:r>
            <w:r w:rsidRPr="00C940B9">
              <w:rPr>
                <w:rFonts w:eastAsia="標楷體"/>
              </w:rPr>
              <w:t>(%)</w:t>
            </w:r>
          </w:p>
        </w:tc>
      </w:tr>
      <w:tr w:rsidR="00A635AA" w:rsidRPr="00C940B9" w:rsidTr="00D51D77">
        <w:trPr>
          <w:jc w:val="center"/>
        </w:trPr>
        <w:tc>
          <w:tcPr>
            <w:tcW w:w="2046" w:type="dxa"/>
            <w:tcBorders>
              <w:top w:val="nil"/>
              <w:left w:val="nil"/>
              <w:bottom w:val="nil"/>
              <w:right w:val="single" w:sz="4" w:space="0" w:color="auto"/>
            </w:tcBorders>
            <w:vAlign w:val="center"/>
            <w:hideMark/>
          </w:tcPr>
          <w:p w:rsidR="00A635AA" w:rsidRPr="00C940B9" w:rsidRDefault="00A635AA" w:rsidP="00D51D77">
            <w:pPr>
              <w:snapToGrid w:val="0"/>
              <w:spacing w:line="400" w:lineRule="atLeast"/>
              <w:ind w:left="28" w:right="-40"/>
              <w:jc w:val="both"/>
              <w:rPr>
                <w:rFonts w:eastAsia="標楷體"/>
              </w:rPr>
            </w:pPr>
            <w:r w:rsidRPr="00C940B9">
              <w:rPr>
                <w:rFonts w:eastAsia="標楷體"/>
              </w:rPr>
              <w:t>資訊通信</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162.5</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34.1</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0.0</w:t>
            </w:r>
          </w:p>
        </w:tc>
      </w:tr>
      <w:tr w:rsidR="00A635AA" w:rsidRPr="00C940B9" w:rsidTr="00D51D77">
        <w:trPr>
          <w:jc w:val="center"/>
        </w:trPr>
        <w:tc>
          <w:tcPr>
            <w:tcW w:w="2046" w:type="dxa"/>
            <w:tcBorders>
              <w:top w:val="nil"/>
              <w:left w:val="nil"/>
              <w:bottom w:val="nil"/>
              <w:right w:val="single" w:sz="4" w:space="0" w:color="auto"/>
            </w:tcBorders>
            <w:vAlign w:val="center"/>
            <w:hideMark/>
          </w:tcPr>
          <w:p w:rsidR="00A635AA" w:rsidRPr="00C940B9" w:rsidRDefault="00A635AA" w:rsidP="00D51D77">
            <w:pPr>
              <w:snapToGrid w:val="0"/>
              <w:spacing w:line="400" w:lineRule="atLeast"/>
              <w:ind w:left="28" w:right="-40"/>
              <w:jc w:val="both"/>
              <w:rPr>
                <w:rFonts w:eastAsia="標楷體"/>
              </w:rPr>
            </w:pPr>
            <w:r w:rsidRPr="00C940B9">
              <w:rPr>
                <w:rFonts w:eastAsia="標楷體"/>
              </w:rPr>
              <w:t>電子產品</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122.0</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25.6</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-3.5</w:t>
            </w:r>
          </w:p>
        </w:tc>
      </w:tr>
      <w:tr w:rsidR="00A635AA" w:rsidRPr="00C940B9" w:rsidTr="00D51D77">
        <w:trPr>
          <w:jc w:val="center"/>
        </w:trPr>
        <w:tc>
          <w:tcPr>
            <w:tcW w:w="2046" w:type="dxa"/>
            <w:tcBorders>
              <w:top w:val="nil"/>
              <w:left w:val="nil"/>
              <w:bottom w:val="nil"/>
              <w:right w:val="single" w:sz="4" w:space="0" w:color="auto"/>
            </w:tcBorders>
            <w:vAlign w:val="center"/>
          </w:tcPr>
          <w:p w:rsidR="00A635AA" w:rsidRPr="00C940B9" w:rsidRDefault="00A635AA" w:rsidP="00D51D77">
            <w:pPr>
              <w:snapToGrid w:val="0"/>
              <w:spacing w:line="400" w:lineRule="atLeast"/>
              <w:ind w:left="28" w:right="-40"/>
              <w:jc w:val="both"/>
              <w:rPr>
                <w:rFonts w:eastAsia="標楷體"/>
              </w:rPr>
            </w:pPr>
            <w:r w:rsidRPr="00C940B9">
              <w:rPr>
                <w:rFonts w:eastAsia="標楷體"/>
              </w:rPr>
              <w:t>光學器材</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20.9</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4.4</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-9.4</w:t>
            </w:r>
          </w:p>
        </w:tc>
      </w:tr>
      <w:tr w:rsidR="00A635AA" w:rsidRPr="00C940B9" w:rsidTr="00D51D77">
        <w:trPr>
          <w:jc w:val="center"/>
        </w:trPr>
        <w:tc>
          <w:tcPr>
            <w:tcW w:w="2046" w:type="dxa"/>
            <w:tcBorders>
              <w:top w:val="nil"/>
              <w:left w:val="nil"/>
              <w:bottom w:val="nil"/>
              <w:right w:val="single" w:sz="4" w:space="0" w:color="auto"/>
            </w:tcBorders>
            <w:vAlign w:val="center"/>
            <w:hideMark/>
          </w:tcPr>
          <w:p w:rsidR="00A635AA" w:rsidRPr="00C940B9" w:rsidRDefault="00A635AA" w:rsidP="00D51D77">
            <w:pPr>
              <w:snapToGrid w:val="0"/>
              <w:spacing w:line="400" w:lineRule="atLeast"/>
              <w:ind w:left="28" w:right="-40"/>
              <w:jc w:val="both"/>
              <w:rPr>
                <w:rFonts w:eastAsia="標楷體"/>
              </w:rPr>
            </w:pPr>
            <w:r w:rsidRPr="00C940B9">
              <w:rPr>
                <w:rFonts w:eastAsia="標楷體"/>
              </w:rPr>
              <w:t>基本金屬</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24.0</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5.0</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-5.9</w:t>
            </w:r>
          </w:p>
        </w:tc>
      </w:tr>
      <w:tr w:rsidR="00A635AA" w:rsidRPr="00C940B9" w:rsidTr="00D51D77">
        <w:trPr>
          <w:jc w:val="center"/>
        </w:trPr>
        <w:tc>
          <w:tcPr>
            <w:tcW w:w="2046" w:type="dxa"/>
            <w:tcBorders>
              <w:top w:val="nil"/>
              <w:left w:val="nil"/>
              <w:bottom w:val="nil"/>
              <w:right w:val="single" w:sz="4" w:space="0" w:color="auto"/>
            </w:tcBorders>
            <w:vAlign w:val="center"/>
          </w:tcPr>
          <w:p w:rsidR="00A635AA" w:rsidRPr="00C940B9" w:rsidRDefault="00A635AA" w:rsidP="00D51D77">
            <w:pPr>
              <w:snapToGrid w:val="0"/>
              <w:spacing w:line="400" w:lineRule="atLeast"/>
              <w:ind w:right="-40"/>
              <w:rPr>
                <w:rFonts w:eastAsia="標楷體"/>
              </w:rPr>
            </w:pPr>
            <w:r w:rsidRPr="00C940B9">
              <w:rPr>
                <w:rFonts w:eastAsia="標楷體"/>
              </w:rPr>
              <w:t>機械</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18.4</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3.9</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-11.0</w:t>
            </w:r>
          </w:p>
        </w:tc>
      </w:tr>
      <w:tr w:rsidR="00A635AA" w:rsidRPr="00C940B9" w:rsidTr="00D51D77">
        <w:trPr>
          <w:jc w:val="center"/>
        </w:trPr>
        <w:tc>
          <w:tcPr>
            <w:tcW w:w="2046" w:type="dxa"/>
            <w:tcBorders>
              <w:top w:val="nil"/>
              <w:left w:val="nil"/>
              <w:bottom w:val="nil"/>
              <w:right w:val="single" w:sz="4" w:space="0" w:color="auto"/>
            </w:tcBorders>
            <w:vAlign w:val="center"/>
          </w:tcPr>
          <w:p w:rsidR="00A635AA" w:rsidRPr="00C940B9" w:rsidRDefault="00A635AA" w:rsidP="00D51D77">
            <w:pPr>
              <w:snapToGrid w:val="0"/>
              <w:spacing w:line="400" w:lineRule="atLeast"/>
              <w:ind w:left="28" w:right="-40"/>
              <w:jc w:val="both"/>
              <w:rPr>
                <w:rFonts w:eastAsia="標楷體"/>
              </w:rPr>
            </w:pPr>
            <w:proofErr w:type="gramStart"/>
            <w:r w:rsidRPr="00C940B9">
              <w:rPr>
                <w:rFonts w:eastAsia="標楷體"/>
              </w:rPr>
              <w:t>塑</w:t>
            </w:r>
            <w:proofErr w:type="gramEnd"/>
            <w:r w:rsidRPr="00C940B9">
              <w:rPr>
                <w:rFonts w:eastAsia="標楷體"/>
              </w:rPr>
              <w:t>橡膠製品</w:t>
            </w:r>
          </w:p>
        </w:tc>
        <w:tc>
          <w:tcPr>
            <w:tcW w:w="1930" w:type="dxa"/>
            <w:tcBorders>
              <w:top w:val="nil"/>
              <w:left w:val="single" w:sz="4" w:space="0" w:color="auto"/>
              <w:bottom w:val="nil"/>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19.3</w:t>
            </w:r>
          </w:p>
        </w:tc>
        <w:tc>
          <w:tcPr>
            <w:tcW w:w="0" w:type="auto"/>
            <w:tcBorders>
              <w:top w:val="nil"/>
              <w:left w:val="single" w:sz="4" w:space="0" w:color="auto"/>
              <w:bottom w:val="nil"/>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4.1</w:t>
            </w:r>
          </w:p>
        </w:tc>
        <w:tc>
          <w:tcPr>
            <w:tcW w:w="2433" w:type="dxa"/>
            <w:tcBorders>
              <w:top w:val="nil"/>
              <w:left w:val="nil"/>
              <w:bottom w:val="nil"/>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-7.7</w:t>
            </w:r>
          </w:p>
        </w:tc>
      </w:tr>
      <w:tr w:rsidR="00A635AA" w:rsidRPr="00C940B9" w:rsidTr="00D51D77">
        <w:trPr>
          <w:jc w:val="center"/>
        </w:trPr>
        <w:tc>
          <w:tcPr>
            <w:tcW w:w="2046" w:type="dxa"/>
            <w:tcBorders>
              <w:top w:val="nil"/>
              <w:left w:val="nil"/>
              <w:bottom w:val="single" w:sz="4" w:space="0" w:color="auto"/>
              <w:right w:val="single" w:sz="4" w:space="0" w:color="auto"/>
            </w:tcBorders>
            <w:vAlign w:val="center"/>
          </w:tcPr>
          <w:p w:rsidR="00A635AA" w:rsidRPr="00C940B9" w:rsidRDefault="00A635AA" w:rsidP="00D51D77">
            <w:pPr>
              <w:snapToGrid w:val="0"/>
              <w:spacing w:line="400" w:lineRule="atLeast"/>
              <w:ind w:left="28" w:right="-40"/>
              <w:jc w:val="both"/>
              <w:rPr>
                <w:rFonts w:eastAsia="標楷體"/>
              </w:rPr>
            </w:pPr>
            <w:r w:rsidRPr="00C940B9">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A635AA" w:rsidRPr="001337CC" w:rsidRDefault="00A635AA" w:rsidP="0066785D">
            <w:pPr>
              <w:jc w:val="center"/>
              <w:rPr>
                <w:rFonts w:eastAsia="標楷體"/>
                <w:szCs w:val="20"/>
              </w:rPr>
            </w:pPr>
            <w:r w:rsidRPr="001337CC">
              <w:rPr>
                <w:rFonts w:eastAsia="標楷體" w:hint="eastAsia"/>
                <w:szCs w:val="20"/>
              </w:rPr>
              <w:t>19.7</w:t>
            </w:r>
          </w:p>
        </w:tc>
        <w:tc>
          <w:tcPr>
            <w:tcW w:w="0" w:type="auto"/>
            <w:tcBorders>
              <w:top w:val="nil"/>
              <w:left w:val="single" w:sz="4" w:space="0" w:color="auto"/>
              <w:bottom w:val="single" w:sz="4" w:space="0" w:color="auto"/>
              <w:right w:val="single" w:sz="4" w:space="0" w:color="auto"/>
            </w:tcBorders>
            <w:vAlign w:val="bottom"/>
          </w:tcPr>
          <w:p w:rsidR="00A635AA" w:rsidRPr="001337CC" w:rsidRDefault="00A635AA" w:rsidP="001337CC">
            <w:pPr>
              <w:jc w:val="center"/>
              <w:rPr>
                <w:rFonts w:eastAsia="標楷體"/>
                <w:szCs w:val="20"/>
              </w:rPr>
            </w:pPr>
            <w:r w:rsidRPr="001337CC">
              <w:rPr>
                <w:rFonts w:eastAsia="標楷體" w:hint="eastAsia"/>
                <w:szCs w:val="20"/>
              </w:rPr>
              <w:t>4.1</w:t>
            </w:r>
          </w:p>
        </w:tc>
        <w:tc>
          <w:tcPr>
            <w:tcW w:w="2433" w:type="dxa"/>
            <w:tcBorders>
              <w:top w:val="nil"/>
              <w:left w:val="nil"/>
              <w:bottom w:val="single" w:sz="4" w:space="0" w:color="auto"/>
              <w:right w:val="nil"/>
            </w:tcBorders>
            <w:vAlign w:val="center"/>
          </w:tcPr>
          <w:p w:rsidR="00A635AA" w:rsidRPr="001337CC" w:rsidRDefault="00A635AA" w:rsidP="0066785D">
            <w:pPr>
              <w:jc w:val="center"/>
              <w:rPr>
                <w:rFonts w:eastAsia="標楷體"/>
                <w:szCs w:val="20"/>
              </w:rPr>
            </w:pPr>
            <w:r w:rsidRPr="001337CC">
              <w:rPr>
                <w:rFonts w:eastAsia="標楷體" w:hint="eastAsia"/>
                <w:szCs w:val="20"/>
              </w:rPr>
              <w:t>3.1</w:t>
            </w:r>
          </w:p>
        </w:tc>
      </w:tr>
    </w:tbl>
    <w:p w:rsidR="008E3FAF" w:rsidRPr="00C940B9" w:rsidRDefault="008E3FAF" w:rsidP="008E3FAF">
      <w:pPr>
        <w:ind w:firstLineChars="146" w:firstLine="321"/>
        <w:rPr>
          <w:rFonts w:eastAsia="標楷體"/>
          <w:spacing w:val="-4"/>
          <w:kern w:val="0"/>
          <w:sz w:val="22"/>
          <w:szCs w:val="22"/>
        </w:rPr>
      </w:pPr>
      <w:r w:rsidRPr="00C940B9">
        <w:rPr>
          <w:rFonts w:eastAsia="標楷體"/>
          <w:sz w:val="22"/>
          <w:szCs w:val="22"/>
        </w:rPr>
        <w:t>資料來源：經濟部統計處。</w:t>
      </w:r>
    </w:p>
    <w:p w:rsidR="007F234A" w:rsidRPr="00C940B9" w:rsidRDefault="007F234A" w:rsidP="007F234A">
      <w:pPr>
        <w:widowControl/>
        <w:tabs>
          <w:tab w:val="left" w:pos="540"/>
        </w:tabs>
        <w:snapToGrid w:val="0"/>
        <w:spacing w:beforeLines="100" w:before="360" w:line="300" w:lineRule="auto"/>
        <w:jc w:val="both"/>
        <w:rPr>
          <w:rFonts w:eastAsia="標楷體"/>
          <w:b/>
          <w:bCs/>
          <w:kern w:val="0"/>
          <w:sz w:val="28"/>
          <w:szCs w:val="20"/>
        </w:rPr>
      </w:pPr>
      <w:r w:rsidRPr="00C940B9">
        <w:rPr>
          <w:rFonts w:eastAsia="標楷體"/>
          <w:b/>
          <w:bCs/>
          <w:kern w:val="0"/>
          <w:sz w:val="28"/>
          <w:szCs w:val="20"/>
        </w:rPr>
        <w:t>３、</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8D3C4E">
        <w:rPr>
          <w:rFonts w:eastAsia="標楷體" w:hint="eastAsia"/>
          <w:b/>
          <w:bCs/>
          <w:kern w:val="0"/>
          <w:sz w:val="28"/>
          <w:szCs w:val="20"/>
        </w:rPr>
        <w:t>1</w:t>
      </w:r>
      <w:r w:rsidR="0000133E">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外銷訂單海外生產比重為</w:t>
      </w:r>
      <w:r w:rsidRPr="00C940B9">
        <w:rPr>
          <w:rFonts w:eastAsia="標楷體" w:hint="eastAsia"/>
          <w:b/>
          <w:bCs/>
          <w:kern w:val="0"/>
          <w:sz w:val="28"/>
          <w:szCs w:val="20"/>
        </w:rPr>
        <w:t>5</w:t>
      </w:r>
      <w:r w:rsidR="001A61E3">
        <w:rPr>
          <w:rFonts w:eastAsia="標楷體" w:hint="eastAsia"/>
          <w:b/>
          <w:bCs/>
          <w:kern w:val="0"/>
          <w:sz w:val="28"/>
          <w:szCs w:val="20"/>
        </w:rPr>
        <w:t>6</w:t>
      </w:r>
      <w:r w:rsidRPr="00C940B9">
        <w:rPr>
          <w:rFonts w:eastAsia="標楷體" w:hint="eastAsia"/>
          <w:b/>
          <w:bCs/>
          <w:kern w:val="0"/>
          <w:sz w:val="28"/>
          <w:szCs w:val="20"/>
        </w:rPr>
        <w:t>.</w:t>
      </w:r>
      <w:r w:rsidR="0000133E">
        <w:rPr>
          <w:rFonts w:eastAsia="標楷體" w:hint="eastAsia"/>
          <w:b/>
          <w:bCs/>
          <w:kern w:val="0"/>
          <w:sz w:val="28"/>
          <w:szCs w:val="20"/>
        </w:rPr>
        <w:t>7</w:t>
      </w:r>
      <w:r w:rsidRPr="00C940B9">
        <w:rPr>
          <w:rFonts w:eastAsia="標楷體"/>
          <w:b/>
          <w:bCs/>
          <w:kern w:val="0"/>
          <w:sz w:val="28"/>
          <w:szCs w:val="20"/>
        </w:rPr>
        <w:t>%</w:t>
      </w:r>
    </w:p>
    <w:p w:rsidR="007F234A"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8D3C4E">
        <w:rPr>
          <w:rFonts w:eastAsia="標楷體" w:hint="eastAsia"/>
          <w:kern w:val="0"/>
          <w:sz w:val="28"/>
          <w:szCs w:val="20"/>
        </w:rPr>
        <w:t>1</w:t>
      </w:r>
      <w:r w:rsidR="0000133E">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外銷訂單海外生產比重</w:t>
      </w:r>
      <w:r w:rsidR="00891FB1" w:rsidRPr="00C940B9">
        <w:rPr>
          <w:rFonts w:eastAsia="標楷體" w:hint="eastAsia"/>
          <w:kern w:val="0"/>
          <w:sz w:val="28"/>
          <w:szCs w:val="20"/>
        </w:rPr>
        <w:t>5</w:t>
      </w:r>
      <w:r w:rsidR="008D3C4E">
        <w:rPr>
          <w:rFonts w:eastAsia="標楷體" w:hint="eastAsia"/>
          <w:kern w:val="0"/>
          <w:sz w:val="28"/>
          <w:szCs w:val="20"/>
        </w:rPr>
        <w:t>6</w:t>
      </w:r>
      <w:r w:rsidRPr="00C940B9">
        <w:rPr>
          <w:rFonts w:eastAsia="標楷體" w:hint="eastAsia"/>
          <w:kern w:val="0"/>
          <w:sz w:val="28"/>
          <w:szCs w:val="20"/>
        </w:rPr>
        <w:t>.</w:t>
      </w:r>
      <w:r w:rsidR="0000133E">
        <w:rPr>
          <w:rFonts w:eastAsia="標楷體" w:hint="eastAsia"/>
          <w:kern w:val="0"/>
          <w:sz w:val="28"/>
          <w:szCs w:val="20"/>
        </w:rPr>
        <w:t>7</w:t>
      </w:r>
      <w:r w:rsidRPr="00C940B9">
        <w:rPr>
          <w:rFonts w:eastAsia="標楷體"/>
          <w:kern w:val="0"/>
          <w:sz w:val="28"/>
          <w:szCs w:val="20"/>
        </w:rPr>
        <w:t>%</w:t>
      </w:r>
      <w:r w:rsidRPr="00C940B9">
        <w:rPr>
          <w:rFonts w:eastAsia="標楷體"/>
          <w:kern w:val="0"/>
          <w:sz w:val="28"/>
          <w:szCs w:val="20"/>
        </w:rPr>
        <w:t>，其中以資訊通信產品</w:t>
      </w:r>
      <w:r w:rsidRPr="00C940B9">
        <w:rPr>
          <w:rFonts w:eastAsia="標楷體"/>
          <w:kern w:val="0"/>
          <w:sz w:val="28"/>
          <w:szCs w:val="20"/>
        </w:rPr>
        <w:t>9</w:t>
      </w:r>
      <w:r w:rsidR="0000133E">
        <w:rPr>
          <w:rFonts w:eastAsia="標楷體" w:hint="eastAsia"/>
          <w:kern w:val="0"/>
          <w:sz w:val="28"/>
          <w:szCs w:val="20"/>
        </w:rPr>
        <w:t>3</w:t>
      </w:r>
      <w:r w:rsidR="008D3C4E">
        <w:rPr>
          <w:rFonts w:eastAsia="標楷體" w:hint="eastAsia"/>
          <w:kern w:val="0"/>
          <w:sz w:val="28"/>
          <w:szCs w:val="20"/>
        </w:rPr>
        <w:t>.</w:t>
      </w:r>
      <w:r w:rsidR="0000133E">
        <w:rPr>
          <w:rFonts w:eastAsia="標楷體" w:hint="eastAsia"/>
          <w:kern w:val="0"/>
          <w:sz w:val="28"/>
          <w:szCs w:val="20"/>
        </w:rPr>
        <w:t>9</w:t>
      </w:r>
      <w:r w:rsidRPr="00C940B9">
        <w:rPr>
          <w:rFonts w:eastAsia="標楷體"/>
          <w:kern w:val="0"/>
          <w:sz w:val="28"/>
          <w:szCs w:val="20"/>
        </w:rPr>
        <w:t>%</w:t>
      </w:r>
      <w:r w:rsidRPr="00C940B9">
        <w:rPr>
          <w:rFonts w:eastAsia="標楷體"/>
          <w:kern w:val="0"/>
          <w:sz w:val="28"/>
          <w:szCs w:val="20"/>
        </w:rPr>
        <w:t>最高，其次為電</w:t>
      </w:r>
      <w:r w:rsidRPr="00C940B9">
        <w:rPr>
          <w:rFonts w:eastAsia="標楷體" w:hint="eastAsia"/>
          <w:kern w:val="0"/>
          <w:sz w:val="28"/>
          <w:szCs w:val="20"/>
        </w:rPr>
        <w:t>機</w:t>
      </w:r>
      <w:r w:rsidRPr="00C940B9">
        <w:rPr>
          <w:rFonts w:eastAsia="標楷體"/>
          <w:kern w:val="0"/>
          <w:sz w:val="28"/>
          <w:szCs w:val="20"/>
        </w:rPr>
        <w:t>產品</w:t>
      </w:r>
      <w:r w:rsidRPr="00C940B9">
        <w:rPr>
          <w:rFonts w:eastAsia="標楷體"/>
          <w:kern w:val="0"/>
          <w:sz w:val="28"/>
          <w:szCs w:val="20"/>
        </w:rPr>
        <w:t>7</w:t>
      </w:r>
      <w:r w:rsidR="0000133E">
        <w:rPr>
          <w:rFonts w:eastAsia="標楷體" w:hint="eastAsia"/>
          <w:kern w:val="0"/>
          <w:sz w:val="28"/>
          <w:szCs w:val="20"/>
        </w:rPr>
        <w:t>4</w:t>
      </w:r>
      <w:r w:rsidRPr="00C940B9">
        <w:rPr>
          <w:rFonts w:eastAsia="標楷體" w:hint="eastAsia"/>
          <w:kern w:val="0"/>
          <w:sz w:val="28"/>
          <w:szCs w:val="20"/>
        </w:rPr>
        <w:t>.</w:t>
      </w:r>
      <w:r w:rsidR="0000133E">
        <w:rPr>
          <w:rFonts w:eastAsia="標楷體" w:hint="eastAsia"/>
          <w:kern w:val="0"/>
          <w:sz w:val="28"/>
          <w:szCs w:val="20"/>
        </w:rPr>
        <w:t>3</w:t>
      </w:r>
      <w:r w:rsidRPr="00C940B9">
        <w:rPr>
          <w:rFonts w:eastAsia="標楷體"/>
          <w:kern w:val="0"/>
          <w:sz w:val="28"/>
          <w:szCs w:val="20"/>
        </w:rPr>
        <w:t>%</w:t>
      </w:r>
      <w:r w:rsidRPr="00C940B9">
        <w:rPr>
          <w:rFonts w:eastAsia="標楷體"/>
          <w:kern w:val="0"/>
          <w:sz w:val="28"/>
          <w:szCs w:val="20"/>
        </w:rPr>
        <w:t>。</w:t>
      </w:r>
    </w:p>
    <w:p w:rsidR="007F234A" w:rsidRPr="00C940B9" w:rsidRDefault="007F234A" w:rsidP="007F234A">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940B9">
        <w:rPr>
          <w:rFonts w:eastAsia="標楷體"/>
          <w:b/>
          <w:bCs/>
          <w:kern w:val="0"/>
          <w:sz w:val="28"/>
          <w:szCs w:val="20"/>
        </w:rPr>
        <w:t>４、</w:t>
      </w:r>
      <w:r w:rsidRPr="00C940B9">
        <w:rPr>
          <w:rFonts w:eastAsia="標楷體"/>
          <w:b/>
          <w:bCs/>
          <w:kern w:val="0"/>
          <w:sz w:val="28"/>
          <w:szCs w:val="20"/>
        </w:rPr>
        <w:t>10</w:t>
      </w:r>
      <w:r w:rsidRPr="00C940B9">
        <w:rPr>
          <w:rFonts w:eastAsia="標楷體" w:hint="eastAsia"/>
          <w:b/>
          <w:bCs/>
          <w:kern w:val="0"/>
          <w:sz w:val="28"/>
          <w:szCs w:val="20"/>
        </w:rPr>
        <w:t>7</w:t>
      </w:r>
      <w:r w:rsidRPr="00C940B9">
        <w:rPr>
          <w:rFonts w:eastAsia="標楷體"/>
          <w:b/>
          <w:bCs/>
          <w:kern w:val="0"/>
          <w:sz w:val="28"/>
          <w:szCs w:val="20"/>
        </w:rPr>
        <w:t>年</w:t>
      </w:r>
      <w:r w:rsidR="006173F8">
        <w:rPr>
          <w:rFonts w:eastAsia="標楷體" w:hint="eastAsia"/>
          <w:b/>
          <w:bCs/>
          <w:kern w:val="0"/>
          <w:sz w:val="28"/>
          <w:szCs w:val="20"/>
        </w:rPr>
        <w:t>1</w:t>
      </w:r>
      <w:r w:rsidR="0000133E">
        <w:rPr>
          <w:rFonts w:eastAsia="標楷體" w:hint="eastAsia"/>
          <w:b/>
          <w:bCs/>
          <w:kern w:val="0"/>
          <w:sz w:val="28"/>
          <w:szCs w:val="20"/>
        </w:rPr>
        <w:t>1</w:t>
      </w:r>
      <w:r w:rsidRPr="00C940B9">
        <w:rPr>
          <w:rFonts w:eastAsia="標楷體" w:hint="eastAsia"/>
          <w:b/>
          <w:bCs/>
          <w:kern w:val="0"/>
          <w:sz w:val="28"/>
          <w:szCs w:val="20"/>
        </w:rPr>
        <w:t>月</w:t>
      </w:r>
      <w:r w:rsidRPr="00C940B9">
        <w:rPr>
          <w:rFonts w:eastAsia="標楷體"/>
          <w:b/>
          <w:bCs/>
          <w:kern w:val="0"/>
          <w:sz w:val="28"/>
          <w:szCs w:val="20"/>
        </w:rPr>
        <w:t>主要地區接單</w:t>
      </w:r>
      <w:r w:rsidRPr="00C940B9">
        <w:rPr>
          <w:rFonts w:eastAsia="標楷體" w:hint="eastAsia"/>
          <w:b/>
          <w:bCs/>
          <w:kern w:val="0"/>
          <w:sz w:val="28"/>
          <w:szCs w:val="20"/>
        </w:rPr>
        <w:t>以</w:t>
      </w:r>
      <w:r w:rsidR="006173F8">
        <w:rPr>
          <w:rFonts w:eastAsia="標楷體" w:hint="eastAsia"/>
          <w:b/>
          <w:kern w:val="0"/>
          <w:sz w:val="28"/>
          <w:szCs w:val="20"/>
        </w:rPr>
        <w:t>美國</w:t>
      </w:r>
      <w:r w:rsidRPr="00C940B9">
        <w:rPr>
          <w:rFonts w:eastAsia="標楷體" w:hint="eastAsia"/>
          <w:b/>
          <w:bCs/>
          <w:kern w:val="0"/>
          <w:sz w:val="28"/>
          <w:szCs w:val="20"/>
        </w:rPr>
        <w:t>增加</w:t>
      </w:r>
      <w:r w:rsidR="0000133E">
        <w:rPr>
          <w:rFonts w:eastAsia="標楷體" w:hint="eastAsia"/>
          <w:b/>
          <w:bCs/>
          <w:kern w:val="0"/>
          <w:sz w:val="28"/>
          <w:szCs w:val="20"/>
        </w:rPr>
        <w:t>5</w:t>
      </w:r>
      <w:r w:rsidR="006173F8">
        <w:rPr>
          <w:rFonts w:eastAsia="標楷體" w:hint="eastAsia"/>
          <w:b/>
          <w:bCs/>
          <w:kern w:val="0"/>
          <w:sz w:val="28"/>
          <w:szCs w:val="20"/>
        </w:rPr>
        <w:t>.</w:t>
      </w:r>
      <w:r w:rsidR="0000133E">
        <w:rPr>
          <w:rFonts w:eastAsia="標楷體" w:hint="eastAsia"/>
          <w:b/>
          <w:bCs/>
          <w:kern w:val="0"/>
          <w:sz w:val="28"/>
          <w:szCs w:val="20"/>
        </w:rPr>
        <w:t>4</w:t>
      </w:r>
      <w:r w:rsidRPr="00C940B9">
        <w:rPr>
          <w:rFonts w:eastAsia="標楷體"/>
          <w:b/>
          <w:kern w:val="0"/>
          <w:sz w:val="28"/>
          <w:szCs w:val="20"/>
        </w:rPr>
        <w:t>%</w:t>
      </w:r>
      <w:r w:rsidRPr="00C940B9">
        <w:rPr>
          <w:rFonts w:eastAsia="標楷體" w:hint="eastAsia"/>
          <w:b/>
          <w:kern w:val="0"/>
          <w:sz w:val="28"/>
          <w:szCs w:val="20"/>
        </w:rPr>
        <w:t>最多</w:t>
      </w:r>
    </w:p>
    <w:p w:rsidR="008E3FAF" w:rsidRPr="00C940B9" w:rsidRDefault="007F234A" w:rsidP="007F234A">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t>10</w:t>
      </w:r>
      <w:r w:rsidRPr="00C940B9">
        <w:rPr>
          <w:rFonts w:eastAsia="標楷體" w:hint="eastAsia"/>
          <w:kern w:val="0"/>
          <w:sz w:val="28"/>
          <w:szCs w:val="20"/>
        </w:rPr>
        <w:t>7</w:t>
      </w:r>
      <w:r w:rsidRPr="00C940B9">
        <w:rPr>
          <w:rFonts w:eastAsia="標楷體"/>
          <w:kern w:val="0"/>
          <w:sz w:val="28"/>
          <w:szCs w:val="20"/>
        </w:rPr>
        <w:t>年</w:t>
      </w:r>
      <w:r w:rsidR="006173F8">
        <w:rPr>
          <w:rFonts w:eastAsia="標楷體" w:hint="eastAsia"/>
          <w:kern w:val="0"/>
          <w:sz w:val="28"/>
          <w:szCs w:val="20"/>
        </w:rPr>
        <w:t>1</w:t>
      </w:r>
      <w:r w:rsidR="0000133E">
        <w:rPr>
          <w:rFonts w:eastAsia="標楷體" w:hint="eastAsia"/>
          <w:kern w:val="0"/>
          <w:sz w:val="28"/>
          <w:szCs w:val="20"/>
        </w:rPr>
        <w:t>1</w:t>
      </w:r>
      <w:r w:rsidRPr="00C940B9">
        <w:rPr>
          <w:rFonts w:eastAsia="標楷體" w:hint="eastAsia"/>
          <w:kern w:val="0"/>
          <w:sz w:val="28"/>
          <w:szCs w:val="20"/>
        </w:rPr>
        <w:t>月</w:t>
      </w:r>
      <w:r w:rsidRPr="00C940B9">
        <w:rPr>
          <w:rFonts w:eastAsia="標楷體"/>
          <w:kern w:val="0"/>
          <w:sz w:val="28"/>
          <w:szCs w:val="20"/>
        </w:rPr>
        <w:t>我國於各主要地區接單</w:t>
      </w:r>
      <w:r w:rsidRPr="00C940B9">
        <w:rPr>
          <w:rFonts w:eastAsia="標楷體" w:hint="eastAsia"/>
          <w:kern w:val="0"/>
          <w:sz w:val="28"/>
          <w:szCs w:val="20"/>
        </w:rPr>
        <w:t>，以</w:t>
      </w:r>
      <w:r w:rsidRPr="00C940B9">
        <w:rPr>
          <w:rFonts w:eastAsia="標楷體"/>
          <w:kern w:val="0"/>
          <w:sz w:val="28"/>
          <w:szCs w:val="20"/>
        </w:rPr>
        <w:t>美國及中國大陸</w:t>
      </w:r>
      <w:r w:rsidRPr="00C940B9">
        <w:rPr>
          <w:rFonts w:eastAsia="標楷體"/>
          <w:kern w:val="0"/>
          <w:sz w:val="28"/>
          <w:szCs w:val="20"/>
        </w:rPr>
        <w:t>(</w:t>
      </w:r>
      <w:r w:rsidRPr="00C940B9">
        <w:rPr>
          <w:rFonts w:eastAsia="標楷體"/>
          <w:kern w:val="0"/>
          <w:sz w:val="28"/>
          <w:szCs w:val="20"/>
        </w:rPr>
        <w:t>含香港</w:t>
      </w:r>
      <w:r w:rsidRPr="00C940B9">
        <w:rPr>
          <w:rFonts w:eastAsia="標楷體"/>
          <w:kern w:val="0"/>
          <w:sz w:val="28"/>
          <w:szCs w:val="20"/>
        </w:rPr>
        <w:t>)</w:t>
      </w:r>
      <w:r w:rsidRPr="00C940B9">
        <w:rPr>
          <w:rFonts w:eastAsia="標楷體"/>
          <w:kern w:val="0"/>
          <w:sz w:val="28"/>
          <w:szCs w:val="20"/>
        </w:rPr>
        <w:t>為主要接單地區，占外銷接單總額</w:t>
      </w:r>
      <w:r w:rsidRPr="00C940B9">
        <w:rPr>
          <w:rFonts w:eastAsia="標楷體" w:hint="eastAsia"/>
          <w:kern w:val="0"/>
          <w:sz w:val="28"/>
          <w:szCs w:val="20"/>
        </w:rPr>
        <w:t>分別為</w:t>
      </w:r>
      <w:r w:rsidR="006173F8">
        <w:rPr>
          <w:rFonts w:eastAsia="標楷體" w:hint="eastAsia"/>
          <w:kern w:val="0"/>
          <w:sz w:val="28"/>
          <w:szCs w:val="20"/>
        </w:rPr>
        <w:t>30</w:t>
      </w:r>
      <w:r w:rsidRPr="00C940B9">
        <w:rPr>
          <w:rFonts w:eastAsia="標楷體" w:hint="eastAsia"/>
          <w:kern w:val="0"/>
          <w:sz w:val="28"/>
          <w:szCs w:val="20"/>
        </w:rPr>
        <w:t>.</w:t>
      </w:r>
      <w:r w:rsidR="0000133E">
        <w:rPr>
          <w:rFonts w:eastAsia="標楷體" w:hint="eastAsia"/>
          <w:kern w:val="0"/>
          <w:sz w:val="28"/>
          <w:szCs w:val="20"/>
        </w:rPr>
        <w:t>3</w:t>
      </w:r>
      <w:r w:rsidRPr="00C940B9">
        <w:rPr>
          <w:rFonts w:eastAsia="標楷體"/>
          <w:kern w:val="0"/>
          <w:sz w:val="28"/>
          <w:szCs w:val="20"/>
        </w:rPr>
        <w:t>%</w:t>
      </w:r>
      <w:r w:rsidRPr="00C940B9">
        <w:rPr>
          <w:rFonts w:eastAsia="標楷體" w:hint="eastAsia"/>
          <w:kern w:val="0"/>
          <w:sz w:val="28"/>
          <w:szCs w:val="20"/>
        </w:rPr>
        <w:t>及</w:t>
      </w:r>
      <w:r w:rsidRPr="00C940B9">
        <w:rPr>
          <w:rFonts w:eastAsia="標楷體" w:hint="eastAsia"/>
          <w:kern w:val="0"/>
          <w:sz w:val="28"/>
          <w:szCs w:val="20"/>
        </w:rPr>
        <w:t>2</w:t>
      </w:r>
      <w:r w:rsidR="0000133E">
        <w:rPr>
          <w:rFonts w:eastAsia="標楷體" w:hint="eastAsia"/>
          <w:kern w:val="0"/>
          <w:sz w:val="28"/>
          <w:szCs w:val="20"/>
        </w:rPr>
        <w:t>2</w:t>
      </w:r>
      <w:r w:rsidRPr="00C940B9">
        <w:rPr>
          <w:rFonts w:eastAsia="標楷體" w:hint="eastAsia"/>
          <w:kern w:val="0"/>
          <w:sz w:val="28"/>
          <w:szCs w:val="20"/>
        </w:rPr>
        <w:t>.</w:t>
      </w:r>
      <w:r w:rsidR="0000133E">
        <w:rPr>
          <w:rFonts w:eastAsia="標楷體" w:hint="eastAsia"/>
          <w:kern w:val="0"/>
          <w:sz w:val="28"/>
          <w:szCs w:val="20"/>
        </w:rPr>
        <w:t>1</w:t>
      </w:r>
      <w:r w:rsidRPr="00C940B9">
        <w:rPr>
          <w:rFonts w:eastAsia="標楷體"/>
          <w:kern w:val="0"/>
          <w:sz w:val="28"/>
          <w:szCs w:val="20"/>
        </w:rPr>
        <w:t>%</w:t>
      </w:r>
      <w:r w:rsidRPr="00C940B9">
        <w:rPr>
          <w:rFonts w:eastAsia="標楷體"/>
          <w:kern w:val="0"/>
          <w:sz w:val="28"/>
          <w:szCs w:val="20"/>
        </w:rPr>
        <w:t>，較上年同月分別</w:t>
      </w:r>
      <w:r w:rsidRPr="00C940B9">
        <w:rPr>
          <w:rFonts w:eastAsia="標楷體" w:hint="eastAsia"/>
          <w:kern w:val="0"/>
          <w:sz w:val="28"/>
          <w:szCs w:val="20"/>
        </w:rPr>
        <w:t>增加</w:t>
      </w:r>
      <w:r w:rsidR="0000133E">
        <w:rPr>
          <w:rFonts w:eastAsia="標楷體" w:hint="eastAsia"/>
          <w:kern w:val="0"/>
          <w:sz w:val="28"/>
          <w:szCs w:val="20"/>
        </w:rPr>
        <w:t>5</w:t>
      </w:r>
      <w:r w:rsidR="006173F8">
        <w:rPr>
          <w:rFonts w:eastAsia="標楷體" w:hint="eastAsia"/>
          <w:kern w:val="0"/>
          <w:sz w:val="28"/>
          <w:szCs w:val="20"/>
        </w:rPr>
        <w:t>.</w:t>
      </w:r>
      <w:r w:rsidR="0000133E">
        <w:rPr>
          <w:rFonts w:eastAsia="標楷體" w:hint="eastAsia"/>
          <w:kern w:val="0"/>
          <w:sz w:val="28"/>
          <w:szCs w:val="20"/>
        </w:rPr>
        <w:t>4</w:t>
      </w:r>
      <w:r w:rsidRPr="00C940B9">
        <w:rPr>
          <w:rFonts w:eastAsia="標楷體"/>
          <w:kern w:val="0"/>
          <w:sz w:val="28"/>
          <w:szCs w:val="20"/>
        </w:rPr>
        <w:t>%</w:t>
      </w:r>
      <w:r w:rsidRPr="00C940B9">
        <w:rPr>
          <w:rFonts w:eastAsia="標楷體" w:hint="eastAsia"/>
          <w:kern w:val="0"/>
          <w:sz w:val="28"/>
          <w:szCs w:val="20"/>
        </w:rPr>
        <w:t>及</w:t>
      </w:r>
      <w:r w:rsidR="008716AA">
        <w:rPr>
          <w:rFonts w:eastAsia="標楷體" w:hint="eastAsia"/>
          <w:kern w:val="0"/>
          <w:sz w:val="28"/>
          <w:szCs w:val="20"/>
        </w:rPr>
        <w:t>減少</w:t>
      </w:r>
      <w:r w:rsidR="008716AA">
        <w:rPr>
          <w:rFonts w:eastAsia="標楷體" w:hint="eastAsia"/>
          <w:kern w:val="0"/>
          <w:sz w:val="28"/>
          <w:szCs w:val="20"/>
        </w:rPr>
        <w:t>8</w:t>
      </w:r>
      <w:r w:rsidR="006173F8">
        <w:rPr>
          <w:rFonts w:eastAsia="標楷體" w:hint="eastAsia"/>
          <w:kern w:val="0"/>
          <w:sz w:val="28"/>
          <w:szCs w:val="20"/>
        </w:rPr>
        <w:t>.9</w:t>
      </w:r>
      <w:r w:rsidRPr="00C940B9">
        <w:rPr>
          <w:rFonts w:eastAsia="標楷體"/>
          <w:kern w:val="0"/>
          <w:sz w:val="28"/>
          <w:szCs w:val="20"/>
        </w:rPr>
        <w:t>%</w:t>
      </w:r>
      <w:r w:rsidRPr="00C940B9">
        <w:rPr>
          <w:rFonts w:eastAsia="標楷體"/>
          <w:kern w:val="0"/>
          <w:sz w:val="28"/>
          <w:szCs w:val="20"/>
        </w:rPr>
        <w:t>；</w:t>
      </w:r>
      <w:r w:rsidRPr="00C940B9">
        <w:rPr>
          <w:rFonts w:eastAsia="標楷體" w:hint="eastAsia"/>
          <w:kern w:val="0"/>
          <w:sz w:val="28"/>
          <w:szCs w:val="20"/>
        </w:rPr>
        <w:t>另</w:t>
      </w:r>
      <w:r w:rsidR="008716AA" w:rsidRPr="00C940B9">
        <w:rPr>
          <w:rFonts w:eastAsia="標楷體" w:hint="eastAsia"/>
          <w:kern w:val="0"/>
          <w:sz w:val="28"/>
          <w:szCs w:val="20"/>
        </w:rPr>
        <w:t>日本</w:t>
      </w:r>
      <w:r w:rsidRPr="00C940B9">
        <w:rPr>
          <w:rFonts w:eastAsia="標楷體" w:hint="eastAsia"/>
          <w:kern w:val="0"/>
          <w:sz w:val="28"/>
          <w:szCs w:val="20"/>
        </w:rPr>
        <w:t>增加</w:t>
      </w:r>
      <w:r w:rsidR="00891FB1" w:rsidRPr="00C940B9">
        <w:rPr>
          <w:rFonts w:eastAsia="標楷體" w:hint="eastAsia"/>
          <w:kern w:val="0"/>
          <w:sz w:val="28"/>
          <w:szCs w:val="20"/>
        </w:rPr>
        <w:t>0</w:t>
      </w:r>
      <w:r w:rsidR="006173F8">
        <w:rPr>
          <w:rFonts w:eastAsia="標楷體" w:hint="eastAsia"/>
          <w:kern w:val="0"/>
          <w:sz w:val="28"/>
          <w:szCs w:val="20"/>
        </w:rPr>
        <w:t>.</w:t>
      </w:r>
      <w:r w:rsidR="008716AA">
        <w:rPr>
          <w:rFonts w:eastAsia="標楷體" w:hint="eastAsia"/>
          <w:kern w:val="0"/>
          <w:sz w:val="28"/>
          <w:szCs w:val="20"/>
        </w:rPr>
        <w:t>1</w:t>
      </w:r>
      <w:r w:rsidRPr="00C940B9">
        <w:rPr>
          <w:rFonts w:eastAsia="標楷體"/>
          <w:kern w:val="0"/>
          <w:sz w:val="28"/>
          <w:szCs w:val="20"/>
        </w:rPr>
        <w:t>%</w:t>
      </w:r>
      <w:r w:rsidRPr="00C940B9">
        <w:rPr>
          <w:rFonts w:eastAsia="標楷體" w:hint="eastAsia"/>
          <w:kern w:val="0"/>
          <w:sz w:val="28"/>
          <w:szCs w:val="20"/>
        </w:rPr>
        <w:t>，</w:t>
      </w:r>
      <w:r w:rsidR="008716AA" w:rsidRPr="00C940B9">
        <w:rPr>
          <w:rFonts w:eastAsia="標楷體" w:hint="eastAsia"/>
          <w:kern w:val="0"/>
          <w:sz w:val="28"/>
          <w:szCs w:val="20"/>
        </w:rPr>
        <w:t>歐洲</w:t>
      </w:r>
      <w:r w:rsidR="00891FB1" w:rsidRPr="00C940B9">
        <w:rPr>
          <w:rFonts w:eastAsia="標楷體"/>
          <w:kern w:val="0"/>
          <w:sz w:val="28"/>
          <w:szCs w:val="20"/>
        </w:rPr>
        <w:t>及</w:t>
      </w:r>
      <w:r w:rsidR="008716AA" w:rsidRPr="00C940B9">
        <w:rPr>
          <w:rFonts w:eastAsia="標楷體" w:hint="eastAsia"/>
          <w:kern w:val="0"/>
          <w:sz w:val="28"/>
          <w:szCs w:val="20"/>
        </w:rPr>
        <w:t>東協</w:t>
      </w:r>
      <w:r w:rsidR="00891FB1" w:rsidRPr="00C940B9">
        <w:rPr>
          <w:rFonts w:eastAsia="標楷體" w:hint="eastAsia"/>
          <w:kern w:val="0"/>
          <w:sz w:val="28"/>
          <w:szCs w:val="20"/>
        </w:rPr>
        <w:t>則</w:t>
      </w:r>
      <w:r w:rsidR="00891FB1" w:rsidRPr="00C940B9">
        <w:rPr>
          <w:rFonts w:eastAsia="標楷體"/>
          <w:kern w:val="0"/>
          <w:sz w:val="28"/>
          <w:szCs w:val="20"/>
        </w:rPr>
        <w:t>分別</w:t>
      </w:r>
      <w:r w:rsidRPr="00C940B9">
        <w:rPr>
          <w:rFonts w:eastAsia="標楷體" w:hint="eastAsia"/>
          <w:kern w:val="0"/>
          <w:sz w:val="28"/>
          <w:szCs w:val="20"/>
        </w:rPr>
        <w:t>減少</w:t>
      </w:r>
      <w:r w:rsidR="008716AA">
        <w:rPr>
          <w:rFonts w:eastAsia="標楷體" w:hint="eastAsia"/>
          <w:kern w:val="0"/>
          <w:sz w:val="28"/>
          <w:szCs w:val="20"/>
        </w:rPr>
        <w:t>5</w:t>
      </w:r>
      <w:r w:rsidRPr="00C940B9">
        <w:rPr>
          <w:rFonts w:eastAsia="標楷體" w:hint="eastAsia"/>
          <w:kern w:val="0"/>
          <w:sz w:val="28"/>
          <w:szCs w:val="20"/>
        </w:rPr>
        <w:t>.</w:t>
      </w:r>
      <w:r w:rsidR="008716AA">
        <w:rPr>
          <w:rFonts w:eastAsia="標楷體" w:hint="eastAsia"/>
          <w:kern w:val="0"/>
          <w:sz w:val="28"/>
          <w:szCs w:val="20"/>
        </w:rPr>
        <w:t>7</w:t>
      </w:r>
      <w:r w:rsidRPr="00C940B9">
        <w:rPr>
          <w:rFonts w:eastAsia="標楷體"/>
          <w:kern w:val="0"/>
          <w:sz w:val="28"/>
          <w:szCs w:val="20"/>
        </w:rPr>
        <w:t>%</w:t>
      </w:r>
      <w:r w:rsidR="00891FB1" w:rsidRPr="00C940B9">
        <w:rPr>
          <w:rFonts w:eastAsia="標楷體" w:hint="eastAsia"/>
          <w:kern w:val="0"/>
          <w:sz w:val="28"/>
          <w:szCs w:val="20"/>
        </w:rPr>
        <w:t>及</w:t>
      </w:r>
      <w:r w:rsidR="008716AA">
        <w:rPr>
          <w:rFonts w:eastAsia="標楷體" w:hint="eastAsia"/>
          <w:kern w:val="0"/>
          <w:sz w:val="28"/>
          <w:szCs w:val="20"/>
        </w:rPr>
        <w:t>6</w:t>
      </w:r>
      <w:r w:rsidR="006173F8">
        <w:rPr>
          <w:rFonts w:eastAsia="標楷體" w:hint="eastAsia"/>
          <w:kern w:val="0"/>
          <w:sz w:val="28"/>
          <w:szCs w:val="20"/>
        </w:rPr>
        <w:t>.</w:t>
      </w:r>
      <w:r w:rsidR="008716AA">
        <w:rPr>
          <w:rFonts w:eastAsia="標楷體" w:hint="eastAsia"/>
          <w:kern w:val="0"/>
          <w:sz w:val="28"/>
          <w:szCs w:val="20"/>
        </w:rPr>
        <w:t>5</w:t>
      </w:r>
      <w:r w:rsidR="00891FB1" w:rsidRPr="00C940B9">
        <w:rPr>
          <w:rFonts w:eastAsia="標楷體"/>
          <w:kern w:val="0"/>
          <w:sz w:val="28"/>
          <w:szCs w:val="20"/>
        </w:rPr>
        <w:t>%</w:t>
      </w:r>
      <w:r w:rsidRPr="00C940B9">
        <w:rPr>
          <w:rFonts w:eastAsia="標楷體" w:hint="eastAsia"/>
          <w:kern w:val="0"/>
          <w:sz w:val="28"/>
          <w:szCs w:val="20"/>
        </w:rPr>
        <w:t>。</w:t>
      </w: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C940B9"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940B9">
        <w:rPr>
          <w:rFonts w:eastAsia="標楷體"/>
          <w:kern w:val="0"/>
          <w:sz w:val="28"/>
          <w:szCs w:val="20"/>
        </w:rPr>
        <w:br w:type="page"/>
      </w:r>
    </w:p>
    <w:p w:rsidR="008E3FAF" w:rsidRPr="00C940B9" w:rsidRDefault="008E3FAF" w:rsidP="008E3FAF">
      <w:pPr>
        <w:snapToGrid w:val="0"/>
        <w:spacing w:beforeLines="50" w:before="180" w:line="300" w:lineRule="auto"/>
        <w:jc w:val="center"/>
        <w:rPr>
          <w:rFonts w:eastAsia="標楷體"/>
          <w:b/>
          <w:bCs/>
          <w:sz w:val="28"/>
        </w:rPr>
      </w:pPr>
      <w:r w:rsidRPr="00C940B9">
        <w:rPr>
          <w:rFonts w:eastAsia="標楷體"/>
          <w:b/>
          <w:bCs/>
          <w:sz w:val="28"/>
        </w:rPr>
        <w:lastRenderedPageBreak/>
        <w:t>表</w:t>
      </w:r>
      <w:r w:rsidRPr="00C940B9">
        <w:rPr>
          <w:rFonts w:eastAsia="標楷體"/>
          <w:b/>
          <w:bCs/>
          <w:sz w:val="28"/>
        </w:rPr>
        <w:t xml:space="preserve"> 2-5-3</w:t>
      </w:r>
      <w:r w:rsidRPr="00C940B9">
        <w:rPr>
          <w:rFonts w:eastAsia="標楷體"/>
          <w:b/>
          <w:bCs/>
          <w:sz w:val="28"/>
        </w:rPr>
        <w:t xml:space="preserve">　外銷訂單海外生產比重</w:t>
      </w:r>
    </w:p>
    <w:p w:rsidR="008E3FAF" w:rsidRPr="00C940B9" w:rsidRDefault="008E3FAF" w:rsidP="008E3FAF">
      <w:pPr>
        <w:ind w:rightChars="58" w:right="139"/>
        <w:jc w:val="right"/>
        <w:rPr>
          <w:rFonts w:eastAsia="標楷體"/>
          <w:sz w:val="28"/>
        </w:rPr>
      </w:pPr>
      <w:r w:rsidRPr="00C940B9">
        <w:rPr>
          <w:rFonts w:eastAsia="標楷體"/>
          <w:spacing w:val="-20"/>
        </w:rPr>
        <w:t>單位：</w:t>
      </w:r>
      <w:r w:rsidRPr="00C940B9">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C940B9" w:rsidRPr="00C940B9" w:rsidTr="00D51D77">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年</w:t>
            </w:r>
            <w:r w:rsidRPr="00C940B9">
              <w:rPr>
                <w:rFonts w:eastAsia="標楷體"/>
              </w:rPr>
              <w:t>(</w:t>
            </w:r>
            <w:r w:rsidRPr="00C940B9">
              <w:rPr>
                <w:rFonts w:eastAsia="標楷體"/>
              </w:rPr>
              <w:t>月</w:t>
            </w:r>
            <w:r w:rsidRPr="00C940B9">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00" w:lineRule="exact"/>
              <w:ind w:left="28" w:right="-40"/>
              <w:jc w:val="center"/>
              <w:rPr>
                <w:rFonts w:eastAsia="標楷體"/>
              </w:rPr>
            </w:pPr>
            <w:r w:rsidRPr="00C940B9">
              <w:rPr>
                <w:rFonts w:eastAsia="標楷體"/>
              </w:rPr>
              <w:t>化學品</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102</w:t>
            </w:r>
            <w:r w:rsidRPr="00C940B9">
              <w:rPr>
                <w:rFonts w:eastAsia="標楷體"/>
                <w:b/>
                <w:bCs/>
              </w:rPr>
              <w:t>年</w:t>
            </w:r>
          </w:p>
        </w:tc>
        <w:tc>
          <w:tcPr>
            <w:tcW w:w="767"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51.5</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87.3</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69.0</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50.7</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52.9</w:t>
            </w:r>
          </w:p>
        </w:tc>
        <w:tc>
          <w:tcPr>
            <w:tcW w:w="1119" w:type="dxa"/>
            <w:tcBorders>
              <w:top w:val="nil"/>
              <w:left w:val="nil"/>
              <w:bottom w:val="nil"/>
              <w:right w:val="nil"/>
            </w:tcBorders>
            <w:vAlign w:val="bottom"/>
          </w:tcPr>
          <w:p w:rsidR="00380984" w:rsidRPr="00C940B9" w:rsidRDefault="00380984" w:rsidP="00D51D77">
            <w:pPr>
              <w:jc w:val="center"/>
              <w:rPr>
                <w:rFonts w:eastAsia="標楷體"/>
                <w:b/>
                <w:szCs w:val="20"/>
              </w:rPr>
            </w:pPr>
            <w:r w:rsidRPr="00C940B9">
              <w:rPr>
                <w:rFonts w:eastAsia="標楷體"/>
                <w:b/>
                <w:szCs w:val="20"/>
              </w:rPr>
              <w:t>19.6</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103</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52.6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90.9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67.9</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51.7</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53.0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21.3</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31" w:right="459" w:hangingChars="13" w:hanging="31"/>
              <w:jc w:val="both"/>
              <w:rPr>
                <w:rFonts w:eastAsia="標楷體"/>
              </w:rPr>
            </w:pPr>
            <w:r w:rsidRPr="00C940B9">
              <w:rPr>
                <w:rFonts w:eastAsia="標楷體"/>
                <w:b/>
                <w:bCs/>
              </w:rPr>
              <w:t xml:space="preserve"> 104</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55.1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92.6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67.0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50.8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 xml:space="preserve">50.9 </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21.1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50" w:left="-89" w:rightChars="-10" w:right="-24" w:hangingChars="13" w:hanging="31"/>
              <w:jc w:val="both"/>
              <w:rPr>
                <w:rFonts w:eastAsia="標楷體"/>
              </w:rPr>
            </w:pPr>
            <w:r w:rsidRPr="00C940B9">
              <w:rPr>
                <w:rFonts w:eastAsia="標楷體"/>
                <w:b/>
                <w:bCs/>
              </w:rPr>
              <w:t xml:space="preserve">  105</w:t>
            </w:r>
            <w:r w:rsidRPr="00C940B9">
              <w:rPr>
                <w:rFonts w:eastAsia="標楷體"/>
                <w:b/>
                <w:bCs/>
              </w:rPr>
              <w:t>年</w:t>
            </w:r>
          </w:p>
        </w:tc>
        <w:tc>
          <w:tcPr>
            <w:tcW w:w="767"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54.2</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93.4</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70.6</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47.0</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47.3</w:t>
            </w:r>
          </w:p>
        </w:tc>
        <w:tc>
          <w:tcPr>
            <w:tcW w:w="1119" w:type="dxa"/>
            <w:tcBorders>
              <w:top w:val="nil"/>
              <w:left w:val="nil"/>
              <w:bottom w:val="nil"/>
              <w:right w:val="nil"/>
            </w:tcBorders>
            <w:vAlign w:val="center"/>
          </w:tcPr>
          <w:p w:rsidR="00380984" w:rsidRPr="00C940B9" w:rsidRDefault="00380984" w:rsidP="00D51D77">
            <w:pPr>
              <w:jc w:val="center"/>
              <w:rPr>
                <w:rFonts w:eastAsia="標楷體"/>
                <w:b/>
                <w:szCs w:val="20"/>
              </w:rPr>
            </w:pPr>
            <w:r w:rsidRPr="00C940B9">
              <w:rPr>
                <w:rFonts w:eastAsia="標楷體"/>
                <w:b/>
                <w:szCs w:val="20"/>
              </w:rPr>
              <w:t>19.2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240" w:firstLineChars="50" w:firstLine="120"/>
              <w:jc w:val="both"/>
              <w:rPr>
                <w:rFonts w:eastAsia="標楷體"/>
              </w:rPr>
            </w:pPr>
            <w:r w:rsidRPr="00C940B9">
              <w:rPr>
                <w:rFonts w:eastAsia="標楷體"/>
                <w:b/>
                <w:bCs/>
              </w:rPr>
              <w:t>106</w:t>
            </w:r>
            <w:r w:rsidRPr="00C940B9">
              <w:rPr>
                <w:rFonts w:eastAsia="標楷體"/>
                <w:b/>
                <w:bCs/>
              </w:rPr>
              <w:t>年</w:t>
            </w:r>
          </w:p>
        </w:tc>
        <w:tc>
          <w:tcPr>
            <w:tcW w:w="767"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53.2</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93.5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74.1</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45.5</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45.7</w:t>
            </w:r>
          </w:p>
        </w:tc>
        <w:tc>
          <w:tcPr>
            <w:tcW w:w="1119" w:type="dxa"/>
            <w:tcBorders>
              <w:top w:val="nil"/>
              <w:left w:val="nil"/>
              <w:bottom w:val="nil"/>
              <w:right w:val="nil"/>
            </w:tcBorders>
          </w:tcPr>
          <w:p w:rsidR="00380984" w:rsidRPr="00C940B9" w:rsidRDefault="00380984" w:rsidP="00D51D77">
            <w:pPr>
              <w:jc w:val="center"/>
              <w:rPr>
                <w:rFonts w:eastAsia="標楷體"/>
                <w:b/>
                <w:szCs w:val="20"/>
              </w:rPr>
            </w:pPr>
            <w:r w:rsidRPr="00C940B9">
              <w:rPr>
                <w:rFonts w:eastAsia="標楷體"/>
                <w:b/>
                <w:szCs w:val="20"/>
              </w:rPr>
              <w:t>17.1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11</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56.8</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94.3</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46.6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45.9</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rightChars="100" w:right="240" w:firstLineChars="150" w:firstLine="360"/>
              <w:jc w:val="both"/>
              <w:rPr>
                <w:rFonts w:eastAsia="標楷體"/>
              </w:rPr>
            </w:pPr>
            <w:r w:rsidRPr="00C940B9">
              <w:rPr>
                <w:rFonts w:eastAsia="標楷體" w:hint="eastAsia"/>
              </w:rPr>
              <w:t>12</w:t>
            </w:r>
            <w:r w:rsidRPr="00C940B9">
              <w:rPr>
                <w:rFonts w:eastAsia="標楷體" w:hint="eastAsia"/>
              </w:rPr>
              <w:t>月</w:t>
            </w:r>
          </w:p>
        </w:tc>
        <w:tc>
          <w:tcPr>
            <w:tcW w:w="767"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56.1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94.1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76.7</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47.1</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44.6</w:t>
            </w:r>
          </w:p>
        </w:tc>
        <w:tc>
          <w:tcPr>
            <w:tcW w:w="1119" w:type="dxa"/>
            <w:tcBorders>
              <w:top w:val="nil"/>
              <w:left w:val="nil"/>
              <w:bottom w:val="nil"/>
              <w:right w:val="nil"/>
            </w:tcBorders>
          </w:tcPr>
          <w:p w:rsidR="00380984" w:rsidRPr="00C940B9" w:rsidRDefault="00380984" w:rsidP="00D51D77">
            <w:pPr>
              <w:jc w:val="center"/>
              <w:rPr>
                <w:rFonts w:eastAsia="標楷體"/>
                <w:szCs w:val="20"/>
              </w:rPr>
            </w:pPr>
            <w:r w:rsidRPr="00C940B9">
              <w:rPr>
                <w:rFonts w:eastAsia="標楷體"/>
                <w:szCs w:val="20"/>
              </w:rPr>
              <w:t>17.8</w:t>
            </w:r>
          </w:p>
        </w:tc>
      </w:tr>
      <w:tr w:rsidR="0000133E" w:rsidRPr="00C940B9" w:rsidTr="00D650E8">
        <w:trPr>
          <w:trHeight w:val="86"/>
          <w:jc w:val="center"/>
        </w:trPr>
        <w:tc>
          <w:tcPr>
            <w:tcW w:w="1829" w:type="dxa"/>
            <w:tcBorders>
              <w:top w:val="nil"/>
              <w:left w:val="nil"/>
              <w:bottom w:val="nil"/>
              <w:right w:val="single" w:sz="4" w:space="0" w:color="auto"/>
            </w:tcBorders>
          </w:tcPr>
          <w:p w:rsidR="0000133E" w:rsidRPr="00C940B9" w:rsidRDefault="0000133E" w:rsidP="000E0A83">
            <w:pPr>
              <w:snapToGrid w:val="0"/>
              <w:spacing w:line="400" w:lineRule="exact"/>
              <w:ind w:right="240"/>
              <w:jc w:val="both"/>
              <w:rPr>
                <w:rFonts w:eastAsia="標楷體"/>
              </w:rPr>
            </w:pPr>
            <w:r w:rsidRPr="00C940B9">
              <w:rPr>
                <w:rFonts w:eastAsia="標楷體"/>
                <w:b/>
                <w:bCs/>
              </w:rPr>
              <w:t>1</w:t>
            </w:r>
            <w:r w:rsidRPr="00C940B9">
              <w:rPr>
                <w:rFonts w:eastAsia="標楷體" w:hint="eastAsia"/>
                <w:b/>
                <w:bCs/>
              </w:rPr>
              <w:t>07</w:t>
            </w:r>
            <w:r w:rsidRPr="00C940B9">
              <w:rPr>
                <w:rFonts w:eastAsia="標楷體"/>
                <w:b/>
                <w:bCs/>
              </w:rPr>
              <w:t>年</w:t>
            </w:r>
            <w:r w:rsidRPr="00C940B9">
              <w:rPr>
                <w:rFonts w:eastAsia="標楷體" w:hint="eastAsia"/>
                <w:b/>
              </w:rPr>
              <w:t>1~</w:t>
            </w:r>
            <w:r>
              <w:rPr>
                <w:rFonts w:eastAsia="標楷體" w:hint="eastAsia"/>
                <w:b/>
              </w:rPr>
              <w:t>11</w:t>
            </w:r>
            <w:r w:rsidRPr="00C940B9">
              <w:rPr>
                <w:rFonts w:eastAsia="標楷體" w:hint="eastAsia"/>
                <w:b/>
              </w:rPr>
              <w:t>月</w:t>
            </w:r>
          </w:p>
        </w:tc>
        <w:tc>
          <w:tcPr>
            <w:tcW w:w="767" w:type="dxa"/>
            <w:tcBorders>
              <w:top w:val="nil"/>
              <w:left w:val="nil"/>
              <w:bottom w:val="nil"/>
              <w:right w:val="nil"/>
            </w:tcBorders>
          </w:tcPr>
          <w:p w:rsidR="0000133E" w:rsidRPr="0000133E" w:rsidRDefault="0000133E" w:rsidP="0000133E">
            <w:pPr>
              <w:jc w:val="center"/>
              <w:rPr>
                <w:b/>
              </w:rPr>
            </w:pPr>
            <w:r w:rsidRPr="0000133E">
              <w:rPr>
                <w:b/>
              </w:rPr>
              <w:t>51.9</w:t>
            </w:r>
          </w:p>
        </w:tc>
        <w:tc>
          <w:tcPr>
            <w:tcW w:w="1119" w:type="dxa"/>
            <w:tcBorders>
              <w:top w:val="nil"/>
              <w:left w:val="nil"/>
              <w:bottom w:val="nil"/>
              <w:right w:val="nil"/>
            </w:tcBorders>
          </w:tcPr>
          <w:p w:rsidR="0000133E" w:rsidRPr="0000133E" w:rsidRDefault="0000133E" w:rsidP="0000133E">
            <w:pPr>
              <w:jc w:val="center"/>
              <w:rPr>
                <w:b/>
              </w:rPr>
            </w:pPr>
            <w:r w:rsidRPr="0000133E">
              <w:rPr>
                <w:b/>
              </w:rPr>
              <w:t>94.0</w:t>
            </w:r>
          </w:p>
        </w:tc>
        <w:tc>
          <w:tcPr>
            <w:tcW w:w="1119" w:type="dxa"/>
            <w:tcBorders>
              <w:top w:val="nil"/>
              <w:left w:val="nil"/>
              <w:bottom w:val="nil"/>
              <w:right w:val="nil"/>
            </w:tcBorders>
          </w:tcPr>
          <w:p w:rsidR="0000133E" w:rsidRPr="0000133E" w:rsidRDefault="0000133E" w:rsidP="0000133E">
            <w:pPr>
              <w:jc w:val="center"/>
              <w:rPr>
                <w:b/>
              </w:rPr>
            </w:pPr>
            <w:r w:rsidRPr="0000133E">
              <w:rPr>
                <w:b/>
              </w:rPr>
              <w:t>74.4</w:t>
            </w:r>
          </w:p>
        </w:tc>
        <w:tc>
          <w:tcPr>
            <w:tcW w:w="1119" w:type="dxa"/>
            <w:tcBorders>
              <w:top w:val="nil"/>
              <w:left w:val="nil"/>
              <w:bottom w:val="nil"/>
              <w:right w:val="nil"/>
            </w:tcBorders>
          </w:tcPr>
          <w:p w:rsidR="0000133E" w:rsidRPr="0000133E" w:rsidRDefault="0000133E" w:rsidP="0000133E">
            <w:pPr>
              <w:jc w:val="center"/>
              <w:rPr>
                <w:b/>
              </w:rPr>
            </w:pPr>
            <w:r w:rsidRPr="0000133E">
              <w:rPr>
                <w:b/>
              </w:rPr>
              <w:t>44.5</w:t>
            </w:r>
          </w:p>
        </w:tc>
        <w:tc>
          <w:tcPr>
            <w:tcW w:w="1119" w:type="dxa"/>
            <w:tcBorders>
              <w:top w:val="nil"/>
              <w:left w:val="nil"/>
              <w:bottom w:val="nil"/>
              <w:right w:val="nil"/>
            </w:tcBorders>
          </w:tcPr>
          <w:p w:rsidR="0000133E" w:rsidRPr="0000133E" w:rsidRDefault="0000133E" w:rsidP="0000133E">
            <w:pPr>
              <w:jc w:val="center"/>
              <w:rPr>
                <w:b/>
              </w:rPr>
            </w:pPr>
            <w:r w:rsidRPr="0000133E">
              <w:rPr>
                <w:b/>
              </w:rPr>
              <w:t>42.9</w:t>
            </w:r>
          </w:p>
        </w:tc>
        <w:tc>
          <w:tcPr>
            <w:tcW w:w="1119" w:type="dxa"/>
            <w:tcBorders>
              <w:top w:val="nil"/>
              <w:left w:val="nil"/>
              <w:bottom w:val="nil"/>
              <w:right w:val="nil"/>
            </w:tcBorders>
          </w:tcPr>
          <w:p w:rsidR="0000133E" w:rsidRPr="0000133E" w:rsidRDefault="0000133E" w:rsidP="0000133E">
            <w:pPr>
              <w:jc w:val="center"/>
              <w:rPr>
                <w:b/>
              </w:rPr>
            </w:pPr>
            <w:r w:rsidRPr="0000133E">
              <w:rPr>
                <w:b/>
              </w:rPr>
              <w:t>14.8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1</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17.2</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rPr>
              <w:t>2</w:t>
            </w:r>
            <w:r w:rsidRPr="00C940B9">
              <w:rPr>
                <w:rFonts w:eastAsia="標楷體"/>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48.6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44.6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13.7</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3</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47.9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39.9</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45.3</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14.1</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4</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71.8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42.7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14.5</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5</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49.1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14.9</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6</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50.2</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93.6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73.0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43.8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40.8</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15.8</w:t>
            </w:r>
          </w:p>
        </w:tc>
      </w:tr>
      <w:tr w:rsidR="00C940B9" w:rsidRPr="00C940B9" w:rsidTr="00D51D77">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7</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75.1</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45.7</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41.5</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16.2</w:t>
            </w:r>
          </w:p>
        </w:tc>
      </w:tr>
      <w:tr w:rsidR="00C940B9" w:rsidRPr="00C940B9" w:rsidTr="002704BE">
        <w:trPr>
          <w:trHeight w:val="86"/>
          <w:jc w:val="center"/>
        </w:trPr>
        <w:tc>
          <w:tcPr>
            <w:tcW w:w="1829" w:type="dxa"/>
            <w:tcBorders>
              <w:top w:val="nil"/>
              <w:left w:val="nil"/>
              <w:bottom w:val="nil"/>
              <w:right w:val="single" w:sz="4" w:space="0" w:color="auto"/>
            </w:tcBorders>
          </w:tcPr>
          <w:p w:rsidR="00380984" w:rsidRPr="00C940B9" w:rsidRDefault="00380984" w:rsidP="00D51D77">
            <w:pPr>
              <w:snapToGrid w:val="0"/>
              <w:spacing w:line="400" w:lineRule="exact"/>
              <w:ind w:leftChars="-11" w:left="-26" w:right="240" w:firstLineChars="200" w:firstLine="480"/>
              <w:jc w:val="both"/>
              <w:rPr>
                <w:rFonts w:eastAsia="標楷體"/>
              </w:rPr>
            </w:pPr>
            <w:r w:rsidRPr="00C940B9">
              <w:rPr>
                <w:rFonts w:eastAsia="標楷體" w:hint="eastAsia"/>
              </w:rPr>
              <w:t>8</w:t>
            </w:r>
            <w:r w:rsidRPr="00C940B9">
              <w:rPr>
                <w:rFonts w:eastAsia="標楷體" w:hint="eastAsia"/>
              </w:rPr>
              <w:t>月</w:t>
            </w:r>
          </w:p>
        </w:tc>
        <w:tc>
          <w:tcPr>
            <w:tcW w:w="767"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52.0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94.0</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75.4</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45.6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41.6</w:t>
            </w:r>
          </w:p>
        </w:tc>
        <w:tc>
          <w:tcPr>
            <w:tcW w:w="1119" w:type="dxa"/>
            <w:tcBorders>
              <w:top w:val="nil"/>
              <w:left w:val="nil"/>
              <w:bottom w:val="nil"/>
              <w:right w:val="nil"/>
            </w:tcBorders>
            <w:vAlign w:val="center"/>
          </w:tcPr>
          <w:p w:rsidR="00380984" w:rsidRPr="00C940B9" w:rsidRDefault="00380984" w:rsidP="00D51D77">
            <w:pPr>
              <w:jc w:val="center"/>
              <w:rPr>
                <w:rFonts w:eastAsia="標楷體"/>
                <w:szCs w:val="20"/>
              </w:rPr>
            </w:pPr>
            <w:r w:rsidRPr="00C940B9">
              <w:rPr>
                <w:rFonts w:eastAsia="標楷體" w:hint="eastAsia"/>
                <w:szCs w:val="20"/>
              </w:rPr>
              <w:t>14.2</w:t>
            </w:r>
          </w:p>
        </w:tc>
      </w:tr>
      <w:tr w:rsidR="00C940B9" w:rsidRPr="00C940B9" w:rsidTr="000E0A83">
        <w:trPr>
          <w:trHeight w:val="86"/>
          <w:jc w:val="center"/>
        </w:trPr>
        <w:tc>
          <w:tcPr>
            <w:tcW w:w="1829" w:type="dxa"/>
            <w:tcBorders>
              <w:top w:val="nil"/>
              <w:left w:val="nil"/>
              <w:bottom w:val="nil"/>
              <w:right w:val="single" w:sz="4" w:space="0" w:color="auto"/>
            </w:tcBorders>
          </w:tcPr>
          <w:p w:rsidR="002704BE" w:rsidRPr="00C940B9" w:rsidRDefault="002704BE" w:rsidP="00D51D77">
            <w:pPr>
              <w:snapToGrid w:val="0"/>
              <w:spacing w:line="400" w:lineRule="exact"/>
              <w:ind w:leftChars="-11" w:left="-26" w:right="240" w:firstLineChars="200" w:firstLine="480"/>
              <w:jc w:val="both"/>
              <w:rPr>
                <w:rFonts w:eastAsia="標楷體"/>
              </w:rPr>
            </w:pPr>
            <w:r w:rsidRPr="00C940B9">
              <w:rPr>
                <w:rFonts w:eastAsia="標楷體" w:hint="eastAsia"/>
              </w:rPr>
              <w:t>9</w:t>
            </w:r>
            <w:r w:rsidRPr="00C940B9">
              <w:rPr>
                <w:rFonts w:eastAsia="標楷體" w:hint="eastAsia"/>
              </w:rPr>
              <w:t>月</w:t>
            </w:r>
          </w:p>
        </w:tc>
        <w:tc>
          <w:tcPr>
            <w:tcW w:w="767"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57.0</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94.8</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76.6</w:t>
            </w:r>
          </w:p>
        </w:tc>
        <w:tc>
          <w:tcPr>
            <w:tcW w:w="1119" w:type="dxa"/>
            <w:tcBorders>
              <w:top w:val="nil"/>
              <w:left w:val="nil"/>
              <w:bottom w:val="nil"/>
              <w:right w:val="nil"/>
            </w:tcBorders>
            <w:vAlign w:val="center"/>
          </w:tcPr>
          <w:p w:rsidR="002704BE" w:rsidRPr="00C940B9" w:rsidRDefault="002704BE" w:rsidP="00D51D77">
            <w:pPr>
              <w:jc w:val="center"/>
              <w:rPr>
                <w:rFonts w:eastAsia="標楷體"/>
                <w:szCs w:val="20"/>
              </w:rPr>
            </w:pPr>
            <w:r w:rsidRPr="00C940B9">
              <w:rPr>
                <w:rFonts w:eastAsia="標楷體" w:hint="eastAsia"/>
                <w:szCs w:val="20"/>
              </w:rPr>
              <w:t>48.7</w:t>
            </w:r>
          </w:p>
        </w:tc>
        <w:tc>
          <w:tcPr>
            <w:tcW w:w="1119" w:type="dxa"/>
            <w:tcBorders>
              <w:top w:val="nil"/>
              <w:left w:val="nil"/>
              <w:bottom w:val="nil"/>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42.0</w:t>
            </w:r>
          </w:p>
        </w:tc>
        <w:tc>
          <w:tcPr>
            <w:tcW w:w="1119" w:type="dxa"/>
            <w:tcBorders>
              <w:top w:val="nil"/>
              <w:left w:val="nil"/>
              <w:bottom w:val="nil"/>
              <w:right w:val="nil"/>
            </w:tcBorders>
            <w:vAlign w:val="center"/>
          </w:tcPr>
          <w:p w:rsidR="002704BE" w:rsidRPr="00C940B9" w:rsidRDefault="00DD33F3" w:rsidP="00D51D77">
            <w:pPr>
              <w:jc w:val="center"/>
              <w:rPr>
                <w:rFonts w:eastAsia="標楷體"/>
                <w:szCs w:val="20"/>
              </w:rPr>
            </w:pPr>
            <w:r w:rsidRPr="00C940B9">
              <w:rPr>
                <w:rFonts w:eastAsia="標楷體" w:hint="eastAsia"/>
                <w:szCs w:val="20"/>
              </w:rPr>
              <w:t>14.6</w:t>
            </w:r>
          </w:p>
        </w:tc>
      </w:tr>
      <w:tr w:rsidR="001337CC" w:rsidRPr="00C940B9" w:rsidTr="000E0A83">
        <w:trPr>
          <w:trHeight w:val="86"/>
          <w:jc w:val="center"/>
        </w:trPr>
        <w:tc>
          <w:tcPr>
            <w:tcW w:w="1829" w:type="dxa"/>
            <w:tcBorders>
              <w:top w:val="nil"/>
              <w:left w:val="nil"/>
              <w:bottom w:val="nil"/>
              <w:right w:val="single" w:sz="4" w:space="0" w:color="auto"/>
            </w:tcBorders>
          </w:tcPr>
          <w:p w:rsidR="001337CC" w:rsidRPr="00C940B9" w:rsidRDefault="001337CC" w:rsidP="00D650E8">
            <w:pPr>
              <w:snapToGrid w:val="0"/>
              <w:spacing w:line="400" w:lineRule="exact"/>
              <w:ind w:rightChars="100" w:right="240" w:firstLineChars="150" w:firstLine="360"/>
              <w:jc w:val="both"/>
              <w:rPr>
                <w:rFonts w:eastAsia="標楷體"/>
              </w:rPr>
            </w:pPr>
            <w:r w:rsidRPr="00C940B9">
              <w:rPr>
                <w:rFonts w:eastAsia="標楷體" w:hint="eastAsia"/>
              </w:rPr>
              <w:t>10</w:t>
            </w:r>
            <w:r w:rsidRPr="00C940B9">
              <w:rPr>
                <w:rFonts w:eastAsia="標楷體" w:hint="eastAsia"/>
              </w:rPr>
              <w:t>月</w:t>
            </w:r>
          </w:p>
        </w:tc>
        <w:tc>
          <w:tcPr>
            <w:tcW w:w="767"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56.4</w:t>
            </w:r>
          </w:p>
        </w:tc>
        <w:tc>
          <w:tcPr>
            <w:tcW w:w="1119"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94.6</w:t>
            </w:r>
          </w:p>
        </w:tc>
        <w:tc>
          <w:tcPr>
            <w:tcW w:w="1119"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75.5</w:t>
            </w:r>
          </w:p>
        </w:tc>
        <w:tc>
          <w:tcPr>
            <w:tcW w:w="1119"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46.4</w:t>
            </w:r>
          </w:p>
        </w:tc>
        <w:tc>
          <w:tcPr>
            <w:tcW w:w="1119"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44.3</w:t>
            </w:r>
          </w:p>
        </w:tc>
        <w:tc>
          <w:tcPr>
            <w:tcW w:w="1119" w:type="dxa"/>
            <w:tcBorders>
              <w:top w:val="nil"/>
              <w:left w:val="nil"/>
              <w:bottom w:val="nil"/>
              <w:right w:val="nil"/>
            </w:tcBorders>
            <w:vAlign w:val="center"/>
          </w:tcPr>
          <w:p w:rsidR="001337CC" w:rsidRPr="00C940B9" w:rsidRDefault="001337CC" w:rsidP="00D650E8">
            <w:pPr>
              <w:jc w:val="center"/>
              <w:rPr>
                <w:rFonts w:eastAsia="標楷體"/>
                <w:szCs w:val="20"/>
              </w:rPr>
            </w:pPr>
            <w:r>
              <w:rPr>
                <w:rFonts w:eastAsia="標楷體" w:hint="eastAsia"/>
                <w:szCs w:val="20"/>
              </w:rPr>
              <w:t>13.4</w:t>
            </w:r>
          </w:p>
        </w:tc>
      </w:tr>
      <w:tr w:rsidR="0000133E" w:rsidRPr="00C940B9" w:rsidTr="00D650E8">
        <w:trPr>
          <w:trHeight w:val="86"/>
          <w:jc w:val="center"/>
        </w:trPr>
        <w:tc>
          <w:tcPr>
            <w:tcW w:w="1829" w:type="dxa"/>
            <w:tcBorders>
              <w:top w:val="nil"/>
              <w:left w:val="nil"/>
              <w:bottom w:val="single" w:sz="4" w:space="0" w:color="auto"/>
              <w:right w:val="single" w:sz="4" w:space="0" w:color="auto"/>
            </w:tcBorders>
          </w:tcPr>
          <w:p w:rsidR="0000133E" w:rsidRPr="00C940B9" w:rsidRDefault="0000133E" w:rsidP="00CB0472">
            <w:pPr>
              <w:snapToGrid w:val="0"/>
              <w:spacing w:line="400" w:lineRule="exact"/>
              <w:ind w:rightChars="100" w:right="240" w:firstLineChars="150" w:firstLine="360"/>
              <w:jc w:val="both"/>
              <w:rPr>
                <w:rFonts w:eastAsia="標楷體"/>
              </w:rPr>
            </w:pPr>
            <w:r w:rsidRPr="00C940B9">
              <w:rPr>
                <w:rFonts w:eastAsia="標楷體" w:hint="eastAsia"/>
              </w:rPr>
              <w:t>1</w:t>
            </w:r>
            <w:r>
              <w:rPr>
                <w:rFonts w:eastAsia="標楷體" w:hint="eastAsia"/>
              </w:rPr>
              <w:t>1</w:t>
            </w:r>
            <w:r w:rsidRPr="00C940B9">
              <w:rPr>
                <w:rFonts w:eastAsia="標楷體" w:hint="eastAsia"/>
              </w:rPr>
              <w:t>月</w:t>
            </w:r>
          </w:p>
        </w:tc>
        <w:tc>
          <w:tcPr>
            <w:tcW w:w="767" w:type="dxa"/>
            <w:tcBorders>
              <w:top w:val="nil"/>
              <w:left w:val="nil"/>
              <w:bottom w:val="single" w:sz="4" w:space="0" w:color="auto"/>
              <w:right w:val="nil"/>
            </w:tcBorders>
          </w:tcPr>
          <w:p w:rsidR="0000133E" w:rsidRPr="00FA7AE7" w:rsidRDefault="0000133E" w:rsidP="0000133E">
            <w:pPr>
              <w:jc w:val="center"/>
            </w:pPr>
            <w:r w:rsidRPr="00FA7AE7">
              <w:t>56.7</w:t>
            </w:r>
          </w:p>
        </w:tc>
        <w:tc>
          <w:tcPr>
            <w:tcW w:w="1119" w:type="dxa"/>
            <w:tcBorders>
              <w:top w:val="nil"/>
              <w:left w:val="nil"/>
              <w:bottom w:val="single" w:sz="4" w:space="0" w:color="auto"/>
              <w:right w:val="nil"/>
            </w:tcBorders>
          </w:tcPr>
          <w:p w:rsidR="0000133E" w:rsidRPr="00FA7AE7" w:rsidRDefault="0000133E" w:rsidP="0000133E">
            <w:pPr>
              <w:jc w:val="center"/>
            </w:pPr>
            <w:r w:rsidRPr="00FA7AE7">
              <w:t>93.9</w:t>
            </w:r>
          </w:p>
        </w:tc>
        <w:tc>
          <w:tcPr>
            <w:tcW w:w="1119" w:type="dxa"/>
            <w:tcBorders>
              <w:top w:val="nil"/>
              <w:left w:val="nil"/>
              <w:bottom w:val="single" w:sz="4" w:space="0" w:color="auto"/>
              <w:right w:val="nil"/>
            </w:tcBorders>
          </w:tcPr>
          <w:p w:rsidR="0000133E" w:rsidRPr="00FA7AE7" w:rsidRDefault="0000133E" w:rsidP="0000133E">
            <w:pPr>
              <w:jc w:val="center"/>
            </w:pPr>
            <w:r w:rsidRPr="00FA7AE7">
              <w:t>74.3</w:t>
            </w:r>
          </w:p>
        </w:tc>
        <w:tc>
          <w:tcPr>
            <w:tcW w:w="1119" w:type="dxa"/>
            <w:tcBorders>
              <w:top w:val="nil"/>
              <w:left w:val="nil"/>
              <w:bottom w:val="single" w:sz="4" w:space="0" w:color="auto"/>
              <w:right w:val="nil"/>
            </w:tcBorders>
          </w:tcPr>
          <w:p w:rsidR="0000133E" w:rsidRPr="00FA7AE7" w:rsidRDefault="0000133E" w:rsidP="0000133E">
            <w:pPr>
              <w:jc w:val="center"/>
            </w:pPr>
            <w:r w:rsidRPr="00FA7AE7">
              <w:t>47.8</w:t>
            </w:r>
          </w:p>
        </w:tc>
        <w:tc>
          <w:tcPr>
            <w:tcW w:w="1119" w:type="dxa"/>
            <w:tcBorders>
              <w:top w:val="nil"/>
              <w:left w:val="nil"/>
              <w:bottom w:val="single" w:sz="4" w:space="0" w:color="auto"/>
              <w:right w:val="nil"/>
            </w:tcBorders>
          </w:tcPr>
          <w:p w:rsidR="0000133E" w:rsidRPr="00FA7AE7" w:rsidRDefault="0000133E" w:rsidP="0000133E">
            <w:pPr>
              <w:jc w:val="center"/>
            </w:pPr>
            <w:r w:rsidRPr="00FA7AE7">
              <w:t>43.0</w:t>
            </w:r>
          </w:p>
        </w:tc>
        <w:tc>
          <w:tcPr>
            <w:tcW w:w="1119" w:type="dxa"/>
            <w:tcBorders>
              <w:top w:val="nil"/>
              <w:left w:val="nil"/>
              <w:bottom w:val="single" w:sz="4" w:space="0" w:color="auto"/>
              <w:right w:val="nil"/>
            </w:tcBorders>
          </w:tcPr>
          <w:p w:rsidR="0000133E" w:rsidRDefault="0000133E" w:rsidP="0000133E">
            <w:pPr>
              <w:jc w:val="center"/>
            </w:pPr>
            <w:r w:rsidRPr="00FA7AE7">
              <w:t>14.0</w:t>
            </w:r>
          </w:p>
        </w:tc>
      </w:tr>
    </w:tbl>
    <w:p w:rsidR="008E3FAF" w:rsidRPr="00C940B9" w:rsidRDefault="008E3FAF" w:rsidP="008E3FAF">
      <w:pPr>
        <w:widowControl/>
        <w:snapToGrid w:val="0"/>
        <w:spacing w:line="240" w:lineRule="atLeast"/>
        <w:jc w:val="both"/>
        <w:rPr>
          <w:rFonts w:eastAsia="標楷體"/>
          <w:kern w:val="0"/>
          <w:sz w:val="22"/>
          <w:szCs w:val="22"/>
        </w:rPr>
      </w:pPr>
      <w:r w:rsidRPr="00C940B9">
        <w:rPr>
          <w:rFonts w:eastAsia="標楷體"/>
          <w:kern w:val="0"/>
          <w:sz w:val="22"/>
          <w:szCs w:val="22"/>
        </w:rPr>
        <w:t>資料來源：經濟部統計處。</w:t>
      </w:r>
    </w:p>
    <w:p w:rsidR="008E3FAF" w:rsidRPr="00C940B9" w:rsidRDefault="008E3FAF" w:rsidP="008E3FAF">
      <w:pPr>
        <w:widowControl/>
        <w:snapToGrid w:val="0"/>
        <w:spacing w:line="240" w:lineRule="atLeast"/>
        <w:jc w:val="both"/>
        <w:rPr>
          <w:rFonts w:eastAsia="標楷體"/>
          <w:kern w:val="0"/>
          <w:szCs w:val="20"/>
        </w:rPr>
      </w:pPr>
    </w:p>
    <w:p w:rsidR="008E3FAF" w:rsidRPr="00C940B9" w:rsidRDefault="008E3FAF" w:rsidP="008E3FAF">
      <w:pPr>
        <w:spacing w:afterLines="50" w:after="180"/>
        <w:jc w:val="center"/>
        <w:rPr>
          <w:rFonts w:eastAsia="標楷體"/>
          <w:b/>
          <w:sz w:val="28"/>
          <w:szCs w:val="28"/>
        </w:rPr>
      </w:pPr>
      <w:r w:rsidRPr="00C940B9">
        <w:rPr>
          <w:rFonts w:eastAsia="標楷體"/>
          <w:b/>
          <w:sz w:val="28"/>
          <w:szCs w:val="28"/>
        </w:rPr>
        <w:t>表</w:t>
      </w:r>
      <w:r w:rsidRPr="00C940B9">
        <w:rPr>
          <w:rFonts w:eastAsia="標楷體"/>
          <w:b/>
          <w:sz w:val="28"/>
          <w:szCs w:val="28"/>
        </w:rPr>
        <w:t xml:space="preserve"> 2-5-4</w:t>
      </w:r>
      <w:r w:rsidRPr="00C940B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C940B9" w:rsidRPr="00C940B9" w:rsidTr="00D51D77">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80984" w:rsidRPr="00C940B9" w:rsidRDefault="00380984" w:rsidP="00D51D77">
            <w:pPr>
              <w:snapToGrid w:val="0"/>
              <w:spacing w:line="360" w:lineRule="atLeast"/>
              <w:ind w:left="33" w:right="-40"/>
              <w:jc w:val="center"/>
              <w:rPr>
                <w:rFonts w:eastAsia="標楷體"/>
              </w:rPr>
            </w:pPr>
            <w:r w:rsidRPr="00C940B9">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10</w:t>
            </w:r>
            <w:r w:rsidRPr="00C940B9">
              <w:rPr>
                <w:rFonts w:eastAsia="標楷體" w:hint="eastAsia"/>
              </w:rPr>
              <w:t>7</w:t>
            </w:r>
            <w:r w:rsidRPr="00C940B9">
              <w:rPr>
                <w:rFonts w:eastAsia="標楷體"/>
              </w:rPr>
              <w:t>年</w:t>
            </w:r>
            <w:r w:rsidR="004152E6">
              <w:rPr>
                <w:rFonts w:eastAsia="標楷體" w:hint="eastAsia"/>
              </w:rPr>
              <w:t>1</w:t>
            </w:r>
            <w:r w:rsidR="001337CC">
              <w:rPr>
                <w:rFonts w:eastAsia="標楷體" w:hint="eastAsia"/>
              </w:rPr>
              <w:t>1</w:t>
            </w:r>
            <w:r w:rsidRPr="00C940B9">
              <w:rPr>
                <w:rFonts w:eastAsia="標楷體" w:hint="eastAsia"/>
              </w:rPr>
              <w:t>月</w:t>
            </w:r>
          </w:p>
        </w:tc>
      </w:tr>
      <w:tr w:rsidR="00C940B9" w:rsidRPr="00C940B9" w:rsidTr="00D51D77">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80984" w:rsidRPr="00C940B9" w:rsidRDefault="00380984" w:rsidP="00D51D77">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80984" w:rsidRPr="00C940B9" w:rsidRDefault="00380984" w:rsidP="00D51D77">
            <w:pPr>
              <w:snapToGrid w:val="0"/>
              <w:spacing w:line="360" w:lineRule="atLeast"/>
              <w:ind w:left="28" w:right="-40"/>
              <w:jc w:val="center"/>
              <w:rPr>
                <w:rFonts w:eastAsia="標楷體"/>
              </w:rPr>
            </w:pPr>
            <w:r w:rsidRPr="00C940B9">
              <w:rPr>
                <w:rFonts w:eastAsia="標楷體"/>
              </w:rPr>
              <w:t>金額</w:t>
            </w:r>
          </w:p>
          <w:p w:rsidR="00380984" w:rsidRPr="00C940B9" w:rsidRDefault="00380984" w:rsidP="00D51D77">
            <w:pPr>
              <w:snapToGrid w:val="0"/>
              <w:spacing w:line="360" w:lineRule="atLeast"/>
              <w:ind w:left="28" w:right="-40"/>
              <w:jc w:val="center"/>
              <w:rPr>
                <w:rFonts w:eastAsia="標楷體"/>
              </w:rPr>
            </w:pPr>
            <w:r w:rsidRPr="00C940B9">
              <w:rPr>
                <w:rFonts w:eastAsia="標楷體"/>
              </w:rPr>
              <w:t>(</w:t>
            </w:r>
            <w:r w:rsidRPr="00C940B9">
              <w:rPr>
                <w:rFonts w:eastAsia="標楷體"/>
              </w:rPr>
              <w:t>億美元</w:t>
            </w:r>
            <w:r w:rsidRPr="00C940B9">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80984" w:rsidRPr="00C940B9" w:rsidRDefault="00380984" w:rsidP="00D51D77">
            <w:pPr>
              <w:adjustRightInd w:val="0"/>
              <w:snapToGrid w:val="0"/>
              <w:spacing w:line="360" w:lineRule="atLeast"/>
              <w:jc w:val="center"/>
              <w:rPr>
                <w:rFonts w:eastAsia="標楷體"/>
              </w:rPr>
            </w:pPr>
            <w:r w:rsidRPr="00C940B9">
              <w:rPr>
                <w:rFonts w:eastAsia="標楷體"/>
              </w:rPr>
              <w:t>較</w:t>
            </w:r>
            <w:r w:rsidRPr="00C940B9">
              <w:rPr>
                <w:rFonts w:eastAsia="標楷體"/>
              </w:rPr>
              <w:t>10</w:t>
            </w:r>
            <w:r w:rsidRPr="00C940B9">
              <w:rPr>
                <w:rFonts w:eastAsia="標楷體" w:hint="eastAsia"/>
              </w:rPr>
              <w:t>6</w:t>
            </w:r>
            <w:r w:rsidRPr="00C940B9">
              <w:rPr>
                <w:rFonts w:eastAsia="標楷體"/>
              </w:rPr>
              <w:t>年同月增減率</w:t>
            </w:r>
            <w:r w:rsidRPr="00C940B9">
              <w:rPr>
                <w:rFonts w:eastAsia="標楷體"/>
              </w:rPr>
              <w:t>(%)</w:t>
            </w:r>
          </w:p>
        </w:tc>
      </w:tr>
      <w:tr w:rsidR="001337CC" w:rsidRPr="00C940B9" w:rsidTr="00D650E8">
        <w:trPr>
          <w:jc w:val="center"/>
        </w:trPr>
        <w:tc>
          <w:tcPr>
            <w:tcW w:w="2378" w:type="dxa"/>
            <w:tcBorders>
              <w:top w:val="single" w:sz="4" w:space="0" w:color="auto"/>
              <w:left w:val="nil"/>
              <w:bottom w:val="nil"/>
              <w:right w:val="single" w:sz="4" w:space="0" w:color="auto"/>
            </w:tcBorders>
            <w:hideMark/>
          </w:tcPr>
          <w:p w:rsidR="001337CC" w:rsidRPr="00C940B9" w:rsidRDefault="001337CC" w:rsidP="00D51D77">
            <w:pPr>
              <w:snapToGrid w:val="0"/>
              <w:spacing w:line="360" w:lineRule="atLeast"/>
              <w:ind w:left="28" w:right="-40"/>
              <w:jc w:val="center"/>
              <w:rPr>
                <w:rFonts w:eastAsia="標楷體"/>
              </w:rPr>
            </w:pPr>
            <w:r w:rsidRPr="00C940B9">
              <w:rPr>
                <w:rFonts w:eastAsia="標楷體"/>
              </w:rPr>
              <w:t>美國</w:t>
            </w:r>
          </w:p>
        </w:tc>
        <w:tc>
          <w:tcPr>
            <w:tcW w:w="2226" w:type="dxa"/>
            <w:tcBorders>
              <w:top w:val="single" w:sz="4" w:space="0" w:color="auto"/>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144.7</w:t>
            </w:r>
          </w:p>
        </w:tc>
        <w:tc>
          <w:tcPr>
            <w:tcW w:w="2888" w:type="dxa"/>
            <w:tcBorders>
              <w:top w:val="single" w:sz="4" w:space="0" w:color="auto"/>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5.4</w:t>
            </w:r>
          </w:p>
        </w:tc>
      </w:tr>
      <w:tr w:rsidR="001337CC" w:rsidRPr="00C940B9" w:rsidTr="00D650E8">
        <w:trPr>
          <w:jc w:val="center"/>
        </w:trPr>
        <w:tc>
          <w:tcPr>
            <w:tcW w:w="2378" w:type="dxa"/>
            <w:tcBorders>
              <w:top w:val="nil"/>
              <w:left w:val="nil"/>
              <w:bottom w:val="nil"/>
              <w:right w:val="single" w:sz="4" w:space="0" w:color="auto"/>
            </w:tcBorders>
            <w:hideMark/>
          </w:tcPr>
          <w:p w:rsidR="001337CC" w:rsidRPr="00C940B9" w:rsidRDefault="001337CC" w:rsidP="00D51D77">
            <w:pPr>
              <w:snapToGrid w:val="0"/>
              <w:spacing w:line="360" w:lineRule="atLeast"/>
              <w:ind w:left="28" w:right="-40"/>
              <w:jc w:val="center"/>
              <w:rPr>
                <w:rFonts w:eastAsia="標楷體"/>
              </w:rPr>
            </w:pPr>
            <w:r w:rsidRPr="00C940B9">
              <w:rPr>
                <w:rFonts w:eastAsia="標楷體"/>
              </w:rPr>
              <w:t>中國大陸（含香港）</w:t>
            </w:r>
          </w:p>
        </w:tc>
        <w:tc>
          <w:tcPr>
            <w:tcW w:w="2226" w:type="dxa"/>
            <w:tcBorders>
              <w:top w:val="nil"/>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105.4</w:t>
            </w:r>
          </w:p>
        </w:tc>
        <w:tc>
          <w:tcPr>
            <w:tcW w:w="2888" w:type="dxa"/>
            <w:tcBorders>
              <w:top w:val="nil"/>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-8.9</w:t>
            </w:r>
          </w:p>
        </w:tc>
      </w:tr>
      <w:tr w:rsidR="001337CC" w:rsidRPr="00C940B9" w:rsidTr="00D650E8">
        <w:trPr>
          <w:jc w:val="center"/>
        </w:trPr>
        <w:tc>
          <w:tcPr>
            <w:tcW w:w="2378" w:type="dxa"/>
            <w:tcBorders>
              <w:top w:val="nil"/>
              <w:left w:val="nil"/>
              <w:bottom w:val="nil"/>
              <w:right w:val="single" w:sz="4" w:space="0" w:color="auto"/>
            </w:tcBorders>
          </w:tcPr>
          <w:p w:rsidR="001337CC" w:rsidRPr="00C940B9" w:rsidRDefault="001337CC" w:rsidP="00D51D77">
            <w:pPr>
              <w:snapToGrid w:val="0"/>
              <w:spacing w:line="360" w:lineRule="atLeast"/>
              <w:ind w:left="28" w:right="-40"/>
              <w:jc w:val="center"/>
              <w:rPr>
                <w:rFonts w:eastAsia="標楷體"/>
              </w:rPr>
            </w:pPr>
            <w:r w:rsidRPr="00C940B9">
              <w:rPr>
                <w:rFonts w:eastAsia="標楷體"/>
              </w:rPr>
              <w:t>歐洲</w:t>
            </w:r>
          </w:p>
        </w:tc>
        <w:tc>
          <w:tcPr>
            <w:tcW w:w="2226" w:type="dxa"/>
            <w:tcBorders>
              <w:top w:val="nil"/>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110.8</w:t>
            </w:r>
          </w:p>
        </w:tc>
        <w:tc>
          <w:tcPr>
            <w:tcW w:w="2888" w:type="dxa"/>
            <w:tcBorders>
              <w:top w:val="nil"/>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-5.7</w:t>
            </w:r>
          </w:p>
        </w:tc>
      </w:tr>
      <w:tr w:rsidR="001337CC" w:rsidRPr="00C940B9" w:rsidTr="00D650E8">
        <w:trPr>
          <w:trHeight w:val="257"/>
          <w:jc w:val="center"/>
        </w:trPr>
        <w:tc>
          <w:tcPr>
            <w:tcW w:w="2378" w:type="dxa"/>
            <w:tcBorders>
              <w:top w:val="nil"/>
              <w:left w:val="nil"/>
              <w:bottom w:val="nil"/>
              <w:right w:val="single" w:sz="4" w:space="0" w:color="auto"/>
            </w:tcBorders>
            <w:hideMark/>
          </w:tcPr>
          <w:p w:rsidR="001337CC" w:rsidRPr="00C940B9" w:rsidRDefault="001337CC" w:rsidP="00D51D77">
            <w:pPr>
              <w:snapToGrid w:val="0"/>
              <w:spacing w:line="360" w:lineRule="atLeast"/>
              <w:ind w:left="28" w:right="-40"/>
              <w:jc w:val="center"/>
              <w:rPr>
                <w:rFonts w:eastAsia="標楷體"/>
              </w:rPr>
            </w:pPr>
            <w:r w:rsidRPr="00C940B9">
              <w:rPr>
                <w:rFonts w:eastAsia="標楷體"/>
              </w:rPr>
              <w:t>東協</w:t>
            </w:r>
          </w:p>
        </w:tc>
        <w:tc>
          <w:tcPr>
            <w:tcW w:w="2226" w:type="dxa"/>
            <w:tcBorders>
              <w:top w:val="nil"/>
              <w:left w:val="single" w:sz="4" w:space="0" w:color="auto"/>
              <w:bottom w:val="nil"/>
              <w:right w:val="nil"/>
            </w:tcBorders>
          </w:tcPr>
          <w:p w:rsidR="001337CC" w:rsidRPr="001337CC" w:rsidRDefault="001337CC" w:rsidP="001337CC">
            <w:pPr>
              <w:jc w:val="center"/>
              <w:rPr>
                <w:rFonts w:eastAsia="標楷體"/>
                <w:szCs w:val="20"/>
              </w:rPr>
            </w:pPr>
            <w:r w:rsidRPr="001337CC">
              <w:rPr>
                <w:rFonts w:eastAsia="標楷體"/>
                <w:szCs w:val="20"/>
              </w:rPr>
              <w:t>41.2</w:t>
            </w:r>
          </w:p>
        </w:tc>
        <w:tc>
          <w:tcPr>
            <w:tcW w:w="2888" w:type="dxa"/>
            <w:tcBorders>
              <w:top w:val="nil"/>
              <w:left w:val="single" w:sz="4" w:space="0" w:color="auto"/>
              <w:bottom w:val="nil"/>
              <w:right w:val="nil"/>
            </w:tcBorders>
          </w:tcPr>
          <w:p w:rsidR="001337CC" w:rsidRPr="001337CC" w:rsidRDefault="001337CC" w:rsidP="0066785D">
            <w:pPr>
              <w:jc w:val="center"/>
              <w:rPr>
                <w:rFonts w:eastAsia="標楷體"/>
                <w:szCs w:val="20"/>
              </w:rPr>
            </w:pPr>
            <w:r w:rsidRPr="001337CC">
              <w:rPr>
                <w:rFonts w:eastAsia="標楷體"/>
                <w:szCs w:val="20"/>
              </w:rPr>
              <w:t>-6.5</w:t>
            </w:r>
          </w:p>
        </w:tc>
      </w:tr>
      <w:tr w:rsidR="001337CC" w:rsidRPr="00C940B9" w:rsidTr="00D650E8">
        <w:trPr>
          <w:trHeight w:val="425"/>
          <w:jc w:val="center"/>
        </w:trPr>
        <w:tc>
          <w:tcPr>
            <w:tcW w:w="2378" w:type="dxa"/>
            <w:tcBorders>
              <w:top w:val="nil"/>
              <w:left w:val="nil"/>
              <w:bottom w:val="single" w:sz="4" w:space="0" w:color="auto"/>
              <w:right w:val="single" w:sz="4" w:space="0" w:color="auto"/>
            </w:tcBorders>
            <w:hideMark/>
          </w:tcPr>
          <w:p w:rsidR="001337CC" w:rsidRPr="00C940B9" w:rsidRDefault="001337CC" w:rsidP="00D51D77">
            <w:pPr>
              <w:snapToGrid w:val="0"/>
              <w:spacing w:line="360" w:lineRule="atLeast"/>
              <w:ind w:left="28" w:right="-40"/>
              <w:jc w:val="center"/>
              <w:rPr>
                <w:rFonts w:eastAsia="標楷體"/>
              </w:rPr>
            </w:pPr>
            <w:r w:rsidRPr="00C940B9">
              <w:rPr>
                <w:rFonts w:eastAsia="標楷體"/>
              </w:rPr>
              <w:t>日本</w:t>
            </w:r>
          </w:p>
        </w:tc>
        <w:tc>
          <w:tcPr>
            <w:tcW w:w="2226" w:type="dxa"/>
            <w:tcBorders>
              <w:top w:val="nil"/>
              <w:left w:val="single" w:sz="4" w:space="0" w:color="auto"/>
              <w:bottom w:val="single" w:sz="4" w:space="0" w:color="auto"/>
              <w:right w:val="nil"/>
            </w:tcBorders>
          </w:tcPr>
          <w:p w:rsidR="001337CC" w:rsidRPr="001337CC" w:rsidRDefault="001337CC" w:rsidP="0066785D">
            <w:pPr>
              <w:jc w:val="center"/>
              <w:rPr>
                <w:rFonts w:eastAsia="標楷體"/>
                <w:szCs w:val="20"/>
              </w:rPr>
            </w:pPr>
            <w:r w:rsidRPr="001337CC">
              <w:rPr>
                <w:rFonts w:eastAsia="標楷體"/>
                <w:szCs w:val="20"/>
              </w:rPr>
              <w:t>26.3</w:t>
            </w:r>
          </w:p>
        </w:tc>
        <w:tc>
          <w:tcPr>
            <w:tcW w:w="2888" w:type="dxa"/>
            <w:tcBorders>
              <w:top w:val="nil"/>
              <w:left w:val="single" w:sz="4" w:space="0" w:color="auto"/>
              <w:bottom w:val="single" w:sz="4" w:space="0" w:color="auto"/>
              <w:right w:val="nil"/>
            </w:tcBorders>
          </w:tcPr>
          <w:p w:rsidR="001337CC" w:rsidRPr="001337CC" w:rsidRDefault="001337CC" w:rsidP="0066785D">
            <w:pPr>
              <w:jc w:val="center"/>
              <w:rPr>
                <w:rFonts w:eastAsia="標楷體"/>
                <w:szCs w:val="20"/>
              </w:rPr>
            </w:pPr>
            <w:r w:rsidRPr="001337CC">
              <w:rPr>
                <w:rFonts w:eastAsia="標楷體"/>
                <w:szCs w:val="20"/>
              </w:rPr>
              <w:t>0.1</w:t>
            </w:r>
          </w:p>
        </w:tc>
      </w:tr>
    </w:tbl>
    <w:p w:rsidR="003314A3" w:rsidRPr="00C940B9" w:rsidRDefault="008E3FAF" w:rsidP="008E3FAF">
      <w:pPr>
        <w:widowControl/>
        <w:topLinePunct/>
        <w:snapToGrid w:val="0"/>
        <w:spacing w:beforeLines="50" w:before="180" w:line="300" w:lineRule="auto"/>
        <w:ind w:rightChars="-59" w:right="-142" w:firstLineChars="202" w:firstLine="444"/>
        <w:jc w:val="both"/>
      </w:pPr>
      <w:r w:rsidRPr="00C940B9">
        <w:rPr>
          <w:rFonts w:eastAsia="標楷體"/>
          <w:kern w:val="0"/>
          <w:sz w:val="22"/>
          <w:szCs w:val="22"/>
        </w:rPr>
        <w:t>資料來源：經濟部統計處。</w:t>
      </w:r>
    </w:p>
    <w:p w:rsidR="005E3164" w:rsidRPr="004B431B" w:rsidRDefault="005E3164" w:rsidP="005E3164">
      <w:pPr>
        <w:keepNext/>
        <w:snapToGrid w:val="0"/>
        <w:spacing w:beforeLines="50" w:before="180"/>
        <w:ind w:rightChars="-25" w:right="-60"/>
        <w:outlineLvl w:val="2"/>
        <w:rPr>
          <w:rFonts w:eastAsia="標楷體"/>
          <w:b/>
          <w:bCs/>
          <w:sz w:val="32"/>
          <w:szCs w:val="32"/>
        </w:rPr>
      </w:pPr>
      <w:bookmarkStart w:id="105" w:name="_Toc525744853"/>
      <w:bookmarkStart w:id="106" w:name="_Toc533671076"/>
      <w:bookmarkStart w:id="107" w:name="_Toc368324032"/>
      <w:bookmarkStart w:id="108" w:name="_Toc402171720"/>
      <w:bookmarkStart w:id="109" w:name="_Toc337122138"/>
      <w:bookmarkStart w:id="110" w:name="_Toc349916590"/>
      <w:bookmarkStart w:id="111" w:name="_Toc401923803"/>
      <w:bookmarkEnd w:id="92"/>
      <w:bookmarkEnd w:id="93"/>
      <w:r w:rsidRPr="004B431B">
        <w:rPr>
          <w:rFonts w:eastAsia="標楷體"/>
          <w:b/>
          <w:bCs/>
          <w:sz w:val="32"/>
          <w:szCs w:val="32"/>
        </w:rPr>
        <w:lastRenderedPageBreak/>
        <w:t>（六）投資</w:t>
      </w:r>
      <w:bookmarkEnd w:id="105"/>
      <w:bookmarkEnd w:id="106"/>
    </w:p>
    <w:p w:rsidR="00440D93" w:rsidRPr="004B431B"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2" w:name="_Toc187823737"/>
      <w:bookmarkStart w:id="113" w:name="_Toc201487790"/>
      <w:bookmarkStart w:id="114" w:name="_Toc230064843"/>
      <w:bookmarkStart w:id="115" w:name="_Toc279048482"/>
      <w:bookmarkStart w:id="116" w:name="_Toc349916587"/>
      <w:bookmarkStart w:id="117" w:name="_Toc401923800"/>
      <w:bookmarkStart w:id="118" w:name="_Toc402171717"/>
      <w:r w:rsidRPr="004B431B">
        <w:rPr>
          <w:rFonts w:eastAsia="標楷體"/>
          <w:b/>
          <w:bCs/>
          <w:kern w:val="0"/>
          <w:sz w:val="28"/>
          <w:szCs w:val="20"/>
        </w:rPr>
        <w:t>１、</w:t>
      </w:r>
      <w:bookmarkEnd w:id="112"/>
      <w:bookmarkEnd w:id="113"/>
      <w:bookmarkEnd w:id="114"/>
      <w:bookmarkEnd w:id="115"/>
      <w:bookmarkEnd w:id="116"/>
      <w:bookmarkEnd w:id="117"/>
      <w:bookmarkEnd w:id="118"/>
      <w:r w:rsidR="00440D93" w:rsidRPr="004B431B">
        <w:rPr>
          <w:rFonts w:eastAsia="標楷體"/>
          <w:b/>
          <w:bCs/>
          <w:kern w:val="0"/>
          <w:sz w:val="28"/>
          <w:szCs w:val="20"/>
        </w:rPr>
        <w:t>10</w:t>
      </w:r>
      <w:r w:rsidR="00440D93" w:rsidRPr="004B431B">
        <w:rPr>
          <w:rFonts w:eastAsia="標楷體" w:hint="eastAsia"/>
          <w:b/>
          <w:bCs/>
          <w:kern w:val="0"/>
          <w:sz w:val="28"/>
          <w:szCs w:val="20"/>
        </w:rPr>
        <w:t>7</w:t>
      </w:r>
      <w:r w:rsidR="00440D93" w:rsidRPr="004B431B">
        <w:rPr>
          <w:rFonts w:eastAsia="標楷體"/>
          <w:b/>
          <w:bCs/>
          <w:kern w:val="0"/>
          <w:sz w:val="28"/>
          <w:szCs w:val="20"/>
        </w:rPr>
        <w:t>年</w:t>
      </w:r>
      <w:r w:rsidR="00440D93" w:rsidRPr="004B431B">
        <w:rPr>
          <w:rFonts w:eastAsia="標楷體" w:hint="eastAsia"/>
          <w:b/>
          <w:bCs/>
          <w:kern w:val="0"/>
          <w:sz w:val="28"/>
          <w:szCs w:val="20"/>
        </w:rPr>
        <w:t>、</w:t>
      </w:r>
      <w:r w:rsidR="00440D93" w:rsidRPr="004B431B">
        <w:rPr>
          <w:rFonts w:eastAsia="標楷體" w:hint="eastAsia"/>
          <w:b/>
          <w:bCs/>
          <w:kern w:val="0"/>
          <w:sz w:val="28"/>
          <w:szCs w:val="20"/>
        </w:rPr>
        <w:t>108</w:t>
      </w:r>
      <w:r w:rsidR="00440D93" w:rsidRPr="004B431B">
        <w:rPr>
          <w:rFonts w:eastAsia="標楷體" w:hint="eastAsia"/>
          <w:b/>
          <w:bCs/>
          <w:kern w:val="0"/>
          <w:sz w:val="28"/>
          <w:szCs w:val="20"/>
        </w:rPr>
        <w:t>年</w:t>
      </w:r>
      <w:r w:rsidR="00440D93" w:rsidRPr="004B431B">
        <w:rPr>
          <w:rFonts w:eastAsia="標楷體"/>
          <w:b/>
          <w:bCs/>
          <w:kern w:val="0"/>
          <w:sz w:val="28"/>
          <w:szCs w:val="20"/>
        </w:rPr>
        <w:t>國內投資成長率預估為</w:t>
      </w:r>
      <w:r w:rsidR="00440D93">
        <w:rPr>
          <w:rFonts w:eastAsia="標楷體" w:hint="eastAsia"/>
          <w:b/>
          <w:bCs/>
          <w:kern w:val="0"/>
          <w:sz w:val="28"/>
          <w:szCs w:val="20"/>
        </w:rPr>
        <w:t>3.59</w:t>
      </w:r>
      <w:r w:rsidR="00440D93" w:rsidRPr="004B431B">
        <w:rPr>
          <w:rFonts w:eastAsia="標楷體"/>
          <w:b/>
          <w:bCs/>
          <w:kern w:val="0"/>
          <w:sz w:val="28"/>
          <w:szCs w:val="20"/>
        </w:rPr>
        <w:t>%</w:t>
      </w:r>
      <w:r w:rsidR="00440D93" w:rsidRPr="004B431B">
        <w:rPr>
          <w:rFonts w:eastAsia="標楷體" w:hint="eastAsia"/>
          <w:b/>
          <w:bCs/>
          <w:kern w:val="0"/>
          <w:sz w:val="28"/>
          <w:szCs w:val="20"/>
        </w:rPr>
        <w:t>、</w:t>
      </w:r>
      <w:r w:rsidR="00440D93">
        <w:rPr>
          <w:rFonts w:eastAsia="標楷體" w:hint="eastAsia"/>
          <w:b/>
          <w:bCs/>
          <w:kern w:val="0"/>
          <w:sz w:val="28"/>
          <w:szCs w:val="20"/>
        </w:rPr>
        <w:t>5.40</w:t>
      </w:r>
      <w:r w:rsidR="00440D93" w:rsidRPr="004B431B">
        <w:rPr>
          <w:rFonts w:eastAsia="標楷體" w:hint="eastAsia"/>
          <w:kern w:val="0"/>
          <w:sz w:val="28"/>
          <w:szCs w:val="28"/>
        </w:rPr>
        <w:t>％</w:t>
      </w:r>
    </w:p>
    <w:p w:rsidR="00440D93" w:rsidRDefault="00440D93" w:rsidP="00155866">
      <w:pPr>
        <w:numPr>
          <w:ilvl w:val="0"/>
          <w:numId w:val="12"/>
        </w:numPr>
        <w:snapToGrid w:val="0"/>
        <w:spacing w:beforeLines="50" w:before="180" w:line="460" w:lineRule="exact"/>
        <w:ind w:left="709" w:rightChars="-59" w:right="-142" w:hanging="425"/>
        <w:jc w:val="both"/>
        <w:rPr>
          <w:rFonts w:eastAsia="標楷體"/>
          <w:sz w:val="28"/>
          <w:szCs w:val="28"/>
        </w:rPr>
      </w:pPr>
      <w:r w:rsidRPr="004B431B">
        <w:rPr>
          <w:rFonts w:eastAsia="標楷體" w:hint="eastAsia"/>
          <w:sz w:val="28"/>
          <w:szCs w:val="28"/>
        </w:rPr>
        <w:t>民間投資方面，營建投資</w:t>
      </w:r>
      <w:r>
        <w:rPr>
          <w:rFonts w:eastAsia="標楷體" w:hint="eastAsia"/>
          <w:sz w:val="28"/>
          <w:szCs w:val="28"/>
        </w:rPr>
        <w:t>持續</w:t>
      </w:r>
      <w:r w:rsidRPr="004B431B">
        <w:rPr>
          <w:rFonts w:eastAsia="標楷體" w:hint="eastAsia"/>
          <w:sz w:val="28"/>
          <w:szCs w:val="28"/>
        </w:rPr>
        <w:t>增溫</w:t>
      </w:r>
      <w:r>
        <w:rPr>
          <w:rFonts w:eastAsia="標楷體" w:hint="eastAsia"/>
          <w:sz w:val="28"/>
          <w:szCs w:val="28"/>
        </w:rPr>
        <w:t>，惟</w:t>
      </w:r>
      <w:r w:rsidRPr="004B431B">
        <w:rPr>
          <w:rFonts w:eastAsia="標楷體" w:hint="eastAsia"/>
          <w:sz w:val="28"/>
          <w:szCs w:val="28"/>
        </w:rPr>
        <w:t>國內半導體廠商</w:t>
      </w:r>
      <w:r>
        <w:rPr>
          <w:rFonts w:eastAsia="標楷體" w:hint="eastAsia"/>
          <w:sz w:val="28"/>
          <w:szCs w:val="28"/>
        </w:rPr>
        <w:t>資本支出計畫遞延，約制成長動能，</w:t>
      </w:r>
      <w:r w:rsidRPr="004B431B">
        <w:rPr>
          <w:rFonts w:eastAsia="標楷體" w:hint="eastAsia"/>
          <w:sz w:val="28"/>
          <w:szCs w:val="28"/>
        </w:rPr>
        <w:t>預測</w:t>
      </w:r>
      <w:r w:rsidRPr="004B431B">
        <w:rPr>
          <w:rFonts w:eastAsia="標楷體" w:hint="eastAsia"/>
          <w:sz w:val="28"/>
          <w:szCs w:val="28"/>
        </w:rPr>
        <w:t>107</w:t>
      </w:r>
      <w:r w:rsidRPr="004B431B">
        <w:rPr>
          <w:rFonts w:eastAsia="標楷體" w:hint="eastAsia"/>
          <w:sz w:val="28"/>
          <w:szCs w:val="28"/>
        </w:rPr>
        <w:t>年民間投資實質成長</w:t>
      </w:r>
      <w:r>
        <w:rPr>
          <w:rFonts w:eastAsia="標楷體" w:hint="eastAsia"/>
          <w:sz w:val="28"/>
          <w:szCs w:val="28"/>
        </w:rPr>
        <w:t>3.15</w:t>
      </w:r>
      <w:r w:rsidRPr="004B431B">
        <w:rPr>
          <w:rFonts w:eastAsia="標楷體" w:hint="eastAsia"/>
          <w:sz w:val="28"/>
          <w:szCs w:val="28"/>
        </w:rPr>
        <w:t>％</w:t>
      </w:r>
      <w:r w:rsidR="00020AF0">
        <w:rPr>
          <w:rFonts w:ascii="標楷體" w:eastAsia="標楷體" w:hAnsi="標楷體" w:hint="eastAsia"/>
          <w:sz w:val="28"/>
          <w:szCs w:val="28"/>
        </w:rPr>
        <w:t>；</w:t>
      </w:r>
      <w:r w:rsidR="00020AF0">
        <w:rPr>
          <w:rFonts w:eastAsia="標楷體" w:hint="eastAsia"/>
          <w:sz w:val="28"/>
          <w:szCs w:val="28"/>
        </w:rPr>
        <w:t>108</w:t>
      </w:r>
      <w:r w:rsidR="00020AF0">
        <w:rPr>
          <w:rFonts w:eastAsia="標楷體" w:hint="eastAsia"/>
          <w:sz w:val="28"/>
          <w:szCs w:val="28"/>
        </w:rPr>
        <w:t>年在國內半導體廠商持續投資先進製程，離岸</w:t>
      </w:r>
      <w:proofErr w:type="gramStart"/>
      <w:r w:rsidR="00020AF0">
        <w:rPr>
          <w:rFonts w:eastAsia="標楷體" w:hint="eastAsia"/>
          <w:sz w:val="28"/>
          <w:szCs w:val="28"/>
        </w:rPr>
        <w:t>風電等綠能</w:t>
      </w:r>
      <w:proofErr w:type="gramEnd"/>
      <w:r w:rsidR="00020AF0">
        <w:rPr>
          <w:rFonts w:eastAsia="標楷體" w:hint="eastAsia"/>
          <w:sz w:val="28"/>
          <w:szCs w:val="28"/>
        </w:rPr>
        <w:t>投資陸續進行</w:t>
      </w:r>
      <w:r w:rsidR="008A4088">
        <w:rPr>
          <w:rFonts w:eastAsia="標楷體" w:hint="eastAsia"/>
          <w:sz w:val="28"/>
          <w:szCs w:val="28"/>
        </w:rPr>
        <w:t>，加以政府積極改善投資環境</w:t>
      </w:r>
      <w:r w:rsidR="00020AF0">
        <w:rPr>
          <w:rFonts w:ascii="標楷體" w:eastAsia="標楷體" w:hAnsi="標楷體" w:hint="eastAsia"/>
          <w:sz w:val="28"/>
          <w:szCs w:val="28"/>
        </w:rPr>
        <w:t>，</w:t>
      </w:r>
      <w:r w:rsidR="00020AF0">
        <w:rPr>
          <w:rFonts w:eastAsia="標楷體" w:hint="eastAsia"/>
          <w:sz w:val="28"/>
          <w:szCs w:val="28"/>
        </w:rPr>
        <w:t>預測成長</w:t>
      </w:r>
      <w:r w:rsidR="00020AF0">
        <w:rPr>
          <w:rFonts w:eastAsia="標楷體" w:hint="eastAsia"/>
          <w:sz w:val="28"/>
          <w:szCs w:val="28"/>
        </w:rPr>
        <w:t>4.12%</w:t>
      </w:r>
      <w:r>
        <w:rPr>
          <w:rFonts w:eastAsia="標楷體" w:hint="eastAsia"/>
          <w:sz w:val="28"/>
          <w:szCs w:val="28"/>
        </w:rPr>
        <w:t>。</w:t>
      </w:r>
    </w:p>
    <w:p w:rsidR="00440D93" w:rsidRPr="004B431B" w:rsidRDefault="00020AF0" w:rsidP="00155866">
      <w:pPr>
        <w:numPr>
          <w:ilvl w:val="0"/>
          <w:numId w:val="12"/>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w:t>
      </w:r>
      <w:r w:rsidR="00440D93">
        <w:rPr>
          <w:rFonts w:eastAsia="標楷體" w:hint="eastAsia"/>
          <w:sz w:val="28"/>
          <w:szCs w:val="28"/>
        </w:rPr>
        <w:t>，政府</w:t>
      </w:r>
      <w:r w:rsidR="008A4088">
        <w:rPr>
          <w:rFonts w:eastAsia="標楷體" w:hint="eastAsia"/>
          <w:sz w:val="28"/>
          <w:szCs w:val="28"/>
        </w:rPr>
        <w:t>持</w:t>
      </w:r>
      <w:r w:rsidR="00440D93">
        <w:rPr>
          <w:rFonts w:eastAsia="標楷體" w:hint="eastAsia"/>
          <w:sz w:val="28"/>
          <w:szCs w:val="28"/>
        </w:rPr>
        <w:t>續推動前瞻基礎建設計畫，預測</w:t>
      </w:r>
      <w:r>
        <w:rPr>
          <w:rFonts w:eastAsia="標楷體" w:hint="eastAsia"/>
          <w:sz w:val="28"/>
          <w:szCs w:val="28"/>
        </w:rPr>
        <w:t>107</w:t>
      </w:r>
      <w:r>
        <w:rPr>
          <w:rFonts w:eastAsia="標楷體" w:hint="eastAsia"/>
          <w:sz w:val="28"/>
          <w:szCs w:val="28"/>
        </w:rPr>
        <w:t>年公營事業及政府投資分別實質成長</w:t>
      </w:r>
      <w:r>
        <w:rPr>
          <w:rFonts w:eastAsia="標楷體" w:hint="eastAsia"/>
          <w:sz w:val="28"/>
          <w:szCs w:val="28"/>
        </w:rPr>
        <w:t>10.27%</w:t>
      </w:r>
      <w:r>
        <w:rPr>
          <w:rFonts w:eastAsia="標楷體" w:hint="eastAsia"/>
          <w:sz w:val="28"/>
          <w:szCs w:val="28"/>
        </w:rPr>
        <w:t>及</w:t>
      </w:r>
      <w:r>
        <w:rPr>
          <w:rFonts w:eastAsia="標楷體" w:hint="eastAsia"/>
          <w:sz w:val="28"/>
          <w:szCs w:val="28"/>
        </w:rPr>
        <w:t>3.84%</w:t>
      </w:r>
      <w:r>
        <w:rPr>
          <w:rFonts w:ascii="標楷體" w:eastAsia="標楷體" w:hAnsi="標楷體" w:hint="eastAsia"/>
          <w:sz w:val="28"/>
          <w:szCs w:val="28"/>
        </w:rPr>
        <w:t>；</w:t>
      </w:r>
      <w:r>
        <w:rPr>
          <w:rFonts w:eastAsia="標楷體" w:hint="eastAsia"/>
          <w:sz w:val="28"/>
          <w:szCs w:val="28"/>
        </w:rPr>
        <w:t>108</w:t>
      </w:r>
      <w:r>
        <w:rPr>
          <w:rFonts w:eastAsia="標楷體" w:hint="eastAsia"/>
          <w:sz w:val="28"/>
          <w:szCs w:val="28"/>
        </w:rPr>
        <w:t>年續成長</w:t>
      </w:r>
      <w:r>
        <w:rPr>
          <w:rFonts w:eastAsia="標楷體" w:hint="eastAsia"/>
          <w:sz w:val="28"/>
          <w:szCs w:val="28"/>
        </w:rPr>
        <w:t>10.84%</w:t>
      </w:r>
      <w:r>
        <w:rPr>
          <w:rFonts w:eastAsia="標楷體" w:hint="eastAsia"/>
          <w:sz w:val="28"/>
          <w:szCs w:val="28"/>
        </w:rPr>
        <w:t>及</w:t>
      </w:r>
      <w:r>
        <w:rPr>
          <w:rFonts w:eastAsia="標楷體" w:hint="eastAsia"/>
          <w:sz w:val="28"/>
          <w:szCs w:val="28"/>
        </w:rPr>
        <w:t>11.03%</w:t>
      </w:r>
      <w:r w:rsidR="00440D93" w:rsidRPr="004B431B">
        <w:rPr>
          <w:rFonts w:eastAsia="標楷體" w:hint="eastAsia"/>
          <w:sz w:val="28"/>
          <w:szCs w:val="28"/>
        </w:rPr>
        <w:t>。</w:t>
      </w:r>
    </w:p>
    <w:p w:rsidR="00440D93" w:rsidRDefault="00440D93" w:rsidP="00440D93">
      <w:pPr>
        <w:snapToGrid w:val="0"/>
        <w:spacing w:line="400" w:lineRule="exact"/>
        <w:ind w:left="482" w:firstLineChars="650" w:firstLine="1822"/>
        <w:jc w:val="both"/>
        <w:rPr>
          <w:rFonts w:ascii="Calibri" w:eastAsia="標楷體" w:hAnsi="Calibri"/>
          <w:b/>
          <w:bCs/>
          <w:sz w:val="28"/>
          <w:szCs w:val="22"/>
        </w:rPr>
      </w:pPr>
    </w:p>
    <w:p w:rsidR="00440D93" w:rsidRPr="004B431B" w:rsidRDefault="00440D93" w:rsidP="00440D93">
      <w:pPr>
        <w:snapToGrid w:val="0"/>
        <w:spacing w:line="400" w:lineRule="exact"/>
        <w:ind w:left="482" w:firstLineChars="650" w:firstLine="1822"/>
        <w:jc w:val="both"/>
        <w:rPr>
          <w:rFonts w:ascii="Calibri" w:eastAsia="標楷體" w:hAnsi="Calibri"/>
          <w:b/>
          <w:bCs/>
          <w:sz w:val="28"/>
          <w:szCs w:val="22"/>
        </w:rPr>
      </w:pPr>
      <w:r w:rsidRPr="004B431B">
        <w:rPr>
          <w:rFonts w:ascii="Calibri" w:eastAsia="標楷體" w:hAnsi="Calibri"/>
          <w:b/>
          <w:bCs/>
          <w:sz w:val="28"/>
          <w:szCs w:val="22"/>
        </w:rPr>
        <w:t>表</w:t>
      </w:r>
      <w:r w:rsidRPr="004B431B">
        <w:rPr>
          <w:rFonts w:ascii="Calibri" w:eastAsia="標楷體" w:hAnsi="Calibri"/>
          <w:b/>
          <w:bCs/>
          <w:sz w:val="28"/>
          <w:szCs w:val="22"/>
        </w:rPr>
        <w:t xml:space="preserve"> </w:t>
      </w:r>
      <w:r w:rsidRPr="004B431B">
        <w:rPr>
          <w:rFonts w:eastAsia="標楷體"/>
          <w:b/>
          <w:bCs/>
          <w:sz w:val="28"/>
          <w:szCs w:val="22"/>
        </w:rPr>
        <w:t xml:space="preserve">2-6-1 </w:t>
      </w:r>
      <w:r w:rsidRPr="004B431B">
        <w:rPr>
          <w:rFonts w:ascii="Calibri" w:eastAsia="標楷體" w:hAnsi="Calibri"/>
          <w:b/>
          <w:bCs/>
          <w:sz w:val="28"/>
          <w:szCs w:val="22"/>
        </w:rPr>
        <w:t xml:space="preserve"> </w:t>
      </w:r>
      <w:r w:rsidRPr="004B431B">
        <w:rPr>
          <w:rFonts w:ascii="Calibri" w:eastAsia="標楷體" w:hAnsi="Calibri"/>
          <w:b/>
          <w:bCs/>
          <w:sz w:val="28"/>
          <w:szCs w:val="22"/>
        </w:rPr>
        <w:t>國內固定資本形成毛額</w:t>
      </w:r>
    </w:p>
    <w:p w:rsidR="00440D93" w:rsidRPr="004B431B" w:rsidRDefault="00440D93" w:rsidP="00440D93">
      <w:pPr>
        <w:snapToGrid w:val="0"/>
        <w:spacing w:beforeLines="50" w:before="180" w:line="240" w:lineRule="atLeast"/>
        <w:ind w:left="480" w:rightChars="13" w:right="31"/>
        <w:jc w:val="right"/>
        <w:rPr>
          <w:rFonts w:ascii="Calibri" w:eastAsia="標楷體" w:hAnsi="Calibri"/>
          <w:b/>
          <w:bCs/>
          <w:szCs w:val="22"/>
        </w:rPr>
      </w:pPr>
      <w:r w:rsidRPr="004B431B">
        <w:rPr>
          <w:rFonts w:ascii="Calibri" w:eastAsia="標楷體" w:hAnsi="Calibri"/>
          <w:szCs w:val="22"/>
        </w:rPr>
        <w:t>單位：億元；</w:t>
      </w:r>
      <w:r w:rsidRPr="004B431B">
        <w:rPr>
          <w:rFonts w:ascii="Calibri" w:eastAsia="標楷體" w:hAnsi="Calibri"/>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40D93" w:rsidRPr="004B431B"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tabs>
                <w:tab w:val="left" w:pos="1590"/>
              </w:tabs>
              <w:snapToGrid w:val="0"/>
              <w:spacing w:line="300" w:lineRule="exact"/>
              <w:jc w:val="center"/>
              <w:rPr>
                <w:rFonts w:eastAsia="標楷體"/>
              </w:rPr>
            </w:pPr>
            <w:r w:rsidRPr="004B431B">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政府投資</w:t>
            </w:r>
          </w:p>
        </w:tc>
      </w:tr>
      <w:tr w:rsidR="00440D93" w:rsidRPr="004B431B"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4B431B"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4B431B" w:rsidRDefault="00440D93" w:rsidP="00575718">
            <w:pPr>
              <w:snapToGrid w:val="0"/>
              <w:spacing w:line="300" w:lineRule="exact"/>
              <w:jc w:val="center"/>
              <w:rPr>
                <w:rFonts w:eastAsia="標楷體"/>
              </w:rPr>
            </w:pPr>
            <w:r w:rsidRPr="004B431B">
              <w:rPr>
                <w:rFonts w:eastAsia="標楷體"/>
              </w:rPr>
              <w:t>成長率</w:t>
            </w:r>
          </w:p>
        </w:tc>
      </w:tr>
      <w:tr w:rsidR="00440D93" w:rsidRPr="004B431B" w:rsidTr="00575718">
        <w:trPr>
          <w:trHeight w:val="355"/>
          <w:jc w:val="center"/>
        </w:trPr>
        <w:tc>
          <w:tcPr>
            <w:tcW w:w="1370" w:type="dxa"/>
            <w:tcBorders>
              <w:top w:val="nil"/>
              <w:left w:val="nil"/>
              <w:bottom w:val="nil"/>
              <w:right w:val="single" w:sz="4" w:space="0" w:color="auto"/>
            </w:tcBorders>
            <w:vAlign w:val="center"/>
            <w:hideMark/>
          </w:tcPr>
          <w:p w:rsidR="00440D93" w:rsidRPr="004B431B" w:rsidRDefault="00440D93" w:rsidP="00575718">
            <w:pPr>
              <w:adjustRightInd w:val="0"/>
              <w:snapToGrid w:val="0"/>
              <w:spacing w:line="240" w:lineRule="exact"/>
              <w:jc w:val="both"/>
              <w:rPr>
                <w:rFonts w:eastAsia="標楷體"/>
                <w:b/>
                <w:snapToGrid w:val="0"/>
                <w:kern w:val="0"/>
              </w:rPr>
            </w:pPr>
            <w:r w:rsidRPr="004B431B">
              <w:rPr>
                <w:rFonts w:eastAsia="標楷體"/>
                <w:b/>
                <w:snapToGrid w:val="0"/>
                <w:kern w:val="0"/>
              </w:rPr>
              <w:t>104</w:t>
            </w:r>
            <w:r w:rsidRPr="004B431B">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34,9</w:t>
            </w:r>
            <w:r w:rsidRPr="00C77FEC">
              <w:rPr>
                <w:rFonts w:eastAsia="標楷體" w:hint="eastAsia"/>
                <w:b/>
              </w:rPr>
              <w:t>33</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1.64</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28,6</w:t>
            </w:r>
            <w:r w:rsidRPr="00C77FEC">
              <w:rPr>
                <w:rFonts w:eastAsia="標楷體" w:hint="eastAsia"/>
                <w:b/>
              </w:rPr>
              <w:t>32</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3.02</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1,9</w:t>
            </w:r>
            <w:r w:rsidRPr="00C77FEC">
              <w:rPr>
                <w:rFonts w:eastAsia="標楷體" w:hint="eastAsia"/>
                <w:b/>
              </w:rPr>
              <w:t>11</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-7.</w:t>
            </w:r>
            <w:r w:rsidRPr="00C77FEC">
              <w:rPr>
                <w:rFonts w:eastAsia="標楷體" w:hint="eastAsia"/>
                <w:b/>
              </w:rPr>
              <w:t>09</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4,</w:t>
            </w:r>
            <w:r w:rsidRPr="00C77FEC">
              <w:rPr>
                <w:rFonts w:eastAsia="標楷體" w:hint="eastAsia"/>
                <w:b/>
              </w:rPr>
              <w:t>390</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w:t>
            </w:r>
            <w:r w:rsidRPr="00C77FEC">
              <w:rPr>
                <w:rFonts w:eastAsia="標楷體" w:hint="eastAsia"/>
                <w:b/>
              </w:rPr>
              <w:t>74</w:t>
            </w:r>
          </w:p>
        </w:tc>
      </w:tr>
      <w:tr w:rsidR="00440D93" w:rsidRPr="004E173E" w:rsidTr="00575718">
        <w:trPr>
          <w:trHeight w:val="355"/>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b/>
                <w:snapToGrid w:val="0"/>
                <w:kern w:val="0"/>
              </w:rPr>
            </w:pPr>
            <w:r w:rsidRPr="004E173E">
              <w:rPr>
                <w:rFonts w:eastAsia="標楷體"/>
                <w:b/>
                <w:snapToGrid w:val="0"/>
                <w:kern w:val="0"/>
              </w:rPr>
              <w:t>105</w:t>
            </w:r>
            <w:r w:rsidRPr="004E173E">
              <w:rPr>
                <w:rFonts w:eastAsia="標楷體"/>
                <w:b/>
                <w:snapToGrid w:val="0"/>
                <w:kern w:val="0"/>
              </w:rPr>
              <w:t>年</w:t>
            </w:r>
            <w:r w:rsidRPr="004E173E">
              <w:rPr>
                <w:rFonts w:eastAsia="標楷體"/>
                <w:b/>
                <w:snapToGrid w:val="0"/>
                <w:kern w:val="0"/>
              </w:rPr>
              <w:t>(</w:t>
            </w:r>
            <w:r w:rsidRPr="004E173E">
              <w:rPr>
                <w:rFonts w:eastAsia="標楷體" w:hint="eastAsia"/>
                <w:b/>
                <w:snapToGrid w:val="0"/>
                <w:kern w:val="0"/>
              </w:rPr>
              <w:t>r</w:t>
            </w:r>
            <w:r w:rsidRPr="004E173E">
              <w:rPr>
                <w:rFonts w:eastAsia="標楷體"/>
                <w:b/>
                <w:snapToGrid w:val="0"/>
                <w:kern w:val="0"/>
              </w:rPr>
              <w:t>)</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35,</w:t>
            </w:r>
            <w:r w:rsidRPr="00C77FEC">
              <w:rPr>
                <w:rFonts w:eastAsia="標楷體" w:hint="eastAsia"/>
                <w:b/>
              </w:rPr>
              <w:t>893</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w:t>
            </w:r>
            <w:r w:rsidRPr="00C77FEC">
              <w:rPr>
                <w:rFonts w:eastAsia="標楷體" w:hint="eastAsia"/>
                <w:b/>
              </w:rPr>
              <w:t>36</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29,</w:t>
            </w:r>
            <w:r w:rsidRPr="00C77FEC">
              <w:rPr>
                <w:rFonts w:eastAsia="標楷體" w:hint="eastAsia"/>
                <w:b/>
              </w:rPr>
              <w:t>603</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2.84</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1,8</w:t>
            </w:r>
            <w:r w:rsidRPr="00C77FEC">
              <w:rPr>
                <w:rFonts w:eastAsia="標楷體" w:hint="eastAsia"/>
                <w:b/>
              </w:rPr>
              <w:t>56</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-3.87</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4,4</w:t>
            </w:r>
            <w:r w:rsidRPr="00C77FEC">
              <w:rPr>
                <w:rFonts w:eastAsia="標楷體" w:hint="eastAsia"/>
                <w:b/>
              </w:rPr>
              <w:t>34</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b/>
              </w:rPr>
              <w:t>1.</w:t>
            </w:r>
            <w:r w:rsidRPr="00C77FEC">
              <w:rPr>
                <w:rFonts w:eastAsia="標楷體" w:hint="eastAsia"/>
                <w:b/>
              </w:rPr>
              <w:t>59</w:t>
            </w:r>
          </w:p>
        </w:tc>
      </w:tr>
      <w:tr w:rsidR="00440D93" w:rsidRPr="004E173E" w:rsidTr="00575718">
        <w:trPr>
          <w:trHeight w:val="355"/>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b/>
                <w:snapToGrid w:val="0"/>
                <w:kern w:val="0"/>
              </w:rPr>
            </w:pPr>
            <w:r w:rsidRPr="004E173E">
              <w:rPr>
                <w:rFonts w:eastAsia="標楷體"/>
                <w:b/>
                <w:snapToGrid w:val="0"/>
                <w:kern w:val="0"/>
              </w:rPr>
              <w:t>106</w:t>
            </w:r>
            <w:r w:rsidRPr="004E173E">
              <w:rPr>
                <w:rFonts w:eastAsia="標楷體"/>
                <w:b/>
                <w:snapToGrid w:val="0"/>
                <w:kern w:val="0"/>
              </w:rPr>
              <w:t>年</w:t>
            </w:r>
            <w:r w:rsidRPr="004E173E">
              <w:rPr>
                <w:rFonts w:eastAsia="標楷體"/>
                <w:b/>
                <w:snapToGrid w:val="0"/>
                <w:kern w:val="0"/>
              </w:rPr>
              <w:t>(</w:t>
            </w:r>
            <w:r w:rsidRPr="004E173E">
              <w:rPr>
                <w:rFonts w:eastAsia="標楷體" w:hint="eastAsia"/>
                <w:b/>
                <w:snapToGrid w:val="0"/>
                <w:kern w:val="0"/>
              </w:rPr>
              <w:t>r</w:t>
            </w:r>
            <w:r w:rsidRPr="004E173E">
              <w:rPr>
                <w:rFonts w:eastAsia="標楷體"/>
                <w:b/>
                <w:snapToGrid w:val="0"/>
                <w:kern w:val="0"/>
              </w:rPr>
              <w:t>)</w:t>
            </w:r>
          </w:p>
        </w:tc>
        <w:tc>
          <w:tcPr>
            <w:tcW w:w="838" w:type="dxa"/>
            <w:tcBorders>
              <w:top w:val="nil"/>
              <w:left w:val="single" w:sz="4" w:space="0" w:color="auto"/>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35,844</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-0.12</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29,274</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-1.09</w:t>
            </w:r>
          </w:p>
        </w:tc>
        <w:tc>
          <w:tcPr>
            <w:tcW w:w="871"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1,830</w:t>
            </w:r>
          </w:p>
        </w:tc>
        <w:tc>
          <w:tcPr>
            <w:tcW w:w="942"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0.17</w:t>
            </w:r>
          </w:p>
        </w:tc>
        <w:tc>
          <w:tcPr>
            <w:tcW w:w="906"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4,739</w:t>
            </w:r>
          </w:p>
        </w:tc>
        <w:tc>
          <w:tcPr>
            <w:tcW w:w="974" w:type="dxa"/>
            <w:tcBorders>
              <w:top w:val="nil"/>
              <w:left w:val="nil"/>
              <w:bottom w:val="nil"/>
              <w:right w:val="nil"/>
            </w:tcBorders>
            <w:vAlign w:val="center"/>
            <w:hideMark/>
          </w:tcPr>
          <w:p w:rsidR="00440D93" w:rsidRPr="00C77FEC" w:rsidRDefault="00440D93" w:rsidP="00575718">
            <w:pPr>
              <w:snapToGrid w:val="0"/>
              <w:spacing w:line="240" w:lineRule="exact"/>
              <w:jc w:val="right"/>
              <w:rPr>
                <w:rFonts w:eastAsia="標楷體"/>
                <w:b/>
              </w:rPr>
            </w:pPr>
            <w:r w:rsidRPr="00C77FEC">
              <w:rPr>
                <w:rFonts w:eastAsia="標楷體" w:hint="eastAsia"/>
                <w:b/>
              </w:rPr>
              <w:t>5.77</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rPr>
              <w:t>8</w:t>
            </w:r>
            <w:r w:rsidRPr="00C77FEC">
              <w:rPr>
                <w:rFonts w:eastAsia="標楷體" w:hint="eastAsia"/>
              </w:rPr>
              <w:t>,</w:t>
            </w:r>
            <w:r w:rsidRPr="00C77FEC">
              <w:rPr>
                <w:rFonts w:eastAsia="標楷體"/>
              </w:rPr>
              <w:t>887</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4.88</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7,</w:t>
            </w:r>
            <w:r w:rsidRPr="00C77FEC">
              <w:rPr>
                <w:rFonts w:eastAsia="標楷體"/>
              </w:rPr>
              <w:t>683</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3.92</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31</w:t>
            </w:r>
            <w:r w:rsidRPr="00C77FEC">
              <w:rPr>
                <w:rFonts w:eastAsia="標楷體"/>
              </w:rPr>
              <w:t>8</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18.75</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8</w:t>
            </w:r>
            <w:r w:rsidRPr="00C77FEC">
              <w:rPr>
                <w:rFonts w:eastAsia="標楷體"/>
              </w:rPr>
              <w:t>85</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8.28</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8,</w:t>
            </w:r>
            <w:r w:rsidRPr="00C77FEC">
              <w:rPr>
                <w:rFonts w:eastAsia="標楷體"/>
              </w:rPr>
              <w:t>646</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1.07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132</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0.60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4</w:t>
            </w:r>
            <w:r w:rsidRPr="00C77FEC">
              <w:rPr>
                <w:rFonts w:eastAsia="標楷體"/>
              </w:rPr>
              <w:t>22</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-8.08</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092</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8.81</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Pr>
                <w:rFonts w:eastAsia="標楷體"/>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9,</w:t>
            </w:r>
            <w:r w:rsidRPr="00C77FEC">
              <w:rPr>
                <w:rFonts w:eastAsia="標楷體"/>
              </w:rPr>
              <w:t>214</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-2.41</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7</w:t>
            </w:r>
            <w:r w:rsidRPr="00C77FEC">
              <w:rPr>
                <w:rFonts w:eastAsia="標楷體" w:hint="eastAsia"/>
              </w:rPr>
              <w:t>,</w:t>
            </w:r>
            <w:r w:rsidRPr="00C77FEC">
              <w:rPr>
                <w:rFonts w:eastAsia="標楷體"/>
              </w:rPr>
              <w:t>653</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-4.00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389</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-1.13</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172</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7.18</w:t>
            </w:r>
          </w:p>
        </w:tc>
      </w:tr>
      <w:tr w:rsidR="00934912" w:rsidRPr="004E173E" w:rsidTr="00575718">
        <w:trPr>
          <w:trHeight w:val="355"/>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Pr>
                <w:rFonts w:eastAsia="標楷體"/>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9,</w:t>
            </w:r>
            <w:r w:rsidRPr="00C77FEC">
              <w:rPr>
                <w:rFonts w:eastAsia="標楷體"/>
              </w:rPr>
              <w:t>096</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-3.26</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6</w:t>
            </w:r>
            <w:r w:rsidRPr="00C77FEC">
              <w:rPr>
                <w:rFonts w:eastAsia="標楷體" w:hint="eastAsia"/>
              </w:rPr>
              <w:t>,</w:t>
            </w:r>
            <w:r w:rsidRPr="00C77FEC">
              <w:rPr>
                <w:rFonts w:eastAsia="標楷體"/>
              </w:rPr>
              <w:t>807</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-4.60</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00</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-0.67</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589</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1.57</w:t>
            </w:r>
          </w:p>
        </w:tc>
      </w:tr>
      <w:tr w:rsidR="00440D93" w:rsidRPr="004E173E" w:rsidTr="00575718">
        <w:trPr>
          <w:trHeight w:val="370"/>
          <w:jc w:val="center"/>
        </w:trPr>
        <w:tc>
          <w:tcPr>
            <w:tcW w:w="1370" w:type="dxa"/>
            <w:tcBorders>
              <w:top w:val="nil"/>
              <w:left w:val="nil"/>
              <w:bottom w:val="nil"/>
              <w:right w:val="single" w:sz="4" w:space="0" w:color="auto"/>
            </w:tcBorders>
            <w:vAlign w:val="center"/>
            <w:hideMark/>
          </w:tcPr>
          <w:p w:rsidR="00440D93" w:rsidRPr="004E173E" w:rsidRDefault="00440D93" w:rsidP="00575718">
            <w:pPr>
              <w:adjustRightInd w:val="0"/>
              <w:snapToGrid w:val="0"/>
              <w:spacing w:line="240" w:lineRule="exact"/>
              <w:jc w:val="both"/>
              <w:rPr>
                <w:rFonts w:eastAsia="標楷體"/>
                <w:snapToGrid w:val="0"/>
                <w:kern w:val="0"/>
              </w:rPr>
            </w:pPr>
            <w:r w:rsidRPr="004E173E">
              <w:rPr>
                <w:rFonts w:eastAsia="標楷體" w:hint="eastAsia"/>
                <w:b/>
                <w:snapToGrid w:val="0"/>
                <w:kern w:val="0"/>
              </w:rPr>
              <w:t>107</w:t>
            </w:r>
            <w:r w:rsidRPr="004E173E">
              <w:rPr>
                <w:rFonts w:eastAsia="標楷體" w:hint="eastAsia"/>
                <w:b/>
                <w:snapToGrid w:val="0"/>
                <w:kern w:val="0"/>
              </w:rPr>
              <w:t>年</w:t>
            </w:r>
            <w:r w:rsidRPr="004E173E">
              <w:rPr>
                <w:rFonts w:eastAsia="標楷體"/>
                <w:b/>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37,804</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3.59</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30,721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3.15</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2,048</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10.27</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5,035</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b/>
              </w:rPr>
              <w:t>3.84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9,008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0.36</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7,802</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0.62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311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-2.92</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895</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rPr>
              <w:t>-0.84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r</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8,853</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0.02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7,295</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-0.12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454</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4.76</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1,104</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-1.44</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sidRPr="004E173E">
              <w:rPr>
                <w:rFonts w:eastAsia="標楷體" w:hint="eastAsia"/>
                <w:snapToGrid w:val="0"/>
                <w:kern w:val="0"/>
              </w:rPr>
              <w:t>p</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9,948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5.40</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8,238</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5.21</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493</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24.88</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1,271</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1.29</w:t>
            </w:r>
          </w:p>
        </w:tc>
      </w:tr>
      <w:tr w:rsidR="00440D93" w:rsidRPr="004E173E" w:rsidTr="00575718">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sidRPr="004E173E">
              <w:rPr>
                <w:rFonts w:eastAsia="標楷體"/>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9,995</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8.25</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7,386</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7.08</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790</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11.51</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1,820</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rPr>
            </w:pPr>
            <w:r w:rsidRPr="00C77FEC">
              <w:rPr>
                <w:rFonts w:eastAsia="標楷體" w:hint="eastAsia"/>
              </w:rPr>
              <w:t>11.86</w:t>
            </w:r>
          </w:p>
        </w:tc>
      </w:tr>
      <w:tr w:rsidR="00440D93" w:rsidRPr="004E173E" w:rsidTr="00934912">
        <w:trPr>
          <w:trHeight w:val="370"/>
          <w:jc w:val="center"/>
        </w:trPr>
        <w:tc>
          <w:tcPr>
            <w:tcW w:w="1370" w:type="dxa"/>
            <w:tcBorders>
              <w:top w:val="nil"/>
              <w:left w:val="nil"/>
              <w:bottom w:val="nil"/>
              <w:right w:val="single" w:sz="4" w:space="0" w:color="auto"/>
            </w:tcBorders>
            <w:vAlign w:val="center"/>
          </w:tcPr>
          <w:p w:rsidR="00440D93" w:rsidRPr="004E173E" w:rsidRDefault="00440D93" w:rsidP="00575718">
            <w:pPr>
              <w:adjustRightInd w:val="0"/>
              <w:snapToGrid w:val="0"/>
              <w:spacing w:line="240" w:lineRule="exact"/>
              <w:jc w:val="both"/>
              <w:rPr>
                <w:rFonts w:eastAsia="標楷體"/>
                <w:snapToGrid w:val="0"/>
                <w:kern w:val="0"/>
              </w:rPr>
            </w:pPr>
            <w:r w:rsidRPr="004E173E">
              <w:rPr>
                <w:rFonts w:eastAsia="標楷體" w:hint="eastAsia"/>
                <w:b/>
                <w:snapToGrid w:val="0"/>
                <w:kern w:val="0"/>
              </w:rPr>
              <w:t>108</w:t>
            </w:r>
            <w:r w:rsidRPr="004E173E">
              <w:rPr>
                <w:rFonts w:eastAsia="標楷體" w:hint="eastAsia"/>
                <w:b/>
                <w:snapToGrid w:val="0"/>
                <w:kern w:val="0"/>
              </w:rPr>
              <w:t>年</w:t>
            </w:r>
            <w:r w:rsidRPr="004E173E">
              <w:rPr>
                <w:rFonts w:eastAsia="標楷體"/>
                <w:b/>
                <w:snapToGrid w:val="0"/>
                <w:kern w:val="0"/>
              </w:rPr>
              <w:t>(f)</w:t>
            </w:r>
          </w:p>
        </w:tc>
        <w:tc>
          <w:tcPr>
            <w:tcW w:w="838" w:type="dxa"/>
            <w:tcBorders>
              <w:top w:val="nil"/>
              <w:left w:val="single" w:sz="4" w:space="0" w:color="auto"/>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40,105</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5.40</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32,191</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4.12</w:t>
            </w:r>
          </w:p>
        </w:tc>
        <w:tc>
          <w:tcPr>
            <w:tcW w:w="871"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2,283</w:t>
            </w:r>
          </w:p>
        </w:tc>
        <w:tc>
          <w:tcPr>
            <w:tcW w:w="942"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10.84</w:t>
            </w:r>
          </w:p>
        </w:tc>
        <w:tc>
          <w:tcPr>
            <w:tcW w:w="906"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5,632</w:t>
            </w:r>
          </w:p>
        </w:tc>
        <w:tc>
          <w:tcPr>
            <w:tcW w:w="974" w:type="dxa"/>
            <w:tcBorders>
              <w:top w:val="nil"/>
              <w:left w:val="nil"/>
              <w:bottom w:val="nil"/>
              <w:right w:val="nil"/>
            </w:tcBorders>
            <w:vAlign w:val="center"/>
          </w:tcPr>
          <w:p w:rsidR="00440D93" w:rsidRPr="00C77FEC" w:rsidRDefault="00440D93" w:rsidP="00575718">
            <w:pPr>
              <w:snapToGrid w:val="0"/>
              <w:spacing w:line="240" w:lineRule="exact"/>
              <w:jc w:val="right"/>
              <w:rPr>
                <w:rFonts w:eastAsia="標楷體"/>
                <w:b/>
              </w:rPr>
            </w:pPr>
            <w:r w:rsidRPr="00C77FEC">
              <w:rPr>
                <w:rFonts w:eastAsia="標楷體" w:hint="eastAsia"/>
                <w:b/>
              </w:rPr>
              <w:t>11.03</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1</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9,</w:t>
            </w:r>
            <w:r w:rsidRPr="00C77FEC">
              <w:rPr>
                <w:rFonts w:eastAsia="標楷體"/>
              </w:rPr>
              <w:t>533</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4.86</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rPr>
              <w:t>8</w:t>
            </w:r>
            <w:r w:rsidRPr="00C77FEC">
              <w:rPr>
                <w:rFonts w:eastAsia="標楷體" w:hint="eastAsia"/>
              </w:rPr>
              <w:t>,</w:t>
            </w:r>
            <w:r w:rsidRPr="00C77FEC">
              <w:rPr>
                <w:rFonts w:eastAsia="標楷體"/>
              </w:rPr>
              <w:t>170</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3.77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3</w:t>
            </w:r>
            <w:r w:rsidRPr="00C77FEC">
              <w:rPr>
                <w:rFonts w:eastAsia="標楷體"/>
              </w:rPr>
              <w:t>56</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13.26</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b/>
              </w:rPr>
            </w:pPr>
            <w:r w:rsidRPr="00C77FEC">
              <w:rPr>
                <w:rFonts w:eastAsia="標楷體" w:hint="eastAsia"/>
              </w:rPr>
              <w:t>1,</w:t>
            </w:r>
            <w:r w:rsidRPr="00C77FEC">
              <w:rPr>
                <w:rFonts w:eastAsia="標楷體"/>
              </w:rPr>
              <w:t>007</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b/>
              </w:rPr>
            </w:pPr>
            <w:r w:rsidRPr="00C77FEC">
              <w:rPr>
                <w:rFonts w:eastAsia="標楷體"/>
              </w:rPr>
              <w:t>11.60</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2</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9</w:t>
            </w:r>
            <w:r w:rsidRPr="00C77FEC">
              <w:rPr>
                <w:rFonts w:eastAsia="標楷體" w:hint="eastAsia"/>
              </w:rPr>
              <w:t>,</w:t>
            </w:r>
            <w:r w:rsidRPr="00C77FEC">
              <w:rPr>
                <w:rFonts w:eastAsia="標楷體"/>
              </w:rPr>
              <w:t>611</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7.93</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805</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6.37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547</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19.95</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260</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13.37</w:t>
            </w:r>
          </w:p>
        </w:tc>
      </w:tr>
      <w:tr w:rsidR="00934912" w:rsidRPr="004E173E" w:rsidTr="00934912">
        <w:trPr>
          <w:trHeight w:val="370"/>
          <w:jc w:val="center"/>
        </w:trPr>
        <w:tc>
          <w:tcPr>
            <w:tcW w:w="1370" w:type="dxa"/>
            <w:tcBorders>
              <w:top w:val="nil"/>
              <w:left w:val="nil"/>
              <w:bottom w:val="nil"/>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3</w:t>
            </w:r>
            <w:r w:rsidRPr="004E173E">
              <w:rPr>
                <w:rFonts w:eastAsia="標楷體"/>
                <w:snapToGrid w:val="0"/>
                <w:kern w:val="0"/>
              </w:rPr>
              <w:t>季</w:t>
            </w:r>
            <w:r w:rsidRPr="004E173E">
              <w:rPr>
                <w:rFonts w:eastAsia="標楷體"/>
                <w:snapToGrid w:val="0"/>
                <w:kern w:val="0"/>
              </w:rPr>
              <w:t>(</w:t>
            </w:r>
            <w:r>
              <w:rPr>
                <w:rFonts w:eastAsia="標楷體"/>
                <w:snapToGrid w:val="0"/>
                <w:kern w:val="0"/>
              </w:rPr>
              <w:t>f</w:t>
            </w:r>
            <w:r w:rsidRPr="004E173E">
              <w:rPr>
                <w:rFonts w:eastAsia="標楷體"/>
                <w:snapToGrid w:val="0"/>
                <w:kern w:val="0"/>
              </w:rPr>
              <w:t>)</w:t>
            </w:r>
          </w:p>
        </w:tc>
        <w:tc>
          <w:tcPr>
            <w:tcW w:w="838" w:type="dxa"/>
            <w:tcBorders>
              <w:top w:val="nil"/>
              <w:left w:val="single" w:sz="4" w:space="0" w:color="auto"/>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10</w:t>
            </w:r>
            <w:r w:rsidRPr="00C77FEC">
              <w:rPr>
                <w:rFonts w:eastAsia="標楷體" w:hint="eastAsia"/>
              </w:rPr>
              <w:t>,</w:t>
            </w:r>
            <w:r w:rsidRPr="00C77FEC">
              <w:rPr>
                <w:rFonts w:eastAsia="標楷體"/>
              </w:rPr>
              <w:t>368</w:t>
            </w:r>
          </w:p>
        </w:tc>
        <w:tc>
          <w:tcPr>
            <w:tcW w:w="906"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3.67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8,</w:t>
            </w:r>
            <w:r w:rsidRPr="00C77FEC">
              <w:rPr>
                <w:rFonts w:eastAsia="標楷體"/>
              </w:rPr>
              <w:t>466</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2.27</w:t>
            </w:r>
          </w:p>
        </w:tc>
        <w:tc>
          <w:tcPr>
            <w:tcW w:w="871"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515</w:t>
            </w:r>
          </w:p>
        </w:tc>
        <w:tc>
          <w:tcPr>
            <w:tcW w:w="942"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4.07</w:t>
            </w:r>
          </w:p>
        </w:tc>
        <w:tc>
          <w:tcPr>
            <w:tcW w:w="906" w:type="dxa"/>
            <w:tcBorders>
              <w:top w:val="nil"/>
              <w:left w:val="nil"/>
              <w:bottom w:val="nil"/>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386</w:t>
            </w:r>
          </w:p>
        </w:tc>
        <w:tc>
          <w:tcPr>
            <w:tcW w:w="974" w:type="dxa"/>
            <w:tcBorders>
              <w:top w:val="nil"/>
              <w:left w:val="nil"/>
              <w:bottom w:val="nil"/>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13.00</w:t>
            </w:r>
          </w:p>
        </w:tc>
      </w:tr>
      <w:tr w:rsidR="00934912" w:rsidRPr="004E173E"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4E173E" w:rsidRDefault="00934912" w:rsidP="00934912">
            <w:pPr>
              <w:adjustRightInd w:val="0"/>
              <w:snapToGrid w:val="0"/>
              <w:spacing w:line="240" w:lineRule="exact"/>
              <w:ind w:leftChars="59" w:left="142"/>
              <w:rPr>
                <w:rFonts w:eastAsia="標楷體"/>
                <w:snapToGrid w:val="0"/>
                <w:kern w:val="0"/>
              </w:rPr>
            </w:pPr>
            <w:r w:rsidRPr="004E173E">
              <w:rPr>
                <w:rFonts w:eastAsia="標楷體"/>
                <w:snapToGrid w:val="0"/>
                <w:kern w:val="0"/>
              </w:rPr>
              <w:t>第</w:t>
            </w:r>
            <w:r w:rsidRPr="004E173E">
              <w:rPr>
                <w:rFonts w:eastAsia="標楷體"/>
                <w:snapToGrid w:val="0"/>
                <w:kern w:val="0"/>
              </w:rPr>
              <w:t>4</w:t>
            </w:r>
            <w:r w:rsidRPr="004E173E">
              <w:rPr>
                <w:rFonts w:eastAsia="標楷體"/>
                <w:snapToGrid w:val="0"/>
                <w:kern w:val="0"/>
              </w:rPr>
              <w:t>季</w:t>
            </w:r>
            <w:r w:rsidRPr="004E173E">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10</w:t>
            </w:r>
            <w:r w:rsidRPr="00C77FEC">
              <w:rPr>
                <w:rFonts w:eastAsia="標楷體" w:hint="eastAsia"/>
              </w:rPr>
              <w:t>,</w:t>
            </w:r>
            <w:r w:rsidRPr="00C77FEC">
              <w:rPr>
                <w:rFonts w:eastAsia="標楷體"/>
              </w:rPr>
              <w:t>593</w:t>
            </w:r>
          </w:p>
        </w:tc>
        <w:tc>
          <w:tcPr>
            <w:tcW w:w="906"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5.33</w:t>
            </w:r>
          </w:p>
        </w:tc>
        <w:tc>
          <w:tcPr>
            <w:tcW w:w="871"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7,</w:t>
            </w:r>
            <w:r w:rsidRPr="00C77FEC">
              <w:rPr>
                <w:rFonts w:eastAsia="標楷體"/>
              </w:rPr>
              <w:t>750</w:t>
            </w:r>
          </w:p>
        </w:tc>
        <w:tc>
          <w:tcPr>
            <w:tcW w:w="942"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4.28</w:t>
            </w:r>
          </w:p>
        </w:tc>
        <w:tc>
          <w:tcPr>
            <w:tcW w:w="871"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rPr>
              <w:t>865</w:t>
            </w:r>
          </w:p>
        </w:tc>
        <w:tc>
          <w:tcPr>
            <w:tcW w:w="942"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8.85</w:t>
            </w:r>
          </w:p>
        </w:tc>
        <w:tc>
          <w:tcPr>
            <w:tcW w:w="906" w:type="dxa"/>
            <w:tcBorders>
              <w:top w:val="nil"/>
              <w:left w:val="nil"/>
              <w:bottom w:val="single" w:sz="4" w:space="0" w:color="auto"/>
              <w:right w:val="nil"/>
            </w:tcBorders>
            <w:vAlign w:val="center"/>
          </w:tcPr>
          <w:p w:rsidR="00934912" w:rsidRPr="00C77FEC" w:rsidRDefault="00934912" w:rsidP="00934912">
            <w:pPr>
              <w:snapToGrid w:val="0"/>
              <w:spacing w:line="240" w:lineRule="exact"/>
              <w:jc w:val="right"/>
              <w:rPr>
                <w:rFonts w:eastAsia="標楷體"/>
              </w:rPr>
            </w:pPr>
            <w:r w:rsidRPr="00C77FEC">
              <w:rPr>
                <w:rFonts w:eastAsia="標楷體" w:hint="eastAsia"/>
              </w:rPr>
              <w:t>1,</w:t>
            </w:r>
            <w:r w:rsidRPr="00C77FEC">
              <w:rPr>
                <w:rFonts w:eastAsia="標楷體"/>
              </w:rPr>
              <w:t>979</w:t>
            </w:r>
          </w:p>
        </w:tc>
        <w:tc>
          <w:tcPr>
            <w:tcW w:w="974" w:type="dxa"/>
            <w:tcBorders>
              <w:top w:val="nil"/>
              <w:left w:val="nil"/>
              <w:bottom w:val="single" w:sz="4" w:space="0" w:color="auto"/>
              <w:right w:val="nil"/>
            </w:tcBorders>
            <w:vAlign w:val="center"/>
          </w:tcPr>
          <w:p w:rsidR="00934912" w:rsidRPr="00C77FEC" w:rsidRDefault="00C77FEC" w:rsidP="00934912">
            <w:pPr>
              <w:snapToGrid w:val="0"/>
              <w:spacing w:line="240" w:lineRule="exact"/>
              <w:jc w:val="right"/>
              <w:rPr>
                <w:rFonts w:eastAsia="標楷體"/>
              </w:rPr>
            </w:pPr>
            <w:r w:rsidRPr="00C77FEC">
              <w:rPr>
                <w:rFonts w:eastAsia="標楷體"/>
              </w:rPr>
              <w:t>8.00</w:t>
            </w:r>
          </w:p>
        </w:tc>
      </w:tr>
    </w:tbl>
    <w:p w:rsidR="00440D93" w:rsidRPr="004B431B" w:rsidRDefault="00440D93" w:rsidP="00440D93">
      <w:pPr>
        <w:widowControl/>
        <w:snapToGrid w:val="0"/>
        <w:spacing w:line="240" w:lineRule="atLeast"/>
        <w:ind w:left="350" w:hanging="200"/>
        <w:jc w:val="both"/>
        <w:rPr>
          <w:rFonts w:eastAsia="標楷體"/>
          <w:kern w:val="0"/>
          <w:sz w:val="22"/>
        </w:rPr>
      </w:pPr>
      <w:proofErr w:type="gramStart"/>
      <w:r w:rsidRPr="004B431B">
        <w:rPr>
          <w:rFonts w:eastAsia="標楷體"/>
          <w:kern w:val="0"/>
          <w:sz w:val="22"/>
        </w:rPr>
        <w:t>註</w:t>
      </w:r>
      <w:proofErr w:type="gramEnd"/>
      <w:r w:rsidRPr="004B431B">
        <w:rPr>
          <w:rFonts w:eastAsia="標楷體"/>
          <w:kern w:val="0"/>
          <w:sz w:val="22"/>
        </w:rPr>
        <w:t>：金額為當期價格；</w:t>
      </w:r>
      <w:r w:rsidRPr="004B431B">
        <w:rPr>
          <w:rFonts w:eastAsia="標楷體"/>
          <w:kern w:val="0"/>
          <w:sz w:val="22"/>
        </w:rPr>
        <w:t>(r)</w:t>
      </w:r>
      <w:r w:rsidRPr="004B431B">
        <w:rPr>
          <w:rFonts w:eastAsia="標楷體"/>
          <w:kern w:val="0"/>
          <w:sz w:val="22"/>
        </w:rPr>
        <w:t>表修正數，</w:t>
      </w:r>
      <w:r w:rsidRPr="004B431B">
        <w:rPr>
          <w:rFonts w:eastAsia="標楷體"/>
          <w:kern w:val="0"/>
          <w:sz w:val="22"/>
        </w:rPr>
        <w:t>(p)</w:t>
      </w:r>
      <w:r w:rsidRPr="004B431B">
        <w:rPr>
          <w:rFonts w:eastAsia="標楷體"/>
          <w:kern w:val="0"/>
          <w:sz w:val="22"/>
        </w:rPr>
        <w:t>表初步統計數，</w:t>
      </w:r>
      <w:r w:rsidRPr="004B431B">
        <w:rPr>
          <w:rFonts w:eastAsia="標楷體"/>
          <w:kern w:val="0"/>
          <w:sz w:val="22"/>
        </w:rPr>
        <w:t>(f)</w:t>
      </w:r>
      <w:r w:rsidRPr="004B431B">
        <w:rPr>
          <w:rFonts w:eastAsia="標楷體"/>
          <w:kern w:val="0"/>
          <w:sz w:val="22"/>
        </w:rPr>
        <w:t>表預測數。</w:t>
      </w:r>
    </w:p>
    <w:p w:rsidR="00440D93" w:rsidRPr="004B431B" w:rsidRDefault="00440D93" w:rsidP="00440D93">
      <w:pPr>
        <w:widowControl/>
        <w:snapToGrid w:val="0"/>
        <w:spacing w:line="240" w:lineRule="atLeast"/>
        <w:ind w:left="350" w:hanging="200"/>
        <w:jc w:val="both"/>
        <w:rPr>
          <w:rFonts w:eastAsia="標楷體"/>
          <w:kern w:val="0"/>
          <w:sz w:val="22"/>
        </w:rPr>
      </w:pPr>
      <w:r w:rsidRPr="004B431B">
        <w:rPr>
          <w:rFonts w:eastAsia="標楷體"/>
          <w:kern w:val="0"/>
          <w:sz w:val="22"/>
        </w:rPr>
        <w:t>資料來源：行政院主計總處，</w:t>
      </w:r>
      <w:r w:rsidRPr="004B431B">
        <w:rPr>
          <w:rFonts w:eastAsia="標楷體"/>
          <w:kern w:val="0"/>
          <w:sz w:val="22"/>
        </w:rPr>
        <w:t>10</w:t>
      </w:r>
      <w:r w:rsidRPr="004B431B">
        <w:rPr>
          <w:rFonts w:eastAsia="標楷體" w:hint="eastAsia"/>
          <w:kern w:val="0"/>
          <w:sz w:val="22"/>
        </w:rPr>
        <w:t>7</w:t>
      </w:r>
      <w:r w:rsidRPr="004B431B">
        <w:rPr>
          <w:rFonts w:eastAsia="標楷體"/>
          <w:kern w:val="0"/>
          <w:sz w:val="22"/>
        </w:rPr>
        <w:t>年</w:t>
      </w:r>
      <w:r>
        <w:rPr>
          <w:rFonts w:eastAsia="標楷體" w:hint="eastAsia"/>
          <w:kern w:val="0"/>
          <w:sz w:val="22"/>
        </w:rPr>
        <w:t>11</w:t>
      </w:r>
      <w:r w:rsidRPr="004B431B">
        <w:rPr>
          <w:rFonts w:eastAsia="標楷體"/>
          <w:kern w:val="0"/>
          <w:sz w:val="22"/>
        </w:rPr>
        <w:t>月</w:t>
      </w:r>
      <w:r>
        <w:rPr>
          <w:rFonts w:eastAsia="標楷體" w:hint="eastAsia"/>
          <w:kern w:val="0"/>
          <w:sz w:val="22"/>
        </w:rPr>
        <w:t>30</w:t>
      </w:r>
      <w:r w:rsidRPr="004B431B">
        <w:rPr>
          <w:rFonts w:eastAsia="標楷體"/>
          <w:kern w:val="0"/>
          <w:sz w:val="22"/>
        </w:rPr>
        <w:t>日。</w:t>
      </w:r>
    </w:p>
    <w:p w:rsidR="00A30578" w:rsidRPr="004B431B" w:rsidRDefault="00A30578" w:rsidP="00A30578">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4B431B">
        <w:rPr>
          <w:rFonts w:eastAsia="標楷體"/>
          <w:b/>
          <w:bCs/>
          <w:kern w:val="0"/>
          <w:sz w:val="28"/>
          <w:szCs w:val="20"/>
        </w:rPr>
        <w:lastRenderedPageBreak/>
        <w:t>２、</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w:t>
      </w:r>
      <w:r>
        <w:rPr>
          <w:rFonts w:eastAsia="標楷體" w:hint="eastAsia"/>
          <w:b/>
          <w:bCs/>
          <w:kern w:val="0"/>
          <w:sz w:val="28"/>
          <w:szCs w:val="20"/>
        </w:rPr>
        <w:t>1</w:t>
      </w:r>
      <w:r w:rsidRPr="004B431B">
        <w:rPr>
          <w:rFonts w:eastAsia="標楷體"/>
          <w:b/>
          <w:bCs/>
          <w:kern w:val="0"/>
          <w:sz w:val="28"/>
          <w:szCs w:val="20"/>
        </w:rPr>
        <w:t>月僑外直接投資金額</w:t>
      </w:r>
      <w:r>
        <w:rPr>
          <w:rFonts w:eastAsia="標楷體" w:hint="eastAsia"/>
          <w:b/>
          <w:bCs/>
          <w:kern w:val="0"/>
          <w:sz w:val="28"/>
          <w:szCs w:val="20"/>
        </w:rPr>
        <w:t>5.8</w:t>
      </w:r>
      <w:r w:rsidRPr="004B431B">
        <w:rPr>
          <w:rFonts w:eastAsia="標楷體" w:hint="eastAsia"/>
          <w:b/>
          <w:bCs/>
          <w:kern w:val="0"/>
          <w:sz w:val="28"/>
          <w:szCs w:val="20"/>
        </w:rPr>
        <w:t>5</w:t>
      </w:r>
      <w:r w:rsidRPr="004B431B">
        <w:rPr>
          <w:rFonts w:eastAsia="標楷體"/>
          <w:b/>
          <w:bCs/>
          <w:kern w:val="0"/>
          <w:sz w:val="28"/>
          <w:szCs w:val="20"/>
        </w:rPr>
        <w:t>億美元，</w:t>
      </w:r>
      <w:r>
        <w:rPr>
          <w:rFonts w:eastAsia="標楷體" w:hint="eastAsia"/>
          <w:b/>
          <w:bCs/>
          <w:kern w:val="0"/>
          <w:sz w:val="28"/>
          <w:szCs w:val="20"/>
        </w:rPr>
        <w:t>減少</w:t>
      </w:r>
      <w:r>
        <w:rPr>
          <w:rFonts w:eastAsia="標楷體" w:hint="eastAsia"/>
          <w:b/>
          <w:bCs/>
          <w:kern w:val="0"/>
          <w:sz w:val="28"/>
          <w:szCs w:val="20"/>
        </w:rPr>
        <w:t>9.86</w:t>
      </w:r>
      <w:r w:rsidRPr="004B431B">
        <w:rPr>
          <w:rFonts w:eastAsia="標楷體"/>
          <w:b/>
          <w:bCs/>
          <w:kern w:val="0"/>
          <w:sz w:val="28"/>
          <w:szCs w:val="20"/>
        </w:rPr>
        <w:t>%</w:t>
      </w:r>
    </w:p>
    <w:p w:rsidR="00A30578" w:rsidRPr="004B431B"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月核准僑外直接投資件數為</w:t>
      </w:r>
      <w:r>
        <w:rPr>
          <w:rFonts w:eastAsia="標楷體" w:hint="eastAsia"/>
          <w:kern w:val="0"/>
          <w:sz w:val="28"/>
          <w:szCs w:val="20"/>
        </w:rPr>
        <w:t>313</w:t>
      </w:r>
      <w:r w:rsidRPr="004B431B">
        <w:rPr>
          <w:rFonts w:eastAsia="標楷體"/>
          <w:kern w:val="0"/>
          <w:sz w:val="28"/>
          <w:szCs w:val="20"/>
        </w:rPr>
        <w:t>件，核准投資金額</w:t>
      </w:r>
      <w:r>
        <w:rPr>
          <w:rFonts w:eastAsia="標楷體" w:hint="eastAsia"/>
          <w:kern w:val="0"/>
          <w:sz w:val="28"/>
          <w:szCs w:val="20"/>
        </w:rPr>
        <w:t>5.8</w:t>
      </w:r>
      <w:r w:rsidRPr="004B431B">
        <w:rPr>
          <w:rFonts w:eastAsia="標楷體" w:hint="eastAsia"/>
          <w:kern w:val="0"/>
          <w:sz w:val="28"/>
          <w:szCs w:val="20"/>
        </w:rPr>
        <w:t>5</w:t>
      </w:r>
      <w:r w:rsidRPr="004B431B">
        <w:rPr>
          <w:rFonts w:eastAsia="標楷體"/>
          <w:kern w:val="0"/>
          <w:sz w:val="28"/>
          <w:szCs w:val="20"/>
        </w:rPr>
        <w:t>億美元，較上年同月</w:t>
      </w:r>
      <w:r>
        <w:rPr>
          <w:rFonts w:eastAsia="標楷體" w:hint="eastAsia"/>
          <w:kern w:val="0"/>
          <w:sz w:val="28"/>
          <w:szCs w:val="20"/>
        </w:rPr>
        <w:t>減少</w:t>
      </w:r>
      <w:r>
        <w:rPr>
          <w:rFonts w:eastAsia="標楷體" w:hint="eastAsia"/>
          <w:kern w:val="0"/>
          <w:sz w:val="28"/>
          <w:szCs w:val="20"/>
        </w:rPr>
        <w:t>9.86</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Pr>
          <w:rFonts w:eastAsia="標楷體" w:hint="eastAsia"/>
          <w:kern w:val="0"/>
          <w:sz w:val="28"/>
          <w:szCs w:val="20"/>
        </w:rPr>
        <w:t>11</w:t>
      </w:r>
      <w:r w:rsidRPr="004B431B">
        <w:rPr>
          <w:rFonts w:eastAsia="標楷體" w:hint="eastAsia"/>
          <w:kern w:val="0"/>
          <w:sz w:val="28"/>
          <w:szCs w:val="20"/>
        </w:rPr>
        <w:t>月</w:t>
      </w:r>
      <w:r w:rsidRPr="004B431B">
        <w:rPr>
          <w:rFonts w:eastAsia="標楷體"/>
          <w:kern w:val="0"/>
          <w:sz w:val="28"/>
          <w:szCs w:val="20"/>
        </w:rPr>
        <w:t>核准僑外直接投資件數為</w:t>
      </w:r>
      <w:r>
        <w:rPr>
          <w:rFonts w:eastAsia="標楷體" w:hint="eastAsia"/>
          <w:kern w:val="0"/>
          <w:sz w:val="28"/>
          <w:szCs w:val="20"/>
        </w:rPr>
        <w:t>3,343</w:t>
      </w:r>
      <w:r w:rsidRPr="004B431B">
        <w:rPr>
          <w:rFonts w:eastAsia="標楷體"/>
          <w:kern w:val="0"/>
          <w:sz w:val="28"/>
          <w:szCs w:val="20"/>
        </w:rPr>
        <w:t>件，核准投資金額</w:t>
      </w:r>
      <w:r>
        <w:rPr>
          <w:rFonts w:eastAsia="標楷體" w:hint="eastAsia"/>
          <w:kern w:val="0"/>
          <w:sz w:val="28"/>
          <w:szCs w:val="20"/>
        </w:rPr>
        <w:t>85.96</w:t>
      </w:r>
      <w:r w:rsidRPr="004B431B">
        <w:rPr>
          <w:rFonts w:eastAsia="標楷體"/>
          <w:kern w:val="0"/>
          <w:sz w:val="28"/>
          <w:szCs w:val="20"/>
        </w:rPr>
        <w:t>億美元，較上年同</w:t>
      </w:r>
      <w:r w:rsidRPr="004B431B">
        <w:rPr>
          <w:rFonts w:eastAsia="標楷體" w:hint="eastAsia"/>
          <w:kern w:val="0"/>
          <w:sz w:val="28"/>
          <w:szCs w:val="20"/>
        </w:rPr>
        <w:t>期增加</w:t>
      </w:r>
      <w:r>
        <w:rPr>
          <w:rFonts w:eastAsia="標楷體" w:hint="eastAsia"/>
          <w:kern w:val="0"/>
          <w:sz w:val="28"/>
          <w:szCs w:val="20"/>
        </w:rPr>
        <w:t>39.23</w:t>
      </w:r>
      <w:r w:rsidRPr="004B431B">
        <w:rPr>
          <w:rFonts w:eastAsia="標楷體"/>
          <w:kern w:val="0"/>
          <w:sz w:val="28"/>
          <w:szCs w:val="20"/>
        </w:rPr>
        <w:t>%</w:t>
      </w:r>
      <w:r w:rsidRPr="004B431B">
        <w:rPr>
          <w:rFonts w:eastAsia="標楷體" w:hint="eastAsia"/>
          <w:kern w:val="0"/>
          <w:sz w:val="28"/>
          <w:szCs w:val="20"/>
        </w:rPr>
        <w:t>；</w:t>
      </w:r>
      <w:r w:rsidRPr="004B431B">
        <w:rPr>
          <w:rFonts w:eastAsia="標楷體"/>
          <w:kern w:val="0"/>
          <w:sz w:val="28"/>
          <w:szCs w:val="20"/>
        </w:rPr>
        <w:t>若就地區觀之，以</w:t>
      </w:r>
      <w:r w:rsidRPr="004B431B">
        <w:rPr>
          <w:rFonts w:eastAsia="標楷體" w:hint="eastAsia"/>
          <w:kern w:val="0"/>
          <w:sz w:val="28"/>
          <w:szCs w:val="20"/>
        </w:rPr>
        <w:t>荷蘭</w:t>
      </w:r>
      <w:r w:rsidRPr="004B431B">
        <w:rPr>
          <w:rFonts w:eastAsia="標楷體"/>
          <w:kern w:val="0"/>
          <w:sz w:val="28"/>
          <w:szCs w:val="20"/>
        </w:rPr>
        <w:t>(</w:t>
      </w:r>
      <w:r w:rsidRPr="004B431B">
        <w:rPr>
          <w:rFonts w:eastAsia="標楷體" w:hint="eastAsia"/>
          <w:kern w:val="0"/>
          <w:sz w:val="28"/>
          <w:szCs w:val="20"/>
        </w:rPr>
        <w:t>3</w:t>
      </w:r>
      <w:r>
        <w:rPr>
          <w:rFonts w:eastAsia="標楷體" w:hint="eastAsia"/>
          <w:kern w:val="0"/>
          <w:sz w:val="28"/>
          <w:szCs w:val="20"/>
        </w:rPr>
        <w:t>1</w:t>
      </w:r>
      <w:r w:rsidRPr="004B431B">
        <w:rPr>
          <w:rFonts w:eastAsia="標楷體" w:hint="eastAsia"/>
          <w:kern w:val="0"/>
          <w:sz w:val="28"/>
          <w:szCs w:val="20"/>
        </w:rPr>
        <w:t>.</w:t>
      </w:r>
      <w:r>
        <w:rPr>
          <w:rFonts w:eastAsia="標楷體" w:hint="eastAsia"/>
          <w:kern w:val="0"/>
          <w:sz w:val="28"/>
          <w:szCs w:val="20"/>
        </w:rPr>
        <w:t>28</w:t>
      </w:r>
      <w:r w:rsidRPr="004B431B">
        <w:rPr>
          <w:rFonts w:eastAsia="標楷體"/>
          <w:kern w:val="0"/>
          <w:sz w:val="28"/>
          <w:szCs w:val="20"/>
        </w:rPr>
        <w:t>%)</w:t>
      </w:r>
      <w:r w:rsidRPr="004B431B">
        <w:rPr>
          <w:rFonts w:eastAsia="標楷體"/>
          <w:kern w:val="0"/>
          <w:sz w:val="28"/>
          <w:szCs w:val="20"/>
        </w:rPr>
        <w:t>、加勒比海英國屬地</w:t>
      </w:r>
      <w:r w:rsidRPr="004B431B">
        <w:rPr>
          <w:rFonts w:eastAsia="標楷體"/>
          <w:kern w:val="0"/>
          <w:sz w:val="28"/>
          <w:szCs w:val="20"/>
        </w:rPr>
        <w:t>(</w:t>
      </w:r>
      <w:r w:rsidRPr="004B431B">
        <w:rPr>
          <w:rFonts w:eastAsia="標楷體" w:hint="eastAsia"/>
          <w:kern w:val="0"/>
          <w:sz w:val="28"/>
          <w:szCs w:val="20"/>
        </w:rPr>
        <w:t>15.</w:t>
      </w:r>
      <w:r>
        <w:rPr>
          <w:rFonts w:eastAsia="標楷體" w:hint="eastAsia"/>
          <w:kern w:val="0"/>
          <w:sz w:val="28"/>
          <w:szCs w:val="20"/>
        </w:rPr>
        <w:t>73</w:t>
      </w:r>
      <w:r w:rsidRPr="004B431B">
        <w:rPr>
          <w:rFonts w:eastAsia="標楷體"/>
          <w:kern w:val="0"/>
          <w:sz w:val="28"/>
          <w:szCs w:val="20"/>
        </w:rPr>
        <w:t>%</w:t>
      </w:r>
      <w:r w:rsidRPr="004B431B">
        <w:rPr>
          <w:rFonts w:eastAsia="標楷體"/>
          <w:kern w:val="0"/>
          <w:sz w:val="28"/>
          <w:szCs w:val="20"/>
        </w:rPr>
        <w:t>，主要為英屬維京群島、英屬蓋曼群島</w:t>
      </w:r>
      <w:r w:rsidRPr="004B431B">
        <w:rPr>
          <w:rFonts w:eastAsia="標楷體"/>
          <w:kern w:val="0"/>
          <w:sz w:val="28"/>
          <w:szCs w:val="20"/>
        </w:rPr>
        <w:t>)</w:t>
      </w:r>
      <w:r w:rsidRPr="004B431B">
        <w:rPr>
          <w:rFonts w:eastAsia="標楷體" w:hint="eastAsia"/>
          <w:kern w:val="0"/>
          <w:sz w:val="28"/>
          <w:szCs w:val="20"/>
        </w:rPr>
        <w:t xml:space="preserve"> </w:t>
      </w:r>
      <w:r w:rsidRPr="004B431B">
        <w:rPr>
          <w:rFonts w:eastAsia="標楷體" w:hint="eastAsia"/>
          <w:kern w:val="0"/>
          <w:sz w:val="28"/>
          <w:szCs w:val="20"/>
        </w:rPr>
        <w:t>、日本</w:t>
      </w:r>
      <w:r w:rsidRPr="004B431B">
        <w:rPr>
          <w:rFonts w:eastAsia="標楷體"/>
          <w:kern w:val="0"/>
          <w:sz w:val="28"/>
          <w:szCs w:val="20"/>
        </w:rPr>
        <w:t>(</w:t>
      </w:r>
      <w:r w:rsidRPr="004B431B">
        <w:rPr>
          <w:rFonts w:eastAsia="標楷體" w:hint="eastAsia"/>
          <w:kern w:val="0"/>
          <w:sz w:val="28"/>
          <w:szCs w:val="20"/>
        </w:rPr>
        <w:t>1</w:t>
      </w:r>
      <w:r>
        <w:rPr>
          <w:rFonts w:eastAsia="標楷體" w:hint="eastAsia"/>
          <w:kern w:val="0"/>
          <w:sz w:val="28"/>
          <w:szCs w:val="20"/>
        </w:rPr>
        <w:t>5</w:t>
      </w:r>
      <w:r w:rsidRPr="004B431B">
        <w:rPr>
          <w:rFonts w:eastAsia="標楷體" w:hint="eastAsia"/>
          <w:kern w:val="0"/>
          <w:sz w:val="28"/>
          <w:szCs w:val="20"/>
        </w:rPr>
        <w:t>.</w:t>
      </w:r>
      <w:r>
        <w:rPr>
          <w:rFonts w:eastAsia="標楷體" w:hint="eastAsia"/>
          <w:kern w:val="0"/>
          <w:sz w:val="28"/>
          <w:szCs w:val="20"/>
        </w:rPr>
        <w:t>52</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德國</w:t>
      </w:r>
      <w:r w:rsidRPr="004B431B">
        <w:rPr>
          <w:rFonts w:eastAsia="標楷體"/>
          <w:kern w:val="0"/>
          <w:sz w:val="28"/>
          <w:szCs w:val="20"/>
        </w:rPr>
        <w:t>(</w:t>
      </w:r>
      <w:r>
        <w:rPr>
          <w:rFonts w:eastAsia="標楷體" w:hint="eastAsia"/>
          <w:kern w:val="0"/>
          <w:sz w:val="28"/>
          <w:szCs w:val="20"/>
        </w:rPr>
        <w:t>7</w:t>
      </w:r>
      <w:r w:rsidRPr="004B431B">
        <w:rPr>
          <w:rFonts w:eastAsia="標楷體" w:hint="eastAsia"/>
          <w:kern w:val="0"/>
          <w:sz w:val="28"/>
          <w:szCs w:val="20"/>
        </w:rPr>
        <w:t>.</w:t>
      </w:r>
      <w:r>
        <w:rPr>
          <w:rFonts w:eastAsia="標楷體" w:hint="eastAsia"/>
          <w:kern w:val="0"/>
          <w:sz w:val="28"/>
          <w:szCs w:val="20"/>
        </w:rPr>
        <w:t>52</w:t>
      </w:r>
      <w:r w:rsidRPr="004B431B">
        <w:rPr>
          <w:rFonts w:eastAsia="標楷體"/>
          <w:kern w:val="0"/>
          <w:sz w:val="28"/>
          <w:szCs w:val="20"/>
        </w:rPr>
        <w:t>%)</w:t>
      </w:r>
      <w:r w:rsidRPr="004B431B">
        <w:rPr>
          <w:rFonts w:eastAsia="標楷體" w:hint="eastAsia"/>
          <w:kern w:val="0"/>
          <w:sz w:val="28"/>
          <w:szCs w:val="20"/>
        </w:rPr>
        <w:t>及英國</w:t>
      </w:r>
      <w:r w:rsidRPr="004B431B">
        <w:rPr>
          <w:rFonts w:eastAsia="標楷體"/>
          <w:kern w:val="0"/>
          <w:sz w:val="28"/>
          <w:szCs w:val="20"/>
        </w:rPr>
        <w:t>(</w:t>
      </w:r>
      <w:r>
        <w:rPr>
          <w:rFonts w:eastAsia="標楷體" w:hint="eastAsia"/>
          <w:kern w:val="0"/>
          <w:sz w:val="28"/>
          <w:szCs w:val="20"/>
        </w:rPr>
        <w:t>5</w:t>
      </w:r>
      <w:r w:rsidRPr="004B431B">
        <w:rPr>
          <w:rFonts w:eastAsia="標楷體" w:hint="eastAsia"/>
          <w:kern w:val="0"/>
          <w:sz w:val="28"/>
          <w:szCs w:val="20"/>
        </w:rPr>
        <w:t>.</w:t>
      </w:r>
      <w:r>
        <w:rPr>
          <w:rFonts w:eastAsia="標楷體" w:hint="eastAsia"/>
          <w:kern w:val="0"/>
          <w:sz w:val="28"/>
          <w:szCs w:val="20"/>
        </w:rPr>
        <w:t>97</w:t>
      </w:r>
      <w:r w:rsidRPr="004B431B">
        <w:rPr>
          <w:rFonts w:eastAsia="標楷體"/>
          <w:kern w:val="0"/>
          <w:sz w:val="28"/>
          <w:szCs w:val="20"/>
        </w:rPr>
        <w:t>%)</w:t>
      </w:r>
      <w:r w:rsidRPr="004B431B">
        <w:rPr>
          <w:rFonts w:eastAsia="標楷體"/>
          <w:kern w:val="0"/>
          <w:sz w:val="28"/>
          <w:szCs w:val="20"/>
        </w:rPr>
        <w:t>分居前</w:t>
      </w:r>
      <w:r w:rsidRPr="004B431B">
        <w:rPr>
          <w:rFonts w:eastAsia="標楷體"/>
          <w:kern w:val="0"/>
          <w:sz w:val="28"/>
          <w:szCs w:val="20"/>
        </w:rPr>
        <w:t>5</w:t>
      </w:r>
      <w:r w:rsidRPr="004B431B">
        <w:rPr>
          <w:rFonts w:eastAsia="標楷體"/>
          <w:kern w:val="0"/>
          <w:sz w:val="28"/>
          <w:szCs w:val="20"/>
        </w:rPr>
        <w:t>名，合計占</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w:t>
      </w:r>
      <w:r>
        <w:rPr>
          <w:rFonts w:eastAsia="標楷體" w:hint="eastAsia"/>
          <w:kern w:val="0"/>
          <w:sz w:val="28"/>
          <w:szCs w:val="20"/>
        </w:rPr>
        <w:t>1</w:t>
      </w:r>
      <w:r w:rsidRPr="004B431B">
        <w:rPr>
          <w:rFonts w:eastAsia="標楷體" w:hint="eastAsia"/>
          <w:kern w:val="0"/>
          <w:sz w:val="28"/>
          <w:szCs w:val="20"/>
        </w:rPr>
        <w:t>月</w:t>
      </w:r>
      <w:r w:rsidRPr="004B431B">
        <w:rPr>
          <w:rFonts w:eastAsia="標楷體"/>
          <w:kern w:val="0"/>
          <w:sz w:val="28"/>
          <w:szCs w:val="20"/>
        </w:rPr>
        <w:t>僑外投資總額的</w:t>
      </w:r>
      <w:r w:rsidRPr="004B431B">
        <w:rPr>
          <w:rFonts w:eastAsia="標楷體" w:hint="eastAsia"/>
          <w:kern w:val="0"/>
          <w:sz w:val="28"/>
          <w:szCs w:val="20"/>
        </w:rPr>
        <w:t>7</w:t>
      </w:r>
      <w:r>
        <w:rPr>
          <w:rFonts w:eastAsia="標楷體" w:hint="eastAsia"/>
          <w:kern w:val="0"/>
          <w:sz w:val="28"/>
          <w:szCs w:val="20"/>
        </w:rPr>
        <w:t>6</w:t>
      </w:r>
      <w:r w:rsidRPr="004B431B">
        <w:rPr>
          <w:rFonts w:eastAsia="標楷體" w:hint="eastAsia"/>
          <w:kern w:val="0"/>
          <w:sz w:val="28"/>
          <w:szCs w:val="20"/>
        </w:rPr>
        <w:t>.</w:t>
      </w:r>
      <w:r>
        <w:rPr>
          <w:rFonts w:eastAsia="標楷體" w:hint="eastAsia"/>
          <w:kern w:val="0"/>
          <w:sz w:val="28"/>
          <w:szCs w:val="20"/>
        </w:rPr>
        <w:t>02</w:t>
      </w:r>
      <w:r w:rsidRPr="004B431B">
        <w:rPr>
          <w:rFonts w:eastAsia="標楷體"/>
          <w:kern w:val="0"/>
          <w:sz w:val="28"/>
          <w:szCs w:val="20"/>
        </w:rPr>
        <w:t>%</w:t>
      </w:r>
      <w:r w:rsidRPr="004B431B">
        <w:rPr>
          <w:rFonts w:eastAsia="標楷體"/>
          <w:kern w:val="0"/>
          <w:sz w:val="28"/>
          <w:szCs w:val="20"/>
        </w:rPr>
        <w:t>；若就業別觀之，僑外投資以</w:t>
      </w:r>
      <w:r w:rsidRPr="004B431B">
        <w:rPr>
          <w:rFonts w:eastAsia="標楷體" w:hint="eastAsia"/>
          <w:kern w:val="0"/>
          <w:sz w:val="28"/>
          <w:szCs w:val="20"/>
        </w:rPr>
        <w:t>金融及保險</w:t>
      </w:r>
      <w:r w:rsidRPr="004B431B">
        <w:rPr>
          <w:rFonts w:eastAsia="標楷體"/>
          <w:kern w:val="0"/>
          <w:sz w:val="28"/>
          <w:szCs w:val="20"/>
        </w:rPr>
        <w:t>業</w:t>
      </w:r>
      <w:r w:rsidRPr="004B431B">
        <w:rPr>
          <w:rFonts w:eastAsia="標楷體" w:hint="eastAsia"/>
          <w:kern w:val="0"/>
          <w:sz w:val="28"/>
          <w:szCs w:val="20"/>
        </w:rPr>
        <w:t>(3</w:t>
      </w:r>
      <w:r>
        <w:rPr>
          <w:rFonts w:eastAsia="標楷體" w:hint="eastAsia"/>
          <w:kern w:val="0"/>
          <w:sz w:val="28"/>
          <w:szCs w:val="20"/>
        </w:rPr>
        <w:t>3</w:t>
      </w:r>
      <w:r w:rsidRPr="004B431B">
        <w:rPr>
          <w:rFonts w:eastAsia="標楷體" w:hint="eastAsia"/>
          <w:kern w:val="0"/>
          <w:sz w:val="28"/>
          <w:szCs w:val="20"/>
        </w:rPr>
        <w:t>.</w:t>
      </w:r>
      <w:r>
        <w:rPr>
          <w:rFonts w:eastAsia="標楷體" w:hint="eastAsia"/>
          <w:kern w:val="0"/>
          <w:sz w:val="28"/>
          <w:szCs w:val="20"/>
        </w:rPr>
        <w:t>64</w:t>
      </w:r>
      <w:r w:rsidRPr="004B431B">
        <w:rPr>
          <w:rFonts w:eastAsia="標楷體" w:hint="eastAsia"/>
          <w:kern w:val="0"/>
          <w:sz w:val="28"/>
          <w:szCs w:val="20"/>
        </w:rPr>
        <w:t>%)</w:t>
      </w:r>
      <w:r w:rsidRPr="004B431B">
        <w:rPr>
          <w:rFonts w:eastAsia="標楷體" w:hint="eastAsia"/>
          <w:kern w:val="0"/>
          <w:sz w:val="28"/>
          <w:szCs w:val="20"/>
        </w:rPr>
        <w:t>、電子零組件製造</w:t>
      </w:r>
      <w:r w:rsidRPr="004B431B">
        <w:rPr>
          <w:rFonts w:eastAsia="標楷體"/>
          <w:kern w:val="0"/>
          <w:sz w:val="28"/>
          <w:szCs w:val="20"/>
        </w:rPr>
        <w:t>業</w:t>
      </w:r>
      <w:r w:rsidRPr="004B431B">
        <w:rPr>
          <w:rFonts w:eastAsia="標楷體" w:hint="eastAsia"/>
          <w:kern w:val="0"/>
          <w:sz w:val="28"/>
          <w:szCs w:val="20"/>
        </w:rPr>
        <w:t>(3</w:t>
      </w:r>
      <w:r>
        <w:rPr>
          <w:rFonts w:eastAsia="標楷體" w:hint="eastAsia"/>
          <w:kern w:val="0"/>
          <w:sz w:val="28"/>
          <w:szCs w:val="20"/>
        </w:rPr>
        <w:t>2</w:t>
      </w:r>
      <w:r w:rsidRPr="004B431B">
        <w:rPr>
          <w:rFonts w:eastAsia="標楷體" w:hint="eastAsia"/>
          <w:kern w:val="0"/>
          <w:sz w:val="28"/>
          <w:szCs w:val="20"/>
        </w:rPr>
        <w:t>.</w:t>
      </w:r>
      <w:r>
        <w:rPr>
          <w:rFonts w:eastAsia="標楷體" w:hint="eastAsia"/>
          <w:kern w:val="0"/>
          <w:sz w:val="28"/>
          <w:szCs w:val="20"/>
        </w:rPr>
        <w:t>86</w:t>
      </w:r>
      <w:r w:rsidRPr="004B431B">
        <w:rPr>
          <w:rFonts w:eastAsia="標楷體" w:hint="eastAsia"/>
          <w:kern w:val="0"/>
          <w:sz w:val="28"/>
          <w:szCs w:val="20"/>
        </w:rPr>
        <w:t>%)</w:t>
      </w:r>
      <w:r w:rsidRPr="004B431B">
        <w:rPr>
          <w:rFonts w:eastAsia="標楷體" w:hint="eastAsia"/>
          <w:kern w:val="0"/>
          <w:sz w:val="28"/>
          <w:szCs w:val="20"/>
        </w:rPr>
        <w:t>、</w:t>
      </w:r>
      <w:r w:rsidRPr="004B431B">
        <w:rPr>
          <w:rFonts w:eastAsia="標楷體"/>
          <w:kern w:val="0"/>
          <w:sz w:val="28"/>
          <w:szCs w:val="20"/>
        </w:rPr>
        <w:t>批發及零售業</w:t>
      </w:r>
      <w:r w:rsidRPr="004B431B">
        <w:rPr>
          <w:rFonts w:eastAsia="標楷體" w:hint="eastAsia"/>
          <w:kern w:val="0"/>
          <w:sz w:val="28"/>
          <w:szCs w:val="20"/>
        </w:rPr>
        <w:t>(</w:t>
      </w:r>
      <w:r>
        <w:rPr>
          <w:rFonts w:eastAsia="標楷體" w:hint="eastAsia"/>
          <w:kern w:val="0"/>
          <w:sz w:val="28"/>
          <w:szCs w:val="20"/>
        </w:rPr>
        <w:t>9</w:t>
      </w:r>
      <w:r w:rsidRPr="004B431B">
        <w:rPr>
          <w:rFonts w:eastAsia="標楷體" w:hint="eastAsia"/>
          <w:kern w:val="0"/>
          <w:sz w:val="28"/>
          <w:szCs w:val="20"/>
        </w:rPr>
        <w:t>.</w:t>
      </w:r>
      <w:r>
        <w:rPr>
          <w:rFonts w:eastAsia="標楷體" w:hint="eastAsia"/>
          <w:kern w:val="0"/>
          <w:sz w:val="28"/>
          <w:szCs w:val="20"/>
        </w:rPr>
        <w:t>49</w:t>
      </w:r>
      <w:r w:rsidRPr="004B431B">
        <w:rPr>
          <w:rFonts w:eastAsia="標楷體" w:hint="eastAsia"/>
          <w:kern w:val="0"/>
          <w:sz w:val="28"/>
          <w:szCs w:val="20"/>
        </w:rPr>
        <w:t>%)</w:t>
      </w:r>
      <w:r w:rsidRPr="004B431B">
        <w:rPr>
          <w:rFonts w:eastAsia="標楷體" w:hint="eastAsia"/>
          <w:kern w:val="0"/>
          <w:sz w:val="28"/>
          <w:szCs w:val="20"/>
        </w:rPr>
        <w:t>、不動產業</w:t>
      </w:r>
      <w:r w:rsidRPr="004B431B">
        <w:rPr>
          <w:rFonts w:eastAsia="標楷體" w:hint="eastAsia"/>
          <w:kern w:val="0"/>
          <w:sz w:val="28"/>
          <w:szCs w:val="20"/>
        </w:rPr>
        <w:t>(5.1</w:t>
      </w:r>
      <w:r>
        <w:rPr>
          <w:rFonts w:eastAsia="標楷體" w:hint="eastAsia"/>
          <w:kern w:val="0"/>
          <w:sz w:val="28"/>
          <w:szCs w:val="20"/>
        </w:rPr>
        <w:t>9</w:t>
      </w:r>
      <w:r w:rsidRPr="004B431B">
        <w:rPr>
          <w:rFonts w:eastAsia="標楷體" w:hint="eastAsia"/>
          <w:kern w:val="0"/>
          <w:sz w:val="28"/>
          <w:szCs w:val="20"/>
        </w:rPr>
        <w:t>%)</w:t>
      </w:r>
      <w:r w:rsidRPr="004B431B">
        <w:rPr>
          <w:rFonts w:eastAsia="標楷體" w:hint="eastAsia"/>
          <w:kern w:val="0"/>
          <w:sz w:val="28"/>
          <w:szCs w:val="20"/>
        </w:rPr>
        <w:t>及專業、科學及技術服務業</w:t>
      </w:r>
      <w:r w:rsidRPr="004B431B">
        <w:rPr>
          <w:rFonts w:eastAsia="標楷體" w:hint="eastAsia"/>
          <w:kern w:val="0"/>
          <w:sz w:val="28"/>
          <w:szCs w:val="20"/>
        </w:rPr>
        <w:t>(4.</w:t>
      </w:r>
      <w:r>
        <w:rPr>
          <w:rFonts w:eastAsia="標楷體" w:hint="eastAsia"/>
          <w:kern w:val="0"/>
          <w:sz w:val="28"/>
          <w:szCs w:val="20"/>
        </w:rPr>
        <w:t>1</w:t>
      </w:r>
      <w:r w:rsidRPr="004B431B">
        <w:rPr>
          <w:rFonts w:eastAsia="標楷體" w:hint="eastAsia"/>
          <w:kern w:val="0"/>
          <w:sz w:val="28"/>
          <w:szCs w:val="20"/>
        </w:rPr>
        <w:t>7%)</w:t>
      </w:r>
      <w:r w:rsidRPr="004B431B">
        <w:rPr>
          <w:rFonts w:eastAsia="標楷體"/>
          <w:kern w:val="0"/>
          <w:sz w:val="28"/>
          <w:szCs w:val="20"/>
        </w:rPr>
        <w:t>分居前</w:t>
      </w:r>
      <w:r w:rsidRPr="004B431B">
        <w:rPr>
          <w:rFonts w:eastAsia="標楷體"/>
          <w:kern w:val="0"/>
          <w:sz w:val="28"/>
          <w:szCs w:val="20"/>
        </w:rPr>
        <w:t>5</w:t>
      </w:r>
      <w:r w:rsidRPr="004B431B">
        <w:rPr>
          <w:rFonts w:eastAsia="標楷體"/>
          <w:kern w:val="0"/>
          <w:sz w:val="28"/>
          <w:szCs w:val="20"/>
        </w:rPr>
        <w:t>名，合計占</w:t>
      </w:r>
      <w:r w:rsidRPr="004B431B">
        <w:rPr>
          <w:rFonts w:eastAsia="標楷體" w:hint="eastAsia"/>
          <w:kern w:val="0"/>
          <w:sz w:val="28"/>
          <w:szCs w:val="20"/>
        </w:rPr>
        <w:t>1</w:t>
      </w:r>
      <w:r w:rsidRPr="004B431B">
        <w:rPr>
          <w:rFonts w:eastAsia="標楷體" w:hint="eastAsia"/>
          <w:kern w:val="0"/>
          <w:sz w:val="28"/>
          <w:szCs w:val="20"/>
        </w:rPr>
        <w:t>至</w:t>
      </w:r>
      <w:r>
        <w:rPr>
          <w:rFonts w:eastAsia="標楷體" w:hint="eastAsia"/>
          <w:kern w:val="0"/>
          <w:sz w:val="28"/>
          <w:szCs w:val="20"/>
        </w:rPr>
        <w:t>11</w:t>
      </w:r>
      <w:r w:rsidRPr="004B431B">
        <w:rPr>
          <w:rFonts w:eastAsia="標楷體" w:hint="eastAsia"/>
          <w:kern w:val="0"/>
          <w:sz w:val="28"/>
          <w:szCs w:val="20"/>
        </w:rPr>
        <w:t>月</w:t>
      </w:r>
      <w:r w:rsidRPr="004B431B">
        <w:rPr>
          <w:rFonts w:eastAsia="標楷體"/>
          <w:kern w:val="0"/>
          <w:sz w:val="28"/>
          <w:szCs w:val="20"/>
        </w:rPr>
        <w:t>僑外投資總額的</w:t>
      </w:r>
      <w:r w:rsidRPr="004B431B">
        <w:rPr>
          <w:rFonts w:eastAsia="標楷體" w:hint="eastAsia"/>
          <w:kern w:val="0"/>
          <w:sz w:val="28"/>
          <w:szCs w:val="20"/>
        </w:rPr>
        <w:t>8</w:t>
      </w:r>
      <w:r>
        <w:rPr>
          <w:rFonts w:eastAsia="標楷體" w:hint="eastAsia"/>
          <w:kern w:val="0"/>
          <w:sz w:val="28"/>
          <w:szCs w:val="20"/>
        </w:rPr>
        <w:t>5</w:t>
      </w:r>
      <w:r w:rsidRPr="004B431B">
        <w:rPr>
          <w:rFonts w:eastAsia="標楷體" w:hint="eastAsia"/>
          <w:kern w:val="0"/>
          <w:sz w:val="28"/>
          <w:szCs w:val="20"/>
        </w:rPr>
        <w:t>.</w:t>
      </w:r>
      <w:r>
        <w:rPr>
          <w:rFonts w:eastAsia="標楷體" w:hint="eastAsia"/>
          <w:kern w:val="0"/>
          <w:sz w:val="28"/>
          <w:szCs w:val="20"/>
        </w:rPr>
        <w:t>37</w:t>
      </w:r>
      <w:r w:rsidRPr="004B431B">
        <w:rPr>
          <w:rFonts w:eastAsia="標楷體"/>
          <w:kern w:val="0"/>
          <w:sz w:val="28"/>
          <w:szCs w:val="20"/>
        </w:rPr>
        <w:t>%</w:t>
      </w:r>
      <w:r w:rsidRPr="004B431B">
        <w:rPr>
          <w:rFonts w:eastAsia="標楷體"/>
          <w:kern w:val="0"/>
          <w:sz w:val="28"/>
          <w:szCs w:val="20"/>
        </w:rPr>
        <w:t>。</w:t>
      </w:r>
    </w:p>
    <w:p w:rsidR="00A30578" w:rsidRPr="004B431B"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t>我國外人投資的方式除了僑外投資外，亦來自國內、外金融市場募集資金。依據金管會統計，</w:t>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月外資投資我國股市淨匯</w:t>
      </w:r>
      <w:r>
        <w:rPr>
          <w:rFonts w:eastAsia="標楷體" w:hint="eastAsia"/>
          <w:kern w:val="0"/>
          <w:sz w:val="28"/>
          <w:szCs w:val="20"/>
        </w:rPr>
        <w:t>入</w:t>
      </w:r>
      <w:r w:rsidRPr="004B431B">
        <w:rPr>
          <w:rFonts w:eastAsia="標楷體"/>
          <w:kern w:val="0"/>
          <w:sz w:val="28"/>
          <w:szCs w:val="20"/>
        </w:rPr>
        <w:t>金額</w:t>
      </w:r>
      <w:r>
        <w:rPr>
          <w:rFonts w:eastAsia="標楷體" w:hint="eastAsia"/>
          <w:kern w:val="0"/>
          <w:sz w:val="28"/>
          <w:szCs w:val="20"/>
        </w:rPr>
        <w:t>22.72</w:t>
      </w:r>
      <w:r w:rsidRPr="004B431B">
        <w:rPr>
          <w:rFonts w:eastAsia="標楷體"/>
          <w:kern w:val="0"/>
          <w:sz w:val="28"/>
          <w:szCs w:val="20"/>
        </w:rPr>
        <w:t>億美元</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w:t>
      </w:r>
      <w:r>
        <w:rPr>
          <w:rFonts w:eastAsia="標楷體" w:hint="eastAsia"/>
          <w:kern w:val="0"/>
          <w:sz w:val="28"/>
          <w:szCs w:val="20"/>
        </w:rPr>
        <w:t>1</w:t>
      </w:r>
      <w:r w:rsidRPr="004B431B">
        <w:rPr>
          <w:rFonts w:eastAsia="標楷體" w:hint="eastAsia"/>
          <w:kern w:val="0"/>
          <w:sz w:val="28"/>
          <w:szCs w:val="20"/>
        </w:rPr>
        <w:t>月淨匯出</w:t>
      </w:r>
      <w:r>
        <w:rPr>
          <w:rFonts w:eastAsia="標楷體" w:hint="eastAsia"/>
          <w:kern w:val="0"/>
          <w:sz w:val="28"/>
          <w:szCs w:val="20"/>
        </w:rPr>
        <w:t>84.74</w:t>
      </w:r>
      <w:r w:rsidRPr="004B431B">
        <w:rPr>
          <w:rFonts w:eastAsia="標楷體" w:hint="eastAsia"/>
          <w:kern w:val="0"/>
          <w:sz w:val="28"/>
          <w:szCs w:val="20"/>
        </w:rPr>
        <w:t>億美元。</w:t>
      </w:r>
    </w:p>
    <w:p w:rsidR="005E3164" w:rsidRPr="00A30578"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4B431B"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4B431B">
        <w:rPr>
          <w:rFonts w:eastAsia="標楷體"/>
          <w:kern w:val="0"/>
          <w:sz w:val="28"/>
          <w:szCs w:val="20"/>
        </w:rPr>
        <w:br w:type="page"/>
      </w:r>
    </w:p>
    <w:p w:rsidR="00A30578" w:rsidRPr="004B431B"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9" w:name="_（七）物價"/>
      <w:bookmarkEnd w:id="119"/>
      <w:r w:rsidRPr="004B431B">
        <w:rPr>
          <w:rFonts w:eastAsia="標楷體"/>
          <w:b/>
          <w:bCs/>
          <w:kern w:val="0"/>
          <w:sz w:val="28"/>
          <w:szCs w:val="20"/>
        </w:rPr>
        <w:lastRenderedPageBreak/>
        <w:t>表</w:t>
      </w:r>
      <w:r w:rsidRPr="004B431B">
        <w:rPr>
          <w:rFonts w:eastAsia="標楷體"/>
          <w:b/>
          <w:bCs/>
          <w:kern w:val="0"/>
          <w:sz w:val="28"/>
          <w:szCs w:val="20"/>
        </w:rPr>
        <w:t xml:space="preserve"> 2-6-2  </w:t>
      </w:r>
      <w:r w:rsidRPr="004B431B">
        <w:rPr>
          <w:rFonts w:eastAsia="標楷體"/>
          <w:b/>
          <w:bCs/>
          <w:kern w:val="0"/>
          <w:sz w:val="28"/>
          <w:szCs w:val="20"/>
        </w:rPr>
        <w:t>外資投入概況</w:t>
      </w:r>
      <w:r w:rsidRPr="004B431B">
        <w:rPr>
          <w:rFonts w:eastAsia="標楷體"/>
          <w:kern w:val="0"/>
          <w:sz w:val="28"/>
          <w:szCs w:val="20"/>
        </w:rPr>
        <w:t xml:space="preserve">           </w:t>
      </w:r>
      <w:r w:rsidRPr="004B431B">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30578" w:rsidRPr="004B431B" w:rsidTr="00754A06">
        <w:trPr>
          <w:tblHeader/>
          <w:jc w:val="center"/>
        </w:trPr>
        <w:tc>
          <w:tcPr>
            <w:tcW w:w="1681" w:type="dxa"/>
            <w:tcBorders>
              <w:bottom w:val="single" w:sz="8" w:space="0" w:color="auto"/>
            </w:tcBorders>
          </w:tcPr>
          <w:p w:rsidR="00A30578" w:rsidRPr="004B431B" w:rsidRDefault="00A30578" w:rsidP="00754A06">
            <w:pPr>
              <w:snapToGrid w:val="0"/>
              <w:spacing w:line="40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314" w:type="dxa"/>
            <w:tcBorders>
              <w:bottom w:val="single" w:sz="8" w:space="0" w:color="auto"/>
            </w:tcBorders>
          </w:tcPr>
          <w:p w:rsidR="00A30578" w:rsidRPr="004B431B" w:rsidRDefault="00A30578" w:rsidP="00754A06">
            <w:pPr>
              <w:snapToGrid w:val="0"/>
              <w:spacing w:line="400" w:lineRule="exact"/>
              <w:jc w:val="center"/>
              <w:rPr>
                <w:rFonts w:eastAsia="標楷體"/>
              </w:rPr>
            </w:pPr>
            <w:r w:rsidRPr="004B431B">
              <w:rPr>
                <w:rFonts w:eastAsia="標楷體"/>
              </w:rPr>
              <w:t>僑外投資</w:t>
            </w:r>
          </w:p>
          <w:p w:rsidR="00A30578" w:rsidRPr="004B431B" w:rsidRDefault="00A30578" w:rsidP="00754A06">
            <w:pPr>
              <w:snapToGrid w:val="0"/>
              <w:spacing w:line="400" w:lineRule="exact"/>
              <w:jc w:val="center"/>
              <w:rPr>
                <w:rFonts w:eastAsia="標楷體"/>
              </w:rPr>
            </w:pPr>
            <w:r w:rsidRPr="004B431B">
              <w:rPr>
                <w:rFonts w:eastAsia="標楷體"/>
              </w:rPr>
              <w:t>總額</w:t>
            </w:r>
          </w:p>
        </w:tc>
        <w:tc>
          <w:tcPr>
            <w:tcW w:w="1788" w:type="dxa"/>
            <w:tcBorders>
              <w:bottom w:val="single" w:sz="8" w:space="0" w:color="auto"/>
            </w:tcBorders>
          </w:tcPr>
          <w:p w:rsidR="00A30578" w:rsidRPr="004B431B" w:rsidRDefault="00A30578" w:rsidP="00754A06">
            <w:pPr>
              <w:snapToGrid w:val="0"/>
              <w:spacing w:line="400" w:lineRule="exact"/>
              <w:jc w:val="center"/>
              <w:rPr>
                <w:rFonts w:eastAsia="標楷體"/>
              </w:rPr>
            </w:pPr>
            <w:r w:rsidRPr="004B431B">
              <w:rPr>
                <w:rFonts w:eastAsia="標楷體"/>
              </w:rPr>
              <w:t>外資投入股市</w:t>
            </w:r>
          </w:p>
          <w:p w:rsidR="00A30578" w:rsidRPr="004B431B" w:rsidRDefault="00A30578" w:rsidP="00754A06">
            <w:pPr>
              <w:snapToGrid w:val="0"/>
              <w:spacing w:line="400" w:lineRule="exact"/>
              <w:jc w:val="center"/>
              <w:rPr>
                <w:rFonts w:eastAsia="標楷體"/>
              </w:rPr>
            </w:pPr>
            <w:r w:rsidRPr="004B431B">
              <w:rPr>
                <w:rFonts w:eastAsia="標楷體"/>
              </w:rPr>
              <w:t>匯入淨額</w:t>
            </w:r>
          </w:p>
        </w:tc>
        <w:tc>
          <w:tcPr>
            <w:tcW w:w="1782" w:type="dxa"/>
            <w:tcBorders>
              <w:bottom w:val="single" w:sz="8" w:space="0" w:color="auto"/>
            </w:tcBorders>
          </w:tcPr>
          <w:p w:rsidR="00A30578" w:rsidRPr="004B431B" w:rsidRDefault="00A30578" w:rsidP="00754A06">
            <w:pPr>
              <w:snapToGrid w:val="0"/>
              <w:spacing w:line="400" w:lineRule="exact"/>
              <w:jc w:val="center"/>
              <w:rPr>
                <w:rFonts w:eastAsia="標楷體"/>
              </w:rPr>
            </w:pPr>
            <w:r w:rsidRPr="004B431B">
              <w:rPr>
                <w:rFonts w:eastAsia="標楷體"/>
              </w:rPr>
              <w:t>企業發行海外</w:t>
            </w:r>
          </w:p>
          <w:p w:rsidR="00A30578" w:rsidRPr="004B431B" w:rsidRDefault="00A30578" w:rsidP="00754A06">
            <w:pPr>
              <w:snapToGrid w:val="0"/>
              <w:spacing w:line="400" w:lineRule="exact"/>
              <w:jc w:val="center"/>
              <w:rPr>
                <w:rFonts w:eastAsia="標楷體"/>
              </w:rPr>
            </w:pPr>
            <w:r w:rsidRPr="004B431B">
              <w:rPr>
                <w:rFonts w:eastAsia="標楷體"/>
              </w:rPr>
              <w:t>存託憑證金額</w:t>
            </w:r>
          </w:p>
        </w:tc>
        <w:tc>
          <w:tcPr>
            <w:tcW w:w="1782" w:type="dxa"/>
            <w:tcBorders>
              <w:bottom w:val="single" w:sz="8" w:space="0" w:color="auto"/>
            </w:tcBorders>
          </w:tcPr>
          <w:p w:rsidR="00A30578" w:rsidRPr="004B431B" w:rsidRDefault="00A30578" w:rsidP="00754A06">
            <w:pPr>
              <w:snapToGrid w:val="0"/>
              <w:spacing w:line="400" w:lineRule="exact"/>
              <w:jc w:val="center"/>
              <w:rPr>
                <w:rFonts w:eastAsia="標楷體"/>
              </w:rPr>
            </w:pPr>
            <w:r w:rsidRPr="004B431B">
              <w:rPr>
                <w:rFonts w:eastAsia="標楷體"/>
              </w:rPr>
              <w:t>企業發行海外</w:t>
            </w:r>
          </w:p>
          <w:p w:rsidR="00A30578" w:rsidRPr="004B431B" w:rsidRDefault="00A30578" w:rsidP="00754A06">
            <w:pPr>
              <w:snapToGrid w:val="0"/>
              <w:spacing w:line="400" w:lineRule="exact"/>
              <w:jc w:val="center"/>
              <w:rPr>
                <w:rFonts w:eastAsia="標楷體"/>
              </w:rPr>
            </w:pPr>
            <w:r w:rsidRPr="004B431B">
              <w:rPr>
                <w:rFonts w:eastAsia="標楷體"/>
              </w:rPr>
              <w:t>公司債金額</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3" w:right="-7" w:firstLineChars="50" w:firstLine="120"/>
              <w:rPr>
                <w:rFonts w:eastAsia="標楷體"/>
                <w:b/>
              </w:rPr>
            </w:pPr>
            <w:r w:rsidRPr="004B431B">
              <w:rPr>
                <w:rFonts w:eastAsia="標楷體"/>
                <w:b/>
              </w:rPr>
              <w:t>102</w:t>
            </w:r>
            <w:r w:rsidRPr="004B431B">
              <w:rPr>
                <w:rFonts w:eastAsia="標楷體"/>
                <w:b/>
              </w:rPr>
              <w:t>年</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rPr>
            </w:pPr>
            <w:r w:rsidRPr="004B431B">
              <w:rPr>
                <w:rFonts w:eastAsia="標楷體"/>
                <w:b/>
              </w:rPr>
              <w:t>49.33</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rPr>
            </w:pPr>
            <w:r w:rsidRPr="004B431B">
              <w:rPr>
                <w:rFonts w:eastAsia="標楷體"/>
                <w:b/>
              </w:rPr>
              <w:t>131.95</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bCs/>
              </w:rPr>
            </w:pPr>
            <w:r w:rsidRPr="004B431B">
              <w:rPr>
                <w:rFonts w:eastAsia="標楷體"/>
                <w:b/>
                <w:bCs/>
              </w:rPr>
              <w:t>6.24</w:t>
            </w:r>
          </w:p>
        </w:tc>
        <w:tc>
          <w:tcPr>
            <w:tcW w:w="1782" w:type="dxa"/>
            <w:tcBorders>
              <w:top w:val="nil"/>
              <w:left w:val="nil"/>
              <w:bottom w:val="nil"/>
            </w:tcBorders>
          </w:tcPr>
          <w:p w:rsidR="00A30578" w:rsidRPr="004B431B" w:rsidRDefault="00A30578" w:rsidP="00754A06">
            <w:pPr>
              <w:tabs>
                <w:tab w:val="center" w:pos="572"/>
                <w:tab w:val="right" w:pos="1144"/>
              </w:tabs>
              <w:snapToGrid w:val="0"/>
              <w:spacing w:line="400" w:lineRule="exact"/>
              <w:ind w:rightChars="250" w:right="600"/>
              <w:jc w:val="right"/>
              <w:rPr>
                <w:rFonts w:eastAsia="標楷體"/>
                <w:b/>
                <w:bCs/>
              </w:rPr>
            </w:pPr>
            <w:r w:rsidRPr="004B431B">
              <w:rPr>
                <w:rFonts w:eastAsia="標楷體"/>
                <w:b/>
                <w:bCs/>
              </w:rPr>
              <w:t>10.20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jc w:val="both"/>
              <w:rPr>
                <w:rFonts w:eastAsia="標楷體"/>
                <w:b/>
                <w:bCs/>
              </w:rPr>
            </w:pPr>
            <w:r w:rsidRPr="004B431B">
              <w:rPr>
                <w:rFonts w:eastAsia="標楷體"/>
                <w:b/>
                <w:bCs/>
              </w:rPr>
              <w:t xml:space="preserve"> 103</w:t>
            </w:r>
            <w:r w:rsidRPr="004B431B">
              <w:rPr>
                <w:rFonts w:eastAsia="標楷體"/>
                <w:b/>
                <w:bCs/>
              </w:rPr>
              <w:t>年</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bCs/>
              </w:rPr>
            </w:pPr>
            <w:r w:rsidRPr="004B431B">
              <w:rPr>
                <w:rFonts w:eastAsia="標楷體"/>
                <w:b/>
                <w:bCs/>
              </w:rPr>
              <w:t>57.70</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bCs/>
              </w:rPr>
            </w:pPr>
            <w:r w:rsidRPr="004B431B">
              <w:rPr>
                <w:rFonts w:eastAsia="標楷體"/>
                <w:b/>
                <w:bCs/>
              </w:rPr>
              <w:t>160.41</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rPr>
            </w:pPr>
            <w:r w:rsidRPr="004B431B">
              <w:rPr>
                <w:rFonts w:eastAsia="標楷體"/>
                <w:b/>
              </w:rPr>
              <w:t>8.58</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b/>
              </w:rPr>
            </w:pPr>
            <w:r w:rsidRPr="004B431B">
              <w:rPr>
                <w:rFonts w:eastAsia="標楷體"/>
                <w:b/>
              </w:rPr>
              <w:t>7.82</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jc w:val="both"/>
              <w:rPr>
                <w:rFonts w:eastAsia="標楷體"/>
                <w:b/>
                <w:bCs/>
              </w:rPr>
            </w:pPr>
            <w:r w:rsidRPr="004B431B">
              <w:rPr>
                <w:rFonts w:eastAsia="標楷體"/>
                <w:b/>
                <w:bCs/>
              </w:rPr>
              <w:t xml:space="preserve"> 104</w:t>
            </w:r>
            <w:r w:rsidRPr="004B431B">
              <w:rPr>
                <w:rFonts w:eastAsia="標楷體"/>
                <w:b/>
                <w:bCs/>
              </w:rPr>
              <w:t>年</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bCs/>
              </w:rPr>
            </w:pPr>
            <w:r w:rsidRPr="004B431B">
              <w:rPr>
                <w:rFonts w:eastAsia="標楷體"/>
                <w:b/>
                <w:bCs/>
              </w:rPr>
              <w:t>47.97</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bCs/>
              </w:rPr>
            </w:pPr>
            <w:r w:rsidRPr="004B431B">
              <w:rPr>
                <w:rFonts w:eastAsia="標楷體"/>
                <w:b/>
                <w:bCs/>
              </w:rPr>
              <w:t>14.03</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rPr>
            </w:pPr>
            <w:r w:rsidRPr="004B431B">
              <w:rPr>
                <w:rFonts w:eastAsia="標楷體"/>
                <w:b/>
              </w:rPr>
              <w:t>1.00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b/>
              </w:rPr>
            </w:pPr>
            <w:r w:rsidRPr="004B431B">
              <w:rPr>
                <w:rFonts w:eastAsia="標楷體"/>
                <w:b/>
              </w:rPr>
              <w:t>20.50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jc w:val="both"/>
              <w:rPr>
                <w:rFonts w:eastAsia="標楷體"/>
                <w:b/>
                <w:bCs/>
              </w:rPr>
            </w:pPr>
            <w:r w:rsidRPr="004B431B">
              <w:rPr>
                <w:rFonts w:eastAsia="標楷體"/>
                <w:b/>
                <w:bCs/>
              </w:rPr>
              <w:t xml:space="preserve"> 105</w:t>
            </w:r>
            <w:r w:rsidRPr="004B431B">
              <w:rPr>
                <w:rFonts w:eastAsia="標楷體"/>
                <w:b/>
                <w:bCs/>
              </w:rPr>
              <w:t>年</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bCs/>
              </w:rPr>
            </w:pPr>
            <w:r w:rsidRPr="004B431B">
              <w:rPr>
                <w:rFonts w:eastAsia="標楷體"/>
                <w:b/>
                <w:bCs/>
              </w:rPr>
              <w:t>110.37</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bCs/>
              </w:rPr>
            </w:pPr>
            <w:r w:rsidRPr="004B431B">
              <w:rPr>
                <w:rFonts w:eastAsia="標楷體"/>
                <w:b/>
                <w:bCs/>
              </w:rPr>
              <w:t>55.53</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rPr>
            </w:pPr>
            <w:r w:rsidRPr="004B431B">
              <w:rPr>
                <w:rFonts w:eastAsia="標楷體"/>
                <w:b/>
              </w:rPr>
              <w:t>4.25</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b/>
              </w:rPr>
            </w:pPr>
            <w:r w:rsidRPr="004B431B">
              <w:rPr>
                <w:rFonts w:eastAsia="標楷體"/>
                <w:b/>
              </w:rPr>
              <w:t>11.20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jc w:val="both"/>
              <w:rPr>
                <w:rFonts w:eastAsia="標楷體"/>
                <w:b/>
                <w:bCs/>
              </w:rPr>
            </w:pPr>
            <w:r w:rsidRPr="004B431B">
              <w:rPr>
                <w:rFonts w:eastAsia="標楷體"/>
                <w:b/>
                <w:bCs/>
              </w:rPr>
              <w:t xml:space="preserve"> 106</w:t>
            </w:r>
            <w:r w:rsidRPr="004B431B">
              <w:rPr>
                <w:rFonts w:eastAsia="標楷體"/>
                <w:b/>
                <w:bCs/>
              </w:rPr>
              <w:t>年</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bCs/>
              </w:rPr>
            </w:pPr>
            <w:r w:rsidRPr="004B431B">
              <w:rPr>
                <w:rFonts w:eastAsia="標楷體" w:hint="eastAsia"/>
                <w:b/>
                <w:bCs/>
              </w:rPr>
              <w:t>75.13</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bCs/>
              </w:rPr>
            </w:pPr>
            <w:r w:rsidRPr="004B431B">
              <w:rPr>
                <w:rFonts w:eastAsia="標楷體" w:hint="eastAsia"/>
                <w:b/>
                <w:bCs/>
              </w:rPr>
              <w:t>85.25</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rPr>
            </w:pPr>
            <w:r w:rsidRPr="004B431B">
              <w:rPr>
                <w:rFonts w:eastAsia="標楷體"/>
                <w:b/>
              </w:rPr>
              <w:t>4.92</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b/>
              </w:rPr>
            </w:pPr>
            <w:r w:rsidRPr="004B431B">
              <w:rPr>
                <w:rFonts w:eastAsia="標楷體" w:hint="eastAsia"/>
                <w:b/>
              </w:rPr>
              <w:t>7.00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11</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5.64</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15.04</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12</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14.01</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-12.52</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jc w:val="both"/>
              <w:rPr>
                <w:rFonts w:eastAsia="標楷體"/>
                <w:b/>
                <w:bCs/>
              </w:rPr>
            </w:pPr>
            <w:r w:rsidRPr="004B431B">
              <w:rPr>
                <w:rFonts w:eastAsia="標楷體"/>
                <w:b/>
                <w:bCs/>
              </w:rPr>
              <w:t xml:space="preserve"> 10</w:t>
            </w:r>
            <w:r w:rsidRPr="004B431B">
              <w:rPr>
                <w:rFonts w:eastAsia="標楷體" w:hint="eastAsia"/>
                <w:b/>
                <w:bCs/>
              </w:rPr>
              <w:t>7</w:t>
            </w:r>
            <w:r w:rsidRPr="004B431B">
              <w:rPr>
                <w:rFonts w:eastAsia="標楷體"/>
                <w:b/>
                <w:bCs/>
              </w:rPr>
              <w:t>年</w:t>
            </w:r>
            <w:r w:rsidRPr="004B431B">
              <w:rPr>
                <w:rFonts w:eastAsia="標楷體" w:hint="eastAsia"/>
                <w:b/>
                <w:bCs/>
              </w:rPr>
              <w:t>1~1</w:t>
            </w:r>
            <w:r>
              <w:rPr>
                <w:rFonts w:eastAsia="標楷體" w:hint="eastAsia"/>
                <w:b/>
                <w:bCs/>
              </w:rPr>
              <w:t>1</w:t>
            </w:r>
            <w:r w:rsidRPr="004B431B">
              <w:rPr>
                <w:rFonts w:eastAsia="標楷體" w:hint="eastAsia"/>
                <w:b/>
                <w:bCs/>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b/>
                <w:bCs/>
              </w:rPr>
            </w:pPr>
            <w:r>
              <w:rPr>
                <w:rFonts w:eastAsia="標楷體" w:hint="eastAsia"/>
                <w:b/>
                <w:bCs/>
              </w:rPr>
              <w:t>85.96</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b/>
                <w:bCs/>
              </w:rPr>
            </w:pPr>
            <w:r w:rsidRPr="004B431B">
              <w:rPr>
                <w:rFonts w:eastAsia="標楷體" w:hint="eastAsia"/>
                <w:b/>
                <w:bCs/>
              </w:rPr>
              <w:t>-</w:t>
            </w:r>
            <w:r>
              <w:rPr>
                <w:rFonts w:eastAsia="標楷體" w:hint="eastAsia"/>
                <w:b/>
                <w:bCs/>
              </w:rPr>
              <w:t>84.74</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b/>
              </w:rPr>
            </w:pPr>
            <w:r w:rsidRPr="004B431B">
              <w:rPr>
                <w:rFonts w:eastAsia="標楷體" w:hint="eastAsia"/>
                <w:b/>
              </w:rPr>
              <w:t>8.44</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b/>
              </w:rPr>
            </w:pPr>
            <w:r w:rsidRPr="004B431B">
              <w:rPr>
                <w:rFonts w:eastAsia="標楷體" w:hint="eastAsia"/>
                <w:b/>
              </w:rPr>
              <w:t>10.00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rPr>
              <w:t>1</w:t>
            </w:r>
            <w:r w:rsidRPr="004B431B">
              <w:rPr>
                <w:rFonts w:eastAsia="標楷體"/>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rPr>
              <w:t>3.6</w:t>
            </w:r>
            <w:r w:rsidRPr="004B431B">
              <w:rPr>
                <w:rFonts w:eastAsia="標楷體" w:hint="eastAsia"/>
              </w:rPr>
              <w:t>5</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53.25</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2</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9.05</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-24.34</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3</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9.76</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6.50</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4</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2.25</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-35.87</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2.46</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5</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3.19</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-10.88</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5.00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6</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2.12</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-18.94</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7</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30.02</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-25.28</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5.50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5.00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8</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5.52</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-6.26</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0.48</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9</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6.46</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2.73</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nil"/>
              <w:right w:val="single" w:sz="4" w:space="0" w:color="auto"/>
            </w:tcBorders>
          </w:tcPr>
          <w:p w:rsidR="00A30578" w:rsidRPr="004B431B" w:rsidRDefault="00A30578" w:rsidP="00754A06">
            <w:pPr>
              <w:snapToGrid w:val="0"/>
              <w:spacing w:line="400" w:lineRule="exact"/>
              <w:ind w:rightChars="150" w:right="360"/>
              <w:jc w:val="right"/>
              <w:rPr>
                <w:rFonts w:eastAsia="標楷體"/>
              </w:rPr>
            </w:pPr>
            <w:r w:rsidRPr="004B431B">
              <w:rPr>
                <w:rFonts w:eastAsia="標楷體" w:hint="eastAsia"/>
              </w:rPr>
              <w:t>10</w:t>
            </w:r>
            <w:r w:rsidRPr="004B431B">
              <w:rPr>
                <w:rFonts w:eastAsia="標楷體" w:hint="eastAsia"/>
              </w:rPr>
              <w:t>月</w:t>
            </w:r>
          </w:p>
        </w:tc>
        <w:tc>
          <w:tcPr>
            <w:tcW w:w="1314" w:type="dxa"/>
            <w:tcBorders>
              <w:top w:val="nil"/>
              <w:left w:val="single" w:sz="4" w:space="0" w:color="auto"/>
              <w:bottom w:val="nil"/>
              <w:right w:val="nil"/>
            </w:tcBorders>
          </w:tcPr>
          <w:p w:rsidR="00A30578" w:rsidRPr="004B431B" w:rsidRDefault="00A30578" w:rsidP="00754A06">
            <w:pPr>
              <w:snapToGrid w:val="0"/>
              <w:spacing w:line="400" w:lineRule="exact"/>
              <w:ind w:rightChars="100" w:right="240"/>
              <w:jc w:val="right"/>
              <w:rPr>
                <w:rFonts w:eastAsia="標楷體"/>
              </w:rPr>
            </w:pPr>
            <w:r w:rsidRPr="004B431B">
              <w:rPr>
                <w:rFonts w:eastAsia="標楷體" w:hint="eastAsia"/>
              </w:rPr>
              <w:t>7.75</w:t>
            </w:r>
          </w:p>
        </w:tc>
        <w:tc>
          <w:tcPr>
            <w:tcW w:w="1788" w:type="dxa"/>
            <w:tcBorders>
              <w:top w:val="nil"/>
              <w:left w:val="nil"/>
              <w:bottom w:val="nil"/>
              <w:right w:val="nil"/>
            </w:tcBorders>
          </w:tcPr>
          <w:p w:rsidR="00A30578" w:rsidRPr="004B431B" w:rsidRDefault="00A30578" w:rsidP="00754A06">
            <w:pPr>
              <w:snapToGrid w:val="0"/>
              <w:spacing w:line="400" w:lineRule="exact"/>
              <w:ind w:rightChars="153" w:right="367"/>
              <w:jc w:val="right"/>
              <w:rPr>
                <w:rFonts w:eastAsia="標楷體"/>
              </w:rPr>
            </w:pPr>
            <w:r w:rsidRPr="004B431B">
              <w:rPr>
                <w:rFonts w:eastAsia="標楷體" w:hint="eastAsia"/>
              </w:rPr>
              <w:t>-48.37</w:t>
            </w:r>
          </w:p>
        </w:tc>
        <w:tc>
          <w:tcPr>
            <w:tcW w:w="1782" w:type="dxa"/>
            <w:tcBorders>
              <w:top w:val="nil"/>
              <w:left w:val="nil"/>
              <w:bottom w:val="nil"/>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sidRPr="004B431B">
              <w:rPr>
                <w:rFonts w:eastAsia="標楷體" w:hint="eastAsia"/>
              </w:rPr>
              <w:t>0.00</w:t>
            </w:r>
          </w:p>
        </w:tc>
        <w:tc>
          <w:tcPr>
            <w:tcW w:w="1782" w:type="dxa"/>
            <w:tcBorders>
              <w:top w:val="nil"/>
              <w:left w:val="nil"/>
              <w:bottom w:val="nil"/>
            </w:tcBorders>
          </w:tcPr>
          <w:p w:rsidR="00A30578" w:rsidRPr="004B431B" w:rsidRDefault="00A30578" w:rsidP="00754A06">
            <w:pPr>
              <w:snapToGrid w:val="0"/>
              <w:spacing w:line="400" w:lineRule="exact"/>
              <w:ind w:rightChars="250" w:right="600"/>
              <w:jc w:val="right"/>
              <w:rPr>
                <w:rFonts w:eastAsia="標楷體"/>
              </w:rPr>
            </w:pPr>
            <w:r w:rsidRPr="004B431B">
              <w:rPr>
                <w:rFonts w:eastAsia="標楷體" w:hint="eastAsia"/>
              </w:rPr>
              <w:t>0.00</w:t>
            </w:r>
          </w:p>
        </w:tc>
      </w:tr>
      <w:tr w:rsidR="00A30578" w:rsidRPr="004B431B" w:rsidTr="00754A06">
        <w:trPr>
          <w:jc w:val="center"/>
        </w:trPr>
        <w:tc>
          <w:tcPr>
            <w:tcW w:w="1681" w:type="dxa"/>
            <w:tcBorders>
              <w:top w:val="nil"/>
              <w:bottom w:val="single" w:sz="4" w:space="0" w:color="auto"/>
              <w:right w:val="single" w:sz="4" w:space="0" w:color="auto"/>
            </w:tcBorders>
          </w:tcPr>
          <w:p w:rsidR="00A30578" w:rsidRPr="004B431B" w:rsidRDefault="00A30578" w:rsidP="00754A06">
            <w:pPr>
              <w:snapToGrid w:val="0"/>
              <w:spacing w:line="400" w:lineRule="exact"/>
              <w:ind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single" w:sz="4" w:space="0" w:color="auto"/>
              <w:right w:val="nil"/>
            </w:tcBorders>
          </w:tcPr>
          <w:p w:rsidR="00A30578" w:rsidRPr="004B431B" w:rsidRDefault="00A30578" w:rsidP="00754A06">
            <w:pPr>
              <w:snapToGrid w:val="0"/>
              <w:spacing w:line="400" w:lineRule="exact"/>
              <w:ind w:rightChars="100" w:right="240"/>
              <w:jc w:val="right"/>
              <w:rPr>
                <w:rFonts w:eastAsia="標楷體"/>
              </w:rPr>
            </w:pPr>
            <w:r>
              <w:rPr>
                <w:rFonts w:eastAsia="標楷體" w:hint="eastAsia"/>
              </w:rPr>
              <w:t>5.85</w:t>
            </w:r>
          </w:p>
        </w:tc>
        <w:tc>
          <w:tcPr>
            <w:tcW w:w="1788" w:type="dxa"/>
            <w:tcBorders>
              <w:top w:val="nil"/>
              <w:left w:val="nil"/>
              <w:bottom w:val="single" w:sz="4" w:space="0" w:color="auto"/>
              <w:right w:val="nil"/>
            </w:tcBorders>
          </w:tcPr>
          <w:p w:rsidR="00A30578" w:rsidRPr="004B431B" w:rsidRDefault="00A30578" w:rsidP="00754A06">
            <w:pPr>
              <w:snapToGrid w:val="0"/>
              <w:spacing w:line="400" w:lineRule="exact"/>
              <w:ind w:rightChars="153" w:right="367"/>
              <w:jc w:val="right"/>
              <w:rPr>
                <w:rFonts w:eastAsia="標楷體"/>
              </w:rPr>
            </w:pPr>
            <w:r>
              <w:rPr>
                <w:rFonts w:eastAsia="標楷體" w:hint="eastAsia"/>
              </w:rPr>
              <w:t>22.72</w:t>
            </w:r>
          </w:p>
        </w:tc>
        <w:tc>
          <w:tcPr>
            <w:tcW w:w="1782" w:type="dxa"/>
            <w:tcBorders>
              <w:top w:val="nil"/>
              <w:left w:val="nil"/>
              <w:bottom w:val="single" w:sz="4" w:space="0" w:color="auto"/>
              <w:right w:val="nil"/>
            </w:tcBorders>
            <w:vAlign w:val="bottom"/>
          </w:tcPr>
          <w:p w:rsidR="00A30578" w:rsidRPr="004B431B" w:rsidRDefault="00A30578" w:rsidP="00754A06">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A30578" w:rsidRPr="004B431B" w:rsidRDefault="00A30578" w:rsidP="00754A06">
            <w:pPr>
              <w:snapToGrid w:val="0"/>
              <w:spacing w:line="400" w:lineRule="exact"/>
              <w:ind w:rightChars="250" w:right="600"/>
              <w:jc w:val="right"/>
              <w:rPr>
                <w:rFonts w:eastAsia="標楷體"/>
              </w:rPr>
            </w:pPr>
            <w:r>
              <w:rPr>
                <w:rFonts w:eastAsia="標楷體" w:hint="eastAsia"/>
              </w:rPr>
              <w:t>0.00</w:t>
            </w:r>
          </w:p>
        </w:tc>
      </w:tr>
    </w:tbl>
    <w:p w:rsidR="00A30578" w:rsidRPr="00C940B9" w:rsidRDefault="00A30578" w:rsidP="00A30578">
      <w:pPr>
        <w:widowControl/>
        <w:snapToGrid w:val="0"/>
        <w:spacing w:line="240" w:lineRule="atLeast"/>
        <w:jc w:val="both"/>
        <w:rPr>
          <w:rFonts w:eastAsia="標楷體"/>
          <w:kern w:val="0"/>
          <w:sz w:val="22"/>
          <w:szCs w:val="22"/>
        </w:rPr>
      </w:pPr>
      <w:r w:rsidRPr="004B431B">
        <w:rPr>
          <w:rFonts w:eastAsia="標楷體"/>
          <w:kern w:val="0"/>
          <w:sz w:val="22"/>
          <w:szCs w:val="22"/>
        </w:rPr>
        <w:t>資料來源：金管會、經濟部投審會</w:t>
      </w:r>
      <w:r w:rsidRPr="00C940B9">
        <w:rPr>
          <w:rFonts w:eastAsia="標楷體"/>
          <w:kern w:val="0"/>
          <w:sz w:val="22"/>
          <w:szCs w:val="22"/>
        </w:rPr>
        <w:t>。</w:t>
      </w:r>
    </w:p>
    <w:p w:rsidR="00814E4E" w:rsidRPr="00A30578" w:rsidRDefault="00814E4E" w:rsidP="00814E4E">
      <w:pPr>
        <w:widowControl/>
        <w:snapToGrid w:val="0"/>
        <w:spacing w:line="240" w:lineRule="atLeast"/>
        <w:jc w:val="both"/>
        <w:rPr>
          <w:rFonts w:eastAsia="標楷體"/>
          <w:kern w:val="0"/>
          <w:sz w:val="22"/>
          <w:szCs w:val="22"/>
        </w:rPr>
      </w:pPr>
    </w:p>
    <w:p w:rsidR="00814E4E" w:rsidRPr="00C940B9" w:rsidRDefault="00814E4E" w:rsidP="00814E4E">
      <w:pPr>
        <w:widowControl/>
        <w:snapToGrid w:val="0"/>
        <w:spacing w:line="240" w:lineRule="atLeast"/>
        <w:jc w:val="both"/>
        <w:rPr>
          <w:rFonts w:eastAsia="標楷體"/>
          <w:kern w:val="0"/>
          <w:sz w:val="22"/>
        </w:rPr>
      </w:pPr>
      <w:r w:rsidRPr="00C940B9">
        <w:rPr>
          <w:rFonts w:eastAsia="標楷體"/>
          <w:kern w:val="0"/>
          <w:sz w:val="22"/>
        </w:rPr>
        <w:br w:type="page"/>
      </w:r>
    </w:p>
    <w:p w:rsidR="005E3164" w:rsidRPr="004B431B" w:rsidRDefault="005E3164" w:rsidP="005E3164">
      <w:pPr>
        <w:keepNext/>
        <w:snapToGrid w:val="0"/>
        <w:spacing w:beforeLines="50" w:before="180" w:line="300" w:lineRule="auto"/>
        <w:ind w:rightChars="-25" w:right="-60"/>
        <w:outlineLvl w:val="2"/>
        <w:rPr>
          <w:rFonts w:eastAsia="標楷體"/>
          <w:b/>
          <w:bCs/>
          <w:sz w:val="32"/>
          <w:szCs w:val="32"/>
        </w:rPr>
      </w:pPr>
      <w:bookmarkStart w:id="120" w:name="_Toc525744854"/>
      <w:bookmarkStart w:id="121" w:name="_Toc533671077"/>
      <w:bookmarkStart w:id="122" w:name="_Toc401923801"/>
      <w:bookmarkStart w:id="123" w:name="_Toc402171718"/>
      <w:bookmarkStart w:id="124" w:name="_Toc187823739"/>
      <w:bookmarkStart w:id="125" w:name="_Toc187823740"/>
      <w:bookmarkStart w:id="126" w:name="_Toc201487793"/>
      <w:bookmarkStart w:id="127" w:name="_Toc230064845"/>
      <w:bookmarkStart w:id="128" w:name="_Toc279048484"/>
      <w:bookmarkStart w:id="129" w:name="_Toc337122137"/>
      <w:bookmarkStart w:id="130" w:name="_Toc349916589"/>
      <w:r w:rsidRPr="004B431B">
        <w:rPr>
          <w:rFonts w:eastAsia="標楷體"/>
          <w:b/>
          <w:bCs/>
          <w:sz w:val="32"/>
          <w:szCs w:val="32"/>
        </w:rPr>
        <w:lastRenderedPageBreak/>
        <w:t>（七）物價</w:t>
      </w:r>
      <w:bookmarkEnd w:id="120"/>
      <w:bookmarkEnd w:id="121"/>
    </w:p>
    <w:p w:rsidR="00A30578" w:rsidRPr="004B431B" w:rsidRDefault="00A30578" w:rsidP="00A30578">
      <w:pPr>
        <w:widowControl/>
        <w:tabs>
          <w:tab w:val="left" w:pos="540"/>
        </w:tabs>
        <w:snapToGrid w:val="0"/>
        <w:spacing w:line="300" w:lineRule="auto"/>
        <w:jc w:val="both"/>
        <w:rPr>
          <w:rFonts w:eastAsia="標楷體"/>
          <w:b/>
          <w:bCs/>
          <w:kern w:val="0"/>
          <w:sz w:val="28"/>
          <w:szCs w:val="20"/>
        </w:rPr>
      </w:pPr>
      <w:bookmarkStart w:id="131" w:name="_（八）金融"/>
      <w:bookmarkStart w:id="132" w:name="_Toc187823738"/>
      <w:bookmarkStart w:id="133" w:name="_Toc201487792"/>
      <w:bookmarkStart w:id="134" w:name="_Toc230064844"/>
      <w:bookmarkStart w:id="135" w:name="_Toc279048483"/>
      <w:bookmarkStart w:id="136" w:name="_Toc337122136"/>
      <w:bookmarkStart w:id="137" w:name="_Toc349916588"/>
      <w:bookmarkEnd w:id="131"/>
      <w:r w:rsidRPr="004B431B">
        <w:rPr>
          <w:rFonts w:eastAsia="標楷體"/>
          <w:b/>
          <w:bCs/>
          <w:kern w:val="0"/>
          <w:sz w:val="28"/>
          <w:szCs w:val="20"/>
        </w:rPr>
        <w:t>１、</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w:t>
      </w:r>
      <w:r>
        <w:rPr>
          <w:rFonts w:eastAsia="標楷體" w:hint="eastAsia"/>
          <w:b/>
          <w:bCs/>
          <w:kern w:val="0"/>
          <w:sz w:val="28"/>
          <w:szCs w:val="20"/>
        </w:rPr>
        <w:t>1</w:t>
      </w:r>
      <w:r w:rsidRPr="004B431B">
        <w:rPr>
          <w:rFonts w:eastAsia="標楷體"/>
          <w:b/>
          <w:bCs/>
          <w:kern w:val="0"/>
          <w:sz w:val="28"/>
          <w:szCs w:val="20"/>
        </w:rPr>
        <w:t>月</w:t>
      </w:r>
      <w:r w:rsidRPr="004B431B">
        <w:rPr>
          <w:rFonts w:eastAsia="標楷體"/>
          <w:b/>
          <w:bCs/>
          <w:kern w:val="0"/>
          <w:sz w:val="28"/>
          <w:szCs w:val="20"/>
        </w:rPr>
        <w:t>CPI</w:t>
      </w:r>
      <w:r w:rsidRPr="004B431B">
        <w:rPr>
          <w:rFonts w:eastAsia="標楷體" w:hint="eastAsia"/>
          <w:b/>
          <w:bCs/>
          <w:kern w:val="0"/>
          <w:sz w:val="28"/>
          <w:szCs w:val="20"/>
        </w:rPr>
        <w:t>上漲</w:t>
      </w:r>
      <w:r>
        <w:rPr>
          <w:rFonts w:eastAsia="標楷體" w:hint="eastAsia"/>
          <w:b/>
          <w:bCs/>
          <w:kern w:val="0"/>
          <w:sz w:val="28"/>
          <w:szCs w:val="20"/>
        </w:rPr>
        <w:t>0.31</w:t>
      </w:r>
      <w:r w:rsidRPr="004B431B">
        <w:rPr>
          <w:rFonts w:eastAsia="標楷體"/>
          <w:b/>
          <w:bCs/>
          <w:kern w:val="0"/>
          <w:sz w:val="28"/>
          <w:szCs w:val="20"/>
        </w:rPr>
        <w:t>%</w:t>
      </w:r>
      <w:r w:rsidRPr="004B431B">
        <w:rPr>
          <w:rFonts w:eastAsia="標楷體"/>
          <w:b/>
          <w:bCs/>
          <w:kern w:val="0"/>
          <w:sz w:val="28"/>
          <w:szCs w:val="20"/>
        </w:rPr>
        <w:t>，</w:t>
      </w:r>
      <w:r w:rsidRPr="004B431B">
        <w:rPr>
          <w:rFonts w:eastAsia="標楷體"/>
          <w:b/>
          <w:bCs/>
          <w:kern w:val="0"/>
          <w:sz w:val="28"/>
          <w:szCs w:val="20"/>
        </w:rPr>
        <w:t>WPI</w:t>
      </w:r>
      <w:r w:rsidRPr="004B431B">
        <w:rPr>
          <w:rFonts w:eastAsia="標楷體" w:hint="eastAsia"/>
          <w:b/>
          <w:bCs/>
          <w:kern w:val="0"/>
          <w:sz w:val="28"/>
          <w:szCs w:val="20"/>
        </w:rPr>
        <w:t>上漲</w:t>
      </w:r>
      <w:r>
        <w:rPr>
          <w:rFonts w:eastAsia="標楷體" w:hint="eastAsia"/>
          <w:b/>
          <w:bCs/>
          <w:kern w:val="0"/>
          <w:sz w:val="28"/>
          <w:szCs w:val="20"/>
        </w:rPr>
        <w:t>3.25</w:t>
      </w:r>
      <w:r w:rsidRPr="004B431B">
        <w:rPr>
          <w:rFonts w:eastAsia="標楷體"/>
          <w:b/>
          <w:bCs/>
          <w:kern w:val="0"/>
          <w:sz w:val="28"/>
          <w:szCs w:val="20"/>
        </w:rPr>
        <w:t>%</w:t>
      </w:r>
    </w:p>
    <w:p w:rsidR="00A30578"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w:t>
      </w:r>
      <w:r w:rsidRPr="004B431B">
        <w:rPr>
          <w:rFonts w:eastAsia="標楷體"/>
          <w:kern w:val="0"/>
          <w:sz w:val="28"/>
          <w:szCs w:val="20"/>
        </w:rPr>
        <w:t>CPI</w:t>
      </w:r>
      <w:r w:rsidRPr="004B431B">
        <w:rPr>
          <w:rFonts w:eastAsia="標楷體"/>
          <w:kern w:val="0"/>
          <w:sz w:val="28"/>
          <w:szCs w:val="20"/>
        </w:rPr>
        <w:t>較上年同月</w:t>
      </w:r>
      <w:r w:rsidRPr="004B431B">
        <w:rPr>
          <w:rFonts w:eastAsia="標楷體" w:hint="eastAsia"/>
          <w:kern w:val="0"/>
          <w:sz w:val="28"/>
          <w:szCs w:val="20"/>
        </w:rPr>
        <w:t>上漲</w:t>
      </w:r>
      <w:r>
        <w:rPr>
          <w:rFonts w:eastAsia="標楷體" w:hint="eastAsia"/>
          <w:kern w:val="0"/>
          <w:sz w:val="28"/>
          <w:szCs w:val="20"/>
        </w:rPr>
        <w:t>0.31</w:t>
      </w:r>
      <w:r w:rsidRPr="004B431B">
        <w:rPr>
          <w:rFonts w:eastAsia="標楷體"/>
          <w:kern w:val="0"/>
          <w:sz w:val="28"/>
          <w:szCs w:val="20"/>
        </w:rPr>
        <w:t>%</w:t>
      </w:r>
      <w:r>
        <w:rPr>
          <w:rFonts w:eastAsia="標楷體" w:hint="eastAsia"/>
          <w:kern w:val="0"/>
          <w:sz w:val="28"/>
          <w:szCs w:val="20"/>
        </w:rPr>
        <w:t>，</w:t>
      </w:r>
      <w:r w:rsidRPr="004B431B">
        <w:rPr>
          <w:rFonts w:eastAsia="標楷體" w:hint="eastAsia"/>
          <w:kern w:val="0"/>
          <w:sz w:val="28"/>
          <w:szCs w:val="20"/>
        </w:rPr>
        <w:t>主因油料費、香菸及</w:t>
      </w:r>
      <w:r>
        <w:rPr>
          <w:rFonts w:eastAsia="標楷體" w:hint="eastAsia"/>
          <w:kern w:val="0"/>
          <w:sz w:val="28"/>
          <w:szCs w:val="20"/>
        </w:rPr>
        <w:t>蛋類</w:t>
      </w:r>
      <w:r w:rsidRPr="004B431B">
        <w:rPr>
          <w:rFonts w:eastAsia="標楷體" w:hint="eastAsia"/>
          <w:kern w:val="0"/>
          <w:sz w:val="28"/>
          <w:szCs w:val="20"/>
        </w:rPr>
        <w:t>價格調漲，加以乳類及</w:t>
      </w:r>
      <w:r>
        <w:rPr>
          <w:rFonts w:eastAsia="標楷體" w:hint="eastAsia"/>
          <w:kern w:val="0"/>
          <w:sz w:val="28"/>
          <w:szCs w:val="20"/>
        </w:rPr>
        <w:t>醫療費用</w:t>
      </w:r>
      <w:r w:rsidRPr="004B431B">
        <w:rPr>
          <w:rFonts w:eastAsia="標楷體" w:hint="eastAsia"/>
          <w:kern w:val="0"/>
          <w:sz w:val="28"/>
          <w:szCs w:val="20"/>
        </w:rPr>
        <w:t>價格上揚，惟蔬菜量增價跌，與通訊設備、通訊費及部分</w:t>
      </w:r>
      <w:r w:rsidRPr="004B431B">
        <w:rPr>
          <w:rFonts w:eastAsia="標楷體" w:hint="eastAsia"/>
          <w:kern w:val="0"/>
          <w:sz w:val="28"/>
          <w:szCs w:val="20"/>
        </w:rPr>
        <w:t xml:space="preserve">3C </w:t>
      </w:r>
      <w:r w:rsidRPr="004B431B">
        <w:rPr>
          <w:rFonts w:eastAsia="標楷體" w:hint="eastAsia"/>
          <w:kern w:val="0"/>
          <w:sz w:val="28"/>
          <w:szCs w:val="20"/>
        </w:rPr>
        <w:t>消費性電子產品價格下跌，抵銷部分漲幅</w:t>
      </w:r>
      <w:r w:rsidRPr="004B431B">
        <w:rPr>
          <w:rFonts w:eastAsia="標楷體"/>
          <w:kern w:val="0"/>
          <w:sz w:val="28"/>
          <w:szCs w:val="20"/>
        </w:rPr>
        <w:t>；若扣除食物，上漲</w:t>
      </w:r>
      <w:r>
        <w:rPr>
          <w:rFonts w:eastAsia="標楷體" w:hint="eastAsia"/>
          <w:kern w:val="0"/>
          <w:sz w:val="28"/>
          <w:szCs w:val="20"/>
        </w:rPr>
        <w:t>0.62</w:t>
      </w:r>
      <w:r w:rsidRPr="004B431B">
        <w:rPr>
          <w:rFonts w:eastAsia="標楷體"/>
          <w:kern w:val="0"/>
          <w:sz w:val="28"/>
          <w:szCs w:val="20"/>
        </w:rPr>
        <w:t>%</w:t>
      </w:r>
      <w:r w:rsidRPr="004B431B">
        <w:rPr>
          <w:rFonts w:eastAsia="標楷體"/>
          <w:kern w:val="0"/>
          <w:sz w:val="28"/>
          <w:szCs w:val="20"/>
        </w:rPr>
        <w:t>，若剔除蔬果及能源後之總指數</w:t>
      </w:r>
      <w:r w:rsidRPr="004B431B">
        <w:rPr>
          <w:rFonts w:eastAsia="標楷體"/>
          <w:kern w:val="0"/>
          <w:sz w:val="28"/>
          <w:szCs w:val="20"/>
        </w:rPr>
        <w:t>(</w:t>
      </w:r>
      <w:r w:rsidRPr="004B431B">
        <w:rPr>
          <w:rFonts w:eastAsia="標楷體"/>
          <w:kern w:val="0"/>
          <w:sz w:val="28"/>
          <w:szCs w:val="20"/>
        </w:rPr>
        <w:t>即核心</w:t>
      </w:r>
      <w:r w:rsidRPr="004B431B">
        <w:rPr>
          <w:rFonts w:eastAsia="標楷體"/>
          <w:kern w:val="0"/>
          <w:sz w:val="28"/>
          <w:szCs w:val="20"/>
        </w:rPr>
        <w:t>CPI)</w:t>
      </w:r>
      <w:r w:rsidRPr="004B431B">
        <w:rPr>
          <w:rFonts w:eastAsia="標楷體"/>
          <w:kern w:val="0"/>
          <w:sz w:val="28"/>
          <w:szCs w:val="20"/>
        </w:rPr>
        <w:t>則上漲</w:t>
      </w:r>
      <w:r w:rsidRPr="004B431B">
        <w:rPr>
          <w:rFonts w:eastAsia="標楷體" w:hint="eastAsia"/>
          <w:kern w:val="0"/>
          <w:sz w:val="28"/>
          <w:szCs w:val="20"/>
        </w:rPr>
        <w:t>0.</w:t>
      </w:r>
      <w:r>
        <w:rPr>
          <w:rFonts w:eastAsia="標楷體" w:hint="eastAsia"/>
          <w:kern w:val="0"/>
          <w:sz w:val="28"/>
          <w:szCs w:val="20"/>
        </w:rPr>
        <w:t>67</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累計</w:t>
      </w:r>
      <w:r w:rsidRPr="004B431B">
        <w:rPr>
          <w:rFonts w:eastAsia="標楷體" w:hint="eastAsia"/>
          <w:kern w:val="0"/>
          <w:sz w:val="28"/>
          <w:szCs w:val="20"/>
        </w:rPr>
        <w:t>1</w:t>
      </w:r>
      <w:r w:rsidRPr="004B431B">
        <w:rPr>
          <w:rFonts w:eastAsia="標楷體" w:hint="eastAsia"/>
          <w:kern w:val="0"/>
          <w:sz w:val="28"/>
          <w:szCs w:val="20"/>
        </w:rPr>
        <w:t>至</w:t>
      </w:r>
      <w:r w:rsidRPr="004B431B">
        <w:rPr>
          <w:rFonts w:eastAsia="標楷體" w:hint="eastAsia"/>
          <w:kern w:val="0"/>
          <w:sz w:val="28"/>
          <w:szCs w:val="20"/>
        </w:rPr>
        <w:t>1</w:t>
      </w:r>
      <w:r>
        <w:rPr>
          <w:rFonts w:eastAsia="標楷體" w:hint="eastAsia"/>
          <w:kern w:val="0"/>
          <w:sz w:val="28"/>
          <w:szCs w:val="20"/>
        </w:rPr>
        <w:t>1</w:t>
      </w:r>
      <w:r w:rsidRPr="004B431B">
        <w:rPr>
          <w:rFonts w:eastAsia="標楷體" w:hint="eastAsia"/>
          <w:kern w:val="0"/>
          <w:sz w:val="28"/>
          <w:szCs w:val="20"/>
        </w:rPr>
        <w:t>月</w:t>
      </w:r>
      <w:r w:rsidRPr="004B431B">
        <w:rPr>
          <w:rFonts w:eastAsia="標楷體" w:hint="eastAsia"/>
          <w:kern w:val="0"/>
          <w:sz w:val="28"/>
          <w:szCs w:val="20"/>
        </w:rPr>
        <w:t>CPI</w:t>
      </w:r>
      <w:r w:rsidRPr="004B431B">
        <w:rPr>
          <w:rFonts w:eastAsia="標楷體" w:hint="eastAsia"/>
          <w:kern w:val="0"/>
          <w:sz w:val="28"/>
          <w:szCs w:val="20"/>
        </w:rPr>
        <w:t>較上年同期上漲</w:t>
      </w:r>
      <w:r w:rsidRPr="004B431B">
        <w:rPr>
          <w:rFonts w:eastAsia="標楷體" w:hint="eastAsia"/>
          <w:kern w:val="0"/>
          <w:sz w:val="28"/>
          <w:szCs w:val="20"/>
        </w:rPr>
        <w:t>1.</w:t>
      </w:r>
      <w:r>
        <w:rPr>
          <w:rFonts w:eastAsia="標楷體" w:hint="eastAsia"/>
          <w:kern w:val="0"/>
          <w:sz w:val="28"/>
          <w:szCs w:val="20"/>
        </w:rPr>
        <w:t>48</w:t>
      </w:r>
      <w:r w:rsidRPr="004B431B">
        <w:rPr>
          <w:rFonts w:eastAsia="標楷體" w:hint="eastAsia"/>
          <w:kern w:val="0"/>
          <w:sz w:val="28"/>
          <w:szCs w:val="20"/>
        </w:rPr>
        <w:t>%</w:t>
      </w:r>
      <w:r w:rsidRPr="004B431B">
        <w:rPr>
          <w:rFonts w:eastAsia="標楷體" w:hint="eastAsia"/>
          <w:kern w:val="0"/>
          <w:sz w:val="28"/>
          <w:szCs w:val="20"/>
        </w:rPr>
        <w:t>。</w:t>
      </w:r>
    </w:p>
    <w:p w:rsidR="00A30578" w:rsidRPr="004B431B"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4B431B">
        <w:rPr>
          <w:rFonts w:eastAsia="標楷體"/>
          <w:kern w:val="0"/>
          <w:sz w:val="28"/>
          <w:szCs w:val="28"/>
        </w:rPr>
        <w:t>10</w:t>
      </w:r>
      <w:r w:rsidRPr="004B431B">
        <w:rPr>
          <w:rFonts w:eastAsia="標楷體" w:hint="eastAsia"/>
          <w:kern w:val="0"/>
          <w:sz w:val="28"/>
          <w:szCs w:val="28"/>
        </w:rPr>
        <w:t>7</w:t>
      </w:r>
      <w:r w:rsidRPr="004B431B">
        <w:rPr>
          <w:rFonts w:eastAsia="標楷體"/>
          <w:kern w:val="0"/>
          <w:sz w:val="28"/>
          <w:szCs w:val="28"/>
        </w:rPr>
        <w:t>年</w:t>
      </w:r>
      <w:r w:rsidRPr="004B431B">
        <w:rPr>
          <w:rFonts w:eastAsia="標楷體" w:hint="eastAsia"/>
          <w:kern w:val="0"/>
          <w:sz w:val="28"/>
          <w:szCs w:val="28"/>
        </w:rPr>
        <w:t>1</w:t>
      </w:r>
      <w:r>
        <w:rPr>
          <w:rFonts w:eastAsia="標楷體" w:hint="eastAsia"/>
          <w:kern w:val="0"/>
          <w:sz w:val="28"/>
          <w:szCs w:val="28"/>
        </w:rPr>
        <w:t>1</w:t>
      </w:r>
      <w:r w:rsidRPr="004B431B">
        <w:rPr>
          <w:rFonts w:eastAsia="標楷體"/>
          <w:kern w:val="0"/>
          <w:sz w:val="28"/>
          <w:szCs w:val="28"/>
        </w:rPr>
        <w:t>月</w:t>
      </w:r>
      <w:r w:rsidRPr="004B431B">
        <w:rPr>
          <w:rFonts w:eastAsia="標楷體"/>
          <w:kern w:val="0"/>
          <w:sz w:val="28"/>
          <w:szCs w:val="28"/>
        </w:rPr>
        <w:t>WPI</w:t>
      </w:r>
      <w:r w:rsidRPr="004B431B">
        <w:rPr>
          <w:rFonts w:eastAsia="標楷體"/>
          <w:kern w:val="0"/>
          <w:sz w:val="28"/>
          <w:szCs w:val="28"/>
        </w:rPr>
        <w:t>較上年同月</w:t>
      </w:r>
      <w:r w:rsidRPr="004B431B">
        <w:rPr>
          <w:rFonts w:eastAsia="標楷體" w:hint="eastAsia"/>
          <w:kern w:val="0"/>
          <w:sz w:val="28"/>
          <w:szCs w:val="28"/>
        </w:rPr>
        <w:t>上漲</w:t>
      </w:r>
      <w:r>
        <w:rPr>
          <w:rFonts w:eastAsia="標楷體" w:hint="eastAsia"/>
          <w:kern w:val="0"/>
          <w:sz w:val="28"/>
          <w:szCs w:val="28"/>
        </w:rPr>
        <w:t>3.25</w:t>
      </w:r>
      <w:r w:rsidRPr="004B431B">
        <w:rPr>
          <w:rFonts w:eastAsia="標楷體"/>
          <w:kern w:val="0"/>
          <w:sz w:val="28"/>
          <w:szCs w:val="28"/>
        </w:rPr>
        <w:t>%</w:t>
      </w:r>
      <w:r w:rsidRPr="004B431B">
        <w:rPr>
          <w:rFonts w:eastAsia="標楷體" w:hint="eastAsia"/>
          <w:kern w:val="0"/>
          <w:sz w:val="28"/>
          <w:szCs w:val="28"/>
        </w:rPr>
        <w:t>，累計</w:t>
      </w:r>
      <w:r w:rsidRPr="004B431B">
        <w:rPr>
          <w:rFonts w:eastAsia="標楷體" w:hint="eastAsia"/>
          <w:kern w:val="0"/>
          <w:sz w:val="28"/>
          <w:szCs w:val="28"/>
        </w:rPr>
        <w:t>1</w:t>
      </w:r>
      <w:r w:rsidRPr="004B431B">
        <w:rPr>
          <w:rFonts w:eastAsia="標楷體" w:hint="eastAsia"/>
          <w:kern w:val="0"/>
          <w:sz w:val="28"/>
          <w:szCs w:val="28"/>
        </w:rPr>
        <w:t>至</w:t>
      </w:r>
      <w:r w:rsidRPr="004B431B">
        <w:rPr>
          <w:rFonts w:eastAsia="標楷體" w:hint="eastAsia"/>
          <w:kern w:val="0"/>
          <w:sz w:val="28"/>
          <w:szCs w:val="28"/>
        </w:rPr>
        <w:t>1</w:t>
      </w:r>
      <w:r>
        <w:rPr>
          <w:rFonts w:eastAsia="標楷體" w:hint="eastAsia"/>
          <w:kern w:val="0"/>
          <w:sz w:val="28"/>
          <w:szCs w:val="28"/>
        </w:rPr>
        <w:t>1</w:t>
      </w:r>
      <w:r w:rsidRPr="004B431B">
        <w:rPr>
          <w:rFonts w:eastAsia="標楷體" w:hint="eastAsia"/>
          <w:kern w:val="0"/>
          <w:sz w:val="28"/>
          <w:szCs w:val="28"/>
        </w:rPr>
        <w:t>月</w:t>
      </w:r>
      <w:r w:rsidRPr="004B431B">
        <w:rPr>
          <w:rFonts w:eastAsia="標楷體" w:hint="eastAsia"/>
          <w:kern w:val="0"/>
          <w:sz w:val="28"/>
          <w:szCs w:val="28"/>
        </w:rPr>
        <w:t>WPI</w:t>
      </w:r>
      <w:r w:rsidRPr="004B431B">
        <w:rPr>
          <w:rFonts w:eastAsia="標楷體" w:hint="eastAsia"/>
          <w:kern w:val="0"/>
          <w:sz w:val="28"/>
          <w:szCs w:val="28"/>
        </w:rPr>
        <w:t>較上年同期上漲</w:t>
      </w:r>
      <w:r>
        <w:rPr>
          <w:rFonts w:eastAsia="標楷體" w:hint="eastAsia"/>
          <w:kern w:val="0"/>
          <w:sz w:val="28"/>
          <w:szCs w:val="28"/>
        </w:rPr>
        <w:t>3.93</w:t>
      </w:r>
      <w:r w:rsidRPr="004B431B">
        <w:rPr>
          <w:rFonts w:eastAsia="標楷體" w:hint="eastAsia"/>
          <w:kern w:val="0"/>
          <w:sz w:val="28"/>
          <w:szCs w:val="28"/>
        </w:rPr>
        <w:t>%</w:t>
      </w:r>
      <w:r w:rsidRPr="004B431B">
        <w:rPr>
          <w:rFonts w:eastAsia="標楷體"/>
          <w:kern w:val="0"/>
          <w:sz w:val="28"/>
          <w:szCs w:val="28"/>
        </w:rPr>
        <w:t>。</w:t>
      </w:r>
    </w:p>
    <w:p w:rsidR="00A30578" w:rsidRPr="004B431B" w:rsidRDefault="00A30578" w:rsidP="00A30578">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t>２、</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w:t>
      </w:r>
      <w:r>
        <w:rPr>
          <w:rFonts w:eastAsia="標楷體" w:hint="eastAsia"/>
          <w:b/>
          <w:bCs/>
          <w:kern w:val="0"/>
          <w:sz w:val="28"/>
          <w:szCs w:val="20"/>
        </w:rPr>
        <w:t>1</w:t>
      </w:r>
      <w:r w:rsidRPr="004B431B">
        <w:rPr>
          <w:rFonts w:eastAsia="標楷體"/>
          <w:b/>
          <w:bCs/>
          <w:kern w:val="0"/>
          <w:sz w:val="28"/>
          <w:szCs w:val="20"/>
        </w:rPr>
        <w:t>月進口物價</w:t>
      </w:r>
      <w:r w:rsidRPr="004B431B">
        <w:rPr>
          <w:rFonts w:eastAsia="標楷體" w:hint="eastAsia"/>
          <w:b/>
          <w:bCs/>
          <w:kern w:val="0"/>
          <w:sz w:val="28"/>
          <w:szCs w:val="20"/>
        </w:rPr>
        <w:t>上漲</w:t>
      </w:r>
      <w:r>
        <w:rPr>
          <w:rFonts w:eastAsia="標楷體" w:hint="eastAsia"/>
          <w:b/>
          <w:bCs/>
          <w:kern w:val="0"/>
          <w:sz w:val="28"/>
          <w:szCs w:val="20"/>
        </w:rPr>
        <w:t>5.36</w:t>
      </w:r>
      <w:r w:rsidRPr="004B431B">
        <w:rPr>
          <w:rFonts w:eastAsia="標楷體"/>
          <w:b/>
          <w:bCs/>
          <w:kern w:val="0"/>
          <w:sz w:val="28"/>
          <w:szCs w:val="20"/>
        </w:rPr>
        <w:t>%</w:t>
      </w:r>
      <w:r w:rsidRPr="004B431B">
        <w:rPr>
          <w:rFonts w:eastAsia="標楷體"/>
          <w:b/>
          <w:bCs/>
          <w:kern w:val="0"/>
          <w:sz w:val="28"/>
          <w:szCs w:val="20"/>
        </w:rPr>
        <w:t>、出口物價</w:t>
      </w:r>
      <w:r w:rsidRPr="004B431B">
        <w:rPr>
          <w:rFonts w:eastAsia="標楷體" w:hint="eastAsia"/>
          <w:b/>
          <w:bCs/>
          <w:kern w:val="0"/>
          <w:sz w:val="28"/>
          <w:szCs w:val="20"/>
        </w:rPr>
        <w:t>上漲</w:t>
      </w:r>
      <w:r>
        <w:rPr>
          <w:rFonts w:eastAsia="標楷體" w:hint="eastAsia"/>
          <w:b/>
          <w:bCs/>
          <w:kern w:val="0"/>
          <w:sz w:val="28"/>
          <w:szCs w:val="20"/>
        </w:rPr>
        <w:t>2.33</w:t>
      </w:r>
      <w:r w:rsidRPr="004B431B">
        <w:rPr>
          <w:rFonts w:eastAsia="標楷體"/>
          <w:b/>
          <w:bCs/>
          <w:kern w:val="0"/>
          <w:sz w:val="28"/>
          <w:szCs w:val="20"/>
        </w:rPr>
        <w:t>%</w:t>
      </w: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月以新臺幣計價之進口物價指數，較上月</w:t>
      </w:r>
      <w:r>
        <w:rPr>
          <w:rFonts w:eastAsia="標楷體" w:hint="eastAsia"/>
          <w:kern w:val="0"/>
          <w:sz w:val="28"/>
          <w:szCs w:val="20"/>
        </w:rPr>
        <w:t>下跌</w:t>
      </w:r>
      <w:r>
        <w:rPr>
          <w:rFonts w:eastAsia="標楷體" w:hint="eastAsia"/>
          <w:kern w:val="0"/>
          <w:sz w:val="28"/>
          <w:szCs w:val="20"/>
        </w:rPr>
        <w:t>2.96</w:t>
      </w:r>
      <w:r w:rsidRPr="004B431B">
        <w:rPr>
          <w:rFonts w:eastAsia="標楷體"/>
          <w:kern w:val="0"/>
          <w:sz w:val="28"/>
          <w:szCs w:val="20"/>
        </w:rPr>
        <w:t>%</w:t>
      </w:r>
      <w:r w:rsidRPr="004B431B">
        <w:rPr>
          <w:rFonts w:eastAsia="標楷體"/>
          <w:kern w:val="0"/>
          <w:sz w:val="28"/>
          <w:szCs w:val="20"/>
        </w:rPr>
        <w:t>，較上年同月</w:t>
      </w:r>
      <w:r w:rsidRPr="004B431B">
        <w:rPr>
          <w:rFonts w:eastAsia="標楷體" w:hint="eastAsia"/>
          <w:kern w:val="0"/>
          <w:sz w:val="28"/>
          <w:szCs w:val="20"/>
        </w:rPr>
        <w:t>上漲</w:t>
      </w:r>
      <w:r>
        <w:rPr>
          <w:rFonts w:eastAsia="標楷體" w:hint="eastAsia"/>
          <w:kern w:val="0"/>
          <w:sz w:val="28"/>
          <w:szCs w:val="20"/>
        </w:rPr>
        <w:t>5.36</w:t>
      </w:r>
      <w:r w:rsidRPr="004B431B">
        <w:rPr>
          <w:rFonts w:eastAsia="標楷體"/>
          <w:kern w:val="0"/>
          <w:sz w:val="28"/>
          <w:szCs w:val="20"/>
        </w:rPr>
        <w:t>%</w:t>
      </w:r>
      <w:r w:rsidRPr="004B431B">
        <w:rPr>
          <w:rFonts w:eastAsia="標楷體"/>
          <w:kern w:val="0"/>
          <w:sz w:val="28"/>
          <w:szCs w:val="20"/>
        </w:rPr>
        <w:t>，若剔除匯率變動因素</w:t>
      </w:r>
      <w:r w:rsidRPr="004B431B">
        <w:rPr>
          <w:rFonts w:eastAsia="標楷體"/>
          <w:kern w:val="0"/>
          <w:sz w:val="28"/>
          <w:szCs w:val="20"/>
        </w:rPr>
        <w:t>(</w:t>
      </w:r>
      <w:r w:rsidRPr="004B431B">
        <w:rPr>
          <w:rFonts w:eastAsia="標楷體"/>
          <w:kern w:val="0"/>
          <w:sz w:val="28"/>
          <w:szCs w:val="20"/>
        </w:rPr>
        <w:t>新臺幣對美元較上年同月</w:t>
      </w:r>
      <w:r w:rsidRPr="004B431B">
        <w:rPr>
          <w:rFonts w:eastAsia="標楷體" w:hint="eastAsia"/>
          <w:kern w:val="0"/>
          <w:sz w:val="28"/>
          <w:szCs w:val="20"/>
        </w:rPr>
        <w:t>貶</w:t>
      </w:r>
      <w:r w:rsidRPr="004B431B">
        <w:rPr>
          <w:rFonts w:eastAsia="標楷體"/>
          <w:kern w:val="0"/>
          <w:sz w:val="28"/>
          <w:szCs w:val="20"/>
        </w:rPr>
        <w:t>值</w:t>
      </w:r>
      <w:r w:rsidRPr="004B431B">
        <w:rPr>
          <w:rFonts w:eastAsia="標楷體" w:hint="eastAsia"/>
          <w:kern w:val="0"/>
          <w:sz w:val="28"/>
          <w:szCs w:val="20"/>
        </w:rPr>
        <w:t>2.</w:t>
      </w:r>
      <w:r>
        <w:rPr>
          <w:rFonts w:eastAsia="標楷體" w:hint="eastAsia"/>
          <w:kern w:val="0"/>
          <w:sz w:val="28"/>
          <w:szCs w:val="20"/>
        </w:rPr>
        <w:t>40</w:t>
      </w:r>
      <w:r w:rsidRPr="004B431B">
        <w:rPr>
          <w:rFonts w:eastAsia="標楷體"/>
          <w:kern w:val="0"/>
          <w:sz w:val="28"/>
          <w:szCs w:val="20"/>
        </w:rPr>
        <w:t>%)</w:t>
      </w:r>
      <w:r w:rsidRPr="004B431B">
        <w:rPr>
          <w:rFonts w:eastAsia="標楷體"/>
          <w:kern w:val="0"/>
          <w:sz w:val="28"/>
          <w:szCs w:val="20"/>
        </w:rPr>
        <w:t>，</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月以美元計價之指數</w:t>
      </w:r>
      <w:r w:rsidRPr="004B431B">
        <w:rPr>
          <w:rFonts w:eastAsia="標楷體" w:hint="eastAsia"/>
          <w:kern w:val="0"/>
          <w:sz w:val="28"/>
          <w:szCs w:val="20"/>
        </w:rPr>
        <w:t>則</w:t>
      </w:r>
      <w:r w:rsidRPr="004B431B">
        <w:rPr>
          <w:rFonts w:eastAsia="標楷體"/>
          <w:kern w:val="0"/>
          <w:sz w:val="28"/>
          <w:szCs w:val="20"/>
        </w:rPr>
        <w:t>較上年同月</w:t>
      </w:r>
      <w:r w:rsidRPr="004B431B">
        <w:rPr>
          <w:rFonts w:eastAsia="標楷體" w:hint="eastAsia"/>
          <w:kern w:val="0"/>
          <w:sz w:val="28"/>
          <w:szCs w:val="20"/>
        </w:rPr>
        <w:t>上</w:t>
      </w:r>
      <w:r w:rsidRPr="004B431B">
        <w:rPr>
          <w:rFonts w:eastAsia="標楷體"/>
          <w:kern w:val="0"/>
          <w:sz w:val="28"/>
          <w:szCs w:val="20"/>
        </w:rPr>
        <w:t>漲</w:t>
      </w:r>
      <w:r>
        <w:rPr>
          <w:rFonts w:eastAsia="標楷體" w:hint="eastAsia"/>
          <w:kern w:val="0"/>
          <w:sz w:val="28"/>
          <w:szCs w:val="20"/>
        </w:rPr>
        <w:t>2.83</w:t>
      </w:r>
      <w:r w:rsidRPr="004B431B">
        <w:rPr>
          <w:rFonts w:eastAsia="標楷體"/>
          <w:kern w:val="0"/>
          <w:sz w:val="28"/>
          <w:szCs w:val="20"/>
        </w:rPr>
        <w:t>%</w:t>
      </w:r>
      <w:r w:rsidRPr="004B431B">
        <w:rPr>
          <w:rFonts w:eastAsia="標楷體" w:hint="eastAsia"/>
          <w:kern w:val="0"/>
          <w:sz w:val="28"/>
          <w:szCs w:val="20"/>
        </w:rPr>
        <w:t>，</w:t>
      </w:r>
      <w:proofErr w:type="gramStart"/>
      <w:r>
        <w:rPr>
          <w:rFonts w:eastAsia="標楷體" w:hint="eastAsia"/>
          <w:kern w:val="0"/>
          <w:sz w:val="28"/>
          <w:szCs w:val="20"/>
        </w:rPr>
        <w:t>其中</w:t>
      </w:r>
      <w:r w:rsidRPr="004B431B">
        <w:rPr>
          <w:rFonts w:eastAsia="標楷體"/>
          <w:kern w:val="0"/>
          <w:sz w:val="28"/>
          <w:szCs w:val="20"/>
        </w:rPr>
        <w:t>礦</w:t>
      </w:r>
      <w:proofErr w:type="gramEnd"/>
      <w:r w:rsidRPr="004B431B">
        <w:rPr>
          <w:rFonts w:eastAsia="標楷體"/>
          <w:kern w:val="0"/>
          <w:sz w:val="28"/>
          <w:szCs w:val="20"/>
        </w:rPr>
        <w:t>產品漲幅較大。</w:t>
      </w: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ascii="標楷體" w:eastAsia="標楷體" w:hAnsi="標楷體" w:cs="標楷體"/>
          <w:kern w:val="0"/>
          <w:sz w:val="28"/>
          <w:szCs w:val="28"/>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11</w:t>
      </w:r>
      <w:r w:rsidRPr="004B431B">
        <w:rPr>
          <w:rFonts w:eastAsia="標楷體"/>
          <w:kern w:val="0"/>
          <w:sz w:val="28"/>
          <w:szCs w:val="20"/>
        </w:rPr>
        <w:t>月以新臺幣計價之出口物價指數，較上月</w:t>
      </w:r>
      <w:r>
        <w:rPr>
          <w:rFonts w:eastAsia="標楷體" w:hint="eastAsia"/>
          <w:kern w:val="0"/>
          <w:sz w:val="28"/>
          <w:szCs w:val="20"/>
        </w:rPr>
        <w:t>下跌</w:t>
      </w:r>
      <w:r>
        <w:rPr>
          <w:rFonts w:eastAsia="標楷體" w:hint="eastAsia"/>
          <w:kern w:val="0"/>
          <w:sz w:val="28"/>
          <w:szCs w:val="20"/>
        </w:rPr>
        <w:t>1.24</w:t>
      </w:r>
      <w:r w:rsidRPr="004B431B">
        <w:rPr>
          <w:rFonts w:eastAsia="標楷體"/>
          <w:kern w:val="0"/>
          <w:sz w:val="28"/>
          <w:szCs w:val="20"/>
        </w:rPr>
        <w:t>%</w:t>
      </w:r>
      <w:r w:rsidRPr="004B431B">
        <w:rPr>
          <w:rFonts w:eastAsia="標楷體"/>
          <w:kern w:val="0"/>
          <w:sz w:val="28"/>
          <w:szCs w:val="20"/>
        </w:rPr>
        <w:t>，較上年同月</w:t>
      </w:r>
      <w:r w:rsidRPr="004B431B">
        <w:rPr>
          <w:rFonts w:eastAsia="標楷體" w:hint="eastAsia"/>
          <w:kern w:val="0"/>
          <w:sz w:val="28"/>
          <w:szCs w:val="20"/>
        </w:rPr>
        <w:t>上漲</w:t>
      </w:r>
      <w:r>
        <w:rPr>
          <w:rFonts w:eastAsia="標楷體" w:hint="eastAsia"/>
          <w:kern w:val="0"/>
          <w:sz w:val="28"/>
          <w:szCs w:val="20"/>
        </w:rPr>
        <w:t>2.33</w:t>
      </w:r>
      <w:r w:rsidRPr="004B431B">
        <w:rPr>
          <w:rFonts w:eastAsia="標楷體"/>
          <w:kern w:val="0"/>
          <w:sz w:val="28"/>
          <w:szCs w:val="20"/>
        </w:rPr>
        <w:t>%</w:t>
      </w:r>
      <w:r w:rsidRPr="004B431B">
        <w:rPr>
          <w:rFonts w:eastAsia="標楷體"/>
          <w:kern w:val="0"/>
          <w:sz w:val="28"/>
          <w:szCs w:val="20"/>
        </w:rPr>
        <w:t>，若剔除匯率變動因素，</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月以美元計價之指數較上年同月</w:t>
      </w:r>
      <w:r>
        <w:rPr>
          <w:rFonts w:eastAsia="標楷體" w:hint="eastAsia"/>
          <w:kern w:val="0"/>
          <w:sz w:val="28"/>
          <w:szCs w:val="20"/>
        </w:rPr>
        <w:t>下跌</w:t>
      </w:r>
      <w:r>
        <w:rPr>
          <w:rFonts w:eastAsia="標楷體" w:hint="eastAsia"/>
          <w:kern w:val="0"/>
          <w:sz w:val="28"/>
          <w:szCs w:val="20"/>
        </w:rPr>
        <w:t>0.12</w:t>
      </w:r>
      <w:r w:rsidRPr="004B431B">
        <w:rPr>
          <w:rFonts w:eastAsia="標楷體"/>
          <w:kern w:val="0"/>
          <w:sz w:val="28"/>
          <w:szCs w:val="20"/>
        </w:rPr>
        <w:t>%</w:t>
      </w:r>
      <w:r w:rsidRPr="004B431B">
        <w:rPr>
          <w:rFonts w:eastAsia="標楷體" w:hint="eastAsia"/>
          <w:kern w:val="0"/>
          <w:sz w:val="28"/>
          <w:szCs w:val="20"/>
        </w:rPr>
        <w:t>，</w:t>
      </w:r>
      <w:r>
        <w:rPr>
          <w:rFonts w:eastAsia="標楷體" w:hint="eastAsia"/>
          <w:kern w:val="0"/>
          <w:sz w:val="28"/>
          <w:szCs w:val="20"/>
        </w:rPr>
        <w:t>主因</w:t>
      </w:r>
      <w:r w:rsidRPr="006B1518">
        <w:rPr>
          <w:rFonts w:eastAsia="標楷體"/>
          <w:kern w:val="0"/>
          <w:sz w:val="28"/>
          <w:szCs w:val="20"/>
        </w:rPr>
        <w:t>機器、電機、電視影像及聲音記錄機等設備價格下跌</w:t>
      </w:r>
      <w:r>
        <w:rPr>
          <w:rFonts w:eastAsia="標楷體" w:hint="eastAsia"/>
          <w:kern w:val="0"/>
          <w:sz w:val="28"/>
          <w:szCs w:val="20"/>
        </w:rPr>
        <w:t>，與</w:t>
      </w:r>
      <w:r w:rsidRPr="004B431B">
        <w:rPr>
          <w:rFonts w:eastAsia="標楷體"/>
          <w:kern w:val="0"/>
          <w:sz w:val="28"/>
          <w:szCs w:val="20"/>
        </w:rPr>
        <w:t>礦產品</w:t>
      </w:r>
      <w:r>
        <w:rPr>
          <w:rFonts w:eastAsia="標楷體" w:hint="eastAsia"/>
          <w:kern w:val="0"/>
          <w:sz w:val="28"/>
          <w:szCs w:val="20"/>
        </w:rPr>
        <w:t>價格上漲，交互影響所致</w:t>
      </w:r>
      <w:r w:rsidRPr="004B431B">
        <w:rPr>
          <w:rFonts w:eastAsia="標楷體"/>
          <w:kern w:val="0"/>
          <w:sz w:val="28"/>
          <w:szCs w:val="20"/>
        </w:rPr>
        <w:t>。</w:t>
      </w: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4B431B"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4B431B" w:rsidRDefault="00A30578" w:rsidP="00A30578">
      <w:pPr>
        <w:widowControl/>
        <w:rPr>
          <w:rFonts w:eastAsia="標楷體"/>
          <w:kern w:val="0"/>
          <w:sz w:val="28"/>
          <w:szCs w:val="20"/>
        </w:rPr>
      </w:pPr>
      <w:r w:rsidRPr="004B431B">
        <w:rPr>
          <w:rFonts w:eastAsia="標楷體"/>
        </w:rPr>
        <w:br w:type="page"/>
      </w:r>
    </w:p>
    <w:bookmarkEnd w:id="132"/>
    <w:bookmarkEnd w:id="133"/>
    <w:bookmarkEnd w:id="134"/>
    <w:bookmarkEnd w:id="135"/>
    <w:bookmarkEnd w:id="136"/>
    <w:bookmarkEnd w:id="137"/>
    <w:p w:rsidR="00A30578" w:rsidRPr="004B431B" w:rsidRDefault="00A30578" w:rsidP="00A30578">
      <w:pPr>
        <w:widowControl/>
        <w:jc w:val="center"/>
        <w:rPr>
          <w:rFonts w:eastAsia="標楷體"/>
          <w:b/>
          <w:bCs/>
          <w:sz w:val="28"/>
        </w:rPr>
      </w:pPr>
      <w:r w:rsidRPr="004B431B">
        <w:rPr>
          <w:rFonts w:eastAsia="標楷體"/>
          <w:b/>
          <w:bCs/>
          <w:sz w:val="28"/>
        </w:rPr>
        <w:lastRenderedPageBreak/>
        <w:t>圖</w:t>
      </w:r>
      <w:r w:rsidRPr="004B431B">
        <w:rPr>
          <w:rFonts w:eastAsia="標楷體"/>
          <w:b/>
          <w:bCs/>
          <w:sz w:val="28"/>
        </w:rPr>
        <w:t xml:space="preserve"> 2-7-1  </w:t>
      </w:r>
      <w:r w:rsidRPr="004B431B">
        <w:rPr>
          <w:rFonts w:eastAsia="標楷體"/>
          <w:b/>
          <w:bCs/>
          <w:sz w:val="28"/>
        </w:rPr>
        <w:t>消費者物價指數及躉售物價指數變化</w:t>
      </w:r>
    </w:p>
    <w:p w:rsidR="00A30578" w:rsidRPr="004B431B" w:rsidRDefault="00A30578" w:rsidP="00A30578">
      <w:pPr>
        <w:snapToGrid w:val="0"/>
        <w:spacing w:line="300" w:lineRule="auto"/>
        <w:ind w:rightChars="-59" w:right="-142"/>
        <w:jc w:val="center"/>
        <w:rPr>
          <w:rFonts w:eastAsia="標楷體"/>
          <w:b/>
          <w:snapToGrid w:val="0"/>
          <w:sz w:val="28"/>
        </w:rPr>
      </w:pPr>
      <w:r w:rsidRPr="004B431B">
        <w:rPr>
          <w:rFonts w:eastAsia="標楷體"/>
          <w:b/>
          <w:noProof/>
          <w:snapToGrid w:val="0"/>
          <w:sz w:val="28"/>
        </w:rPr>
        <mc:AlternateContent>
          <mc:Choice Requires="wps">
            <w:drawing>
              <wp:anchor distT="0" distB="0" distL="114300" distR="114300" simplePos="0" relativeHeight="252879360" behindDoc="0" locked="0" layoutInCell="1" allowOverlap="1" wp14:anchorId="608A1188" wp14:editId="2BCF7EF3">
                <wp:simplePos x="0" y="0"/>
                <wp:positionH relativeFrom="column">
                  <wp:posOffset>5178425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A02B8C" w:rsidRPr="000B3D15" w:rsidRDefault="00A02B8C" w:rsidP="00A30578">
                            <w:pPr>
                              <w:spacing w:line="260" w:lineRule="exact"/>
                              <w:jc w:val="center"/>
                              <w:rPr>
                                <w:b/>
                              </w:rPr>
                            </w:pPr>
                            <w:r w:rsidRPr="000B3D15">
                              <w:rPr>
                                <w:b/>
                              </w:rPr>
                              <w:t>CPI</w:t>
                            </w:r>
                          </w:p>
                          <w:p w:rsidR="00A02B8C" w:rsidRPr="000B3D15" w:rsidRDefault="00A02B8C" w:rsidP="00A30578">
                            <w:pPr>
                              <w:spacing w:line="260" w:lineRule="exact"/>
                              <w:jc w:val="center"/>
                              <w:rPr>
                                <w:b/>
                              </w:rPr>
                            </w:pPr>
                            <w:r>
                              <w:rPr>
                                <w:rFonts w:hint="eastAsia"/>
                                <w:b/>
                              </w:rPr>
                              <w:t>0.31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75pt;margin-top:39pt;width:54.35pt;height:42.0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" filled="f" stroked="f">
                <v:textbox>
                  <w:txbxContent>
                    <w:p w:rsidR="00A02B8C" w:rsidRPr="000B3D15" w:rsidRDefault="00A02B8C" w:rsidP="00A30578">
                      <w:pPr>
                        <w:spacing w:line="260" w:lineRule="exact"/>
                        <w:jc w:val="center"/>
                        <w:rPr>
                          <w:b/>
                        </w:rPr>
                      </w:pPr>
                      <w:r w:rsidRPr="000B3D15">
                        <w:rPr>
                          <w:b/>
                        </w:rPr>
                        <w:t>CPI</w:t>
                      </w:r>
                    </w:p>
                    <w:p w:rsidR="00A02B8C" w:rsidRPr="000B3D15" w:rsidRDefault="00A02B8C" w:rsidP="00A30578">
                      <w:pPr>
                        <w:spacing w:line="260" w:lineRule="exact"/>
                        <w:jc w:val="center"/>
                        <w:rPr>
                          <w:b/>
                        </w:rPr>
                      </w:pPr>
                      <w:r>
                        <w:rPr>
                          <w:rFonts w:hint="eastAsia"/>
                          <w:b/>
                        </w:rPr>
                        <w:t>0.31</w:t>
                      </w:r>
                    </w:p>
                  </w:txbxContent>
                </v:textbox>
              </v:shape>
            </w:pict>
          </mc:Fallback>
        </mc:AlternateContent>
      </w:r>
      <w:r w:rsidRPr="004B431B">
        <w:rPr>
          <w:rFonts w:eastAsia="標楷體"/>
          <w:b/>
          <w:noProof/>
          <w:snapToGrid w:val="0"/>
          <w:sz w:val="28"/>
        </w:rPr>
        <mc:AlternateContent>
          <mc:Choice Requires="wps">
            <w:drawing>
              <wp:anchor distT="0" distB="0" distL="114300" distR="114300" simplePos="0" relativeHeight="252880384" behindDoc="0" locked="0" layoutInCell="1" allowOverlap="1" wp14:anchorId="5246035F" wp14:editId="62FC3E35">
                <wp:simplePos x="0" y="0"/>
                <wp:positionH relativeFrom="column">
                  <wp:posOffset>5184140</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A02B8C" w:rsidRDefault="00A02B8C" w:rsidP="00A30578">
                            <w:pPr>
                              <w:spacing w:line="240" w:lineRule="exact"/>
                              <w:jc w:val="center"/>
                              <w:rPr>
                                <w:b/>
                              </w:rPr>
                            </w:pPr>
                            <w:r>
                              <w:rPr>
                                <w:rFonts w:hint="eastAsia"/>
                                <w:b/>
                              </w:rPr>
                              <w:t>WPI</w:t>
                            </w:r>
                          </w:p>
                          <w:p w:rsidR="00A02B8C" w:rsidRPr="00BE0B3C" w:rsidRDefault="00A02B8C" w:rsidP="00A30578">
                            <w:pPr>
                              <w:spacing w:line="240" w:lineRule="exact"/>
                              <w:jc w:val="center"/>
                              <w:rPr>
                                <w:b/>
                              </w:rPr>
                            </w:pPr>
                            <w:r>
                              <w:rPr>
                                <w:rFonts w:hint="eastAsia"/>
                                <w:b/>
                              </w:rPr>
                              <w:t>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2pt;margin-top:8.2pt;width:55.1pt;height:36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" filled="f" stroked="f">
                <v:textbox>
                  <w:txbxContent>
                    <w:p w:rsidR="00A02B8C" w:rsidRDefault="00A02B8C" w:rsidP="00A30578">
                      <w:pPr>
                        <w:spacing w:line="240" w:lineRule="exact"/>
                        <w:jc w:val="center"/>
                        <w:rPr>
                          <w:b/>
                        </w:rPr>
                      </w:pPr>
                      <w:r>
                        <w:rPr>
                          <w:rFonts w:hint="eastAsia"/>
                          <w:b/>
                        </w:rPr>
                        <w:t>WPI</w:t>
                      </w:r>
                    </w:p>
                    <w:p w:rsidR="00A02B8C" w:rsidRPr="00BE0B3C" w:rsidRDefault="00A02B8C" w:rsidP="00A30578">
                      <w:pPr>
                        <w:spacing w:line="240" w:lineRule="exact"/>
                        <w:jc w:val="center"/>
                        <w:rPr>
                          <w:b/>
                        </w:rPr>
                      </w:pPr>
                      <w:r>
                        <w:rPr>
                          <w:rFonts w:hint="eastAsia"/>
                          <w:b/>
                        </w:rPr>
                        <w:t>3.25</w:t>
                      </w:r>
                    </w:p>
                  </w:txbxContent>
                </v:textbox>
              </v:shape>
            </w:pict>
          </mc:Fallback>
        </mc:AlternateContent>
      </w:r>
      <w:r w:rsidRPr="004B431B">
        <w:rPr>
          <w:rFonts w:eastAsia="標楷體"/>
          <w:noProof/>
        </w:rPr>
        <w:drawing>
          <wp:inline distT="0" distB="0" distL="0" distR="0" wp14:anchorId="01EB6A46" wp14:editId="3F58ABF0">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4B431B" w:rsidRDefault="00A30578" w:rsidP="00A30578">
      <w:pPr>
        <w:snapToGrid w:val="0"/>
        <w:ind w:rightChars="-59"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2-7-1  </w:t>
      </w:r>
      <w:r w:rsidRPr="004B431B">
        <w:rPr>
          <w:rFonts w:eastAsia="標楷體"/>
          <w:b/>
          <w:snapToGrid w:val="0"/>
          <w:sz w:val="28"/>
        </w:rPr>
        <w:t>物價變動</w:t>
      </w:r>
    </w:p>
    <w:p w:rsidR="00A30578" w:rsidRPr="004B431B" w:rsidRDefault="00A30578" w:rsidP="00A30578">
      <w:pPr>
        <w:snapToGrid w:val="0"/>
        <w:ind w:rightChars="-59" w:right="-142"/>
        <w:jc w:val="right"/>
        <w:rPr>
          <w:rFonts w:eastAsia="標楷體"/>
          <w:snapToGrid w:val="0"/>
          <w:sz w:val="22"/>
          <w:szCs w:val="22"/>
        </w:rPr>
      </w:pPr>
      <w:r w:rsidRPr="004B431B">
        <w:rPr>
          <w:rFonts w:eastAsia="標楷體"/>
          <w:snapToGrid w:val="0"/>
          <w:sz w:val="22"/>
          <w:szCs w:val="22"/>
        </w:rPr>
        <w:t>單位：</w:t>
      </w:r>
      <w:r w:rsidRPr="004B431B">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30578" w:rsidRPr="004B431B" w:rsidTr="00754A06">
        <w:trPr>
          <w:cantSplit/>
          <w:jc w:val="center"/>
        </w:trPr>
        <w:tc>
          <w:tcPr>
            <w:tcW w:w="1793" w:type="dxa"/>
            <w:vMerge w:val="restart"/>
            <w:tcBorders>
              <w:left w:val="nil"/>
            </w:tcBorders>
            <w:vAlign w:val="center"/>
          </w:tcPr>
          <w:p w:rsidR="00A30578" w:rsidRPr="004B431B" w:rsidRDefault="00A30578" w:rsidP="00754A06">
            <w:pPr>
              <w:spacing w:line="360" w:lineRule="exact"/>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3302" w:type="dxa"/>
            <w:gridSpan w:val="3"/>
            <w:tcBorders>
              <w:bottom w:val="nil"/>
            </w:tcBorders>
          </w:tcPr>
          <w:p w:rsidR="00A30578" w:rsidRPr="004B431B" w:rsidRDefault="00A30578" w:rsidP="00754A06">
            <w:pPr>
              <w:spacing w:line="360" w:lineRule="exact"/>
              <w:rPr>
                <w:rFonts w:eastAsia="標楷體"/>
              </w:rPr>
            </w:pPr>
            <w:r w:rsidRPr="004B431B">
              <w:rPr>
                <w:rFonts w:eastAsia="標楷體"/>
              </w:rPr>
              <w:t>消費者物價指數（</w:t>
            </w:r>
            <w:r w:rsidRPr="004B431B">
              <w:rPr>
                <w:rFonts w:eastAsia="標楷體"/>
              </w:rPr>
              <w:t>CPI</w:t>
            </w:r>
            <w:r w:rsidRPr="004B431B">
              <w:rPr>
                <w:rFonts w:eastAsia="標楷體"/>
              </w:rPr>
              <w:t>）</w:t>
            </w:r>
          </w:p>
        </w:tc>
        <w:tc>
          <w:tcPr>
            <w:tcW w:w="4061" w:type="dxa"/>
            <w:gridSpan w:val="5"/>
            <w:tcBorders>
              <w:bottom w:val="nil"/>
              <w:right w:val="nil"/>
            </w:tcBorders>
          </w:tcPr>
          <w:p w:rsidR="00A30578" w:rsidRPr="004B431B" w:rsidRDefault="00A30578" w:rsidP="00754A06">
            <w:pPr>
              <w:spacing w:line="360" w:lineRule="exact"/>
              <w:rPr>
                <w:rFonts w:eastAsia="標楷體"/>
              </w:rPr>
            </w:pPr>
            <w:r w:rsidRPr="004B431B">
              <w:rPr>
                <w:rFonts w:eastAsia="標楷體"/>
              </w:rPr>
              <w:t>躉售物價指數（</w:t>
            </w:r>
            <w:r w:rsidRPr="004B431B">
              <w:rPr>
                <w:rFonts w:eastAsia="標楷體"/>
              </w:rPr>
              <w:t>WPI</w:t>
            </w:r>
            <w:r w:rsidRPr="004B431B">
              <w:rPr>
                <w:rFonts w:eastAsia="標楷體"/>
              </w:rPr>
              <w:t>）</w:t>
            </w:r>
          </w:p>
        </w:tc>
      </w:tr>
      <w:tr w:rsidR="00A30578" w:rsidRPr="004B431B" w:rsidTr="00754A06">
        <w:trPr>
          <w:cantSplit/>
          <w:jc w:val="center"/>
        </w:trPr>
        <w:tc>
          <w:tcPr>
            <w:tcW w:w="1793" w:type="dxa"/>
            <w:vMerge/>
            <w:tcBorders>
              <w:left w:val="nil"/>
              <w:bottom w:val="single" w:sz="4" w:space="0" w:color="auto"/>
            </w:tcBorders>
          </w:tcPr>
          <w:p w:rsidR="00A30578" w:rsidRPr="004B431B"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4B431B" w:rsidRDefault="00A30578" w:rsidP="00754A06">
            <w:pPr>
              <w:spacing w:line="360" w:lineRule="exact"/>
              <w:jc w:val="center"/>
              <w:rPr>
                <w:rFonts w:eastAsia="標楷體"/>
              </w:rPr>
            </w:pPr>
            <w:r w:rsidRPr="004B431B">
              <w:rPr>
                <w:rFonts w:eastAsia="標楷體"/>
              </w:rPr>
              <w:t>年增率</w:t>
            </w:r>
          </w:p>
        </w:tc>
        <w:tc>
          <w:tcPr>
            <w:tcW w:w="1045" w:type="dxa"/>
            <w:tcBorders>
              <w:top w:val="single" w:sz="4" w:space="0" w:color="auto"/>
              <w:bottom w:val="single" w:sz="4" w:space="0" w:color="auto"/>
            </w:tcBorders>
            <w:vAlign w:val="center"/>
          </w:tcPr>
          <w:p w:rsidR="00A30578" w:rsidRPr="004B431B" w:rsidRDefault="00A30578" w:rsidP="00754A06">
            <w:pPr>
              <w:widowControl/>
              <w:spacing w:line="320" w:lineRule="exact"/>
              <w:jc w:val="center"/>
              <w:rPr>
                <w:rFonts w:eastAsia="標楷體"/>
                <w:spacing w:val="-34"/>
                <w:kern w:val="0"/>
              </w:rPr>
            </w:pPr>
            <w:r w:rsidRPr="004B431B">
              <w:rPr>
                <w:rFonts w:eastAsia="標楷體"/>
                <w:kern w:val="0"/>
              </w:rPr>
              <w:t>不含食物</w:t>
            </w:r>
          </w:p>
        </w:tc>
        <w:tc>
          <w:tcPr>
            <w:tcW w:w="1154" w:type="dxa"/>
            <w:tcBorders>
              <w:top w:val="single" w:sz="4" w:space="0" w:color="auto"/>
              <w:bottom w:val="single" w:sz="4" w:space="0" w:color="auto"/>
            </w:tcBorders>
            <w:vAlign w:val="center"/>
          </w:tcPr>
          <w:p w:rsidR="00A30578" w:rsidRPr="004B431B" w:rsidRDefault="00A30578" w:rsidP="00754A06">
            <w:pPr>
              <w:widowControl/>
              <w:spacing w:line="320" w:lineRule="exact"/>
              <w:jc w:val="center"/>
              <w:rPr>
                <w:rFonts w:eastAsia="標楷體"/>
                <w:kern w:val="0"/>
              </w:rPr>
            </w:pPr>
            <w:r w:rsidRPr="004B431B">
              <w:rPr>
                <w:rFonts w:eastAsia="標楷體"/>
                <w:kern w:val="0"/>
              </w:rPr>
              <w:t>不含蔬果及能源</w:t>
            </w:r>
          </w:p>
          <w:p w:rsidR="00A30578" w:rsidRPr="004B431B" w:rsidRDefault="00A30578" w:rsidP="00754A06">
            <w:pPr>
              <w:widowControl/>
              <w:spacing w:line="320" w:lineRule="exact"/>
              <w:jc w:val="center"/>
              <w:rPr>
                <w:rFonts w:eastAsia="標楷體"/>
                <w:spacing w:val="-34"/>
                <w:kern w:val="0"/>
              </w:rPr>
            </w:pPr>
            <w:r w:rsidRPr="004B431B">
              <w:rPr>
                <w:rFonts w:eastAsia="標楷體"/>
                <w:kern w:val="0"/>
              </w:rPr>
              <w:t>(</w:t>
            </w:r>
            <w:r w:rsidRPr="004B431B">
              <w:rPr>
                <w:rFonts w:eastAsia="標楷體"/>
                <w:kern w:val="0"/>
              </w:rPr>
              <w:t>核心</w:t>
            </w:r>
            <w:r w:rsidRPr="004B431B">
              <w:rPr>
                <w:rFonts w:eastAsia="標楷體"/>
                <w:kern w:val="0"/>
              </w:rPr>
              <w:t>CPI)</w:t>
            </w:r>
          </w:p>
        </w:tc>
        <w:tc>
          <w:tcPr>
            <w:tcW w:w="1027" w:type="dxa"/>
            <w:tcBorders>
              <w:top w:val="nil"/>
              <w:bottom w:val="single" w:sz="4" w:space="0" w:color="auto"/>
            </w:tcBorders>
          </w:tcPr>
          <w:p w:rsidR="00A30578" w:rsidRPr="004B431B" w:rsidRDefault="00A30578" w:rsidP="00754A06">
            <w:pPr>
              <w:spacing w:line="320" w:lineRule="exact"/>
              <w:jc w:val="center"/>
              <w:rPr>
                <w:rFonts w:eastAsia="標楷體"/>
              </w:rPr>
            </w:pPr>
          </w:p>
          <w:p w:rsidR="00A30578" w:rsidRPr="004B431B" w:rsidRDefault="00A30578" w:rsidP="00754A06">
            <w:pPr>
              <w:spacing w:line="320" w:lineRule="exact"/>
              <w:jc w:val="center"/>
              <w:rPr>
                <w:rFonts w:eastAsia="標楷體"/>
              </w:rPr>
            </w:pPr>
            <w:r w:rsidRPr="004B431B">
              <w:rPr>
                <w:rFonts w:eastAsia="標楷體"/>
              </w:rPr>
              <w:t>年增率</w:t>
            </w:r>
          </w:p>
        </w:tc>
        <w:tc>
          <w:tcPr>
            <w:tcW w:w="851" w:type="dxa"/>
            <w:tcBorders>
              <w:top w:val="single" w:sz="4" w:space="0" w:color="auto"/>
              <w:bottom w:val="single" w:sz="4" w:space="0" w:color="auto"/>
            </w:tcBorders>
            <w:vAlign w:val="center"/>
          </w:tcPr>
          <w:p w:rsidR="00A30578" w:rsidRPr="004B431B" w:rsidRDefault="00A30578" w:rsidP="00754A06">
            <w:pPr>
              <w:spacing w:line="320" w:lineRule="exact"/>
              <w:jc w:val="center"/>
              <w:rPr>
                <w:rFonts w:eastAsia="標楷體"/>
              </w:rPr>
            </w:pPr>
            <w:r w:rsidRPr="004B431B">
              <w:rPr>
                <w:rFonts w:eastAsia="標楷體"/>
              </w:rPr>
              <w:t>國產</w:t>
            </w:r>
          </w:p>
          <w:p w:rsidR="00A30578" w:rsidRPr="004B431B" w:rsidRDefault="00A30578" w:rsidP="00754A06">
            <w:pPr>
              <w:spacing w:line="320" w:lineRule="exact"/>
              <w:jc w:val="center"/>
              <w:rPr>
                <w:rFonts w:eastAsia="標楷體"/>
              </w:rPr>
            </w:pPr>
            <w:r w:rsidRPr="004B431B">
              <w:rPr>
                <w:rFonts w:eastAsia="標楷體"/>
              </w:rPr>
              <w:t>內銷</w:t>
            </w:r>
          </w:p>
        </w:tc>
        <w:tc>
          <w:tcPr>
            <w:tcW w:w="1067" w:type="dxa"/>
            <w:tcBorders>
              <w:top w:val="single" w:sz="4" w:space="0" w:color="auto"/>
              <w:bottom w:val="single" w:sz="4" w:space="0" w:color="auto"/>
            </w:tcBorders>
            <w:vAlign w:val="center"/>
          </w:tcPr>
          <w:p w:rsidR="00A30578" w:rsidRPr="004B431B" w:rsidRDefault="00A30578" w:rsidP="00754A06">
            <w:pPr>
              <w:spacing w:line="320" w:lineRule="exact"/>
              <w:jc w:val="center"/>
              <w:rPr>
                <w:rFonts w:eastAsia="標楷體"/>
              </w:rPr>
            </w:pPr>
            <w:r w:rsidRPr="004B431B">
              <w:rPr>
                <w:rFonts w:eastAsia="標楷體"/>
              </w:rPr>
              <w:t>進口</w:t>
            </w:r>
          </w:p>
          <w:p w:rsidR="00A30578" w:rsidRPr="004B431B" w:rsidRDefault="00A30578" w:rsidP="00754A06">
            <w:pPr>
              <w:spacing w:line="320" w:lineRule="exact"/>
              <w:jc w:val="center"/>
              <w:rPr>
                <w:rFonts w:eastAsia="標楷體"/>
              </w:rPr>
            </w:pPr>
            <w:r w:rsidRPr="004B431B">
              <w:rPr>
                <w:rFonts w:eastAsia="標楷體"/>
              </w:rPr>
              <w:t>(</w:t>
            </w:r>
            <w:r w:rsidRPr="004B431B">
              <w:rPr>
                <w:rFonts w:eastAsia="標楷體"/>
              </w:rPr>
              <w:t>新臺幣</w:t>
            </w:r>
            <w:r w:rsidRPr="004B431B">
              <w:rPr>
                <w:rFonts w:eastAsia="標楷體"/>
              </w:rPr>
              <w:t>)</w:t>
            </w:r>
          </w:p>
        </w:tc>
        <w:tc>
          <w:tcPr>
            <w:tcW w:w="1116" w:type="dxa"/>
            <w:gridSpan w:val="2"/>
            <w:tcBorders>
              <w:top w:val="single" w:sz="4" w:space="0" w:color="auto"/>
              <w:bottom w:val="single" w:sz="4" w:space="0" w:color="auto"/>
              <w:right w:val="nil"/>
            </w:tcBorders>
            <w:vAlign w:val="center"/>
          </w:tcPr>
          <w:p w:rsidR="00A30578" w:rsidRPr="004B431B" w:rsidRDefault="00A30578" w:rsidP="00754A06">
            <w:pPr>
              <w:spacing w:line="320" w:lineRule="exact"/>
              <w:jc w:val="center"/>
              <w:rPr>
                <w:rFonts w:eastAsia="標楷體"/>
              </w:rPr>
            </w:pPr>
            <w:r w:rsidRPr="004B431B">
              <w:rPr>
                <w:rFonts w:eastAsia="標楷體"/>
              </w:rPr>
              <w:t>出口</w:t>
            </w:r>
          </w:p>
          <w:p w:rsidR="00A30578" w:rsidRPr="004B431B" w:rsidRDefault="00A30578" w:rsidP="00754A06">
            <w:pPr>
              <w:spacing w:line="320" w:lineRule="exact"/>
              <w:jc w:val="center"/>
              <w:rPr>
                <w:rFonts w:eastAsia="標楷體"/>
              </w:rPr>
            </w:pPr>
            <w:r w:rsidRPr="004B431B">
              <w:rPr>
                <w:rFonts w:eastAsia="標楷體"/>
              </w:rPr>
              <w:t>(</w:t>
            </w:r>
            <w:r w:rsidRPr="004B431B">
              <w:rPr>
                <w:rFonts w:eastAsia="標楷體"/>
              </w:rPr>
              <w:t>新臺幣</w:t>
            </w:r>
            <w:r w:rsidRPr="004B431B">
              <w:rPr>
                <w:rFonts w:eastAsia="標楷體"/>
              </w:rPr>
              <w:t>)</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rPr>
            </w:pPr>
            <w:r w:rsidRPr="004B431B">
              <w:rPr>
                <w:rFonts w:eastAsia="標楷體"/>
                <w:b/>
                <w:bCs/>
              </w:rPr>
              <w:t>102</w:t>
            </w:r>
            <w:r w:rsidRPr="004B431B">
              <w:rPr>
                <w:rFonts w:eastAsia="標楷體"/>
                <w:b/>
              </w:rPr>
              <w:t>年</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rPr>
            </w:pPr>
            <w:r w:rsidRPr="004B431B">
              <w:rPr>
                <w:rFonts w:eastAsia="標楷體"/>
                <w:b/>
              </w:rPr>
              <w:t>0.79</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0.</w:t>
            </w:r>
            <w:r w:rsidRPr="004B431B">
              <w:rPr>
                <w:rFonts w:eastAsia="標楷體" w:hint="eastAsia"/>
                <w:b/>
              </w:rPr>
              <w:t>60</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sidRPr="004B431B">
              <w:rPr>
                <w:rFonts w:eastAsia="標楷體"/>
                <w:b/>
              </w:rPr>
              <w:t>0.66</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-2.43</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-0.71</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-4.45</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-2.06</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bCs/>
              </w:rPr>
            </w:pPr>
            <w:r w:rsidRPr="004B431B">
              <w:rPr>
                <w:rFonts w:eastAsia="標楷體"/>
                <w:b/>
              </w:rPr>
              <w:t>103</w:t>
            </w:r>
            <w:r w:rsidRPr="004B431B">
              <w:rPr>
                <w:rFonts w:eastAsia="標楷體"/>
                <w:b/>
                <w:bCs/>
              </w:rPr>
              <w:t>年</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bCs/>
              </w:rPr>
            </w:pPr>
            <w:r w:rsidRPr="004B431B">
              <w:rPr>
                <w:rFonts w:eastAsia="標楷體"/>
                <w:b/>
                <w:bCs/>
              </w:rPr>
              <w:t>1.20</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0.3</w:t>
            </w:r>
            <w:r w:rsidRPr="004B431B">
              <w:rPr>
                <w:rFonts w:eastAsia="標楷體" w:hint="eastAsia"/>
                <w:b/>
              </w:rPr>
              <w:t>1</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sidRPr="004B431B">
              <w:rPr>
                <w:rFonts w:eastAsia="標楷體"/>
                <w:b/>
              </w:rPr>
              <w:t>1.2</w:t>
            </w:r>
            <w:r w:rsidRPr="004B431B">
              <w:rPr>
                <w:rFonts w:eastAsia="標楷體" w:hint="eastAsia"/>
                <w:b/>
              </w:rPr>
              <w:t>7</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-0.5</w:t>
            </w:r>
            <w:r w:rsidRPr="004B431B">
              <w:rPr>
                <w:rFonts w:eastAsia="標楷體" w:hint="eastAsia"/>
                <w:b/>
              </w:rPr>
              <w:t>6</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0.28</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-2.</w:t>
            </w:r>
            <w:r w:rsidRPr="004B431B">
              <w:rPr>
                <w:rFonts w:eastAsia="標楷體" w:hint="eastAsia"/>
                <w:b/>
              </w:rPr>
              <w:t>09</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0.10</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rPr>
            </w:pPr>
            <w:r w:rsidRPr="004B431B">
              <w:rPr>
                <w:rFonts w:eastAsia="標楷體"/>
                <w:b/>
                <w:bCs/>
              </w:rPr>
              <w:t>104</w:t>
            </w:r>
            <w:r w:rsidRPr="004B431B">
              <w:rPr>
                <w:rFonts w:eastAsia="標楷體"/>
                <w:b/>
              </w:rPr>
              <w:t>年</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rPr>
            </w:pPr>
            <w:r w:rsidRPr="004B431B">
              <w:rPr>
                <w:rFonts w:eastAsia="標楷體"/>
                <w:b/>
              </w:rPr>
              <w:t>-0.3</w:t>
            </w:r>
            <w:r w:rsidRPr="004B431B">
              <w:rPr>
                <w:rFonts w:eastAsia="標楷體" w:hint="eastAsia"/>
                <w:b/>
              </w:rPr>
              <w:t>0</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-1.55</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sidRPr="004B431B">
              <w:rPr>
                <w:rFonts w:eastAsia="標楷體"/>
                <w:b/>
              </w:rPr>
              <w:t>0.7</w:t>
            </w:r>
            <w:r w:rsidRPr="004B431B">
              <w:rPr>
                <w:rFonts w:eastAsia="標楷體" w:hint="eastAsia"/>
                <w:b/>
              </w:rPr>
              <w:t>8</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-8.8</w:t>
            </w:r>
            <w:r w:rsidRPr="004B431B">
              <w:rPr>
                <w:rFonts w:eastAsia="標楷體" w:hint="eastAsia"/>
                <w:b/>
              </w:rPr>
              <w:t>5</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-9.55</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-12.94</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-4.67</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rPr>
            </w:pPr>
            <w:r w:rsidRPr="004B431B">
              <w:rPr>
                <w:rFonts w:eastAsia="標楷體"/>
                <w:b/>
                <w:bCs/>
              </w:rPr>
              <w:t>105</w:t>
            </w:r>
            <w:r w:rsidRPr="004B431B">
              <w:rPr>
                <w:rFonts w:eastAsia="標楷體"/>
                <w:b/>
              </w:rPr>
              <w:t>年</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rPr>
            </w:pPr>
            <w:r w:rsidRPr="004B431B">
              <w:rPr>
                <w:rFonts w:eastAsia="標楷體"/>
                <w:b/>
              </w:rPr>
              <w:t>1.</w:t>
            </w:r>
            <w:r w:rsidRPr="004B431B">
              <w:rPr>
                <w:rFonts w:eastAsia="標楷體" w:hint="eastAsia"/>
                <w:b/>
              </w:rPr>
              <w:t>39</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-0.07</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sidRPr="004B431B">
              <w:rPr>
                <w:rFonts w:eastAsia="標楷體"/>
                <w:b/>
              </w:rPr>
              <w:t>0.84</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-2.9</w:t>
            </w:r>
            <w:r w:rsidRPr="004B431B">
              <w:rPr>
                <w:rFonts w:eastAsia="標楷體" w:hint="eastAsia"/>
                <w:b/>
              </w:rPr>
              <w:t>8</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-3.2</w:t>
            </w:r>
            <w:r w:rsidRPr="004B431B">
              <w:rPr>
                <w:rFonts w:eastAsia="標楷體" w:hint="eastAsia"/>
                <w:b/>
              </w:rPr>
              <w:t>2</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-3.08</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b/>
              </w:rPr>
              <w:t>-2.7</w:t>
            </w:r>
            <w:r w:rsidRPr="004B431B">
              <w:rPr>
                <w:rFonts w:eastAsia="標楷體" w:hint="eastAsia"/>
                <w:b/>
              </w:rPr>
              <w:t>0</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rPr>
            </w:pPr>
            <w:r w:rsidRPr="004B431B">
              <w:rPr>
                <w:rFonts w:eastAsia="標楷體"/>
                <w:b/>
                <w:bCs/>
              </w:rPr>
              <w:t>106</w:t>
            </w:r>
            <w:r w:rsidRPr="004B431B">
              <w:rPr>
                <w:rFonts w:eastAsia="標楷體"/>
                <w:b/>
              </w:rPr>
              <w:t>年</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rPr>
            </w:pPr>
            <w:r w:rsidRPr="004B431B">
              <w:rPr>
                <w:rFonts w:eastAsia="標楷體" w:hint="eastAsia"/>
                <w:b/>
              </w:rPr>
              <w:t>0.62</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1.02</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sidRPr="004B431B">
              <w:rPr>
                <w:rFonts w:eastAsia="標楷體" w:hint="eastAsia"/>
                <w:b/>
              </w:rPr>
              <w:t>1.04</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0.90</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hint="eastAsia"/>
                <w:b/>
              </w:rPr>
              <w:t>3.44</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1.36</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-1.46</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11</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0.34</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1.60</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1.29</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1.56</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3.45</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2.47</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-0.70</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rPr>
              <w:t>12</w:t>
            </w:r>
            <w:r w:rsidRPr="004B431B">
              <w:rPr>
                <w:rFonts w:eastAsia="標楷體"/>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rPr>
              <w:t>1.</w:t>
            </w:r>
            <w:r w:rsidRPr="004B431B">
              <w:rPr>
                <w:rFonts w:eastAsia="標楷體" w:hint="eastAsia"/>
              </w:rPr>
              <w:t>22</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w:t>
            </w:r>
            <w:r w:rsidRPr="004B431B">
              <w:rPr>
                <w:rFonts w:eastAsia="標楷體"/>
              </w:rPr>
              <w:t>.</w:t>
            </w:r>
            <w:r w:rsidRPr="004B431B">
              <w:rPr>
                <w:rFonts w:eastAsia="標楷體" w:hint="eastAsia"/>
              </w:rPr>
              <w:t>68</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w:t>
            </w:r>
            <w:r w:rsidRPr="004B431B">
              <w:rPr>
                <w:rFonts w:eastAsia="標楷體"/>
              </w:rPr>
              <w:t>.</w:t>
            </w:r>
            <w:r w:rsidRPr="004B431B">
              <w:rPr>
                <w:rFonts w:eastAsia="標楷體" w:hint="eastAsia"/>
              </w:rPr>
              <w:t>57</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w:t>
            </w:r>
            <w:r w:rsidRPr="004B431B">
              <w:rPr>
                <w:rFonts w:eastAsia="標楷體"/>
              </w:rPr>
              <w:t>.</w:t>
            </w:r>
            <w:r w:rsidRPr="004B431B">
              <w:rPr>
                <w:rFonts w:eastAsia="標楷體" w:hint="eastAsia"/>
              </w:rPr>
              <w:t>31</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3</w:t>
            </w:r>
            <w:r w:rsidRPr="004B431B">
              <w:rPr>
                <w:rFonts w:eastAsia="標楷體"/>
              </w:rPr>
              <w:t>.</w:t>
            </w:r>
            <w:r w:rsidRPr="004B431B">
              <w:rPr>
                <w:rFonts w:eastAsia="標楷體" w:hint="eastAsia"/>
              </w:rPr>
              <w:t>14</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w:t>
            </w:r>
            <w:r w:rsidRPr="004B431B">
              <w:rPr>
                <w:rFonts w:eastAsia="標楷體"/>
              </w:rPr>
              <w:t>.</w:t>
            </w:r>
            <w:r w:rsidRPr="004B431B">
              <w:rPr>
                <w:rFonts w:eastAsia="標楷體" w:hint="eastAsia"/>
              </w:rPr>
              <w:t>60</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rPr>
              <w:t>-</w:t>
            </w:r>
            <w:r w:rsidRPr="004B431B">
              <w:rPr>
                <w:rFonts w:eastAsia="標楷體" w:hint="eastAsia"/>
              </w:rPr>
              <w:t>2</w:t>
            </w:r>
            <w:r w:rsidRPr="004B431B">
              <w:rPr>
                <w:rFonts w:eastAsia="標楷體"/>
              </w:rPr>
              <w:t>.</w:t>
            </w:r>
            <w:r w:rsidRPr="004B431B">
              <w:rPr>
                <w:rFonts w:eastAsia="標楷體" w:hint="eastAsia"/>
              </w:rPr>
              <w:t>16</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napToGrid w:val="0"/>
              <w:spacing w:line="360" w:lineRule="exact"/>
              <w:ind w:rightChars="12" w:right="29" w:firstLineChars="100" w:firstLine="240"/>
              <w:jc w:val="both"/>
              <w:rPr>
                <w:rFonts w:eastAsia="標楷體"/>
                <w:b/>
              </w:rPr>
            </w:pPr>
            <w:r w:rsidRPr="004B431B">
              <w:rPr>
                <w:rFonts w:eastAsia="標楷體"/>
                <w:b/>
                <w:bCs/>
              </w:rPr>
              <w:t>10</w:t>
            </w:r>
            <w:r w:rsidRPr="004B431B">
              <w:rPr>
                <w:rFonts w:eastAsia="標楷體" w:hint="eastAsia"/>
                <w:b/>
                <w:bCs/>
              </w:rPr>
              <w:t>7</w:t>
            </w:r>
            <w:r w:rsidRPr="004B431B">
              <w:rPr>
                <w:rFonts w:eastAsia="標楷體"/>
                <w:b/>
              </w:rPr>
              <w:t>年</w:t>
            </w:r>
            <w:r w:rsidRPr="004B431B">
              <w:rPr>
                <w:rFonts w:eastAsia="標楷體" w:hint="eastAsia"/>
                <w:b/>
              </w:rPr>
              <w:t>1~1</w:t>
            </w:r>
            <w:r>
              <w:rPr>
                <w:rFonts w:eastAsia="標楷體" w:hint="eastAsia"/>
                <w:b/>
              </w:rPr>
              <w:t>1</w:t>
            </w:r>
            <w:r w:rsidRPr="004B431B">
              <w:rPr>
                <w:rFonts w:eastAsia="標楷體" w:hint="eastAsia"/>
                <w:b/>
              </w:rPr>
              <w:t>月</w:t>
            </w:r>
          </w:p>
        </w:tc>
        <w:tc>
          <w:tcPr>
            <w:tcW w:w="1103" w:type="dxa"/>
            <w:tcBorders>
              <w:top w:val="nil"/>
              <w:left w:val="single" w:sz="4" w:space="0" w:color="auto"/>
              <w:bottom w:val="nil"/>
              <w:right w:val="nil"/>
            </w:tcBorders>
            <w:vAlign w:val="center"/>
          </w:tcPr>
          <w:p w:rsidR="00A30578" w:rsidRPr="004B431B" w:rsidRDefault="00A30578" w:rsidP="00754A06">
            <w:pPr>
              <w:spacing w:line="360" w:lineRule="exact"/>
              <w:ind w:rightChars="94" w:right="226"/>
              <w:jc w:val="right"/>
              <w:rPr>
                <w:rFonts w:eastAsia="標楷體"/>
                <w:b/>
              </w:rPr>
            </w:pPr>
            <w:r>
              <w:rPr>
                <w:rFonts w:eastAsia="標楷體" w:hint="eastAsia"/>
                <w:b/>
              </w:rPr>
              <w:t>1.48</w:t>
            </w:r>
          </w:p>
        </w:tc>
        <w:tc>
          <w:tcPr>
            <w:tcW w:w="1045"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Pr>
                <w:rFonts w:eastAsia="標楷體" w:hint="eastAsia"/>
                <w:b/>
              </w:rPr>
              <w:t>1.55</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b/>
              </w:rPr>
            </w:pPr>
            <w:r>
              <w:rPr>
                <w:rFonts w:eastAsia="標楷體" w:hint="eastAsia"/>
                <w:b/>
              </w:rPr>
              <w:t>1.28</w:t>
            </w:r>
          </w:p>
        </w:tc>
        <w:tc>
          <w:tcPr>
            <w:tcW w:w="102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Pr>
                <w:rFonts w:eastAsia="標楷體" w:hint="eastAsia"/>
                <w:b/>
              </w:rPr>
              <w:t>3.93</w:t>
            </w:r>
          </w:p>
        </w:tc>
        <w:tc>
          <w:tcPr>
            <w:tcW w:w="851" w:type="dxa"/>
            <w:tcBorders>
              <w:top w:val="nil"/>
              <w:left w:val="nil"/>
              <w:bottom w:val="nil"/>
              <w:right w:val="nil"/>
            </w:tcBorders>
            <w:vAlign w:val="center"/>
          </w:tcPr>
          <w:p w:rsidR="00A30578" w:rsidRPr="004B431B" w:rsidRDefault="00A30578" w:rsidP="00D25496">
            <w:pPr>
              <w:spacing w:line="360" w:lineRule="exact"/>
              <w:ind w:rightChars="50" w:right="120"/>
              <w:jc w:val="right"/>
              <w:rPr>
                <w:rFonts w:eastAsia="標楷體"/>
                <w:b/>
              </w:rPr>
            </w:pPr>
            <w:r w:rsidRPr="004B431B">
              <w:rPr>
                <w:rFonts w:eastAsia="標楷體" w:hint="eastAsia"/>
                <w:b/>
              </w:rPr>
              <w:t>4.</w:t>
            </w:r>
            <w:r>
              <w:rPr>
                <w:rFonts w:eastAsia="標楷體" w:hint="eastAsia"/>
                <w:b/>
              </w:rPr>
              <w:t>1</w:t>
            </w:r>
            <w:r w:rsidR="00D25496">
              <w:rPr>
                <w:rFonts w:eastAsia="標楷體" w:hint="eastAsia"/>
                <w:b/>
              </w:rPr>
              <w:t>4</w:t>
            </w:r>
          </w:p>
        </w:tc>
        <w:tc>
          <w:tcPr>
            <w:tcW w:w="1067"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6.</w:t>
            </w:r>
            <w:r>
              <w:rPr>
                <w:rFonts w:eastAsia="標楷體" w:hint="eastAsia"/>
                <w:b/>
              </w:rPr>
              <w:t>49</w:t>
            </w:r>
          </w:p>
        </w:tc>
        <w:tc>
          <w:tcPr>
            <w:tcW w:w="1070" w:type="dxa"/>
            <w:tcBorders>
              <w:top w:val="nil"/>
              <w:left w:val="nil"/>
              <w:bottom w:val="nil"/>
              <w:right w:val="nil"/>
            </w:tcBorders>
            <w:vAlign w:val="center"/>
          </w:tcPr>
          <w:p w:rsidR="00A30578" w:rsidRPr="004B431B" w:rsidRDefault="00A30578" w:rsidP="00754A06">
            <w:pPr>
              <w:spacing w:line="360" w:lineRule="exact"/>
              <w:ind w:rightChars="100" w:right="240"/>
              <w:jc w:val="right"/>
              <w:rPr>
                <w:rFonts w:eastAsia="標楷體"/>
                <w:b/>
              </w:rPr>
            </w:pPr>
            <w:r w:rsidRPr="004B431B">
              <w:rPr>
                <w:rFonts w:eastAsia="標楷體" w:hint="eastAsia"/>
                <w:b/>
              </w:rPr>
              <w:t>1.</w:t>
            </w:r>
            <w:r>
              <w:rPr>
                <w:rFonts w:eastAsia="標楷體" w:hint="eastAsia"/>
                <w:b/>
              </w:rPr>
              <w:t>63</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rPr>
              <w:t>1</w:t>
            </w:r>
            <w:r w:rsidRPr="004B431B">
              <w:rPr>
                <w:rFonts w:eastAsia="標楷體"/>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0.89</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0.83</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0.82</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-0.73</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2.18</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-0.26</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-3.43</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2</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2.20</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2.59</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2.40</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-0.21</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1.65</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0.72</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-2.41</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rPr>
              <w:t>3</w:t>
            </w:r>
            <w:r w:rsidRPr="004B431B">
              <w:rPr>
                <w:rFonts w:eastAsia="標楷體"/>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w:t>
            </w:r>
            <w:r w:rsidRPr="004B431B">
              <w:rPr>
                <w:rFonts w:eastAsia="標楷體"/>
              </w:rPr>
              <w:t>.</w:t>
            </w:r>
            <w:r w:rsidRPr="004B431B">
              <w:rPr>
                <w:rFonts w:eastAsia="標楷體" w:hint="eastAsia"/>
              </w:rPr>
              <w:t>59</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1.62</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1.56</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0.58</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1.77</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2.14</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-1.64</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4</w:t>
            </w:r>
            <w:r w:rsidRPr="004B431B">
              <w:rPr>
                <w:rFonts w:eastAsia="標楷體"/>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2.00</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1.63</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1.33</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2.48</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3.13</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4.45</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0.36</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5</w:t>
            </w:r>
            <w:r w:rsidRPr="004B431B">
              <w:rPr>
                <w:rFonts w:eastAsia="標楷體"/>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1.75</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1.62</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1.07</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5.58</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4.84</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8.85</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3.44</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6</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1.40</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1.85</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1.41</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6.66</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6.44</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10.10</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4.01</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7</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1.76</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1.95</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1.50</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7.04</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6.90</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10.75</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4.06</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8</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1.54</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1.76</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1.37</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6.78</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5.91</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10.</w:t>
            </w:r>
            <w:r>
              <w:rPr>
                <w:rFonts w:eastAsia="標楷體" w:hint="eastAsia"/>
              </w:rPr>
              <w:t>58</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4.3</w:t>
            </w:r>
            <w:r>
              <w:rPr>
                <w:rFonts w:eastAsia="標楷體" w:hint="eastAsia"/>
              </w:rPr>
              <w:t>4</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9</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1.72</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1.47</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1.20</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6.</w:t>
            </w:r>
            <w:r>
              <w:rPr>
                <w:rFonts w:eastAsia="標楷體" w:hint="eastAsia"/>
              </w:rPr>
              <w:t>29</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sidRPr="004B431B">
              <w:rPr>
                <w:rFonts w:eastAsia="標楷體" w:hint="eastAsia"/>
              </w:rPr>
              <w:t>5.75</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9.</w:t>
            </w:r>
            <w:r>
              <w:rPr>
                <w:rFonts w:eastAsia="標楷體" w:hint="eastAsia"/>
              </w:rPr>
              <w:t>82</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Pr>
                <w:rFonts w:eastAsia="標楷體" w:hint="eastAsia"/>
              </w:rPr>
              <w:t>3.78</w:t>
            </w:r>
          </w:p>
        </w:tc>
      </w:tr>
      <w:tr w:rsidR="00A30578" w:rsidRPr="004B431B" w:rsidTr="00754A06">
        <w:trPr>
          <w:gridAfter w:val="1"/>
          <w:wAfter w:w="46" w:type="dxa"/>
          <w:jc w:val="center"/>
        </w:trPr>
        <w:tc>
          <w:tcPr>
            <w:tcW w:w="1793" w:type="dxa"/>
            <w:tcBorders>
              <w:top w:val="nil"/>
              <w:left w:val="nil"/>
              <w:bottom w:val="nil"/>
              <w:right w:val="single" w:sz="4" w:space="0" w:color="auto"/>
            </w:tcBorders>
          </w:tcPr>
          <w:p w:rsidR="00A30578" w:rsidRPr="004B431B" w:rsidRDefault="00A30578" w:rsidP="00754A06">
            <w:pPr>
              <w:spacing w:line="360" w:lineRule="exact"/>
              <w:ind w:right="284"/>
              <w:jc w:val="right"/>
              <w:rPr>
                <w:rFonts w:eastAsia="標楷體"/>
              </w:rPr>
            </w:pPr>
            <w:r w:rsidRPr="004B431B">
              <w:rPr>
                <w:rFonts w:eastAsia="標楷體" w:hint="eastAsia"/>
              </w:rPr>
              <w:t>10</w:t>
            </w:r>
            <w:r w:rsidRPr="004B431B">
              <w:rPr>
                <w:rFonts w:eastAsia="標楷體" w:hint="eastAsia"/>
              </w:rPr>
              <w:t>月</w:t>
            </w:r>
          </w:p>
        </w:tc>
        <w:tc>
          <w:tcPr>
            <w:tcW w:w="1103" w:type="dxa"/>
            <w:tcBorders>
              <w:top w:val="nil"/>
              <w:left w:val="single" w:sz="4" w:space="0" w:color="auto"/>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1.17</w:t>
            </w:r>
          </w:p>
        </w:tc>
        <w:tc>
          <w:tcPr>
            <w:tcW w:w="1045" w:type="dxa"/>
            <w:tcBorders>
              <w:top w:val="nil"/>
              <w:left w:val="nil"/>
              <w:bottom w:val="nil"/>
              <w:right w:val="nil"/>
            </w:tcBorders>
            <w:vAlign w:val="center"/>
          </w:tcPr>
          <w:p w:rsidR="00A30578" w:rsidRPr="004B431B" w:rsidRDefault="00A30578" w:rsidP="00754A06">
            <w:pPr>
              <w:spacing w:line="360" w:lineRule="exact"/>
              <w:ind w:rightChars="94" w:right="226"/>
              <w:jc w:val="right"/>
              <w:rPr>
                <w:rFonts w:eastAsia="標楷體"/>
              </w:rPr>
            </w:pPr>
            <w:r w:rsidRPr="004B431B">
              <w:rPr>
                <w:rFonts w:eastAsia="標楷體" w:hint="eastAsia"/>
              </w:rPr>
              <w:t>1.08</w:t>
            </w:r>
          </w:p>
        </w:tc>
        <w:tc>
          <w:tcPr>
            <w:tcW w:w="1154" w:type="dxa"/>
            <w:tcBorders>
              <w:top w:val="nil"/>
              <w:left w:val="nil"/>
              <w:bottom w:val="nil"/>
              <w:right w:val="nil"/>
            </w:tcBorders>
            <w:vAlign w:val="center"/>
          </w:tcPr>
          <w:p w:rsidR="00A30578" w:rsidRPr="004B431B" w:rsidRDefault="00A30578" w:rsidP="00754A06">
            <w:pPr>
              <w:spacing w:line="360" w:lineRule="exact"/>
              <w:ind w:rightChars="115" w:right="276"/>
              <w:jc w:val="right"/>
              <w:rPr>
                <w:rFonts w:eastAsia="標楷體"/>
              </w:rPr>
            </w:pPr>
            <w:r w:rsidRPr="004B431B">
              <w:rPr>
                <w:rFonts w:eastAsia="標楷體" w:hint="eastAsia"/>
              </w:rPr>
              <w:t>0.72</w:t>
            </w:r>
          </w:p>
        </w:tc>
        <w:tc>
          <w:tcPr>
            <w:tcW w:w="102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5.</w:t>
            </w:r>
            <w:r>
              <w:rPr>
                <w:rFonts w:eastAsia="標楷體" w:hint="eastAsia"/>
              </w:rPr>
              <w:t>87</w:t>
            </w:r>
          </w:p>
        </w:tc>
        <w:tc>
          <w:tcPr>
            <w:tcW w:w="851" w:type="dxa"/>
            <w:tcBorders>
              <w:top w:val="nil"/>
              <w:left w:val="nil"/>
              <w:bottom w:val="nil"/>
              <w:right w:val="nil"/>
            </w:tcBorders>
            <w:vAlign w:val="center"/>
          </w:tcPr>
          <w:p w:rsidR="00A30578" w:rsidRPr="004B431B" w:rsidRDefault="00A30578" w:rsidP="00754A06">
            <w:pPr>
              <w:spacing w:line="360" w:lineRule="exact"/>
              <w:ind w:rightChars="50" w:right="120"/>
              <w:jc w:val="right"/>
              <w:rPr>
                <w:rFonts w:eastAsia="標楷體"/>
              </w:rPr>
            </w:pPr>
            <w:r>
              <w:rPr>
                <w:rFonts w:eastAsia="標楷體" w:hint="eastAsia"/>
              </w:rPr>
              <w:t>4.95</w:t>
            </w:r>
          </w:p>
        </w:tc>
        <w:tc>
          <w:tcPr>
            <w:tcW w:w="1067"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9.</w:t>
            </w:r>
            <w:r>
              <w:rPr>
                <w:rFonts w:eastAsia="標楷體" w:hint="eastAsia"/>
              </w:rPr>
              <w:t>53</w:t>
            </w:r>
          </w:p>
        </w:tc>
        <w:tc>
          <w:tcPr>
            <w:tcW w:w="1070" w:type="dxa"/>
            <w:tcBorders>
              <w:top w:val="nil"/>
              <w:left w:val="nil"/>
              <w:bottom w:val="nil"/>
              <w:right w:val="nil"/>
            </w:tcBorders>
          </w:tcPr>
          <w:p w:rsidR="00A30578" w:rsidRPr="004B431B" w:rsidRDefault="00A30578" w:rsidP="00754A06">
            <w:pPr>
              <w:spacing w:line="360" w:lineRule="exact"/>
              <w:ind w:rightChars="94" w:right="226"/>
              <w:jc w:val="right"/>
              <w:rPr>
                <w:rFonts w:eastAsia="標楷體"/>
              </w:rPr>
            </w:pPr>
            <w:r w:rsidRPr="004B431B">
              <w:rPr>
                <w:rFonts w:eastAsia="標楷體" w:hint="eastAsia"/>
              </w:rPr>
              <w:t>3.4</w:t>
            </w:r>
            <w:r>
              <w:rPr>
                <w:rFonts w:eastAsia="標楷體" w:hint="eastAsia"/>
              </w:rPr>
              <w:t>8</w:t>
            </w:r>
          </w:p>
        </w:tc>
      </w:tr>
      <w:tr w:rsidR="00A30578" w:rsidRPr="004B431B" w:rsidTr="00754A06">
        <w:trPr>
          <w:gridAfter w:val="1"/>
          <w:wAfter w:w="46" w:type="dxa"/>
          <w:jc w:val="center"/>
        </w:trPr>
        <w:tc>
          <w:tcPr>
            <w:tcW w:w="1793" w:type="dxa"/>
            <w:tcBorders>
              <w:top w:val="nil"/>
              <w:left w:val="nil"/>
              <w:bottom w:val="single" w:sz="4" w:space="0" w:color="auto"/>
              <w:right w:val="single" w:sz="4" w:space="0" w:color="auto"/>
            </w:tcBorders>
          </w:tcPr>
          <w:p w:rsidR="00A30578" w:rsidRPr="004B431B" w:rsidRDefault="00A30578" w:rsidP="00754A06">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single" w:sz="4" w:space="0" w:color="auto"/>
              <w:right w:val="nil"/>
            </w:tcBorders>
          </w:tcPr>
          <w:p w:rsidR="00A30578" w:rsidRPr="004B431B" w:rsidRDefault="00A30578" w:rsidP="00754A06">
            <w:pPr>
              <w:spacing w:line="360" w:lineRule="exact"/>
              <w:ind w:rightChars="94" w:right="226"/>
              <w:jc w:val="right"/>
              <w:rPr>
                <w:rFonts w:eastAsia="標楷體"/>
              </w:rPr>
            </w:pPr>
            <w:r>
              <w:rPr>
                <w:rFonts w:eastAsia="標楷體" w:hint="eastAsia"/>
              </w:rPr>
              <w:t>0.31</w:t>
            </w:r>
          </w:p>
        </w:tc>
        <w:tc>
          <w:tcPr>
            <w:tcW w:w="1045" w:type="dxa"/>
            <w:tcBorders>
              <w:top w:val="nil"/>
              <w:left w:val="nil"/>
              <w:bottom w:val="single" w:sz="4" w:space="0" w:color="auto"/>
              <w:right w:val="nil"/>
            </w:tcBorders>
            <w:vAlign w:val="center"/>
          </w:tcPr>
          <w:p w:rsidR="00A30578" w:rsidRPr="004B431B" w:rsidRDefault="00A30578" w:rsidP="00754A06">
            <w:pPr>
              <w:spacing w:line="360" w:lineRule="exact"/>
              <w:ind w:rightChars="94" w:right="226"/>
              <w:jc w:val="right"/>
              <w:rPr>
                <w:rFonts w:eastAsia="標楷體"/>
              </w:rPr>
            </w:pPr>
            <w:r>
              <w:rPr>
                <w:rFonts w:eastAsia="標楷體" w:hint="eastAsia"/>
              </w:rPr>
              <w:t>0.62</w:t>
            </w:r>
          </w:p>
        </w:tc>
        <w:tc>
          <w:tcPr>
            <w:tcW w:w="1154" w:type="dxa"/>
            <w:tcBorders>
              <w:top w:val="nil"/>
              <w:left w:val="nil"/>
              <w:bottom w:val="single" w:sz="4" w:space="0" w:color="auto"/>
              <w:right w:val="nil"/>
            </w:tcBorders>
            <w:vAlign w:val="center"/>
          </w:tcPr>
          <w:p w:rsidR="00A30578" w:rsidRPr="004B431B" w:rsidRDefault="00A30578" w:rsidP="00754A06">
            <w:pPr>
              <w:spacing w:line="360" w:lineRule="exact"/>
              <w:ind w:rightChars="115" w:right="276"/>
              <w:jc w:val="right"/>
              <w:rPr>
                <w:rFonts w:eastAsia="標楷體"/>
              </w:rPr>
            </w:pPr>
            <w:r>
              <w:rPr>
                <w:rFonts w:eastAsia="標楷體" w:hint="eastAsia"/>
              </w:rPr>
              <w:t>0.67</w:t>
            </w:r>
          </w:p>
        </w:tc>
        <w:tc>
          <w:tcPr>
            <w:tcW w:w="1027" w:type="dxa"/>
            <w:tcBorders>
              <w:top w:val="nil"/>
              <w:left w:val="nil"/>
              <w:bottom w:val="single" w:sz="4" w:space="0" w:color="auto"/>
              <w:right w:val="nil"/>
            </w:tcBorders>
          </w:tcPr>
          <w:p w:rsidR="00A30578" w:rsidRPr="004B431B" w:rsidRDefault="00A30578" w:rsidP="00754A06">
            <w:pPr>
              <w:spacing w:line="360" w:lineRule="exact"/>
              <w:ind w:rightChars="94" w:right="226"/>
              <w:jc w:val="right"/>
              <w:rPr>
                <w:rFonts w:eastAsia="標楷體"/>
              </w:rPr>
            </w:pPr>
            <w:r>
              <w:rPr>
                <w:rFonts w:eastAsia="標楷體" w:hint="eastAsia"/>
              </w:rPr>
              <w:t>3.25</w:t>
            </w:r>
          </w:p>
        </w:tc>
        <w:tc>
          <w:tcPr>
            <w:tcW w:w="851" w:type="dxa"/>
            <w:tcBorders>
              <w:top w:val="nil"/>
              <w:left w:val="nil"/>
              <w:bottom w:val="single" w:sz="4" w:space="0" w:color="auto"/>
              <w:right w:val="nil"/>
            </w:tcBorders>
            <w:vAlign w:val="center"/>
          </w:tcPr>
          <w:p w:rsidR="00A30578" w:rsidRPr="004B431B" w:rsidRDefault="00A30578" w:rsidP="00754A06">
            <w:pPr>
              <w:spacing w:line="360" w:lineRule="exact"/>
              <w:ind w:rightChars="50" w:right="120"/>
              <w:jc w:val="right"/>
              <w:rPr>
                <w:rFonts w:eastAsia="標楷體"/>
              </w:rPr>
            </w:pPr>
            <w:r>
              <w:rPr>
                <w:rFonts w:eastAsia="標楷體" w:hint="eastAsia"/>
              </w:rPr>
              <w:t>2.11</w:t>
            </w:r>
          </w:p>
        </w:tc>
        <w:tc>
          <w:tcPr>
            <w:tcW w:w="1067" w:type="dxa"/>
            <w:tcBorders>
              <w:top w:val="nil"/>
              <w:left w:val="nil"/>
              <w:bottom w:val="single" w:sz="4" w:space="0" w:color="auto"/>
              <w:right w:val="nil"/>
            </w:tcBorders>
          </w:tcPr>
          <w:p w:rsidR="00A30578" w:rsidRPr="004B431B" w:rsidRDefault="00A30578" w:rsidP="00754A06">
            <w:pPr>
              <w:spacing w:line="360" w:lineRule="exact"/>
              <w:ind w:rightChars="94" w:right="226"/>
              <w:jc w:val="right"/>
              <w:rPr>
                <w:rFonts w:eastAsia="標楷體"/>
              </w:rPr>
            </w:pPr>
            <w:r>
              <w:rPr>
                <w:rFonts w:eastAsia="標楷體" w:hint="eastAsia"/>
              </w:rPr>
              <w:t>5.36</w:t>
            </w:r>
          </w:p>
        </w:tc>
        <w:tc>
          <w:tcPr>
            <w:tcW w:w="1070" w:type="dxa"/>
            <w:tcBorders>
              <w:top w:val="nil"/>
              <w:left w:val="nil"/>
              <w:bottom w:val="single" w:sz="4" w:space="0" w:color="auto"/>
              <w:right w:val="nil"/>
            </w:tcBorders>
          </w:tcPr>
          <w:p w:rsidR="00A30578" w:rsidRPr="004B431B" w:rsidRDefault="00A30578" w:rsidP="00754A06">
            <w:pPr>
              <w:spacing w:line="360" w:lineRule="exact"/>
              <w:ind w:rightChars="94" w:right="226"/>
              <w:jc w:val="right"/>
              <w:rPr>
                <w:rFonts w:eastAsia="標楷體"/>
              </w:rPr>
            </w:pPr>
            <w:r>
              <w:rPr>
                <w:rFonts w:eastAsia="標楷體" w:hint="eastAsia"/>
              </w:rPr>
              <w:t>2.33</w:t>
            </w:r>
          </w:p>
        </w:tc>
      </w:tr>
    </w:tbl>
    <w:p w:rsidR="00A30578" w:rsidRPr="004B431B" w:rsidRDefault="00A30578" w:rsidP="00A30578">
      <w:pPr>
        <w:snapToGrid w:val="0"/>
        <w:ind w:rightChars="-59" w:right="-142"/>
        <w:rPr>
          <w:rFonts w:eastAsia="標楷體"/>
          <w:b/>
          <w:bCs/>
          <w:sz w:val="28"/>
        </w:rPr>
      </w:pPr>
      <w:r w:rsidRPr="004B431B">
        <w:rPr>
          <w:rFonts w:eastAsia="標楷體"/>
          <w:kern w:val="0"/>
          <w:sz w:val="22"/>
          <w:szCs w:val="22"/>
        </w:rPr>
        <w:t>資料來源：行政院主計總處。</w:t>
      </w:r>
    </w:p>
    <w:p w:rsidR="00A30578" w:rsidRPr="004B431B" w:rsidRDefault="00A30578" w:rsidP="00A30578">
      <w:pPr>
        <w:snapToGrid w:val="0"/>
        <w:ind w:rightChars="-59" w:right="-142"/>
        <w:rPr>
          <w:rFonts w:eastAsia="標楷體"/>
          <w:b/>
          <w:bCs/>
          <w:sz w:val="28"/>
        </w:rPr>
      </w:pPr>
    </w:p>
    <w:p w:rsidR="00A30578" w:rsidRPr="004B431B" w:rsidRDefault="00A30578" w:rsidP="00A30578">
      <w:pPr>
        <w:widowControl/>
        <w:snapToGrid w:val="0"/>
        <w:spacing w:line="300" w:lineRule="auto"/>
        <w:jc w:val="center"/>
        <w:rPr>
          <w:rFonts w:eastAsia="標楷體"/>
          <w:b/>
          <w:bCs/>
          <w:kern w:val="0"/>
          <w:sz w:val="28"/>
        </w:rPr>
      </w:pPr>
    </w:p>
    <w:p w:rsidR="00A30578" w:rsidRPr="004B431B" w:rsidRDefault="00A30578" w:rsidP="00A30578">
      <w:pPr>
        <w:widowControl/>
        <w:snapToGrid w:val="0"/>
        <w:spacing w:line="300" w:lineRule="auto"/>
        <w:jc w:val="center"/>
        <w:rPr>
          <w:rFonts w:eastAsia="標楷體"/>
          <w:b/>
          <w:bCs/>
          <w:kern w:val="0"/>
          <w:sz w:val="28"/>
        </w:rPr>
      </w:pPr>
      <w:r w:rsidRPr="004B431B">
        <w:rPr>
          <w:rFonts w:eastAsia="標楷體"/>
          <w:b/>
          <w:bCs/>
          <w:kern w:val="0"/>
          <w:sz w:val="28"/>
        </w:rPr>
        <w:t>圖</w:t>
      </w:r>
      <w:r w:rsidRPr="004B431B">
        <w:rPr>
          <w:rFonts w:eastAsia="標楷體"/>
          <w:b/>
          <w:bCs/>
          <w:kern w:val="0"/>
          <w:sz w:val="28"/>
        </w:rPr>
        <w:t xml:space="preserve"> 2-7-2  </w:t>
      </w:r>
      <w:r w:rsidRPr="004B431B">
        <w:rPr>
          <w:rFonts w:eastAsia="標楷體"/>
          <w:b/>
          <w:bCs/>
          <w:kern w:val="0"/>
          <w:sz w:val="28"/>
        </w:rPr>
        <w:t>進出口物價指數變動率</w:t>
      </w:r>
    </w:p>
    <w:p w:rsidR="00A30578" w:rsidRPr="004B431B" w:rsidRDefault="00A30578" w:rsidP="00A30578">
      <w:pPr>
        <w:snapToGrid w:val="0"/>
        <w:rPr>
          <w:rFonts w:eastAsia="標楷體"/>
          <w:sz w:val="28"/>
        </w:rPr>
      </w:pPr>
      <w:r w:rsidRPr="004B431B">
        <w:rPr>
          <w:rFonts w:eastAsia="標楷體"/>
          <w:noProof/>
        </w:rPr>
        <w:drawing>
          <wp:inline distT="0" distB="0" distL="0" distR="0" wp14:anchorId="47C8EBFC" wp14:editId="0211EC35">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4B431B" w:rsidRDefault="00A30578" w:rsidP="00A30578">
      <w:pPr>
        <w:snapToGrid w:val="0"/>
        <w:rPr>
          <w:rFonts w:eastAsia="標楷體"/>
          <w:snapToGrid w:val="0"/>
          <w:sz w:val="22"/>
          <w:szCs w:val="22"/>
        </w:rPr>
      </w:pPr>
      <w:r w:rsidRPr="004B431B">
        <w:rPr>
          <w:rFonts w:eastAsia="標楷體"/>
          <w:sz w:val="22"/>
          <w:szCs w:val="22"/>
        </w:rPr>
        <w:t>資料來源：</w:t>
      </w:r>
      <w:r w:rsidRPr="004B431B">
        <w:rPr>
          <w:rFonts w:eastAsia="標楷體"/>
          <w:snapToGrid w:val="0"/>
          <w:sz w:val="22"/>
          <w:szCs w:val="22"/>
        </w:rPr>
        <w:t>行政院主計總處。</w:t>
      </w:r>
    </w:p>
    <w:p w:rsidR="00A30578" w:rsidRPr="004B431B" w:rsidRDefault="00A30578" w:rsidP="00A30578">
      <w:pPr>
        <w:widowControl/>
        <w:snapToGrid w:val="0"/>
        <w:spacing w:beforeLines="50" w:before="180" w:line="240" w:lineRule="atLeast"/>
        <w:ind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2-7-2  </w:t>
      </w:r>
      <w:r w:rsidRPr="004B431B">
        <w:rPr>
          <w:rFonts w:eastAsia="標楷體"/>
          <w:b/>
          <w:snapToGrid w:val="0"/>
          <w:sz w:val="28"/>
        </w:rPr>
        <w:t>消費者物價指數依性質別分類之變動率</w:t>
      </w:r>
    </w:p>
    <w:p w:rsidR="00A30578" w:rsidRPr="004B431B" w:rsidRDefault="00A30578" w:rsidP="00A30578">
      <w:pPr>
        <w:widowControl/>
        <w:snapToGrid w:val="0"/>
        <w:spacing w:beforeLines="50" w:before="180" w:line="240" w:lineRule="atLeast"/>
        <w:ind w:right="-142"/>
        <w:jc w:val="right"/>
        <w:rPr>
          <w:rFonts w:eastAsia="標楷體"/>
          <w:snapToGrid w:val="0"/>
        </w:rPr>
      </w:pPr>
      <w:r w:rsidRPr="004B431B">
        <w:rPr>
          <w:rFonts w:eastAsia="標楷體"/>
          <w:b/>
          <w:snapToGrid w:val="0"/>
          <w:sz w:val="28"/>
        </w:rPr>
        <w:t xml:space="preserve"> </w:t>
      </w:r>
      <w:r w:rsidRPr="004B431B">
        <w:rPr>
          <w:rFonts w:eastAsia="標楷體"/>
          <w:snapToGrid w:val="0"/>
          <w:sz w:val="22"/>
        </w:rPr>
        <w:t>單位：</w:t>
      </w:r>
      <w:r w:rsidRPr="004B431B">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A30578" w:rsidRPr="004B431B"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4B431B" w:rsidRDefault="00A30578" w:rsidP="00754A06">
            <w:pPr>
              <w:snapToGrid w:val="0"/>
              <w:spacing w:line="320" w:lineRule="exact"/>
              <w:jc w:val="center"/>
              <w:rPr>
                <w:rFonts w:eastAsia="標楷體"/>
                <w:snapToGrid w:val="0"/>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4041" w:type="pct"/>
            <w:gridSpan w:val="6"/>
            <w:tcBorders>
              <w:top w:val="single" w:sz="6" w:space="0" w:color="auto"/>
              <w:left w:val="single" w:sz="6" w:space="0" w:color="auto"/>
            </w:tcBorders>
          </w:tcPr>
          <w:p w:rsidR="00A30578" w:rsidRPr="004B431B" w:rsidRDefault="00A30578" w:rsidP="00754A06">
            <w:pPr>
              <w:snapToGrid w:val="0"/>
              <w:spacing w:line="320" w:lineRule="exact"/>
              <w:jc w:val="both"/>
              <w:rPr>
                <w:rFonts w:eastAsia="標楷體"/>
                <w:snapToGrid w:val="0"/>
              </w:rPr>
            </w:pPr>
            <w:r w:rsidRPr="004B431B">
              <w:rPr>
                <w:rFonts w:eastAsia="標楷體"/>
                <w:snapToGrid w:val="0"/>
              </w:rPr>
              <w:t>消費者物價指數</w:t>
            </w:r>
          </w:p>
        </w:tc>
      </w:tr>
      <w:tr w:rsidR="00A30578" w:rsidRPr="004B431B" w:rsidTr="00754A06">
        <w:trPr>
          <w:cantSplit/>
          <w:trHeight w:val="131"/>
          <w:jc w:val="center"/>
        </w:trPr>
        <w:tc>
          <w:tcPr>
            <w:tcW w:w="959" w:type="pct"/>
            <w:vMerge/>
            <w:tcBorders>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r w:rsidRPr="004B431B">
              <w:rPr>
                <w:rFonts w:eastAsia="標楷體"/>
                <w:snapToGrid w:val="0"/>
              </w:rPr>
              <w:t>商品</w:t>
            </w:r>
          </w:p>
        </w:tc>
        <w:tc>
          <w:tcPr>
            <w:tcW w:w="2147" w:type="pct"/>
            <w:gridSpan w:val="3"/>
            <w:tcBorders>
              <w:top w:val="single" w:sz="6" w:space="0" w:color="auto"/>
              <w:left w:val="single" w:sz="6" w:space="0" w:color="auto"/>
            </w:tcBorders>
          </w:tcPr>
          <w:p w:rsidR="00A30578" w:rsidRPr="004B431B" w:rsidRDefault="00A30578" w:rsidP="00754A06">
            <w:pPr>
              <w:snapToGrid w:val="0"/>
              <w:spacing w:line="320" w:lineRule="exact"/>
              <w:jc w:val="both"/>
              <w:rPr>
                <w:rFonts w:eastAsia="標楷體"/>
                <w:snapToGrid w:val="0"/>
              </w:rPr>
            </w:pPr>
            <w:r w:rsidRPr="004B431B">
              <w:rPr>
                <w:rFonts w:eastAsia="標楷體"/>
                <w:snapToGrid w:val="0"/>
              </w:rPr>
              <w:t>服務</w:t>
            </w:r>
          </w:p>
        </w:tc>
      </w:tr>
      <w:tr w:rsidR="00A30578" w:rsidRPr="004B431B" w:rsidTr="00754A06">
        <w:trPr>
          <w:cantSplit/>
          <w:trHeight w:val="131"/>
          <w:jc w:val="center"/>
        </w:trPr>
        <w:tc>
          <w:tcPr>
            <w:tcW w:w="959" w:type="pct"/>
            <w:vMerge/>
            <w:tcBorders>
              <w:bottom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4B431B" w:rsidRDefault="00A30578" w:rsidP="00754A06">
            <w:pPr>
              <w:snapToGrid w:val="0"/>
              <w:spacing w:line="320" w:lineRule="exact"/>
              <w:jc w:val="center"/>
              <w:rPr>
                <w:rFonts w:eastAsia="標楷體"/>
                <w:snapToGrid w:val="0"/>
              </w:rPr>
            </w:pPr>
            <w:r w:rsidRPr="004B431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4B431B"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4B431B" w:rsidRDefault="00A30578" w:rsidP="00754A06">
            <w:pPr>
              <w:snapToGrid w:val="0"/>
              <w:spacing w:line="320" w:lineRule="exact"/>
              <w:jc w:val="center"/>
              <w:rPr>
                <w:rFonts w:eastAsia="標楷體"/>
                <w:snapToGrid w:val="0"/>
              </w:rPr>
            </w:pPr>
            <w:r w:rsidRPr="004B431B">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4B431B" w:rsidRDefault="00A30578" w:rsidP="00754A06">
            <w:pPr>
              <w:snapToGrid w:val="0"/>
              <w:spacing w:line="320" w:lineRule="exact"/>
              <w:jc w:val="center"/>
              <w:rPr>
                <w:rFonts w:eastAsia="標楷體"/>
                <w:snapToGrid w:val="0"/>
              </w:rPr>
            </w:pPr>
            <w:r w:rsidRPr="004B431B">
              <w:rPr>
                <w:rFonts w:eastAsia="標楷體"/>
                <w:snapToGrid w:val="0"/>
              </w:rPr>
              <w:t>交通及通訊服務</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257" w:right="617"/>
              <w:jc w:val="right"/>
              <w:rPr>
                <w:rFonts w:eastAsia="標楷體"/>
                <w:b/>
                <w:bCs/>
                <w:snapToGrid w:val="0"/>
              </w:rPr>
            </w:pPr>
            <w:r w:rsidRPr="004B431B">
              <w:rPr>
                <w:rFonts w:eastAsia="標楷體"/>
                <w:b/>
                <w:bCs/>
                <w:snapToGrid w:val="0"/>
              </w:rPr>
              <w:t>102</w:t>
            </w:r>
            <w:r w:rsidRPr="004B431B">
              <w:rPr>
                <w:rFonts w:eastAsia="標楷體"/>
                <w:b/>
                <w:bCs/>
                <w:snapToGrid w:val="0"/>
              </w:rPr>
              <w:t>年</w:t>
            </w:r>
          </w:p>
        </w:tc>
        <w:tc>
          <w:tcPr>
            <w:tcW w:w="502" w:type="pct"/>
            <w:tcBorders>
              <w:left w:val="single" w:sz="6" w:space="0" w:color="auto"/>
            </w:tcBorders>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0.79</w:t>
            </w:r>
          </w:p>
        </w:tc>
        <w:tc>
          <w:tcPr>
            <w:tcW w:w="502" w:type="pct"/>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0.7</w:t>
            </w:r>
            <w:r w:rsidRPr="004B431B">
              <w:rPr>
                <w:rFonts w:eastAsia="標楷體" w:hint="eastAsia"/>
                <w:b/>
              </w:rPr>
              <w:t>9</w:t>
            </w:r>
          </w:p>
        </w:tc>
        <w:tc>
          <w:tcPr>
            <w:tcW w:w="890" w:type="pct"/>
            <w:vAlign w:val="center"/>
          </w:tcPr>
          <w:p w:rsidR="00A30578" w:rsidRPr="004B431B" w:rsidRDefault="00A30578" w:rsidP="00754A06">
            <w:pPr>
              <w:snapToGrid w:val="0"/>
              <w:spacing w:line="340" w:lineRule="exact"/>
              <w:ind w:rightChars="200" w:right="480"/>
              <w:jc w:val="right"/>
              <w:rPr>
                <w:rFonts w:eastAsia="標楷體"/>
                <w:b/>
                <w:snapToGrid w:val="0"/>
              </w:rPr>
            </w:pPr>
            <w:r w:rsidRPr="004B431B">
              <w:rPr>
                <w:rFonts w:eastAsia="標楷體"/>
                <w:b/>
                <w:snapToGrid w:val="0"/>
              </w:rPr>
              <w:t>-1.8</w:t>
            </w:r>
            <w:r w:rsidRPr="004B431B">
              <w:rPr>
                <w:rFonts w:eastAsia="標楷體" w:hint="eastAsia"/>
                <w:b/>
                <w:snapToGrid w:val="0"/>
              </w:rPr>
              <w:t>1</w:t>
            </w:r>
          </w:p>
        </w:tc>
        <w:tc>
          <w:tcPr>
            <w:tcW w:w="502" w:type="pct"/>
            <w:vAlign w:val="center"/>
          </w:tcPr>
          <w:p w:rsidR="00A30578" w:rsidRPr="004B431B" w:rsidRDefault="00A30578" w:rsidP="00754A06">
            <w:pPr>
              <w:spacing w:line="360" w:lineRule="exact"/>
              <w:ind w:rightChars="50" w:right="120"/>
              <w:jc w:val="right"/>
              <w:rPr>
                <w:rFonts w:eastAsia="標楷體"/>
                <w:b/>
              </w:rPr>
            </w:pPr>
            <w:r w:rsidRPr="004B431B">
              <w:rPr>
                <w:rFonts w:eastAsia="標楷體"/>
                <w:b/>
              </w:rPr>
              <w:t>0.7</w:t>
            </w:r>
            <w:r w:rsidRPr="004B431B">
              <w:rPr>
                <w:rFonts w:eastAsia="標楷體" w:hint="eastAsia"/>
                <w:b/>
              </w:rPr>
              <w:t>5</w:t>
            </w:r>
          </w:p>
        </w:tc>
        <w:tc>
          <w:tcPr>
            <w:tcW w:w="631" w:type="pct"/>
          </w:tcPr>
          <w:p w:rsidR="00A30578" w:rsidRPr="004B431B" w:rsidRDefault="00A30578" w:rsidP="00754A06">
            <w:pPr>
              <w:snapToGrid w:val="0"/>
              <w:spacing w:line="340" w:lineRule="exact"/>
              <w:ind w:rightChars="84" w:right="202"/>
              <w:jc w:val="right"/>
              <w:rPr>
                <w:rFonts w:eastAsia="標楷體"/>
                <w:b/>
              </w:rPr>
            </w:pPr>
            <w:r w:rsidRPr="004B431B">
              <w:rPr>
                <w:rFonts w:eastAsia="標楷體"/>
                <w:b/>
              </w:rPr>
              <w:t>0.6</w:t>
            </w:r>
            <w:r w:rsidRPr="004B431B">
              <w:rPr>
                <w:rFonts w:eastAsia="標楷體" w:hint="eastAsia"/>
                <w:b/>
              </w:rPr>
              <w:t>3</w:t>
            </w:r>
          </w:p>
        </w:tc>
        <w:tc>
          <w:tcPr>
            <w:tcW w:w="1014" w:type="pct"/>
            <w:vAlign w:val="center"/>
          </w:tcPr>
          <w:p w:rsidR="00A30578" w:rsidRPr="004B431B" w:rsidRDefault="00A30578" w:rsidP="00754A06">
            <w:pPr>
              <w:snapToGrid w:val="0"/>
              <w:spacing w:line="340" w:lineRule="exact"/>
              <w:ind w:rightChars="278" w:right="667"/>
              <w:jc w:val="right"/>
              <w:rPr>
                <w:rFonts w:eastAsia="標楷體"/>
                <w:b/>
              </w:rPr>
            </w:pPr>
            <w:r w:rsidRPr="004B431B">
              <w:rPr>
                <w:rFonts w:eastAsia="標楷體"/>
                <w:b/>
              </w:rPr>
              <w:t>-0.3</w:t>
            </w:r>
            <w:r w:rsidRPr="004B431B">
              <w:rPr>
                <w:rFonts w:eastAsia="標楷體" w:hint="eastAsia"/>
                <w:b/>
              </w:rPr>
              <w:t>3</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257" w:right="617"/>
              <w:jc w:val="right"/>
              <w:rPr>
                <w:rFonts w:eastAsia="標楷體"/>
              </w:rPr>
            </w:pPr>
            <w:r w:rsidRPr="004B431B">
              <w:rPr>
                <w:rFonts w:eastAsia="標楷體"/>
                <w:b/>
                <w:bCs/>
                <w:snapToGrid w:val="0"/>
              </w:rPr>
              <w:t>103</w:t>
            </w:r>
            <w:r w:rsidRPr="004B431B">
              <w:rPr>
                <w:rFonts w:eastAsia="標楷體"/>
                <w:b/>
                <w:bCs/>
              </w:rPr>
              <w:t>年</w:t>
            </w:r>
          </w:p>
        </w:tc>
        <w:tc>
          <w:tcPr>
            <w:tcW w:w="502" w:type="pct"/>
            <w:tcBorders>
              <w:left w:val="single" w:sz="6" w:space="0" w:color="auto"/>
            </w:tcBorders>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b/>
                <w:bCs/>
              </w:rPr>
              <w:t>1.20</w:t>
            </w:r>
          </w:p>
        </w:tc>
        <w:tc>
          <w:tcPr>
            <w:tcW w:w="502" w:type="pct"/>
            <w:vAlign w:val="center"/>
          </w:tcPr>
          <w:p w:rsidR="00A30578" w:rsidRPr="004B431B" w:rsidRDefault="00A30578" w:rsidP="00754A06">
            <w:pPr>
              <w:snapToGrid w:val="0"/>
              <w:spacing w:line="340" w:lineRule="exact"/>
              <w:ind w:rightChars="50" w:right="120"/>
              <w:jc w:val="right"/>
              <w:rPr>
                <w:rFonts w:eastAsia="標楷體"/>
                <w:b/>
                <w:bCs/>
              </w:rPr>
            </w:pPr>
            <w:r w:rsidRPr="004B431B">
              <w:rPr>
                <w:rFonts w:eastAsia="標楷體"/>
                <w:b/>
                <w:bCs/>
              </w:rPr>
              <w:t>1.2</w:t>
            </w:r>
            <w:r w:rsidRPr="004B431B">
              <w:rPr>
                <w:rFonts w:eastAsia="標楷體" w:hint="eastAsia"/>
                <w:b/>
                <w:bCs/>
              </w:rPr>
              <w:t>4</w:t>
            </w:r>
          </w:p>
        </w:tc>
        <w:tc>
          <w:tcPr>
            <w:tcW w:w="890" w:type="pct"/>
            <w:vAlign w:val="center"/>
          </w:tcPr>
          <w:p w:rsidR="00A30578" w:rsidRPr="004B431B" w:rsidRDefault="00A30578" w:rsidP="00754A06">
            <w:pPr>
              <w:snapToGrid w:val="0"/>
              <w:spacing w:line="340" w:lineRule="exact"/>
              <w:ind w:rightChars="200" w:right="480"/>
              <w:jc w:val="right"/>
              <w:rPr>
                <w:rFonts w:eastAsia="標楷體"/>
                <w:b/>
                <w:bCs/>
                <w:snapToGrid w:val="0"/>
              </w:rPr>
            </w:pPr>
            <w:r w:rsidRPr="004B431B">
              <w:rPr>
                <w:rFonts w:eastAsia="標楷體"/>
                <w:b/>
                <w:bCs/>
                <w:snapToGrid w:val="0"/>
              </w:rPr>
              <w:t>-1.9</w:t>
            </w:r>
            <w:r w:rsidRPr="004B431B">
              <w:rPr>
                <w:rFonts w:eastAsia="標楷體" w:hint="eastAsia"/>
                <w:b/>
                <w:bCs/>
                <w:snapToGrid w:val="0"/>
              </w:rPr>
              <w:t>1</w:t>
            </w:r>
          </w:p>
        </w:tc>
        <w:tc>
          <w:tcPr>
            <w:tcW w:w="502" w:type="pct"/>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b/>
                <w:bCs/>
              </w:rPr>
              <w:t>1.16</w:t>
            </w:r>
          </w:p>
        </w:tc>
        <w:tc>
          <w:tcPr>
            <w:tcW w:w="631" w:type="pct"/>
            <w:vAlign w:val="center"/>
          </w:tcPr>
          <w:p w:rsidR="00A30578" w:rsidRPr="004B431B" w:rsidRDefault="00A30578" w:rsidP="00754A06">
            <w:pPr>
              <w:snapToGrid w:val="0"/>
              <w:spacing w:line="340" w:lineRule="exact"/>
              <w:ind w:rightChars="84" w:right="202"/>
              <w:jc w:val="right"/>
              <w:rPr>
                <w:rFonts w:eastAsia="標楷體"/>
                <w:b/>
                <w:bCs/>
              </w:rPr>
            </w:pPr>
            <w:r w:rsidRPr="004B431B">
              <w:rPr>
                <w:rFonts w:eastAsia="標楷體"/>
                <w:b/>
                <w:bCs/>
              </w:rPr>
              <w:t>0.7</w:t>
            </w:r>
            <w:r w:rsidRPr="004B431B">
              <w:rPr>
                <w:rFonts w:eastAsia="標楷體" w:hint="eastAsia"/>
                <w:b/>
                <w:bCs/>
              </w:rPr>
              <w:t>4</w:t>
            </w:r>
          </w:p>
        </w:tc>
        <w:tc>
          <w:tcPr>
            <w:tcW w:w="1014" w:type="pct"/>
            <w:vAlign w:val="center"/>
          </w:tcPr>
          <w:p w:rsidR="00A30578" w:rsidRPr="004B431B" w:rsidRDefault="00A30578" w:rsidP="00754A06">
            <w:pPr>
              <w:snapToGrid w:val="0"/>
              <w:spacing w:line="340" w:lineRule="exact"/>
              <w:ind w:rightChars="278" w:right="667"/>
              <w:jc w:val="right"/>
              <w:rPr>
                <w:rFonts w:eastAsia="標楷體"/>
                <w:b/>
                <w:bCs/>
              </w:rPr>
            </w:pPr>
            <w:r w:rsidRPr="004B431B">
              <w:rPr>
                <w:rFonts w:eastAsia="標楷體"/>
                <w:b/>
                <w:bCs/>
              </w:rPr>
              <w:t>-0.1</w:t>
            </w:r>
            <w:r w:rsidRPr="004B431B">
              <w:rPr>
                <w:rFonts w:eastAsia="標楷體" w:hint="eastAsia"/>
                <w:b/>
                <w:bCs/>
              </w:rPr>
              <w:t>8</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257" w:right="617"/>
              <w:jc w:val="right"/>
              <w:rPr>
                <w:rFonts w:eastAsia="標楷體"/>
              </w:rPr>
            </w:pPr>
            <w:r w:rsidRPr="004B431B">
              <w:rPr>
                <w:rFonts w:eastAsia="標楷體"/>
                <w:b/>
                <w:bCs/>
                <w:snapToGrid w:val="0"/>
              </w:rPr>
              <w:t>104</w:t>
            </w:r>
            <w:r w:rsidRPr="004B431B">
              <w:rPr>
                <w:rFonts w:eastAsia="標楷體"/>
                <w:b/>
                <w:bCs/>
              </w:rPr>
              <w:t>年</w:t>
            </w:r>
          </w:p>
        </w:tc>
        <w:tc>
          <w:tcPr>
            <w:tcW w:w="502" w:type="pct"/>
            <w:tcBorders>
              <w:left w:val="single" w:sz="6" w:space="0" w:color="auto"/>
            </w:tcBorders>
            <w:vAlign w:val="center"/>
          </w:tcPr>
          <w:p w:rsidR="00A30578" w:rsidRPr="004B431B" w:rsidRDefault="00A30578" w:rsidP="00754A06">
            <w:pPr>
              <w:spacing w:line="360" w:lineRule="exact"/>
              <w:ind w:rightChars="53" w:right="127"/>
              <w:jc w:val="right"/>
              <w:rPr>
                <w:rFonts w:eastAsia="標楷體"/>
                <w:b/>
              </w:rPr>
            </w:pPr>
            <w:r w:rsidRPr="004B431B">
              <w:rPr>
                <w:rFonts w:eastAsia="標楷體"/>
                <w:b/>
              </w:rPr>
              <w:t>-0.3</w:t>
            </w:r>
            <w:r w:rsidRPr="004B431B">
              <w:rPr>
                <w:rFonts w:eastAsia="標楷體" w:hint="eastAsia"/>
                <w:b/>
              </w:rPr>
              <w:t>0</w:t>
            </w:r>
          </w:p>
        </w:tc>
        <w:tc>
          <w:tcPr>
            <w:tcW w:w="502" w:type="pct"/>
            <w:vAlign w:val="center"/>
          </w:tcPr>
          <w:p w:rsidR="00A30578" w:rsidRPr="004B431B" w:rsidRDefault="00A30578" w:rsidP="00754A06">
            <w:pPr>
              <w:snapToGrid w:val="0"/>
              <w:spacing w:line="340" w:lineRule="exact"/>
              <w:ind w:rightChars="50" w:right="120"/>
              <w:jc w:val="right"/>
              <w:rPr>
                <w:rFonts w:eastAsia="標楷體"/>
                <w:b/>
                <w:bCs/>
              </w:rPr>
            </w:pPr>
            <w:r w:rsidRPr="004B431B">
              <w:rPr>
                <w:rFonts w:eastAsia="標楷體"/>
                <w:b/>
                <w:bCs/>
              </w:rPr>
              <w:t>-1.9</w:t>
            </w:r>
            <w:r w:rsidRPr="004B431B">
              <w:rPr>
                <w:rFonts w:eastAsia="標楷體" w:hint="eastAsia"/>
                <w:b/>
                <w:bCs/>
              </w:rPr>
              <w:t>8</w:t>
            </w:r>
          </w:p>
        </w:tc>
        <w:tc>
          <w:tcPr>
            <w:tcW w:w="890" w:type="pct"/>
            <w:vAlign w:val="center"/>
          </w:tcPr>
          <w:p w:rsidR="00A30578" w:rsidRPr="004B431B" w:rsidRDefault="00A30578" w:rsidP="00754A06">
            <w:pPr>
              <w:snapToGrid w:val="0"/>
              <w:spacing w:line="340" w:lineRule="exact"/>
              <w:ind w:rightChars="200" w:right="480"/>
              <w:jc w:val="right"/>
              <w:rPr>
                <w:rFonts w:eastAsia="標楷體"/>
                <w:b/>
                <w:bCs/>
                <w:snapToGrid w:val="0"/>
              </w:rPr>
            </w:pPr>
            <w:r w:rsidRPr="004B431B">
              <w:rPr>
                <w:rFonts w:eastAsia="標楷體"/>
                <w:b/>
                <w:bCs/>
                <w:snapToGrid w:val="0"/>
              </w:rPr>
              <w:t>-0.8</w:t>
            </w:r>
            <w:r w:rsidRPr="004B431B">
              <w:rPr>
                <w:rFonts w:eastAsia="標楷體" w:hint="eastAsia"/>
                <w:b/>
                <w:bCs/>
                <w:snapToGrid w:val="0"/>
              </w:rPr>
              <w:t>4</w:t>
            </w:r>
          </w:p>
        </w:tc>
        <w:tc>
          <w:tcPr>
            <w:tcW w:w="502" w:type="pct"/>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b/>
                <w:bCs/>
              </w:rPr>
              <w:t>0.96</w:t>
            </w:r>
          </w:p>
        </w:tc>
        <w:tc>
          <w:tcPr>
            <w:tcW w:w="631" w:type="pct"/>
            <w:vAlign w:val="center"/>
          </w:tcPr>
          <w:p w:rsidR="00A30578" w:rsidRPr="004B431B" w:rsidRDefault="00A30578" w:rsidP="00754A06">
            <w:pPr>
              <w:snapToGrid w:val="0"/>
              <w:spacing w:line="340" w:lineRule="exact"/>
              <w:ind w:rightChars="84" w:right="202"/>
              <w:jc w:val="right"/>
              <w:rPr>
                <w:rFonts w:eastAsia="標楷體"/>
                <w:b/>
                <w:bCs/>
              </w:rPr>
            </w:pPr>
            <w:r w:rsidRPr="004B431B">
              <w:rPr>
                <w:rFonts w:eastAsia="標楷體"/>
                <w:b/>
                <w:bCs/>
              </w:rPr>
              <w:t>0.</w:t>
            </w:r>
            <w:r w:rsidRPr="004B431B">
              <w:rPr>
                <w:rFonts w:eastAsia="標楷體" w:hint="eastAsia"/>
                <w:b/>
                <w:bCs/>
              </w:rPr>
              <w:t>91</w:t>
            </w:r>
          </w:p>
        </w:tc>
        <w:tc>
          <w:tcPr>
            <w:tcW w:w="1014" w:type="pct"/>
            <w:vAlign w:val="center"/>
          </w:tcPr>
          <w:p w:rsidR="00A30578" w:rsidRPr="004B431B" w:rsidRDefault="00A30578" w:rsidP="00754A06">
            <w:pPr>
              <w:snapToGrid w:val="0"/>
              <w:spacing w:line="340" w:lineRule="exact"/>
              <w:ind w:rightChars="278" w:right="667"/>
              <w:jc w:val="right"/>
              <w:rPr>
                <w:rFonts w:eastAsia="標楷體"/>
                <w:b/>
                <w:bCs/>
              </w:rPr>
            </w:pPr>
            <w:r w:rsidRPr="004B431B">
              <w:rPr>
                <w:rFonts w:eastAsia="標楷體"/>
                <w:b/>
                <w:bCs/>
              </w:rPr>
              <w:t>0.72</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257" w:right="617"/>
              <w:jc w:val="right"/>
              <w:rPr>
                <w:rFonts w:eastAsia="標楷體"/>
              </w:rPr>
            </w:pPr>
            <w:r w:rsidRPr="004B431B">
              <w:rPr>
                <w:rFonts w:eastAsia="標楷體"/>
                <w:b/>
                <w:bCs/>
                <w:snapToGrid w:val="0"/>
              </w:rPr>
              <w:t>105</w:t>
            </w:r>
            <w:r w:rsidRPr="004B431B">
              <w:rPr>
                <w:rFonts w:eastAsia="標楷體"/>
                <w:b/>
                <w:bCs/>
              </w:rPr>
              <w:t>年</w:t>
            </w:r>
          </w:p>
        </w:tc>
        <w:tc>
          <w:tcPr>
            <w:tcW w:w="502" w:type="pct"/>
            <w:tcBorders>
              <w:left w:val="single" w:sz="6" w:space="0" w:color="auto"/>
            </w:tcBorders>
            <w:vAlign w:val="center"/>
          </w:tcPr>
          <w:p w:rsidR="00A30578" w:rsidRPr="004B431B" w:rsidRDefault="00A30578" w:rsidP="00754A06">
            <w:pPr>
              <w:spacing w:line="360" w:lineRule="exact"/>
              <w:ind w:rightChars="53" w:right="127"/>
              <w:jc w:val="right"/>
              <w:rPr>
                <w:rFonts w:eastAsia="標楷體"/>
                <w:b/>
              </w:rPr>
            </w:pPr>
            <w:r w:rsidRPr="004B431B">
              <w:rPr>
                <w:rFonts w:eastAsia="標楷體"/>
                <w:b/>
              </w:rPr>
              <w:t>1.</w:t>
            </w:r>
            <w:r w:rsidRPr="004B431B">
              <w:rPr>
                <w:rFonts w:eastAsia="標楷體" w:hint="eastAsia"/>
                <w:b/>
              </w:rPr>
              <w:t>39</w:t>
            </w:r>
          </w:p>
        </w:tc>
        <w:tc>
          <w:tcPr>
            <w:tcW w:w="502" w:type="pct"/>
            <w:vAlign w:val="center"/>
          </w:tcPr>
          <w:p w:rsidR="00A30578" w:rsidRPr="004B431B" w:rsidRDefault="00A30578" w:rsidP="00754A06">
            <w:pPr>
              <w:snapToGrid w:val="0"/>
              <w:spacing w:line="340" w:lineRule="exact"/>
              <w:ind w:rightChars="50" w:right="120"/>
              <w:jc w:val="right"/>
              <w:rPr>
                <w:rFonts w:eastAsia="標楷體"/>
                <w:b/>
                <w:bCs/>
              </w:rPr>
            </w:pPr>
            <w:r w:rsidRPr="004B431B">
              <w:rPr>
                <w:rFonts w:eastAsia="標楷體"/>
                <w:b/>
                <w:bCs/>
              </w:rPr>
              <w:t>2.22</w:t>
            </w:r>
          </w:p>
        </w:tc>
        <w:tc>
          <w:tcPr>
            <w:tcW w:w="890" w:type="pct"/>
            <w:vAlign w:val="center"/>
          </w:tcPr>
          <w:p w:rsidR="00A30578" w:rsidRPr="004B431B" w:rsidRDefault="00A30578" w:rsidP="00754A06">
            <w:pPr>
              <w:snapToGrid w:val="0"/>
              <w:spacing w:line="340" w:lineRule="exact"/>
              <w:ind w:rightChars="200" w:right="480"/>
              <w:jc w:val="right"/>
              <w:rPr>
                <w:rFonts w:eastAsia="標楷體"/>
                <w:b/>
                <w:bCs/>
                <w:snapToGrid w:val="0"/>
              </w:rPr>
            </w:pPr>
            <w:r w:rsidRPr="004B431B">
              <w:rPr>
                <w:rFonts w:eastAsia="標楷體"/>
                <w:b/>
                <w:bCs/>
                <w:snapToGrid w:val="0"/>
              </w:rPr>
              <w:t>-0.</w:t>
            </w:r>
            <w:r w:rsidRPr="004B431B">
              <w:rPr>
                <w:rFonts w:eastAsia="標楷體" w:hint="eastAsia"/>
                <w:b/>
                <w:bCs/>
                <w:snapToGrid w:val="0"/>
              </w:rPr>
              <w:t>38</w:t>
            </w:r>
          </w:p>
        </w:tc>
        <w:tc>
          <w:tcPr>
            <w:tcW w:w="502" w:type="pct"/>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b/>
                <w:bCs/>
              </w:rPr>
              <w:t>0.7</w:t>
            </w:r>
            <w:r w:rsidRPr="004B431B">
              <w:rPr>
                <w:rFonts w:eastAsia="標楷體" w:hint="eastAsia"/>
                <w:b/>
                <w:bCs/>
              </w:rPr>
              <w:t>9</w:t>
            </w:r>
          </w:p>
        </w:tc>
        <w:tc>
          <w:tcPr>
            <w:tcW w:w="631" w:type="pct"/>
            <w:vAlign w:val="center"/>
          </w:tcPr>
          <w:p w:rsidR="00A30578" w:rsidRPr="004B431B" w:rsidRDefault="00A30578" w:rsidP="00754A06">
            <w:pPr>
              <w:snapToGrid w:val="0"/>
              <w:spacing w:line="340" w:lineRule="exact"/>
              <w:ind w:rightChars="84" w:right="202"/>
              <w:jc w:val="right"/>
              <w:rPr>
                <w:rFonts w:eastAsia="標楷體"/>
                <w:b/>
                <w:bCs/>
              </w:rPr>
            </w:pPr>
            <w:r w:rsidRPr="004B431B">
              <w:rPr>
                <w:rFonts w:eastAsia="標楷體"/>
                <w:b/>
                <w:bCs/>
              </w:rPr>
              <w:t>0.8</w:t>
            </w:r>
            <w:r w:rsidRPr="004B431B">
              <w:rPr>
                <w:rFonts w:eastAsia="標楷體" w:hint="eastAsia"/>
                <w:b/>
                <w:bCs/>
              </w:rPr>
              <w:t>4</w:t>
            </w:r>
          </w:p>
        </w:tc>
        <w:tc>
          <w:tcPr>
            <w:tcW w:w="1014" w:type="pct"/>
            <w:vAlign w:val="center"/>
          </w:tcPr>
          <w:p w:rsidR="00A30578" w:rsidRPr="004B431B" w:rsidRDefault="00A30578" w:rsidP="00754A06">
            <w:pPr>
              <w:snapToGrid w:val="0"/>
              <w:spacing w:line="340" w:lineRule="exact"/>
              <w:ind w:rightChars="278" w:right="667"/>
              <w:jc w:val="right"/>
              <w:rPr>
                <w:rFonts w:eastAsia="標楷體"/>
                <w:b/>
                <w:bCs/>
              </w:rPr>
            </w:pPr>
            <w:r w:rsidRPr="004B431B">
              <w:rPr>
                <w:rFonts w:eastAsia="標楷體"/>
                <w:b/>
                <w:bCs/>
              </w:rPr>
              <w:t>0.2</w:t>
            </w:r>
            <w:r w:rsidRPr="004B431B">
              <w:rPr>
                <w:rFonts w:eastAsia="標楷體" w:hint="eastAsia"/>
                <w:b/>
                <w:bCs/>
              </w:rPr>
              <w:t>4</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257" w:right="617"/>
              <w:jc w:val="right"/>
              <w:rPr>
                <w:rFonts w:eastAsia="標楷體"/>
              </w:rPr>
            </w:pPr>
            <w:r w:rsidRPr="004B431B">
              <w:rPr>
                <w:rFonts w:eastAsia="標楷體"/>
                <w:b/>
                <w:bCs/>
                <w:snapToGrid w:val="0"/>
              </w:rPr>
              <w:t>106</w:t>
            </w:r>
            <w:r w:rsidRPr="004B431B">
              <w:rPr>
                <w:rFonts w:eastAsia="標楷體"/>
                <w:b/>
                <w:bCs/>
              </w:rPr>
              <w:t>年</w:t>
            </w:r>
          </w:p>
        </w:tc>
        <w:tc>
          <w:tcPr>
            <w:tcW w:w="502" w:type="pct"/>
            <w:tcBorders>
              <w:left w:val="single" w:sz="6" w:space="0" w:color="auto"/>
            </w:tcBorders>
            <w:vAlign w:val="center"/>
          </w:tcPr>
          <w:p w:rsidR="00A30578" w:rsidRPr="004B431B" w:rsidRDefault="00A30578" w:rsidP="00754A06">
            <w:pPr>
              <w:spacing w:line="360" w:lineRule="exact"/>
              <w:ind w:rightChars="53" w:right="127"/>
              <w:jc w:val="right"/>
              <w:rPr>
                <w:rFonts w:eastAsia="標楷體"/>
                <w:b/>
              </w:rPr>
            </w:pPr>
            <w:r w:rsidRPr="004B431B">
              <w:rPr>
                <w:rFonts w:eastAsia="標楷體" w:hint="eastAsia"/>
                <w:b/>
              </w:rPr>
              <w:t>0.62</w:t>
            </w:r>
          </w:p>
        </w:tc>
        <w:tc>
          <w:tcPr>
            <w:tcW w:w="502" w:type="pct"/>
            <w:vAlign w:val="center"/>
          </w:tcPr>
          <w:p w:rsidR="00A30578" w:rsidRPr="004B431B" w:rsidRDefault="00A30578" w:rsidP="00754A06">
            <w:pPr>
              <w:snapToGrid w:val="0"/>
              <w:spacing w:line="340" w:lineRule="exact"/>
              <w:ind w:rightChars="50" w:right="120"/>
              <w:jc w:val="right"/>
              <w:rPr>
                <w:rFonts w:eastAsia="標楷體"/>
                <w:b/>
                <w:bCs/>
              </w:rPr>
            </w:pPr>
            <w:r w:rsidRPr="004B431B">
              <w:rPr>
                <w:rFonts w:eastAsia="標楷體" w:hint="eastAsia"/>
                <w:b/>
                <w:bCs/>
              </w:rPr>
              <w:t>0.09</w:t>
            </w:r>
          </w:p>
        </w:tc>
        <w:tc>
          <w:tcPr>
            <w:tcW w:w="890" w:type="pct"/>
            <w:vAlign w:val="center"/>
          </w:tcPr>
          <w:p w:rsidR="00A30578" w:rsidRPr="004B431B" w:rsidRDefault="00A30578" w:rsidP="00754A06">
            <w:pPr>
              <w:snapToGrid w:val="0"/>
              <w:spacing w:line="340" w:lineRule="exact"/>
              <w:ind w:rightChars="200" w:right="480"/>
              <w:jc w:val="right"/>
              <w:rPr>
                <w:rFonts w:eastAsia="標楷體"/>
                <w:b/>
                <w:bCs/>
                <w:snapToGrid w:val="0"/>
              </w:rPr>
            </w:pPr>
            <w:r w:rsidRPr="004B431B">
              <w:rPr>
                <w:rFonts w:eastAsia="標楷體"/>
                <w:b/>
                <w:bCs/>
                <w:snapToGrid w:val="0"/>
              </w:rPr>
              <w:t>-0.</w:t>
            </w:r>
            <w:r w:rsidRPr="004B431B">
              <w:rPr>
                <w:rFonts w:eastAsia="標楷體" w:hint="eastAsia"/>
                <w:b/>
                <w:bCs/>
                <w:snapToGrid w:val="0"/>
              </w:rPr>
              <w:t>35</w:t>
            </w:r>
          </w:p>
        </w:tc>
        <w:tc>
          <w:tcPr>
            <w:tcW w:w="502" w:type="pct"/>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hint="eastAsia"/>
                <w:b/>
                <w:bCs/>
              </w:rPr>
              <w:t>1.01</w:t>
            </w:r>
          </w:p>
        </w:tc>
        <w:tc>
          <w:tcPr>
            <w:tcW w:w="631" w:type="pct"/>
            <w:vAlign w:val="center"/>
          </w:tcPr>
          <w:p w:rsidR="00A30578" w:rsidRPr="004B431B" w:rsidRDefault="00A30578" w:rsidP="00754A06">
            <w:pPr>
              <w:snapToGrid w:val="0"/>
              <w:spacing w:line="340" w:lineRule="exact"/>
              <w:ind w:rightChars="84" w:right="202"/>
              <w:jc w:val="right"/>
              <w:rPr>
                <w:rFonts w:eastAsia="標楷體"/>
                <w:b/>
                <w:bCs/>
              </w:rPr>
            </w:pPr>
            <w:r w:rsidRPr="004B431B">
              <w:rPr>
                <w:rFonts w:eastAsia="標楷體"/>
                <w:b/>
                <w:bCs/>
              </w:rPr>
              <w:t>0.9</w:t>
            </w:r>
            <w:r w:rsidRPr="004B431B">
              <w:rPr>
                <w:rFonts w:eastAsia="標楷體" w:hint="eastAsia"/>
                <w:b/>
                <w:bCs/>
              </w:rPr>
              <w:t>1</w:t>
            </w:r>
          </w:p>
        </w:tc>
        <w:tc>
          <w:tcPr>
            <w:tcW w:w="1014" w:type="pct"/>
            <w:vAlign w:val="center"/>
          </w:tcPr>
          <w:p w:rsidR="00A30578" w:rsidRPr="004B431B" w:rsidRDefault="00A30578" w:rsidP="00754A06">
            <w:pPr>
              <w:snapToGrid w:val="0"/>
              <w:spacing w:line="340" w:lineRule="exact"/>
              <w:ind w:rightChars="278" w:right="667"/>
              <w:jc w:val="right"/>
              <w:rPr>
                <w:rFonts w:eastAsia="標楷體"/>
                <w:b/>
                <w:bCs/>
              </w:rPr>
            </w:pPr>
            <w:r w:rsidRPr="004B431B">
              <w:rPr>
                <w:rFonts w:eastAsia="標楷體"/>
                <w:b/>
                <w:bCs/>
              </w:rPr>
              <w:t>0.</w:t>
            </w:r>
            <w:r w:rsidRPr="004B431B">
              <w:rPr>
                <w:rFonts w:eastAsia="標楷體" w:hint="eastAsia"/>
                <w:b/>
                <w:bCs/>
              </w:rPr>
              <w:t>40</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11</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0.34</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-0.64</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-0.57</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1.09</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0.89</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0.50</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12</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1.22</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1.19</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-0.46</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1.23</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0.85</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0.96</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snapToGrid w:val="0"/>
              <w:spacing w:line="340" w:lineRule="exact"/>
              <w:ind w:rightChars="67" w:right="161"/>
              <w:jc w:val="right"/>
              <w:rPr>
                <w:rFonts w:eastAsia="標楷體"/>
              </w:rPr>
            </w:pPr>
            <w:r w:rsidRPr="004B431B">
              <w:rPr>
                <w:rFonts w:eastAsia="標楷體"/>
                <w:b/>
                <w:bCs/>
                <w:snapToGrid w:val="0"/>
              </w:rPr>
              <w:t>10</w:t>
            </w:r>
            <w:r w:rsidRPr="004B431B">
              <w:rPr>
                <w:rFonts w:eastAsia="標楷體" w:hint="eastAsia"/>
                <w:b/>
                <w:bCs/>
                <w:snapToGrid w:val="0"/>
              </w:rPr>
              <w:t>7</w:t>
            </w:r>
            <w:r w:rsidRPr="004B431B">
              <w:rPr>
                <w:rFonts w:eastAsia="標楷體"/>
                <w:b/>
                <w:bCs/>
              </w:rPr>
              <w:t>年</w:t>
            </w:r>
            <w:r>
              <w:rPr>
                <w:rFonts w:eastAsia="標楷體" w:hint="eastAsia"/>
                <w:b/>
                <w:bCs/>
              </w:rPr>
              <w:t>1~11</w:t>
            </w:r>
            <w:r w:rsidRPr="004B431B">
              <w:rPr>
                <w:rFonts w:eastAsia="標楷體" w:hint="eastAsia"/>
                <w:b/>
                <w:bCs/>
              </w:rPr>
              <w:t>月</w:t>
            </w:r>
          </w:p>
        </w:tc>
        <w:tc>
          <w:tcPr>
            <w:tcW w:w="502" w:type="pct"/>
            <w:tcBorders>
              <w:left w:val="single" w:sz="6" w:space="0" w:color="auto"/>
            </w:tcBorders>
            <w:vAlign w:val="center"/>
          </w:tcPr>
          <w:p w:rsidR="00A30578" w:rsidRPr="004B431B" w:rsidRDefault="00A30578" w:rsidP="00754A06">
            <w:pPr>
              <w:spacing w:line="360" w:lineRule="exact"/>
              <w:ind w:rightChars="53" w:right="127"/>
              <w:jc w:val="right"/>
              <w:rPr>
                <w:rFonts w:eastAsia="標楷體"/>
                <w:b/>
              </w:rPr>
            </w:pPr>
            <w:r w:rsidRPr="004B431B">
              <w:rPr>
                <w:rFonts w:eastAsia="標楷體" w:hint="eastAsia"/>
                <w:b/>
              </w:rPr>
              <w:t>1.</w:t>
            </w:r>
            <w:r>
              <w:rPr>
                <w:rFonts w:eastAsia="標楷體" w:hint="eastAsia"/>
                <w:b/>
              </w:rPr>
              <w:t>48</w:t>
            </w:r>
          </w:p>
        </w:tc>
        <w:tc>
          <w:tcPr>
            <w:tcW w:w="502" w:type="pct"/>
            <w:vAlign w:val="center"/>
          </w:tcPr>
          <w:p w:rsidR="00A30578" w:rsidRPr="004B431B" w:rsidRDefault="00A30578" w:rsidP="00754A06">
            <w:pPr>
              <w:spacing w:line="360" w:lineRule="exact"/>
              <w:ind w:rightChars="53" w:right="127"/>
              <w:jc w:val="right"/>
              <w:rPr>
                <w:rFonts w:eastAsia="標楷體"/>
                <w:b/>
              </w:rPr>
            </w:pPr>
            <w:r>
              <w:rPr>
                <w:rFonts w:eastAsia="標楷體" w:hint="eastAsia"/>
                <w:b/>
              </w:rPr>
              <w:t>2.28</w:t>
            </w:r>
          </w:p>
        </w:tc>
        <w:tc>
          <w:tcPr>
            <w:tcW w:w="890" w:type="pct"/>
            <w:vAlign w:val="center"/>
          </w:tcPr>
          <w:p w:rsidR="00A30578" w:rsidRPr="004B431B" w:rsidRDefault="00A30578" w:rsidP="00754A06">
            <w:pPr>
              <w:snapToGrid w:val="0"/>
              <w:spacing w:line="340" w:lineRule="exact"/>
              <w:ind w:rightChars="200" w:right="480"/>
              <w:jc w:val="right"/>
              <w:rPr>
                <w:rFonts w:eastAsia="標楷體"/>
                <w:b/>
                <w:bCs/>
                <w:snapToGrid w:val="0"/>
              </w:rPr>
            </w:pPr>
            <w:r w:rsidRPr="004B431B">
              <w:rPr>
                <w:rFonts w:eastAsia="標楷體" w:hint="eastAsia"/>
                <w:b/>
                <w:bCs/>
                <w:snapToGrid w:val="0"/>
              </w:rPr>
              <w:t>-1.0</w:t>
            </w:r>
            <w:r>
              <w:rPr>
                <w:rFonts w:eastAsia="標楷體" w:hint="eastAsia"/>
                <w:b/>
                <w:bCs/>
                <w:snapToGrid w:val="0"/>
              </w:rPr>
              <w:t>9</w:t>
            </w:r>
          </w:p>
        </w:tc>
        <w:tc>
          <w:tcPr>
            <w:tcW w:w="502" w:type="pct"/>
            <w:vAlign w:val="center"/>
          </w:tcPr>
          <w:p w:rsidR="00A30578" w:rsidRPr="004B431B" w:rsidRDefault="00A30578" w:rsidP="00754A06">
            <w:pPr>
              <w:spacing w:line="360" w:lineRule="exact"/>
              <w:ind w:rightChars="50" w:right="120"/>
              <w:jc w:val="right"/>
              <w:rPr>
                <w:rFonts w:eastAsia="標楷體"/>
                <w:b/>
                <w:bCs/>
              </w:rPr>
            </w:pPr>
            <w:r w:rsidRPr="004B431B">
              <w:rPr>
                <w:rFonts w:eastAsia="標楷體" w:hint="eastAsia"/>
                <w:b/>
                <w:bCs/>
              </w:rPr>
              <w:t>0.9</w:t>
            </w:r>
            <w:r>
              <w:rPr>
                <w:rFonts w:eastAsia="標楷體" w:hint="eastAsia"/>
                <w:b/>
                <w:bCs/>
              </w:rPr>
              <w:t>6</w:t>
            </w:r>
          </w:p>
        </w:tc>
        <w:tc>
          <w:tcPr>
            <w:tcW w:w="631" w:type="pct"/>
            <w:vAlign w:val="center"/>
          </w:tcPr>
          <w:p w:rsidR="00A30578" w:rsidRPr="004B431B" w:rsidRDefault="00A30578" w:rsidP="00754A06">
            <w:pPr>
              <w:snapToGrid w:val="0"/>
              <w:spacing w:line="340" w:lineRule="exact"/>
              <w:ind w:rightChars="84" w:right="202"/>
              <w:jc w:val="right"/>
              <w:rPr>
                <w:rFonts w:eastAsia="標楷體"/>
                <w:b/>
                <w:bCs/>
              </w:rPr>
            </w:pPr>
            <w:r w:rsidRPr="004B431B">
              <w:rPr>
                <w:rFonts w:eastAsia="標楷體" w:hint="eastAsia"/>
                <w:b/>
                <w:bCs/>
              </w:rPr>
              <w:t>0.8</w:t>
            </w:r>
            <w:r>
              <w:rPr>
                <w:rFonts w:eastAsia="標楷體" w:hint="eastAsia"/>
                <w:b/>
                <w:bCs/>
              </w:rPr>
              <w:t>5</w:t>
            </w:r>
          </w:p>
        </w:tc>
        <w:tc>
          <w:tcPr>
            <w:tcW w:w="1014" w:type="pct"/>
            <w:vAlign w:val="center"/>
          </w:tcPr>
          <w:p w:rsidR="00A30578" w:rsidRPr="004B431B" w:rsidRDefault="00A30578" w:rsidP="00754A06">
            <w:pPr>
              <w:snapToGrid w:val="0"/>
              <w:spacing w:line="340" w:lineRule="exact"/>
              <w:ind w:rightChars="278" w:right="667"/>
              <w:jc w:val="right"/>
              <w:rPr>
                <w:rFonts w:eastAsia="標楷體"/>
                <w:b/>
                <w:bCs/>
              </w:rPr>
            </w:pPr>
            <w:r w:rsidRPr="004B431B">
              <w:rPr>
                <w:rFonts w:eastAsia="標楷體" w:hint="eastAsia"/>
                <w:b/>
                <w:bCs/>
              </w:rPr>
              <w:t>0.</w:t>
            </w:r>
            <w:r>
              <w:rPr>
                <w:rFonts w:eastAsia="標楷體" w:hint="eastAsia"/>
                <w:b/>
                <w:bCs/>
              </w:rPr>
              <w:t>22</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rPr>
              <w:t>1</w:t>
            </w:r>
            <w:r w:rsidRPr="004B431B">
              <w:rPr>
                <w:rFonts w:eastAsia="標楷體"/>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0.89</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2.23</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-0.50</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-0.02</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0.65</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0.67</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2</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2.20</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2.12</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-0.74</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2.55</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2.71</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rPr>
              <w:t>3</w:t>
            </w:r>
            <w:r w:rsidRPr="004B431B">
              <w:rPr>
                <w:rFonts w:eastAsia="標楷體"/>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w:t>
            </w:r>
            <w:r w:rsidRPr="004B431B">
              <w:rPr>
                <w:rFonts w:eastAsia="標楷體"/>
              </w:rPr>
              <w:t>.</w:t>
            </w:r>
            <w:r w:rsidRPr="004B431B">
              <w:rPr>
                <w:rFonts w:eastAsia="標楷體" w:hint="eastAsia"/>
              </w:rPr>
              <w:t>59</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2.51</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-0.91</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1.08</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0.76</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1.28</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4</w:t>
            </w:r>
            <w:r w:rsidRPr="004B431B">
              <w:rPr>
                <w:rFonts w:eastAsia="標楷體"/>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2.00</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3.57</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-0.86</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0.90</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0.74</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0.59</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5</w:t>
            </w:r>
            <w:r w:rsidRPr="004B431B">
              <w:rPr>
                <w:rFonts w:eastAsia="標楷體"/>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1.75</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3.35</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-0.86</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0.63</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0.86</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-1.39</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6</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1.40</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2.07</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-0.95</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0.94</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-0.52</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7</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1.76</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2.66</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-1.20</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1.19</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0.95</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1.28</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8</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1.54</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w:t>
            </w:r>
            <w:r>
              <w:rPr>
                <w:rFonts w:eastAsia="標楷體" w:hint="eastAsia"/>
              </w:rPr>
              <w:t>12</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-1.</w:t>
            </w:r>
            <w:r>
              <w:rPr>
                <w:rFonts w:eastAsia="標楷體" w:hint="eastAsia"/>
                <w:snapToGrid w:val="0"/>
              </w:rPr>
              <w:t>56</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1.</w:t>
            </w:r>
            <w:r>
              <w:rPr>
                <w:rFonts w:eastAsia="標楷體" w:hint="eastAsia"/>
              </w:rPr>
              <w:t>22</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0.9</w:t>
            </w:r>
            <w:r>
              <w:rPr>
                <w:rFonts w:eastAsia="標楷體" w:hint="eastAsia"/>
              </w:rPr>
              <w:t>3</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1.</w:t>
            </w:r>
            <w:r>
              <w:rPr>
                <w:rFonts w:eastAsia="標楷體" w:hint="eastAsia"/>
              </w:rPr>
              <w:t>10</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9</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1.72</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2.7</w:t>
            </w:r>
            <w:r>
              <w:rPr>
                <w:rFonts w:eastAsia="標楷體" w:hint="eastAsia"/>
              </w:rPr>
              <w:t>7</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-1.</w:t>
            </w:r>
            <w:r>
              <w:rPr>
                <w:rFonts w:eastAsia="標楷體" w:hint="eastAsia"/>
                <w:snapToGrid w:val="0"/>
              </w:rPr>
              <w:t>65</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w:t>
            </w:r>
            <w:r>
              <w:rPr>
                <w:rFonts w:eastAsia="標楷體" w:hint="eastAsia"/>
              </w:rPr>
              <w:t>88</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0.9</w:t>
            </w:r>
            <w:r>
              <w:rPr>
                <w:rFonts w:eastAsia="標楷體" w:hint="eastAsia"/>
              </w:rPr>
              <w:t>2</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-0.</w:t>
            </w:r>
            <w:r>
              <w:rPr>
                <w:rFonts w:eastAsia="標楷體" w:hint="eastAsia"/>
              </w:rPr>
              <w:t>84</w:t>
            </w:r>
          </w:p>
        </w:tc>
      </w:tr>
      <w:tr w:rsidR="00A30578" w:rsidRPr="004B431B" w:rsidTr="00754A06">
        <w:trPr>
          <w:trHeight w:val="335"/>
          <w:jc w:val="center"/>
        </w:trPr>
        <w:tc>
          <w:tcPr>
            <w:tcW w:w="959" w:type="pct"/>
            <w:tcBorders>
              <w:right w:val="single" w:sz="6" w:space="0" w:color="auto"/>
            </w:tcBorders>
          </w:tcPr>
          <w:p w:rsidR="00A30578" w:rsidRPr="004B431B" w:rsidRDefault="00A30578" w:rsidP="00754A06">
            <w:pPr>
              <w:wordWrap w:val="0"/>
              <w:spacing w:line="340" w:lineRule="exact"/>
              <w:ind w:right="284"/>
              <w:jc w:val="right"/>
              <w:rPr>
                <w:rFonts w:eastAsia="標楷體"/>
              </w:rPr>
            </w:pPr>
            <w:r w:rsidRPr="004B431B">
              <w:rPr>
                <w:rFonts w:eastAsia="標楷體" w:hint="eastAsia"/>
              </w:rPr>
              <w:t>10</w:t>
            </w:r>
            <w:r w:rsidRPr="004B431B">
              <w:rPr>
                <w:rFonts w:eastAsia="標楷體" w:hint="eastAsia"/>
              </w:rPr>
              <w:t>月</w:t>
            </w:r>
          </w:p>
        </w:tc>
        <w:tc>
          <w:tcPr>
            <w:tcW w:w="502" w:type="pct"/>
            <w:tcBorders>
              <w:left w:val="single" w:sz="6" w:space="0" w:color="auto"/>
            </w:tcBorders>
          </w:tcPr>
          <w:p w:rsidR="00A30578" w:rsidRPr="004B431B" w:rsidRDefault="00A30578" w:rsidP="00754A06">
            <w:pPr>
              <w:spacing w:line="360" w:lineRule="exact"/>
              <w:ind w:rightChars="53" w:right="127"/>
              <w:jc w:val="right"/>
              <w:rPr>
                <w:rFonts w:eastAsia="標楷體"/>
              </w:rPr>
            </w:pPr>
            <w:r w:rsidRPr="004B431B">
              <w:rPr>
                <w:rFonts w:eastAsia="標楷體" w:hint="eastAsia"/>
              </w:rPr>
              <w:t>1.17</w:t>
            </w:r>
          </w:p>
        </w:tc>
        <w:tc>
          <w:tcPr>
            <w:tcW w:w="502" w:type="pct"/>
          </w:tcPr>
          <w:p w:rsidR="00A30578" w:rsidRPr="004B431B" w:rsidRDefault="00A30578" w:rsidP="00754A06">
            <w:pPr>
              <w:spacing w:line="360" w:lineRule="exact"/>
              <w:ind w:rightChars="53" w:right="127"/>
              <w:jc w:val="right"/>
              <w:rPr>
                <w:rFonts w:eastAsia="標楷體"/>
              </w:rPr>
            </w:pPr>
            <w:r w:rsidRPr="004B431B">
              <w:rPr>
                <w:rFonts w:eastAsia="標楷體" w:hint="eastAsia"/>
              </w:rPr>
              <w:t>1.9</w:t>
            </w:r>
            <w:r>
              <w:rPr>
                <w:rFonts w:eastAsia="標楷體" w:hint="eastAsia"/>
              </w:rPr>
              <w:t>2</w:t>
            </w:r>
          </w:p>
        </w:tc>
        <w:tc>
          <w:tcPr>
            <w:tcW w:w="890" w:type="pct"/>
            <w:vAlign w:val="center"/>
          </w:tcPr>
          <w:p w:rsidR="00A30578" w:rsidRPr="004B431B" w:rsidRDefault="00A30578" w:rsidP="00754A06">
            <w:pPr>
              <w:snapToGrid w:val="0"/>
              <w:spacing w:line="340" w:lineRule="exact"/>
              <w:ind w:rightChars="200" w:right="480"/>
              <w:jc w:val="right"/>
              <w:rPr>
                <w:rFonts w:eastAsia="標楷體"/>
                <w:snapToGrid w:val="0"/>
              </w:rPr>
            </w:pPr>
            <w:r w:rsidRPr="004B431B">
              <w:rPr>
                <w:rFonts w:eastAsia="標楷體" w:hint="eastAsia"/>
                <w:snapToGrid w:val="0"/>
              </w:rPr>
              <w:t>-1.</w:t>
            </w:r>
            <w:r>
              <w:rPr>
                <w:rFonts w:eastAsia="標楷體" w:hint="eastAsia"/>
                <w:snapToGrid w:val="0"/>
              </w:rPr>
              <w:t>31</w:t>
            </w:r>
          </w:p>
        </w:tc>
        <w:tc>
          <w:tcPr>
            <w:tcW w:w="502" w:type="pct"/>
          </w:tcPr>
          <w:p w:rsidR="00A30578" w:rsidRPr="004B431B" w:rsidRDefault="00A30578" w:rsidP="00754A06">
            <w:pPr>
              <w:spacing w:line="360" w:lineRule="exact"/>
              <w:ind w:rightChars="50" w:right="120"/>
              <w:jc w:val="right"/>
              <w:rPr>
                <w:rFonts w:eastAsia="標楷體"/>
              </w:rPr>
            </w:pPr>
            <w:r w:rsidRPr="004B431B">
              <w:rPr>
                <w:rFonts w:eastAsia="標楷體" w:hint="eastAsia"/>
              </w:rPr>
              <w:t>0.</w:t>
            </w:r>
            <w:r>
              <w:rPr>
                <w:rFonts w:eastAsia="標楷體" w:hint="eastAsia"/>
              </w:rPr>
              <w:t>50</w:t>
            </w:r>
          </w:p>
        </w:tc>
        <w:tc>
          <w:tcPr>
            <w:tcW w:w="631" w:type="pct"/>
          </w:tcPr>
          <w:p w:rsidR="00A30578" w:rsidRPr="004B431B" w:rsidRDefault="00A30578" w:rsidP="00754A06">
            <w:pPr>
              <w:snapToGrid w:val="0"/>
              <w:spacing w:line="340" w:lineRule="exact"/>
              <w:ind w:rightChars="84" w:right="202"/>
              <w:jc w:val="right"/>
              <w:rPr>
                <w:rFonts w:eastAsia="標楷體"/>
              </w:rPr>
            </w:pPr>
            <w:r w:rsidRPr="004B431B">
              <w:rPr>
                <w:rFonts w:eastAsia="標楷體" w:hint="eastAsia"/>
              </w:rPr>
              <w:t>0.8</w:t>
            </w:r>
            <w:r>
              <w:rPr>
                <w:rFonts w:eastAsia="標楷體" w:hint="eastAsia"/>
              </w:rPr>
              <w:t>2</w:t>
            </w:r>
          </w:p>
        </w:tc>
        <w:tc>
          <w:tcPr>
            <w:tcW w:w="1014" w:type="pct"/>
            <w:vAlign w:val="center"/>
          </w:tcPr>
          <w:p w:rsidR="00A30578" w:rsidRPr="004B431B" w:rsidRDefault="00A30578" w:rsidP="00754A06">
            <w:pPr>
              <w:snapToGrid w:val="0"/>
              <w:spacing w:line="340" w:lineRule="exact"/>
              <w:ind w:rightChars="278" w:right="667"/>
              <w:jc w:val="right"/>
              <w:rPr>
                <w:rFonts w:eastAsia="標楷體"/>
              </w:rPr>
            </w:pPr>
            <w:r w:rsidRPr="004B431B">
              <w:rPr>
                <w:rFonts w:eastAsia="標楷體" w:hint="eastAsia"/>
              </w:rPr>
              <w:t>-1.</w:t>
            </w:r>
            <w:r>
              <w:rPr>
                <w:rFonts w:eastAsia="標楷體" w:hint="eastAsia"/>
              </w:rPr>
              <w:t>37</w:t>
            </w:r>
          </w:p>
        </w:tc>
      </w:tr>
      <w:tr w:rsidR="00A30578" w:rsidRPr="004B431B" w:rsidTr="00754A06">
        <w:trPr>
          <w:trHeight w:val="335"/>
          <w:jc w:val="center"/>
        </w:trPr>
        <w:tc>
          <w:tcPr>
            <w:tcW w:w="959" w:type="pct"/>
            <w:tcBorders>
              <w:bottom w:val="single" w:sz="4" w:space="0" w:color="auto"/>
              <w:right w:val="single" w:sz="6" w:space="0" w:color="auto"/>
            </w:tcBorders>
          </w:tcPr>
          <w:p w:rsidR="00A30578" w:rsidRPr="004B431B" w:rsidRDefault="00A30578" w:rsidP="00754A06">
            <w:pPr>
              <w:wordWrap w:val="0"/>
              <w:spacing w:line="340" w:lineRule="exact"/>
              <w:ind w:right="284"/>
              <w:jc w:val="right"/>
              <w:rPr>
                <w:rFonts w:eastAsia="標楷體"/>
              </w:rPr>
            </w:pPr>
            <w:r>
              <w:rPr>
                <w:rFonts w:eastAsia="標楷體" w:hint="eastAsia"/>
              </w:rPr>
              <w:t>11</w:t>
            </w:r>
            <w:r>
              <w:rPr>
                <w:rFonts w:eastAsia="標楷體" w:hint="eastAsia"/>
              </w:rPr>
              <w:t>月</w:t>
            </w:r>
          </w:p>
        </w:tc>
        <w:tc>
          <w:tcPr>
            <w:tcW w:w="502" w:type="pct"/>
            <w:tcBorders>
              <w:left w:val="single" w:sz="6" w:space="0" w:color="auto"/>
              <w:bottom w:val="single" w:sz="4" w:space="0" w:color="auto"/>
            </w:tcBorders>
          </w:tcPr>
          <w:p w:rsidR="00A30578" w:rsidRPr="004B431B" w:rsidRDefault="00A30578" w:rsidP="00754A06">
            <w:pPr>
              <w:spacing w:line="360" w:lineRule="exact"/>
              <w:ind w:rightChars="53" w:right="127"/>
              <w:jc w:val="right"/>
              <w:rPr>
                <w:rFonts w:eastAsia="標楷體"/>
              </w:rPr>
            </w:pPr>
            <w:r>
              <w:rPr>
                <w:rFonts w:eastAsia="標楷體" w:hint="eastAsia"/>
              </w:rPr>
              <w:t>0.31</w:t>
            </w:r>
          </w:p>
        </w:tc>
        <w:tc>
          <w:tcPr>
            <w:tcW w:w="502" w:type="pct"/>
            <w:tcBorders>
              <w:bottom w:val="single" w:sz="4" w:space="0" w:color="auto"/>
            </w:tcBorders>
          </w:tcPr>
          <w:p w:rsidR="00A30578" w:rsidRPr="004B431B" w:rsidRDefault="00A30578" w:rsidP="00754A06">
            <w:pPr>
              <w:spacing w:line="360" w:lineRule="exact"/>
              <w:ind w:rightChars="53" w:right="127"/>
              <w:jc w:val="right"/>
              <w:rPr>
                <w:rFonts w:eastAsia="標楷體"/>
              </w:rPr>
            </w:pPr>
            <w:r>
              <w:rPr>
                <w:rFonts w:eastAsia="標楷體" w:hint="eastAsia"/>
              </w:rPr>
              <w:t>-0.09</w:t>
            </w:r>
          </w:p>
        </w:tc>
        <w:tc>
          <w:tcPr>
            <w:tcW w:w="890" w:type="pct"/>
            <w:tcBorders>
              <w:bottom w:val="single" w:sz="4" w:space="0" w:color="auto"/>
            </w:tcBorders>
            <w:vAlign w:val="center"/>
          </w:tcPr>
          <w:p w:rsidR="00A30578" w:rsidRPr="004B431B" w:rsidRDefault="00A30578" w:rsidP="00754A06">
            <w:pPr>
              <w:snapToGrid w:val="0"/>
              <w:spacing w:line="340" w:lineRule="exact"/>
              <w:ind w:rightChars="200" w:right="480"/>
              <w:jc w:val="right"/>
              <w:rPr>
                <w:rFonts w:eastAsia="標楷體"/>
                <w:snapToGrid w:val="0"/>
              </w:rPr>
            </w:pPr>
            <w:r>
              <w:rPr>
                <w:rFonts w:eastAsia="標楷體" w:hint="eastAsia"/>
                <w:snapToGrid w:val="0"/>
              </w:rPr>
              <w:t>-1.49</w:t>
            </w:r>
          </w:p>
        </w:tc>
        <w:tc>
          <w:tcPr>
            <w:tcW w:w="502" w:type="pct"/>
            <w:tcBorders>
              <w:bottom w:val="single" w:sz="4" w:space="0" w:color="auto"/>
            </w:tcBorders>
          </w:tcPr>
          <w:p w:rsidR="00A30578" w:rsidRPr="004B431B" w:rsidRDefault="00A30578" w:rsidP="00754A06">
            <w:pPr>
              <w:spacing w:line="360" w:lineRule="exact"/>
              <w:ind w:rightChars="50" w:right="120"/>
              <w:jc w:val="right"/>
              <w:rPr>
                <w:rFonts w:eastAsia="標楷體"/>
              </w:rPr>
            </w:pPr>
            <w:r>
              <w:rPr>
                <w:rFonts w:eastAsia="標楷體" w:hint="eastAsia"/>
              </w:rPr>
              <w:t>0.61</w:t>
            </w:r>
          </w:p>
        </w:tc>
        <w:tc>
          <w:tcPr>
            <w:tcW w:w="631" w:type="pct"/>
            <w:tcBorders>
              <w:bottom w:val="single" w:sz="4" w:space="0" w:color="auto"/>
            </w:tcBorders>
          </w:tcPr>
          <w:p w:rsidR="00A30578" w:rsidRPr="004B431B" w:rsidRDefault="00A30578" w:rsidP="00754A06">
            <w:pPr>
              <w:snapToGrid w:val="0"/>
              <w:spacing w:line="340" w:lineRule="exact"/>
              <w:ind w:rightChars="84" w:right="202"/>
              <w:jc w:val="right"/>
              <w:rPr>
                <w:rFonts w:eastAsia="標楷體"/>
              </w:rPr>
            </w:pPr>
            <w:r>
              <w:rPr>
                <w:rFonts w:eastAsia="標楷體" w:hint="eastAsia"/>
              </w:rPr>
              <w:t>0.85</w:t>
            </w:r>
          </w:p>
        </w:tc>
        <w:tc>
          <w:tcPr>
            <w:tcW w:w="1014" w:type="pct"/>
            <w:tcBorders>
              <w:bottom w:val="single" w:sz="4" w:space="0" w:color="auto"/>
            </w:tcBorders>
            <w:vAlign w:val="center"/>
          </w:tcPr>
          <w:p w:rsidR="00A30578" w:rsidRPr="004B431B" w:rsidRDefault="00A30578" w:rsidP="00754A06">
            <w:pPr>
              <w:snapToGrid w:val="0"/>
              <w:spacing w:line="340" w:lineRule="exact"/>
              <w:ind w:rightChars="278" w:right="667"/>
              <w:jc w:val="right"/>
              <w:rPr>
                <w:rFonts w:eastAsia="標楷體"/>
              </w:rPr>
            </w:pPr>
            <w:r>
              <w:rPr>
                <w:rFonts w:eastAsia="標楷體" w:hint="eastAsia"/>
              </w:rPr>
              <w:t>-1.03</w:t>
            </w:r>
          </w:p>
        </w:tc>
      </w:tr>
    </w:tbl>
    <w:p w:rsidR="00A30578" w:rsidRPr="004B431B" w:rsidRDefault="00A30578" w:rsidP="00A30578">
      <w:pPr>
        <w:widowControl/>
        <w:snapToGrid w:val="0"/>
        <w:spacing w:line="300" w:lineRule="auto"/>
        <w:rPr>
          <w:rFonts w:eastAsia="標楷體"/>
          <w:kern w:val="0"/>
          <w:sz w:val="28"/>
        </w:rPr>
      </w:pPr>
      <w:r w:rsidRPr="004B431B">
        <w:rPr>
          <w:rFonts w:eastAsia="標楷體"/>
          <w:snapToGrid w:val="0"/>
          <w:kern w:val="0"/>
          <w:sz w:val="22"/>
          <w:szCs w:val="22"/>
        </w:rPr>
        <w:t>資料來源：行政院主計總處。</w:t>
      </w:r>
      <w:r w:rsidRPr="004B431B">
        <w:rPr>
          <w:rFonts w:eastAsia="標楷體"/>
          <w:kern w:val="0"/>
          <w:sz w:val="28"/>
        </w:rPr>
        <w:br w:type="page"/>
      </w:r>
    </w:p>
    <w:p w:rsidR="00A30578" w:rsidRPr="004B431B" w:rsidRDefault="00A30578" w:rsidP="00A30578">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lastRenderedPageBreak/>
        <w:t>３、</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Pr>
          <w:rFonts w:eastAsia="標楷體" w:hint="eastAsia"/>
          <w:b/>
          <w:bCs/>
          <w:kern w:val="0"/>
          <w:sz w:val="28"/>
          <w:szCs w:val="20"/>
        </w:rPr>
        <w:t>11</w:t>
      </w:r>
      <w:r w:rsidRPr="004B431B">
        <w:rPr>
          <w:rFonts w:eastAsia="標楷體" w:hint="eastAsia"/>
          <w:b/>
          <w:bCs/>
          <w:kern w:val="0"/>
          <w:sz w:val="28"/>
          <w:szCs w:val="20"/>
        </w:rPr>
        <w:t>月</w:t>
      </w:r>
      <w:r w:rsidRPr="004B431B">
        <w:rPr>
          <w:rFonts w:eastAsia="標楷體"/>
          <w:b/>
          <w:bCs/>
          <w:kern w:val="0"/>
          <w:sz w:val="28"/>
          <w:szCs w:val="20"/>
        </w:rPr>
        <w:t>美國西德州原油</w:t>
      </w:r>
      <w:proofErr w:type="gramStart"/>
      <w:r w:rsidRPr="004B431B">
        <w:rPr>
          <w:rFonts w:eastAsia="標楷體"/>
          <w:b/>
          <w:bCs/>
          <w:kern w:val="0"/>
          <w:sz w:val="28"/>
          <w:szCs w:val="20"/>
        </w:rPr>
        <w:t>月均價每</w:t>
      </w:r>
      <w:proofErr w:type="gramEnd"/>
      <w:r w:rsidRPr="004B431B">
        <w:rPr>
          <w:rFonts w:eastAsia="標楷體"/>
          <w:b/>
          <w:bCs/>
          <w:kern w:val="0"/>
          <w:sz w:val="28"/>
          <w:szCs w:val="20"/>
        </w:rPr>
        <w:t>桶</w:t>
      </w:r>
      <w:r>
        <w:rPr>
          <w:rFonts w:eastAsia="標楷體" w:hint="eastAsia"/>
          <w:b/>
          <w:bCs/>
          <w:kern w:val="0"/>
          <w:sz w:val="28"/>
          <w:szCs w:val="20"/>
        </w:rPr>
        <w:t>56.48</w:t>
      </w:r>
      <w:r w:rsidRPr="004B431B">
        <w:rPr>
          <w:rFonts w:eastAsia="標楷體"/>
          <w:b/>
          <w:bCs/>
          <w:kern w:val="0"/>
          <w:sz w:val="28"/>
          <w:szCs w:val="20"/>
        </w:rPr>
        <w:t>美元</w:t>
      </w:r>
    </w:p>
    <w:p w:rsidR="00A30578" w:rsidRPr="004B431B"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1</w:t>
      </w:r>
      <w:r w:rsidRPr="004B431B">
        <w:rPr>
          <w:rFonts w:eastAsia="標楷體"/>
          <w:kern w:val="0"/>
          <w:sz w:val="28"/>
          <w:szCs w:val="20"/>
        </w:rPr>
        <w:t>月美國西德州原油</w:t>
      </w:r>
      <w:r w:rsidRPr="004B431B">
        <w:rPr>
          <w:rFonts w:eastAsia="標楷體"/>
          <w:kern w:val="0"/>
          <w:sz w:val="28"/>
          <w:szCs w:val="20"/>
        </w:rPr>
        <w:t>(WTI)</w:t>
      </w:r>
      <w:r w:rsidRPr="004B431B">
        <w:rPr>
          <w:rFonts w:eastAsia="標楷體"/>
          <w:kern w:val="0"/>
          <w:sz w:val="28"/>
          <w:szCs w:val="20"/>
        </w:rPr>
        <w:t>現貨</w:t>
      </w:r>
      <w:proofErr w:type="gramStart"/>
      <w:r w:rsidRPr="004B431B">
        <w:rPr>
          <w:rFonts w:eastAsia="標楷體"/>
          <w:kern w:val="0"/>
          <w:sz w:val="28"/>
          <w:szCs w:val="20"/>
        </w:rPr>
        <w:t>月均價為</w:t>
      </w:r>
      <w:proofErr w:type="gramEnd"/>
      <w:r w:rsidRPr="004B431B">
        <w:rPr>
          <w:rFonts w:eastAsia="標楷體"/>
          <w:kern w:val="0"/>
          <w:sz w:val="28"/>
          <w:szCs w:val="20"/>
        </w:rPr>
        <w:t>每桶</w:t>
      </w:r>
      <w:r>
        <w:rPr>
          <w:rFonts w:eastAsia="標楷體" w:hint="eastAsia"/>
          <w:kern w:val="0"/>
          <w:sz w:val="28"/>
          <w:szCs w:val="20"/>
        </w:rPr>
        <w:t>56.48</w:t>
      </w:r>
      <w:r w:rsidRPr="004B431B">
        <w:rPr>
          <w:rFonts w:eastAsia="標楷體"/>
          <w:kern w:val="0"/>
          <w:sz w:val="28"/>
          <w:szCs w:val="20"/>
        </w:rPr>
        <w:t>美元，較上月每桶</w:t>
      </w:r>
      <w:r w:rsidRPr="004B431B">
        <w:rPr>
          <w:rFonts w:eastAsia="標楷體" w:hint="eastAsia"/>
          <w:kern w:val="0"/>
          <w:sz w:val="28"/>
          <w:szCs w:val="20"/>
        </w:rPr>
        <w:t>70.</w:t>
      </w:r>
      <w:r>
        <w:rPr>
          <w:rFonts w:eastAsia="標楷體" w:hint="eastAsia"/>
          <w:kern w:val="0"/>
          <w:sz w:val="28"/>
          <w:szCs w:val="20"/>
        </w:rPr>
        <w:t>69</w:t>
      </w:r>
      <w:r w:rsidRPr="004B431B">
        <w:rPr>
          <w:rFonts w:eastAsia="標楷體"/>
          <w:kern w:val="0"/>
          <w:sz w:val="28"/>
          <w:szCs w:val="20"/>
        </w:rPr>
        <w:t>美元，</w:t>
      </w:r>
      <w:r>
        <w:rPr>
          <w:rFonts w:eastAsia="標楷體" w:hint="eastAsia"/>
          <w:kern w:val="0"/>
          <w:sz w:val="28"/>
          <w:szCs w:val="20"/>
        </w:rPr>
        <w:t>下跌</w:t>
      </w:r>
      <w:r>
        <w:rPr>
          <w:rFonts w:eastAsia="標楷體" w:hint="eastAsia"/>
          <w:kern w:val="0"/>
          <w:sz w:val="28"/>
          <w:szCs w:val="20"/>
        </w:rPr>
        <w:t>20.10</w:t>
      </w:r>
      <w:r w:rsidRPr="004B431B">
        <w:rPr>
          <w:rFonts w:eastAsia="標楷體"/>
          <w:kern w:val="0"/>
          <w:sz w:val="28"/>
          <w:szCs w:val="20"/>
        </w:rPr>
        <w:t>%</w:t>
      </w:r>
      <w:r w:rsidRPr="004B431B">
        <w:rPr>
          <w:rFonts w:eastAsia="標楷體"/>
          <w:kern w:val="0"/>
          <w:sz w:val="28"/>
          <w:szCs w:val="20"/>
        </w:rPr>
        <w:t>；北海布蘭特及杜拜價格亦分別</w:t>
      </w:r>
      <w:r>
        <w:rPr>
          <w:rFonts w:eastAsia="標楷體" w:hint="eastAsia"/>
          <w:kern w:val="0"/>
          <w:sz w:val="28"/>
          <w:szCs w:val="20"/>
        </w:rPr>
        <w:t>下跌</w:t>
      </w:r>
      <w:r>
        <w:rPr>
          <w:rFonts w:eastAsia="標楷體" w:hint="eastAsia"/>
          <w:kern w:val="0"/>
          <w:sz w:val="28"/>
          <w:szCs w:val="20"/>
        </w:rPr>
        <w:t>20.24</w:t>
      </w:r>
      <w:r w:rsidRPr="004B431B">
        <w:rPr>
          <w:rFonts w:eastAsia="標楷體"/>
          <w:kern w:val="0"/>
          <w:sz w:val="28"/>
          <w:szCs w:val="20"/>
        </w:rPr>
        <w:t>%</w:t>
      </w:r>
      <w:r w:rsidRPr="004B431B">
        <w:rPr>
          <w:rFonts w:eastAsia="標楷體"/>
          <w:kern w:val="0"/>
          <w:sz w:val="28"/>
          <w:szCs w:val="20"/>
        </w:rPr>
        <w:t>及</w:t>
      </w:r>
      <w:r>
        <w:rPr>
          <w:rFonts w:eastAsia="標楷體" w:hint="eastAsia"/>
          <w:kern w:val="0"/>
          <w:sz w:val="28"/>
          <w:szCs w:val="20"/>
        </w:rPr>
        <w:t>17.82</w:t>
      </w:r>
      <w:r w:rsidRPr="004B431B">
        <w:rPr>
          <w:rFonts w:eastAsia="標楷體"/>
          <w:kern w:val="0"/>
          <w:sz w:val="28"/>
          <w:szCs w:val="20"/>
        </w:rPr>
        <w:t>%</w:t>
      </w:r>
      <w:r w:rsidRPr="004B431B">
        <w:rPr>
          <w:rFonts w:eastAsia="標楷體"/>
          <w:kern w:val="0"/>
          <w:sz w:val="28"/>
          <w:szCs w:val="20"/>
        </w:rPr>
        <w:t>。</w:t>
      </w:r>
    </w:p>
    <w:p w:rsidR="00A30578" w:rsidRPr="004B431B"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r w:rsidRPr="004B431B">
        <w:rPr>
          <w:rFonts w:eastAsia="標楷體"/>
          <w:kern w:val="0"/>
          <w:sz w:val="28"/>
          <w:szCs w:val="20"/>
        </w:rPr>
        <w:t>美國能源資訊署</w:t>
      </w:r>
      <w:r w:rsidRPr="004B431B">
        <w:rPr>
          <w:rFonts w:eastAsia="標楷體"/>
          <w:kern w:val="0"/>
          <w:sz w:val="28"/>
          <w:szCs w:val="20"/>
        </w:rPr>
        <w:t>(EIA)201</w:t>
      </w:r>
      <w:r w:rsidRPr="004B431B">
        <w:rPr>
          <w:rFonts w:eastAsia="標楷體" w:hint="eastAsia"/>
          <w:kern w:val="0"/>
          <w:sz w:val="28"/>
          <w:szCs w:val="20"/>
        </w:rPr>
        <w:t>8</w:t>
      </w:r>
      <w:r w:rsidRPr="004B431B">
        <w:rPr>
          <w:rFonts w:eastAsia="標楷體"/>
          <w:kern w:val="0"/>
          <w:sz w:val="28"/>
          <w:szCs w:val="20"/>
        </w:rPr>
        <w:t>年</w:t>
      </w:r>
      <w:r>
        <w:rPr>
          <w:rFonts w:eastAsia="標楷體" w:hint="eastAsia"/>
          <w:kern w:val="0"/>
          <w:sz w:val="28"/>
          <w:szCs w:val="20"/>
        </w:rPr>
        <w:t>12</w:t>
      </w:r>
      <w:r w:rsidRPr="004B431B">
        <w:rPr>
          <w:rFonts w:eastAsia="標楷體"/>
          <w:kern w:val="0"/>
          <w:sz w:val="28"/>
          <w:szCs w:val="20"/>
        </w:rPr>
        <w:t>月預測未來</w:t>
      </w:r>
      <w:r w:rsidRPr="004B431B">
        <w:rPr>
          <w:rFonts w:eastAsia="標楷體"/>
          <w:kern w:val="0"/>
          <w:sz w:val="28"/>
          <w:szCs w:val="20"/>
        </w:rPr>
        <w:t>3</w:t>
      </w:r>
      <w:r w:rsidRPr="004B431B">
        <w:rPr>
          <w:rFonts w:eastAsia="標楷體"/>
          <w:kern w:val="0"/>
          <w:sz w:val="28"/>
          <w:szCs w:val="20"/>
        </w:rPr>
        <w:t>個月</w:t>
      </w:r>
      <w:r w:rsidRPr="004B431B">
        <w:rPr>
          <w:rFonts w:eastAsia="標楷體"/>
          <w:kern w:val="0"/>
          <w:sz w:val="28"/>
          <w:szCs w:val="20"/>
        </w:rPr>
        <w:t>(201</w:t>
      </w:r>
      <w:r w:rsidRPr="004B431B">
        <w:rPr>
          <w:rFonts w:eastAsia="標楷體" w:hint="eastAsia"/>
          <w:kern w:val="0"/>
          <w:sz w:val="28"/>
          <w:szCs w:val="20"/>
        </w:rPr>
        <w:t>8</w:t>
      </w:r>
      <w:r w:rsidRPr="004B431B">
        <w:rPr>
          <w:rFonts w:eastAsia="標楷體"/>
          <w:kern w:val="0"/>
          <w:sz w:val="28"/>
          <w:szCs w:val="20"/>
        </w:rPr>
        <w:t>年</w:t>
      </w:r>
      <w:r w:rsidRPr="004B431B">
        <w:rPr>
          <w:rFonts w:eastAsia="標楷體" w:hint="eastAsia"/>
          <w:kern w:val="0"/>
          <w:sz w:val="28"/>
          <w:szCs w:val="20"/>
        </w:rPr>
        <w:t>1</w:t>
      </w:r>
      <w:r>
        <w:rPr>
          <w:rFonts w:eastAsia="標楷體" w:hint="eastAsia"/>
          <w:kern w:val="0"/>
          <w:sz w:val="28"/>
          <w:szCs w:val="20"/>
        </w:rPr>
        <w:t>2</w:t>
      </w:r>
      <w:r w:rsidRPr="004B431B">
        <w:rPr>
          <w:rFonts w:eastAsia="標楷體" w:hint="eastAsia"/>
          <w:kern w:val="0"/>
          <w:sz w:val="28"/>
          <w:szCs w:val="20"/>
        </w:rPr>
        <w:t>月</w:t>
      </w:r>
      <w:r w:rsidRPr="004B431B">
        <w:rPr>
          <w:rFonts w:eastAsia="標楷體" w:hint="eastAsia"/>
          <w:kern w:val="0"/>
          <w:sz w:val="28"/>
          <w:szCs w:val="20"/>
        </w:rPr>
        <w:t>~2019</w:t>
      </w:r>
      <w:r w:rsidRPr="004B431B">
        <w:rPr>
          <w:rFonts w:eastAsia="標楷體" w:hint="eastAsia"/>
          <w:kern w:val="0"/>
          <w:sz w:val="28"/>
          <w:szCs w:val="20"/>
        </w:rPr>
        <w:t>年</w:t>
      </w:r>
      <w:r>
        <w:rPr>
          <w:rFonts w:eastAsia="標楷體" w:hint="eastAsia"/>
          <w:kern w:val="0"/>
          <w:sz w:val="28"/>
          <w:szCs w:val="20"/>
        </w:rPr>
        <w:t>2</w:t>
      </w:r>
      <w:r w:rsidRPr="004B431B">
        <w:rPr>
          <w:rFonts w:eastAsia="標楷體" w:hint="eastAsia"/>
          <w:kern w:val="0"/>
          <w:sz w:val="28"/>
          <w:szCs w:val="20"/>
        </w:rPr>
        <w:t>月</w:t>
      </w:r>
      <w:r w:rsidRPr="004B431B">
        <w:rPr>
          <w:rFonts w:eastAsia="標楷體"/>
          <w:kern w:val="0"/>
          <w:sz w:val="28"/>
          <w:szCs w:val="20"/>
        </w:rPr>
        <w:t>)</w:t>
      </w:r>
      <w:r w:rsidRPr="004B431B">
        <w:rPr>
          <w:rFonts w:eastAsia="標楷體"/>
          <w:kern w:val="0"/>
          <w:sz w:val="28"/>
          <w:szCs w:val="20"/>
        </w:rPr>
        <w:t>的</w:t>
      </w:r>
      <w:r w:rsidRPr="004B431B">
        <w:rPr>
          <w:rFonts w:eastAsia="標楷體"/>
          <w:kern w:val="0"/>
          <w:sz w:val="28"/>
          <w:szCs w:val="20"/>
        </w:rPr>
        <w:t>WTI</w:t>
      </w:r>
      <w:proofErr w:type="gramStart"/>
      <w:r w:rsidRPr="004B431B">
        <w:rPr>
          <w:rFonts w:eastAsia="標楷體"/>
          <w:kern w:val="0"/>
          <w:sz w:val="28"/>
          <w:szCs w:val="20"/>
        </w:rPr>
        <w:t>月均價將</w:t>
      </w:r>
      <w:proofErr w:type="gramEnd"/>
      <w:r w:rsidRPr="004B431B">
        <w:rPr>
          <w:rFonts w:eastAsia="標楷體"/>
          <w:kern w:val="0"/>
          <w:sz w:val="28"/>
          <w:szCs w:val="20"/>
        </w:rPr>
        <w:t>於每桶</w:t>
      </w:r>
      <w:r>
        <w:rPr>
          <w:rFonts w:eastAsia="標楷體" w:hint="eastAsia"/>
          <w:kern w:val="0"/>
          <w:sz w:val="28"/>
          <w:szCs w:val="20"/>
        </w:rPr>
        <w:t>50~51</w:t>
      </w:r>
      <w:r w:rsidRPr="004B431B">
        <w:rPr>
          <w:rFonts w:eastAsia="標楷體"/>
          <w:kern w:val="0"/>
          <w:sz w:val="28"/>
          <w:szCs w:val="20"/>
        </w:rPr>
        <w:t>美元</w:t>
      </w:r>
      <w:r w:rsidRPr="004B431B">
        <w:rPr>
          <w:rFonts w:eastAsia="標楷體" w:hint="eastAsia"/>
          <w:kern w:val="0"/>
          <w:sz w:val="28"/>
          <w:szCs w:val="20"/>
        </w:rPr>
        <w:t>附近</w:t>
      </w:r>
      <w:r w:rsidRPr="004B431B">
        <w:rPr>
          <w:rFonts w:eastAsia="標楷體"/>
          <w:kern w:val="0"/>
          <w:sz w:val="28"/>
          <w:szCs w:val="20"/>
        </w:rPr>
        <w:t>波動；第</w:t>
      </w:r>
      <w:r w:rsidRPr="004B431B">
        <w:rPr>
          <w:rFonts w:eastAsia="標楷體" w:hint="eastAsia"/>
          <w:kern w:val="0"/>
          <w:sz w:val="28"/>
          <w:szCs w:val="20"/>
        </w:rPr>
        <w:t>4</w:t>
      </w:r>
      <w:r w:rsidRPr="004B431B">
        <w:rPr>
          <w:rFonts w:eastAsia="標楷體"/>
          <w:kern w:val="0"/>
          <w:sz w:val="28"/>
          <w:szCs w:val="20"/>
        </w:rPr>
        <w:t>季</w:t>
      </w:r>
      <w:r w:rsidRPr="004B431B">
        <w:rPr>
          <w:rFonts w:eastAsia="標楷體" w:hint="eastAsia"/>
          <w:kern w:val="0"/>
          <w:sz w:val="28"/>
          <w:szCs w:val="20"/>
        </w:rPr>
        <w:t>及明年第</w:t>
      </w:r>
      <w:r w:rsidRPr="004B431B">
        <w:rPr>
          <w:rFonts w:eastAsia="標楷體" w:hint="eastAsia"/>
          <w:kern w:val="0"/>
          <w:sz w:val="28"/>
          <w:szCs w:val="20"/>
        </w:rPr>
        <w:t>1</w:t>
      </w:r>
      <w:r w:rsidRPr="004B431B">
        <w:rPr>
          <w:rFonts w:eastAsia="標楷體" w:hint="eastAsia"/>
          <w:kern w:val="0"/>
          <w:sz w:val="28"/>
          <w:szCs w:val="20"/>
        </w:rPr>
        <w:t>季</w:t>
      </w:r>
      <w:r w:rsidRPr="004B431B">
        <w:rPr>
          <w:rFonts w:eastAsia="標楷體"/>
          <w:kern w:val="0"/>
          <w:sz w:val="28"/>
          <w:szCs w:val="20"/>
        </w:rPr>
        <w:t>WTI</w:t>
      </w:r>
      <w:r w:rsidRPr="004B431B">
        <w:rPr>
          <w:rFonts w:eastAsia="標楷體"/>
          <w:kern w:val="0"/>
          <w:sz w:val="28"/>
          <w:szCs w:val="20"/>
        </w:rPr>
        <w:t>平均價格</w:t>
      </w:r>
      <w:r w:rsidRPr="004B431B">
        <w:rPr>
          <w:rFonts w:eastAsia="標楷體" w:hint="eastAsia"/>
          <w:kern w:val="0"/>
          <w:sz w:val="28"/>
          <w:szCs w:val="20"/>
        </w:rPr>
        <w:t>分別</w:t>
      </w:r>
      <w:r w:rsidRPr="004B431B">
        <w:rPr>
          <w:rFonts w:eastAsia="標楷體"/>
          <w:kern w:val="0"/>
          <w:sz w:val="28"/>
          <w:szCs w:val="20"/>
        </w:rPr>
        <w:t>為每桶</w:t>
      </w:r>
      <w:r w:rsidRPr="004B431B">
        <w:rPr>
          <w:rFonts w:eastAsia="標楷體" w:hint="eastAsia"/>
          <w:kern w:val="0"/>
          <w:sz w:val="28"/>
          <w:szCs w:val="20"/>
        </w:rPr>
        <w:t>6</w:t>
      </w:r>
      <w:r>
        <w:rPr>
          <w:rFonts w:eastAsia="標楷體" w:hint="eastAsia"/>
          <w:kern w:val="0"/>
          <w:sz w:val="28"/>
          <w:szCs w:val="20"/>
        </w:rPr>
        <w:t>0</w:t>
      </w:r>
      <w:r w:rsidRPr="004B431B">
        <w:rPr>
          <w:rFonts w:eastAsia="標楷體" w:hint="eastAsia"/>
          <w:kern w:val="0"/>
          <w:sz w:val="28"/>
          <w:szCs w:val="20"/>
        </w:rPr>
        <w:t>.</w:t>
      </w:r>
      <w:r>
        <w:rPr>
          <w:rFonts w:eastAsia="標楷體" w:hint="eastAsia"/>
          <w:kern w:val="0"/>
          <w:sz w:val="28"/>
          <w:szCs w:val="20"/>
        </w:rPr>
        <w:t>05</w:t>
      </w:r>
      <w:r w:rsidRPr="004B431B">
        <w:rPr>
          <w:rFonts w:eastAsia="標楷體" w:hint="eastAsia"/>
          <w:kern w:val="0"/>
          <w:sz w:val="28"/>
          <w:szCs w:val="20"/>
        </w:rPr>
        <w:t>美元及</w:t>
      </w:r>
      <w:r>
        <w:rPr>
          <w:rFonts w:eastAsia="標楷體" w:hint="eastAsia"/>
          <w:kern w:val="0"/>
          <w:sz w:val="28"/>
          <w:szCs w:val="20"/>
        </w:rPr>
        <w:t>50.00</w:t>
      </w:r>
      <w:r w:rsidRPr="004B431B">
        <w:rPr>
          <w:rFonts w:eastAsia="標楷體"/>
          <w:kern w:val="0"/>
          <w:sz w:val="28"/>
          <w:szCs w:val="20"/>
        </w:rPr>
        <w:t>美元。</w:t>
      </w:r>
    </w:p>
    <w:p w:rsidR="00A30578" w:rsidRPr="004B431B"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4B431B"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4B431B" w:rsidRDefault="00A30578" w:rsidP="00A30578">
      <w:pPr>
        <w:widowControl/>
        <w:snapToGrid w:val="0"/>
        <w:spacing w:beforeLines="50" w:before="180" w:line="240" w:lineRule="atLeast"/>
        <w:ind w:right="-142"/>
        <w:jc w:val="center"/>
        <w:rPr>
          <w:rFonts w:eastAsia="標楷體"/>
          <w:b/>
          <w:snapToGrid w:val="0"/>
          <w:sz w:val="28"/>
        </w:rPr>
      </w:pPr>
      <w:r w:rsidRPr="004B431B">
        <w:rPr>
          <w:rFonts w:eastAsia="標楷體"/>
          <w:b/>
          <w:snapToGrid w:val="0"/>
          <w:sz w:val="28"/>
        </w:rPr>
        <w:t>表</w:t>
      </w:r>
      <w:r w:rsidRPr="004B431B">
        <w:rPr>
          <w:rFonts w:eastAsia="標楷體"/>
          <w:b/>
          <w:snapToGrid w:val="0"/>
          <w:sz w:val="28"/>
        </w:rPr>
        <w:t xml:space="preserve"> 2-7-3   </w:t>
      </w:r>
      <w:r w:rsidRPr="004B431B">
        <w:rPr>
          <w:rFonts w:eastAsia="標楷體"/>
          <w:b/>
          <w:snapToGrid w:val="0"/>
          <w:sz w:val="28"/>
        </w:rPr>
        <w:t>近年國際主要原油價格變動</w:t>
      </w:r>
    </w:p>
    <w:p w:rsidR="00A30578" w:rsidRPr="004B431B" w:rsidRDefault="00A30578" w:rsidP="00A30578">
      <w:pPr>
        <w:snapToGrid w:val="0"/>
        <w:spacing w:line="240" w:lineRule="atLeast"/>
        <w:jc w:val="center"/>
        <w:rPr>
          <w:rFonts w:eastAsia="標楷體"/>
          <w:sz w:val="18"/>
        </w:rPr>
      </w:pPr>
      <w:r w:rsidRPr="004B431B">
        <w:rPr>
          <w:rFonts w:eastAsia="標楷體"/>
          <w:noProof/>
        </w:rPr>
        <mc:AlternateContent>
          <mc:Choice Requires="wps">
            <w:drawing>
              <wp:anchor distT="0" distB="0" distL="180340" distR="114300" simplePos="0" relativeHeight="252881408" behindDoc="0" locked="0" layoutInCell="1" allowOverlap="1" wp14:anchorId="049F4F93" wp14:editId="6EBC7539">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2B8C" w:rsidRPr="003A42E7" w:rsidRDefault="00A02B8C" w:rsidP="00A30578">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A02B8C" w:rsidRDefault="00A02B8C" w:rsidP="00A30578">
                            <w:pPr>
                              <w:rPr>
                                <w:rFonts w:eastAsia="標楷體"/>
                                <w:b/>
                              </w:rPr>
                            </w:pPr>
                            <w:r w:rsidRPr="003A42E7">
                              <w:rPr>
                                <w:rFonts w:eastAsia="標楷體"/>
                                <w:b/>
                              </w:rPr>
                              <w:t xml:space="preserve">WTI         </w:t>
                            </w:r>
                            <w:r>
                              <w:rPr>
                                <w:rFonts w:eastAsia="標楷體" w:hint="eastAsia"/>
                                <w:b/>
                              </w:rPr>
                              <w:t>56.48</w:t>
                            </w:r>
                          </w:p>
                          <w:p w:rsidR="00A02B8C" w:rsidRDefault="00A02B8C"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64.49</w:t>
                            </w:r>
                          </w:p>
                          <w:p w:rsidR="00A02B8C" w:rsidRPr="003A42E7" w:rsidRDefault="00A02B8C"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64.69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881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A02B8C" w:rsidRPr="003A42E7" w:rsidRDefault="00A02B8C" w:rsidP="00A30578">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A02B8C" w:rsidRDefault="00A02B8C" w:rsidP="00A30578">
                      <w:pPr>
                        <w:rPr>
                          <w:rFonts w:eastAsia="標楷體"/>
                          <w:b/>
                        </w:rPr>
                      </w:pPr>
                      <w:r w:rsidRPr="003A42E7">
                        <w:rPr>
                          <w:rFonts w:eastAsia="標楷體"/>
                          <w:b/>
                        </w:rPr>
                        <w:t xml:space="preserve">WTI         </w:t>
                      </w:r>
                      <w:r>
                        <w:rPr>
                          <w:rFonts w:eastAsia="標楷體" w:hint="eastAsia"/>
                          <w:b/>
                        </w:rPr>
                        <w:t>56.48</w:t>
                      </w:r>
                    </w:p>
                    <w:p w:rsidR="00A02B8C" w:rsidRDefault="00A02B8C"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64.49</w:t>
                      </w:r>
                    </w:p>
                    <w:p w:rsidR="00A02B8C" w:rsidRPr="003A42E7" w:rsidRDefault="00A02B8C"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64.69</w:t>
                      </w:r>
                    </w:p>
                  </w:txbxContent>
                </v:textbox>
                <w10:wrap anchory="page"/>
              </v:shape>
            </w:pict>
          </mc:Fallback>
        </mc:AlternateContent>
      </w:r>
      <w:r w:rsidRPr="004B431B">
        <w:rPr>
          <w:rFonts w:eastAsia="標楷體"/>
          <w:noProof/>
        </w:rPr>
        <w:drawing>
          <wp:inline distT="0" distB="0" distL="0" distR="0" wp14:anchorId="4EE9ECBC" wp14:editId="7F2BC32E">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4B431B" w:rsidRDefault="00A30578" w:rsidP="00A30578">
      <w:pPr>
        <w:widowControl/>
        <w:tabs>
          <w:tab w:val="left" w:pos="540"/>
        </w:tabs>
        <w:snapToGrid w:val="0"/>
        <w:spacing w:beforeLines="50" w:before="180" w:line="300" w:lineRule="auto"/>
        <w:jc w:val="both"/>
        <w:rPr>
          <w:rFonts w:eastAsia="標楷體"/>
          <w:kern w:val="0"/>
          <w:sz w:val="22"/>
          <w:szCs w:val="22"/>
        </w:rPr>
      </w:pPr>
      <w:r w:rsidRPr="004B431B">
        <w:rPr>
          <w:rFonts w:eastAsia="標楷體"/>
          <w:kern w:val="0"/>
          <w:sz w:val="22"/>
          <w:szCs w:val="22"/>
        </w:rPr>
        <w:t>資料來源：經濟部能源局。</w:t>
      </w:r>
    </w:p>
    <w:p w:rsidR="005E3164" w:rsidRPr="00A30578"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4B431B"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4B431B" w:rsidRDefault="00A30578" w:rsidP="00A30578">
      <w:pPr>
        <w:widowControl/>
        <w:tabs>
          <w:tab w:val="left" w:pos="540"/>
        </w:tabs>
        <w:snapToGrid w:val="0"/>
        <w:spacing w:beforeLines="50" w:before="180" w:line="300" w:lineRule="auto"/>
        <w:jc w:val="both"/>
        <w:rPr>
          <w:rFonts w:eastAsia="標楷體"/>
          <w:b/>
          <w:bCs/>
          <w:kern w:val="0"/>
          <w:sz w:val="28"/>
          <w:szCs w:val="20"/>
        </w:rPr>
      </w:pPr>
      <w:r w:rsidRPr="004B431B">
        <w:rPr>
          <w:rFonts w:eastAsia="標楷體"/>
          <w:b/>
          <w:bCs/>
          <w:kern w:val="0"/>
          <w:sz w:val="28"/>
          <w:szCs w:val="20"/>
        </w:rPr>
        <w:lastRenderedPageBreak/>
        <w:t>４、</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Pr>
          <w:rFonts w:eastAsia="標楷體" w:hint="eastAsia"/>
          <w:b/>
          <w:bCs/>
          <w:kern w:val="0"/>
          <w:sz w:val="28"/>
          <w:szCs w:val="20"/>
        </w:rPr>
        <w:t>11</w:t>
      </w:r>
      <w:r w:rsidRPr="004B431B">
        <w:rPr>
          <w:rFonts w:eastAsia="標楷體"/>
          <w:b/>
          <w:bCs/>
          <w:kern w:val="0"/>
          <w:sz w:val="28"/>
          <w:szCs w:val="20"/>
        </w:rPr>
        <w:t>月</w:t>
      </w:r>
      <w:r w:rsidRPr="004B431B">
        <w:rPr>
          <w:rFonts w:eastAsia="標楷體" w:hint="eastAsia"/>
          <w:b/>
          <w:bCs/>
          <w:kern w:val="0"/>
          <w:sz w:val="28"/>
          <w:szCs w:val="20"/>
        </w:rPr>
        <w:t>黃豆</w:t>
      </w:r>
      <w:r>
        <w:rPr>
          <w:rFonts w:eastAsia="標楷體" w:hint="eastAsia"/>
          <w:b/>
          <w:bCs/>
          <w:kern w:val="0"/>
          <w:sz w:val="28"/>
          <w:szCs w:val="20"/>
        </w:rPr>
        <w:t>、</w:t>
      </w:r>
      <w:r w:rsidRPr="004B431B">
        <w:rPr>
          <w:rFonts w:eastAsia="標楷體" w:hint="eastAsia"/>
          <w:b/>
          <w:bCs/>
          <w:kern w:val="0"/>
          <w:sz w:val="28"/>
          <w:szCs w:val="20"/>
        </w:rPr>
        <w:t>小麥</w:t>
      </w:r>
      <w:r>
        <w:rPr>
          <w:rFonts w:eastAsia="標楷體" w:hint="eastAsia"/>
          <w:b/>
          <w:bCs/>
          <w:kern w:val="0"/>
          <w:sz w:val="28"/>
          <w:szCs w:val="20"/>
        </w:rPr>
        <w:t>及玉米</w:t>
      </w:r>
      <w:r w:rsidRPr="004B431B">
        <w:rPr>
          <w:rFonts w:eastAsia="標楷體" w:hint="eastAsia"/>
          <w:b/>
          <w:bCs/>
          <w:kern w:val="0"/>
          <w:sz w:val="28"/>
          <w:szCs w:val="20"/>
        </w:rPr>
        <w:t>期貨</w:t>
      </w:r>
      <w:proofErr w:type="gramStart"/>
      <w:r w:rsidRPr="004B431B">
        <w:rPr>
          <w:rFonts w:eastAsia="標楷體" w:hint="eastAsia"/>
          <w:b/>
          <w:bCs/>
          <w:kern w:val="0"/>
          <w:sz w:val="28"/>
          <w:szCs w:val="20"/>
        </w:rPr>
        <w:t>價格</w:t>
      </w:r>
      <w:r>
        <w:rPr>
          <w:rFonts w:eastAsia="標楷體" w:hint="eastAsia"/>
          <w:b/>
          <w:bCs/>
          <w:kern w:val="0"/>
          <w:sz w:val="28"/>
          <w:szCs w:val="20"/>
        </w:rPr>
        <w:t>均</w:t>
      </w:r>
      <w:r w:rsidRPr="004B431B">
        <w:rPr>
          <w:rFonts w:eastAsia="標楷體" w:hint="eastAsia"/>
          <w:b/>
          <w:bCs/>
          <w:kern w:val="0"/>
          <w:sz w:val="28"/>
          <w:szCs w:val="20"/>
        </w:rPr>
        <w:t>較</w:t>
      </w:r>
      <w:r w:rsidRPr="004B431B">
        <w:rPr>
          <w:rFonts w:eastAsia="標楷體"/>
          <w:b/>
          <w:bCs/>
          <w:kern w:val="0"/>
          <w:sz w:val="28"/>
          <w:szCs w:val="20"/>
        </w:rPr>
        <w:t>上月</w:t>
      </w:r>
      <w:proofErr w:type="gramEnd"/>
      <w:r w:rsidRPr="004B431B">
        <w:rPr>
          <w:rFonts w:eastAsia="標楷體" w:hint="eastAsia"/>
          <w:b/>
          <w:bCs/>
          <w:kern w:val="0"/>
          <w:sz w:val="28"/>
          <w:szCs w:val="20"/>
        </w:rPr>
        <w:t>上漲</w:t>
      </w:r>
    </w:p>
    <w:p w:rsidR="00A30578" w:rsidRPr="004B431B"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4B431B">
        <w:rPr>
          <w:rFonts w:eastAsia="標楷體"/>
          <w:sz w:val="28"/>
        </w:rPr>
        <w:t>根據行政院主計總處公布之國際大宗物資期貨價格</w:t>
      </w:r>
      <w:r w:rsidRPr="004B431B">
        <w:rPr>
          <w:rFonts w:eastAsia="標楷體"/>
          <w:sz w:val="28"/>
        </w:rPr>
        <w:t>(</w:t>
      </w:r>
      <w:r w:rsidRPr="004B431B">
        <w:rPr>
          <w:rFonts w:eastAsia="標楷體"/>
          <w:sz w:val="28"/>
        </w:rPr>
        <w:t>芝加哥穀物價格</w:t>
      </w:r>
      <w:r w:rsidRPr="004B431B">
        <w:rPr>
          <w:rFonts w:eastAsia="標楷體"/>
          <w:sz w:val="28"/>
        </w:rPr>
        <w:t>)</w:t>
      </w:r>
      <w:r w:rsidRPr="004B431B">
        <w:rPr>
          <w:rFonts w:eastAsia="標楷體"/>
          <w:sz w:val="28"/>
        </w:rPr>
        <w:t>顯示：</w:t>
      </w:r>
    </w:p>
    <w:p w:rsidR="00A30578" w:rsidRPr="004B431B" w:rsidRDefault="00A30578" w:rsidP="00A30578">
      <w:pPr>
        <w:snapToGrid w:val="0"/>
        <w:spacing w:before="50" w:line="300" w:lineRule="auto"/>
        <w:ind w:left="283" w:rightChars="18" w:right="43" w:hangingChars="101" w:hanging="283"/>
        <w:jc w:val="both"/>
        <w:rPr>
          <w:rFonts w:eastAsia="標楷體"/>
          <w:sz w:val="28"/>
        </w:rPr>
      </w:pPr>
      <w:r w:rsidRPr="004B431B">
        <w:rPr>
          <w:rFonts w:eastAsia="標楷體"/>
          <w:sz w:val="28"/>
        </w:rPr>
        <w:t>－黃豆價格</w:t>
      </w:r>
      <w:r w:rsidRPr="004B431B">
        <w:rPr>
          <w:rFonts w:eastAsia="標楷體"/>
          <w:sz w:val="28"/>
        </w:rPr>
        <w:t>101</w:t>
      </w:r>
      <w:r w:rsidRPr="004B431B">
        <w:rPr>
          <w:rFonts w:eastAsia="標楷體"/>
          <w:sz w:val="28"/>
        </w:rPr>
        <w:t>年</w:t>
      </w:r>
      <w:r w:rsidRPr="004B431B">
        <w:rPr>
          <w:rFonts w:eastAsia="標楷體"/>
          <w:sz w:val="28"/>
        </w:rPr>
        <w:t>8</w:t>
      </w:r>
      <w:r w:rsidRPr="004B431B">
        <w:rPr>
          <w:rFonts w:eastAsia="標楷體"/>
          <w:sz w:val="28"/>
        </w:rPr>
        <w:t>月達到歷史新高點每英</w:t>
      </w:r>
      <w:proofErr w:type="gramStart"/>
      <w:r w:rsidRPr="004B431B">
        <w:rPr>
          <w:rFonts w:eastAsia="標楷體"/>
          <w:sz w:val="28"/>
        </w:rPr>
        <w:t>斗</w:t>
      </w:r>
      <w:proofErr w:type="gramEnd"/>
      <w:r w:rsidRPr="004B431B">
        <w:rPr>
          <w:rFonts w:eastAsia="標楷體"/>
          <w:sz w:val="28"/>
        </w:rPr>
        <w:t>17.65</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sidRPr="004B431B">
        <w:rPr>
          <w:rFonts w:eastAsia="標楷體" w:hint="eastAsia"/>
          <w:sz w:val="28"/>
        </w:rPr>
        <w:t>1</w:t>
      </w:r>
      <w:r>
        <w:rPr>
          <w:rFonts w:eastAsia="標楷體" w:hint="eastAsia"/>
          <w:sz w:val="28"/>
        </w:rPr>
        <w:t>1</w:t>
      </w:r>
      <w:r w:rsidRPr="004B431B">
        <w:rPr>
          <w:rFonts w:eastAsia="標楷體"/>
          <w:sz w:val="28"/>
        </w:rPr>
        <w:t>月為</w:t>
      </w:r>
      <w:r w:rsidRPr="004B431B">
        <w:rPr>
          <w:rFonts w:eastAsia="標楷體" w:hint="eastAsia"/>
          <w:sz w:val="28"/>
        </w:rPr>
        <w:t>8.</w:t>
      </w:r>
      <w:r>
        <w:rPr>
          <w:rFonts w:eastAsia="標楷體" w:hint="eastAsia"/>
          <w:sz w:val="28"/>
        </w:rPr>
        <w:t>95</w:t>
      </w:r>
      <w:r w:rsidRPr="004B431B">
        <w:rPr>
          <w:rFonts w:eastAsia="標楷體"/>
          <w:sz w:val="28"/>
        </w:rPr>
        <w:t>美元，較上月</w:t>
      </w:r>
      <w:r>
        <w:rPr>
          <w:rFonts w:eastAsia="標楷體" w:hint="eastAsia"/>
          <w:sz w:val="28"/>
        </w:rPr>
        <w:t>上漲</w:t>
      </w:r>
      <w:r>
        <w:rPr>
          <w:rFonts w:eastAsia="標楷體" w:hint="eastAsia"/>
          <w:sz w:val="28"/>
        </w:rPr>
        <w:t>6.7</w:t>
      </w:r>
      <w:r w:rsidRPr="004B431B">
        <w:rPr>
          <w:rFonts w:eastAsia="標楷體"/>
          <w:sz w:val="28"/>
        </w:rPr>
        <w:t>%</w:t>
      </w:r>
      <w:r w:rsidRPr="004B431B">
        <w:rPr>
          <w:rFonts w:eastAsia="標楷體"/>
          <w:sz w:val="28"/>
        </w:rPr>
        <w:t>，較上年同月</w:t>
      </w:r>
      <w:r w:rsidRPr="004B431B">
        <w:rPr>
          <w:rFonts w:eastAsia="標楷體" w:hint="eastAsia"/>
          <w:sz w:val="28"/>
        </w:rPr>
        <w:t>下跌</w:t>
      </w:r>
      <w:r>
        <w:rPr>
          <w:rFonts w:eastAsia="標楷體" w:hint="eastAsia"/>
          <w:sz w:val="28"/>
        </w:rPr>
        <w:t>9.2</w:t>
      </w:r>
      <w:r w:rsidRPr="004B431B">
        <w:rPr>
          <w:rFonts w:eastAsia="標楷體"/>
          <w:sz w:val="28"/>
        </w:rPr>
        <w:t>%</w:t>
      </w:r>
      <w:r w:rsidRPr="004B431B">
        <w:rPr>
          <w:rFonts w:eastAsia="標楷體"/>
          <w:sz w:val="28"/>
        </w:rPr>
        <w:t>。</w:t>
      </w:r>
    </w:p>
    <w:p w:rsidR="00A30578" w:rsidRPr="004B431B" w:rsidRDefault="00A30578" w:rsidP="00A30578">
      <w:pPr>
        <w:snapToGrid w:val="0"/>
        <w:spacing w:before="50" w:line="300" w:lineRule="auto"/>
        <w:ind w:left="283" w:rightChars="18" w:right="43" w:hangingChars="101" w:hanging="283"/>
        <w:jc w:val="both"/>
        <w:rPr>
          <w:rFonts w:eastAsia="標楷體"/>
          <w:sz w:val="28"/>
        </w:rPr>
      </w:pPr>
      <w:r w:rsidRPr="004B431B">
        <w:rPr>
          <w:rFonts w:eastAsia="標楷體"/>
          <w:sz w:val="28"/>
        </w:rPr>
        <w:t>－小麥價格在</w:t>
      </w:r>
      <w:r w:rsidRPr="004B431B">
        <w:rPr>
          <w:rFonts w:eastAsia="標楷體"/>
          <w:sz w:val="28"/>
        </w:rPr>
        <w:t>97</w:t>
      </w:r>
      <w:r w:rsidRPr="004B431B">
        <w:rPr>
          <w:rFonts w:eastAsia="標楷體"/>
          <w:sz w:val="28"/>
        </w:rPr>
        <w:t>年</w:t>
      </w:r>
      <w:r w:rsidRPr="004B431B">
        <w:rPr>
          <w:rFonts w:eastAsia="標楷體"/>
          <w:sz w:val="28"/>
        </w:rPr>
        <w:t>2</w:t>
      </w:r>
      <w:r w:rsidRPr="004B431B">
        <w:rPr>
          <w:rFonts w:eastAsia="標楷體"/>
          <w:sz w:val="28"/>
        </w:rPr>
        <w:t>月達到最高點每英</w:t>
      </w:r>
      <w:proofErr w:type="gramStart"/>
      <w:r w:rsidRPr="004B431B">
        <w:rPr>
          <w:rFonts w:eastAsia="標楷體"/>
          <w:sz w:val="28"/>
        </w:rPr>
        <w:t>斗</w:t>
      </w:r>
      <w:proofErr w:type="gramEnd"/>
      <w:r w:rsidRPr="004B431B">
        <w:rPr>
          <w:rFonts w:eastAsia="標楷體"/>
          <w:sz w:val="28"/>
        </w:rPr>
        <w:t>10.73</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sidRPr="004B431B">
        <w:rPr>
          <w:rFonts w:eastAsia="標楷體" w:hint="eastAsia"/>
          <w:sz w:val="28"/>
        </w:rPr>
        <w:t>1</w:t>
      </w:r>
      <w:r>
        <w:rPr>
          <w:rFonts w:eastAsia="標楷體" w:hint="eastAsia"/>
          <w:sz w:val="28"/>
        </w:rPr>
        <w:t>1</w:t>
      </w:r>
      <w:r w:rsidRPr="004B431B">
        <w:rPr>
          <w:rFonts w:eastAsia="標楷體"/>
          <w:sz w:val="28"/>
        </w:rPr>
        <w:t>月為</w:t>
      </w:r>
      <w:r>
        <w:rPr>
          <w:rFonts w:eastAsia="標楷體" w:hint="eastAsia"/>
          <w:sz w:val="28"/>
        </w:rPr>
        <w:t>5.16</w:t>
      </w:r>
      <w:r w:rsidRPr="004B431B">
        <w:rPr>
          <w:rFonts w:eastAsia="標楷體"/>
          <w:sz w:val="28"/>
        </w:rPr>
        <w:t>美元，較上月</w:t>
      </w:r>
      <w:r>
        <w:rPr>
          <w:rFonts w:eastAsia="標楷體" w:hint="eastAsia"/>
          <w:sz w:val="28"/>
        </w:rPr>
        <w:t>上漲</w:t>
      </w:r>
      <w:r>
        <w:rPr>
          <w:rFonts w:eastAsia="標楷體" w:hint="eastAsia"/>
          <w:sz w:val="28"/>
        </w:rPr>
        <w:t>3.0</w:t>
      </w:r>
      <w:r w:rsidRPr="004B431B">
        <w:rPr>
          <w:rFonts w:eastAsia="標楷體"/>
          <w:sz w:val="28"/>
        </w:rPr>
        <w:t>%</w:t>
      </w:r>
      <w:r w:rsidRPr="004B431B">
        <w:rPr>
          <w:rFonts w:eastAsia="標楷體"/>
          <w:sz w:val="28"/>
        </w:rPr>
        <w:t>，較上年同月</w:t>
      </w:r>
      <w:r w:rsidRPr="004B431B">
        <w:rPr>
          <w:rFonts w:eastAsia="標楷體" w:hint="eastAsia"/>
          <w:sz w:val="28"/>
        </w:rPr>
        <w:t>上漲</w:t>
      </w:r>
      <w:r>
        <w:rPr>
          <w:rFonts w:eastAsia="標楷體" w:hint="eastAsia"/>
          <w:sz w:val="28"/>
        </w:rPr>
        <w:t>26.2</w:t>
      </w:r>
      <w:r w:rsidRPr="004B431B">
        <w:rPr>
          <w:rFonts w:eastAsia="標楷體"/>
          <w:sz w:val="28"/>
        </w:rPr>
        <w:t>%</w:t>
      </w:r>
      <w:r w:rsidRPr="004B431B">
        <w:rPr>
          <w:rFonts w:eastAsia="標楷體"/>
          <w:sz w:val="28"/>
        </w:rPr>
        <w:t>。</w:t>
      </w:r>
    </w:p>
    <w:p w:rsidR="00A30578" w:rsidRPr="004B431B" w:rsidRDefault="00A30578" w:rsidP="00A30578">
      <w:pPr>
        <w:snapToGrid w:val="0"/>
        <w:spacing w:before="50" w:line="300" w:lineRule="auto"/>
        <w:ind w:left="283" w:rightChars="18" w:right="43" w:hangingChars="101" w:hanging="283"/>
        <w:jc w:val="both"/>
        <w:rPr>
          <w:rFonts w:eastAsia="標楷體"/>
          <w:sz w:val="28"/>
        </w:rPr>
      </w:pPr>
      <w:r w:rsidRPr="004B431B">
        <w:rPr>
          <w:rFonts w:eastAsia="標楷體"/>
          <w:sz w:val="28"/>
        </w:rPr>
        <w:t>－玉米價格在</w:t>
      </w:r>
      <w:r w:rsidRPr="004B431B">
        <w:rPr>
          <w:rFonts w:eastAsia="標楷體"/>
          <w:sz w:val="28"/>
        </w:rPr>
        <w:t>101</w:t>
      </w:r>
      <w:r w:rsidRPr="004B431B">
        <w:rPr>
          <w:rFonts w:eastAsia="標楷體"/>
          <w:sz w:val="28"/>
        </w:rPr>
        <w:t>年</w:t>
      </w:r>
      <w:r w:rsidRPr="004B431B">
        <w:rPr>
          <w:rFonts w:eastAsia="標楷體"/>
          <w:sz w:val="28"/>
        </w:rPr>
        <w:t>7</w:t>
      </w:r>
      <w:r w:rsidRPr="004B431B">
        <w:rPr>
          <w:rFonts w:eastAsia="標楷體"/>
          <w:sz w:val="28"/>
        </w:rPr>
        <w:t>月達到歷史新高點每英</w:t>
      </w:r>
      <w:proofErr w:type="gramStart"/>
      <w:r w:rsidRPr="004B431B">
        <w:rPr>
          <w:rFonts w:eastAsia="標楷體"/>
          <w:sz w:val="28"/>
        </w:rPr>
        <w:t>斗</w:t>
      </w:r>
      <w:proofErr w:type="gramEnd"/>
      <w:r w:rsidRPr="004B431B">
        <w:rPr>
          <w:rFonts w:eastAsia="標楷體"/>
          <w:sz w:val="28"/>
        </w:rPr>
        <w:t>8.07</w:t>
      </w:r>
      <w:r w:rsidRPr="004B431B">
        <w:rPr>
          <w:rFonts w:eastAsia="標楷體"/>
          <w:sz w:val="28"/>
        </w:rPr>
        <w:t>美元。</w:t>
      </w:r>
      <w:r w:rsidRPr="004B431B">
        <w:rPr>
          <w:rFonts w:eastAsia="標楷體"/>
          <w:sz w:val="28"/>
        </w:rPr>
        <w:t>10</w:t>
      </w:r>
      <w:r w:rsidRPr="004B431B">
        <w:rPr>
          <w:rFonts w:eastAsia="標楷體" w:hint="eastAsia"/>
          <w:sz w:val="28"/>
        </w:rPr>
        <w:t>7</w:t>
      </w:r>
      <w:r w:rsidRPr="004B431B">
        <w:rPr>
          <w:rFonts w:eastAsia="標楷體"/>
          <w:sz w:val="28"/>
        </w:rPr>
        <w:t>年</w:t>
      </w:r>
      <w:r>
        <w:rPr>
          <w:rFonts w:eastAsia="標楷體" w:hint="eastAsia"/>
          <w:sz w:val="28"/>
        </w:rPr>
        <w:t>11</w:t>
      </w:r>
      <w:r w:rsidRPr="004B431B">
        <w:rPr>
          <w:rFonts w:eastAsia="標楷體"/>
          <w:sz w:val="28"/>
        </w:rPr>
        <w:t>月為</w:t>
      </w:r>
      <w:r w:rsidRPr="004B431B">
        <w:rPr>
          <w:rFonts w:eastAsia="標楷體" w:hint="eastAsia"/>
          <w:sz w:val="28"/>
        </w:rPr>
        <w:t>3.</w:t>
      </w:r>
      <w:r>
        <w:rPr>
          <w:rFonts w:eastAsia="標楷體" w:hint="eastAsia"/>
          <w:sz w:val="28"/>
        </w:rPr>
        <w:t>67</w:t>
      </w:r>
      <w:r w:rsidRPr="004B431B">
        <w:rPr>
          <w:rFonts w:eastAsia="標楷體"/>
          <w:sz w:val="28"/>
        </w:rPr>
        <w:t>美元，</w:t>
      </w:r>
      <w:r w:rsidRPr="004B431B">
        <w:rPr>
          <w:rFonts w:eastAsia="標楷體" w:hint="eastAsia"/>
          <w:sz w:val="28"/>
        </w:rPr>
        <w:t>較</w:t>
      </w:r>
      <w:r w:rsidRPr="004B431B">
        <w:rPr>
          <w:rFonts w:eastAsia="標楷體"/>
          <w:sz w:val="28"/>
        </w:rPr>
        <w:t>上月</w:t>
      </w:r>
      <w:r w:rsidRPr="004B431B">
        <w:rPr>
          <w:rFonts w:eastAsia="標楷體" w:hint="eastAsia"/>
          <w:sz w:val="28"/>
        </w:rPr>
        <w:t>上漲</w:t>
      </w:r>
      <w:r>
        <w:rPr>
          <w:rFonts w:eastAsia="標楷體" w:hint="eastAsia"/>
          <w:sz w:val="28"/>
        </w:rPr>
        <w:t>1.1</w:t>
      </w:r>
      <w:r w:rsidRPr="004B431B">
        <w:rPr>
          <w:rFonts w:eastAsia="標楷體"/>
          <w:sz w:val="28"/>
        </w:rPr>
        <w:t>%</w:t>
      </w:r>
      <w:r w:rsidRPr="004B431B">
        <w:rPr>
          <w:rFonts w:eastAsia="標楷體"/>
          <w:sz w:val="28"/>
        </w:rPr>
        <w:t>，較上年同月</w:t>
      </w:r>
      <w:r w:rsidRPr="004B431B">
        <w:rPr>
          <w:rFonts w:eastAsia="標楷體" w:hint="eastAsia"/>
          <w:sz w:val="28"/>
        </w:rPr>
        <w:t>上漲</w:t>
      </w:r>
      <w:r>
        <w:rPr>
          <w:rFonts w:eastAsia="標楷體" w:hint="eastAsia"/>
          <w:sz w:val="28"/>
        </w:rPr>
        <w:t>7.3</w:t>
      </w:r>
      <w:r w:rsidRPr="004B431B">
        <w:rPr>
          <w:rFonts w:eastAsia="標楷體"/>
          <w:sz w:val="28"/>
        </w:rPr>
        <w:t>%</w:t>
      </w:r>
      <w:r w:rsidRPr="004B431B">
        <w:rPr>
          <w:rFonts w:eastAsia="標楷體"/>
          <w:sz w:val="28"/>
        </w:rPr>
        <w:t>。</w:t>
      </w:r>
    </w:p>
    <w:p w:rsidR="00A30578" w:rsidRPr="004B431B" w:rsidRDefault="00A30578" w:rsidP="00A30578">
      <w:pPr>
        <w:snapToGrid w:val="0"/>
        <w:spacing w:before="240" w:line="300" w:lineRule="auto"/>
        <w:ind w:rightChars="-59" w:right="-142"/>
        <w:jc w:val="center"/>
        <w:rPr>
          <w:rFonts w:eastAsia="標楷體"/>
          <w:b/>
          <w:bCs/>
          <w:sz w:val="28"/>
        </w:rPr>
      </w:pPr>
    </w:p>
    <w:p w:rsidR="00A30578" w:rsidRPr="004B431B" w:rsidRDefault="00A30578" w:rsidP="00A30578">
      <w:pPr>
        <w:snapToGrid w:val="0"/>
        <w:spacing w:before="240" w:line="300" w:lineRule="auto"/>
        <w:ind w:rightChars="-59" w:right="-142"/>
        <w:jc w:val="center"/>
        <w:rPr>
          <w:rFonts w:eastAsia="標楷體"/>
          <w:b/>
          <w:bCs/>
          <w:sz w:val="28"/>
        </w:rPr>
      </w:pPr>
      <w:r w:rsidRPr="004B431B">
        <w:rPr>
          <w:rFonts w:eastAsia="標楷體"/>
          <w:noProof/>
        </w:rPr>
        <w:drawing>
          <wp:anchor distT="0" distB="0" distL="114300" distR="114300" simplePos="0" relativeHeight="252884480" behindDoc="0" locked="0" layoutInCell="1" allowOverlap="1" wp14:anchorId="4CEBC893" wp14:editId="0C7A9BD4">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4B431B">
        <w:rPr>
          <w:rFonts w:eastAsia="標楷體"/>
          <w:b/>
          <w:bCs/>
          <w:sz w:val="28"/>
        </w:rPr>
        <w:t>表</w:t>
      </w:r>
      <w:r w:rsidRPr="004B431B">
        <w:rPr>
          <w:rFonts w:eastAsia="標楷體"/>
          <w:b/>
          <w:bCs/>
          <w:sz w:val="28"/>
        </w:rPr>
        <w:t xml:space="preserve"> 2-7-4   </w:t>
      </w:r>
      <w:r w:rsidRPr="004B431B">
        <w:rPr>
          <w:rFonts w:eastAsia="標楷體"/>
          <w:b/>
          <w:bCs/>
          <w:sz w:val="28"/>
        </w:rPr>
        <w:t>近年國際主要大宗物資價格變動</w:t>
      </w:r>
    </w:p>
    <w:p w:rsidR="00A30578" w:rsidRPr="004B431B" w:rsidRDefault="00A30578" w:rsidP="00A30578">
      <w:pPr>
        <w:snapToGrid w:val="0"/>
        <w:spacing w:before="120" w:line="300" w:lineRule="auto"/>
        <w:ind w:rightChars="-59" w:right="-142"/>
        <w:rPr>
          <w:rFonts w:eastAsia="標楷體"/>
          <w:sz w:val="22"/>
          <w:szCs w:val="22"/>
        </w:rPr>
      </w:pPr>
      <w:r w:rsidRPr="004B431B">
        <w:rPr>
          <w:rFonts w:eastAsia="標楷體"/>
          <w:noProof/>
        </w:rPr>
        <mc:AlternateContent>
          <mc:Choice Requires="wps">
            <w:drawing>
              <wp:anchor distT="0" distB="0" distL="114300" distR="114300" simplePos="0" relativeHeight="252883456" behindDoc="0" locked="0" layoutInCell="1" allowOverlap="1" wp14:anchorId="56B8C11F" wp14:editId="08D5A971">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02B8C" w:rsidRDefault="00A02B8C" w:rsidP="00A3057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A02B8C" w:rsidRDefault="00A02B8C" w:rsidP="00A3057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4B431B" w:rsidRDefault="005E3164" w:rsidP="005E3164">
      <w:pPr>
        <w:snapToGrid w:val="0"/>
        <w:spacing w:before="120" w:line="300" w:lineRule="auto"/>
        <w:ind w:rightChars="-59" w:right="-142"/>
        <w:rPr>
          <w:rFonts w:eastAsia="標楷體"/>
          <w:sz w:val="22"/>
          <w:szCs w:val="22"/>
        </w:rPr>
      </w:pPr>
      <w:r w:rsidRPr="004B431B">
        <w:rPr>
          <w:rFonts w:eastAsia="標楷體"/>
          <w:noProof/>
        </w:rPr>
        <mc:AlternateContent>
          <mc:Choice Requires="wps">
            <w:drawing>
              <wp:anchor distT="0" distB="0" distL="114300" distR="114300" simplePos="0" relativeHeight="252862976" behindDoc="0" locked="0" layoutInCell="1" allowOverlap="1" wp14:anchorId="07D20C1A" wp14:editId="2026EFD4">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02B8C" w:rsidRDefault="00A02B8C"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A02B8C" w:rsidRDefault="00A02B8C"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snapToGrid w:val="0"/>
        <w:spacing w:before="120" w:line="300" w:lineRule="auto"/>
        <w:ind w:rightChars="-59" w:right="-142"/>
        <w:rPr>
          <w:rFonts w:eastAsia="標楷體"/>
          <w:sz w:val="22"/>
          <w:szCs w:val="22"/>
        </w:rPr>
      </w:pPr>
      <w:r w:rsidRPr="00C940B9">
        <w:rPr>
          <w:rFonts w:eastAsia="標楷體"/>
          <w:noProof/>
        </w:rPr>
        <mc:AlternateContent>
          <mc:Choice Requires="wps">
            <w:drawing>
              <wp:anchor distT="0" distB="0" distL="114300" distR="114300" simplePos="0" relativeHeight="252828160" behindDoc="0" locked="0" layoutInCell="1" allowOverlap="1" wp14:anchorId="10CB5C34" wp14:editId="649CF59B">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02B8C" w:rsidRDefault="00A02B8C"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A02B8C" w:rsidRDefault="00A02B8C"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C940B9" w:rsidRDefault="00814E4E" w:rsidP="00814E4E">
      <w:pPr>
        <w:widowControl/>
        <w:rPr>
          <w:rFonts w:eastAsia="標楷體"/>
          <w:b/>
          <w:bCs/>
          <w:kern w:val="0"/>
          <w:sz w:val="28"/>
          <w:szCs w:val="20"/>
        </w:rPr>
      </w:pPr>
      <w:r w:rsidRPr="00C940B9">
        <w:rPr>
          <w:rFonts w:eastAsia="標楷體"/>
          <w:b/>
          <w:bCs/>
        </w:rPr>
        <w:br w:type="page"/>
      </w:r>
    </w:p>
    <w:p w:rsidR="005E3164" w:rsidRPr="004B431B" w:rsidRDefault="005E3164" w:rsidP="005E3164">
      <w:pPr>
        <w:keepNext/>
        <w:snapToGrid w:val="0"/>
        <w:spacing w:beforeLines="50" w:before="180" w:line="300" w:lineRule="auto"/>
        <w:ind w:rightChars="-25" w:right="-60"/>
        <w:outlineLvl w:val="2"/>
        <w:rPr>
          <w:rFonts w:eastAsia="標楷體"/>
          <w:b/>
          <w:bCs/>
          <w:sz w:val="32"/>
          <w:szCs w:val="32"/>
        </w:rPr>
      </w:pPr>
      <w:bookmarkStart w:id="138" w:name="_Toc525744855"/>
      <w:bookmarkStart w:id="139" w:name="_Toc533671078"/>
      <w:bookmarkStart w:id="140" w:name="_Toc401923802"/>
      <w:bookmarkStart w:id="141" w:name="_Toc402171719"/>
      <w:bookmarkEnd w:id="122"/>
      <w:bookmarkEnd w:id="123"/>
      <w:r w:rsidRPr="004B431B">
        <w:rPr>
          <w:rFonts w:eastAsia="標楷體"/>
          <w:b/>
          <w:bCs/>
          <w:sz w:val="32"/>
          <w:szCs w:val="32"/>
        </w:rPr>
        <w:lastRenderedPageBreak/>
        <w:t>（八）金融</w:t>
      </w:r>
      <w:bookmarkEnd w:id="138"/>
      <w:bookmarkEnd w:id="139"/>
    </w:p>
    <w:p w:rsidR="00A30578" w:rsidRPr="004B431B"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2" w:name="_（九）就業"/>
      <w:bookmarkEnd w:id="142"/>
      <w:r w:rsidRPr="004B431B">
        <w:rPr>
          <w:rFonts w:eastAsia="標楷體"/>
          <w:b/>
          <w:bCs/>
          <w:spacing w:val="-8"/>
          <w:sz w:val="28"/>
          <w:szCs w:val="28"/>
        </w:rPr>
        <w:t>１、</w:t>
      </w:r>
      <w:r w:rsidRPr="004B431B">
        <w:rPr>
          <w:rFonts w:eastAsia="標楷體"/>
          <w:b/>
          <w:bCs/>
          <w:spacing w:val="-8"/>
          <w:sz w:val="28"/>
          <w:szCs w:val="28"/>
        </w:rPr>
        <w:t>10</w:t>
      </w:r>
      <w:r w:rsidRPr="004B431B">
        <w:rPr>
          <w:rFonts w:eastAsia="標楷體" w:hint="eastAsia"/>
          <w:b/>
          <w:bCs/>
          <w:spacing w:val="-8"/>
          <w:sz w:val="28"/>
          <w:szCs w:val="28"/>
        </w:rPr>
        <w:t>7</w:t>
      </w:r>
      <w:r w:rsidRPr="004B431B">
        <w:rPr>
          <w:rFonts w:eastAsia="標楷體"/>
          <w:b/>
          <w:bCs/>
          <w:spacing w:val="-8"/>
          <w:sz w:val="28"/>
          <w:szCs w:val="28"/>
        </w:rPr>
        <w:t>年</w:t>
      </w:r>
      <w:r>
        <w:rPr>
          <w:rFonts w:eastAsia="標楷體" w:hint="eastAsia"/>
          <w:b/>
          <w:bCs/>
          <w:spacing w:val="-8"/>
          <w:sz w:val="28"/>
          <w:szCs w:val="28"/>
        </w:rPr>
        <w:t>11</w:t>
      </w:r>
      <w:r w:rsidRPr="004B431B">
        <w:rPr>
          <w:rFonts w:eastAsia="標楷體"/>
          <w:b/>
          <w:bCs/>
          <w:spacing w:val="-8"/>
          <w:sz w:val="28"/>
          <w:szCs w:val="28"/>
        </w:rPr>
        <w:t>月</w:t>
      </w:r>
      <w:r w:rsidRPr="004B431B">
        <w:rPr>
          <w:rFonts w:eastAsia="標楷體"/>
          <w:b/>
          <w:bCs/>
          <w:spacing w:val="-8"/>
          <w:sz w:val="28"/>
          <w:szCs w:val="28"/>
        </w:rPr>
        <w:t>M1B</w:t>
      </w:r>
      <w:r>
        <w:rPr>
          <w:rFonts w:eastAsia="標楷體" w:hint="eastAsia"/>
          <w:b/>
          <w:bCs/>
          <w:spacing w:val="-8"/>
          <w:sz w:val="28"/>
          <w:szCs w:val="28"/>
        </w:rPr>
        <w:t>及</w:t>
      </w:r>
      <w:r w:rsidRPr="004B431B">
        <w:rPr>
          <w:rFonts w:eastAsia="標楷體" w:hint="eastAsia"/>
          <w:b/>
          <w:bCs/>
          <w:spacing w:val="-8"/>
          <w:sz w:val="28"/>
          <w:szCs w:val="28"/>
        </w:rPr>
        <w:t>M2</w:t>
      </w:r>
      <w:r w:rsidRPr="004B431B">
        <w:rPr>
          <w:rFonts w:eastAsia="標楷體" w:hint="eastAsia"/>
          <w:b/>
          <w:bCs/>
          <w:spacing w:val="-8"/>
          <w:sz w:val="28"/>
          <w:szCs w:val="28"/>
        </w:rPr>
        <w:t>年增率</w:t>
      </w:r>
      <w:r>
        <w:rPr>
          <w:rFonts w:eastAsia="標楷體" w:hint="eastAsia"/>
          <w:b/>
          <w:bCs/>
          <w:spacing w:val="-8"/>
          <w:sz w:val="28"/>
          <w:szCs w:val="28"/>
        </w:rPr>
        <w:t>均低於上月</w:t>
      </w:r>
      <w:r w:rsidRPr="004B431B">
        <w:rPr>
          <w:rFonts w:eastAsia="標楷體"/>
          <w:b/>
          <w:bCs/>
          <w:noProof/>
          <w:sz w:val="28"/>
          <w:szCs w:val="28"/>
        </w:rPr>
        <w:drawing>
          <wp:anchor distT="0" distB="0" distL="114300" distR="114300" simplePos="0" relativeHeight="252887552" behindDoc="0" locked="0" layoutInCell="1" allowOverlap="1" wp14:anchorId="7487166B" wp14:editId="7D740246">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4B431B" w:rsidRDefault="00A30578" w:rsidP="00A30578">
      <w:pPr>
        <w:widowControl/>
        <w:topLinePunct/>
        <w:snapToGrid w:val="0"/>
        <w:spacing w:line="300" w:lineRule="auto"/>
        <w:ind w:leftChars="236" w:left="566" w:rightChars="10" w:right="24" w:firstLineChars="200" w:firstLine="560"/>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11</w:t>
      </w:r>
      <w:r w:rsidRPr="004B431B">
        <w:rPr>
          <w:rFonts w:eastAsia="標楷體"/>
          <w:kern w:val="0"/>
          <w:sz w:val="28"/>
          <w:szCs w:val="20"/>
        </w:rPr>
        <w:t>月</w:t>
      </w:r>
      <w:r w:rsidRPr="004B431B">
        <w:rPr>
          <w:rFonts w:eastAsia="標楷體"/>
          <w:kern w:val="0"/>
          <w:sz w:val="28"/>
          <w:szCs w:val="20"/>
        </w:rPr>
        <w:t>M1A</w:t>
      </w:r>
      <w:r w:rsidRPr="004B431B">
        <w:rPr>
          <w:rFonts w:eastAsia="標楷體" w:hint="eastAsia"/>
          <w:kern w:val="0"/>
          <w:sz w:val="28"/>
          <w:szCs w:val="20"/>
        </w:rPr>
        <w:t>、</w:t>
      </w:r>
      <w:r w:rsidRPr="004B431B">
        <w:rPr>
          <w:rFonts w:eastAsia="標楷體"/>
          <w:kern w:val="0"/>
          <w:sz w:val="28"/>
          <w:szCs w:val="20"/>
        </w:rPr>
        <w:t>M1B</w:t>
      </w:r>
      <w:r w:rsidRPr="004B431B">
        <w:rPr>
          <w:rFonts w:eastAsia="標楷體" w:hint="eastAsia"/>
          <w:kern w:val="0"/>
          <w:sz w:val="28"/>
          <w:szCs w:val="20"/>
        </w:rPr>
        <w:t>及</w:t>
      </w:r>
      <w:r w:rsidRPr="004B431B">
        <w:rPr>
          <w:rFonts w:eastAsia="標楷體"/>
          <w:kern w:val="0"/>
          <w:sz w:val="28"/>
          <w:szCs w:val="20"/>
        </w:rPr>
        <w:t>M2</w:t>
      </w:r>
      <w:r w:rsidRPr="004B431B">
        <w:rPr>
          <w:rFonts w:eastAsia="標楷體"/>
          <w:kern w:val="0"/>
          <w:sz w:val="28"/>
          <w:szCs w:val="20"/>
        </w:rPr>
        <w:t>年增率分別</w:t>
      </w:r>
      <w:r w:rsidRPr="004B431B">
        <w:rPr>
          <w:rFonts w:eastAsia="標楷體" w:hint="eastAsia"/>
          <w:kern w:val="0"/>
          <w:sz w:val="28"/>
          <w:szCs w:val="20"/>
        </w:rPr>
        <w:t>為</w:t>
      </w:r>
      <w:r>
        <w:rPr>
          <w:rFonts w:eastAsia="標楷體" w:hint="eastAsia"/>
          <w:kern w:val="0"/>
          <w:sz w:val="28"/>
          <w:szCs w:val="20"/>
        </w:rPr>
        <w:t>6.36</w:t>
      </w:r>
      <w:r w:rsidRPr="004B431B">
        <w:rPr>
          <w:rFonts w:eastAsia="標楷體"/>
          <w:kern w:val="0"/>
          <w:sz w:val="28"/>
          <w:szCs w:val="20"/>
        </w:rPr>
        <w:t>%</w:t>
      </w:r>
      <w:r w:rsidRPr="004B431B">
        <w:rPr>
          <w:rFonts w:eastAsia="標楷體" w:hint="eastAsia"/>
          <w:kern w:val="0"/>
          <w:sz w:val="28"/>
          <w:szCs w:val="20"/>
        </w:rPr>
        <w:t>、</w:t>
      </w:r>
      <w:r>
        <w:rPr>
          <w:rFonts w:eastAsia="標楷體" w:hint="eastAsia"/>
          <w:kern w:val="0"/>
          <w:sz w:val="28"/>
          <w:szCs w:val="20"/>
        </w:rPr>
        <w:t>5.09</w:t>
      </w:r>
      <w:r w:rsidRPr="004B431B">
        <w:rPr>
          <w:rFonts w:eastAsia="標楷體"/>
          <w:kern w:val="0"/>
          <w:sz w:val="28"/>
          <w:szCs w:val="20"/>
        </w:rPr>
        <w:t>%</w:t>
      </w:r>
      <w:r w:rsidRPr="004B431B">
        <w:rPr>
          <w:rFonts w:eastAsia="標楷體" w:hint="eastAsia"/>
          <w:kern w:val="0"/>
          <w:sz w:val="28"/>
          <w:szCs w:val="20"/>
        </w:rPr>
        <w:t>及</w:t>
      </w:r>
      <w:r w:rsidRPr="004B431B">
        <w:rPr>
          <w:rFonts w:eastAsia="標楷體" w:hint="eastAsia"/>
          <w:kern w:val="0"/>
          <w:sz w:val="28"/>
          <w:szCs w:val="20"/>
        </w:rPr>
        <w:t>3.</w:t>
      </w:r>
      <w:r>
        <w:rPr>
          <w:rFonts w:eastAsia="標楷體" w:hint="eastAsia"/>
          <w:kern w:val="0"/>
          <w:sz w:val="28"/>
          <w:szCs w:val="20"/>
        </w:rPr>
        <w:t>09</w:t>
      </w:r>
      <w:r w:rsidRPr="004B431B">
        <w:rPr>
          <w:rFonts w:eastAsia="標楷體"/>
          <w:kern w:val="0"/>
          <w:sz w:val="28"/>
          <w:szCs w:val="20"/>
        </w:rPr>
        <w:t>%</w:t>
      </w:r>
      <w:r w:rsidRPr="004B431B">
        <w:rPr>
          <w:rFonts w:eastAsia="標楷體" w:hint="eastAsia"/>
          <w:kern w:val="0"/>
          <w:sz w:val="28"/>
          <w:szCs w:val="20"/>
        </w:rPr>
        <w:t>。</w:t>
      </w:r>
      <w:r w:rsidRPr="00D72334">
        <w:rPr>
          <w:rFonts w:eastAsia="標楷體" w:hint="eastAsia"/>
          <w:kern w:val="0"/>
          <w:sz w:val="28"/>
          <w:szCs w:val="20"/>
        </w:rPr>
        <w:t>M1B</w:t>
      </w:r>
      <w:r>
        <w:rPr>
          <w:rFonts w:eastAsia="標楷體" w:hint="eastAsia"/>
          <w:kern w:val="0"/>
          <w:sz w:val="28"/>
          <w:szCs w:val="20"/>
        </w:rPr>
        <w:t>及</w:t>
      </w:r>
      <w:r w:rsidRPr="00D72334">
        <w:rPr>
          <w:rFonts w:eastAsia="標楷體" w:hint="eastAsia"/>
          <w:kern w:val="0"/>
          <w:sz w:val="28"/>
          <w:szCs w:val="20"/>
        </w:rPr>
        <w:t>M2</w:t>
      </w:r>
      <w:r w:rsidRPr="00D72334">
        <w:rPr>
          <w:rFonts w:eastAsia="標楷體" w:hint="eastAsia"/>
          <w:kern w:val="0"/>
          <w:sz w:val="28"/>
          <w:szCs w:val="20"/>
        </w:rPr>
        <w:t>年增率</w:t>
      </w:r>
      <w:r>
        <w:rPr>
          <w:rFonts w:eastAsia="標楷體" w:hint="eastAsia"/>
          <w:kern w:val="0"/>
          <w:sz w:val="28"/>
          <w:szCs w:val="20"/>
        </w:rPr>
        <w:t>均低於上月，主係</w:t>
      </w:r>
      <w:r w:rsidRPr="00D72334">
        <w:rPr>
          <w:rFonts w:eastAsia="標楷體" w:hint="eastAsia"/>
          <w:kern w:val="0"/>
          <w:sz w:val="28"/>
          <w:szCs w:val="20"/>
        </w:rPr>
        <w:t>活期存款成長</w:t>
      </w:r>
      <w:r>
        <w:rPr>
          <w:rFonts w:eastAsia="標楷體" w:hint="eastAsia"/>
          <w:kern w:val="0"/>
          <w:sz w:val="28"/>
          <w:szCs w:val="20"/>
        </w:rPr>
        <w:t>減緩，</w:t>
      </w:r>
      <w:proofErr w:type="gramStart"/>
      <w:r>
        <w:rPr>
          <w:rFonts w:eastAsia="標楷體" w:hint="eastAsia"/>
          <w:kern w:val="0"/>
          <w:sz w:val="28"/>
          <w:szCs w:val="20"/>
        </w:rPr>
        <w:t>加以受基期</w:t>
      </w:r>
      <w:proofErr w:type="gramEnd"/>
      <w:r>
        <w:rPr>
          <w:rFonts w:eastAsia="標楷體" w:hint="eastAsia"/>
          <w:kern w:val="0"/>
          <w:sz w:val="28"/>
          <w:szCs w:val="20"/>
        </w:rPr>
        <w:t>因素影響</w:t>
      </w:r>
      <w:r w:rsidRPr="00D72334">
        <w:rPr>
          <w:rFonts w:eastAsia="標楷體" w:hint="eastAsia"/>
          <w:kern w:val="0"/>
          <w:sz w:val="28"/>
          <w:szCs w:val="20"/>
        </w:rPr>
        <w:t>所致。</w:t>
      </w:r>
    </w:p>
    <w:p w:rsidR="00A30578" w:rsidRPr="004B431B"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4B431B"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4B431B" w:rsidRDefault="00A30578" w:rsidP="00A30578">
      <w:pPr>
        <w:snapToGrid w:val="0"/>
        <w:spacing w:beforeLines="50" w:before="180" w:line="300" w:lineRule="auto"/>
        <w:jc w:val="center"/>
        <w:rPr>
          <w:rFonts w:eastAsia="標楷體"/>
          <w:b/>
          <w:bCs/>
          <w:sz w:val="28"/>
        </w:rPr>
      </w:pPr>
      <w:r w:rsidRPr="004B431B">
        <w:rPr>
          <w:rFonts w:eastAsia="標楷體"/>
          <w:b/>
          <w:bCs/>
          <w:sz w:val="28"/>
        </w:rPr>
        <w:t>表</w:t>
      </w:r>
      <w:r w:rsidRPr="004B431B">
        <w:rPr>
          <w:rFonts w:eastAsia="標楷體"/>
          <w:b/>
          <w:bCs/>
          <w:sz w:val="28"/>
        </w:rPr>
        <w:t xml:space="preserve"> 2-8-1  </w:t>
      </w:r>
      <w:r w:rsidRPr="004B431B">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A30578" w:rsidRPr="004B431B" w:rsidTr="00754A06">
        <w:trPr>
          <w:trHeight w:val="621"/>
          <w:jc w:val="center"/>
        </w:trPr>
        <w:tc>
          <w:tcPr>
            <w:tcW w:w="1638" w:type="dxa"/>
            <w:tcBorders>
              <w:left w:val="nil"/>
              <w:bottom w:val="single" w:sz="4" w:space="0" w:color="auto"/>
            </w:tcBorders>
            <w:vAlign w:val="center"/>
          </w:tcPr>
          <w:p w:rsidR="00A30578" w:rsidRPr="004B431B"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B431B">
              <w:rPr>
                <w:rFonts w:eastAsia="標楷體"/>
              </w:rPr>
              <w:t>年</w:t>
            </w:r>
            <w:r w:rsidRPr="004B431B">
              <w:rPr>
                <w:rFonts w:eastAsia="標楷體"/>
              </w:rPr>
              <w:t>(</w:t>
            </w:r>
            <w:r w:rsidRPr="004B431B">
              <w:rPr>
                <w:rFonts w:eastAsia="標楷體"/>
              </w:rPr>
              <w:t>月</w:t>
            </w:r>
            <w:r w:rsidRPr="004B431B">
              <w:rPr>
                <w:rFonts w:eastAsia="標楷體"/>
              </w:rPr>
              <w:t>)</w:t>
            </w:r>
          </w:p>
        </w:tc>
        <w:tc>
          <w:tcPr>
            <w:tcW w:w="1360" w:type="dxa"/>
            <w:tcBorders>
              <w:left w:val="nil"/>
              <w:bottom w:val="single" w:sz="4" w:space="0" w:color="auto"/>
            </w:tcBorders>
            <w:vAlign w:val="center"/>
          </w:tcPr>
          <w:p w:rsidR="00A30578" w:rsidRPr="004B431B" w:rsidRDefault="00A30578" w:rsidP="00754A06">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M2</w:t>
            </w:r>
          </w:p>
          <w:p w:rsidR="00A30578" w:rsidRPr="004B431B" w:rsidRDefault="00A30578" w:rsidP="00754A06">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513" w:type="dxa"/>
            <w:tcBorders>
              <w:bottom w:val="single" w:sz="4" w:space="0" w:color="auto"/>
            </w:tcBorders>
            <w:vAlign w:val="center"/>
          </w:tcPr>
          <w:p w:rsidR="00A30578" w:rsidRPr="004B431B" w:rsidRDefault="00A30578" w:rsidP="00754A06">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M1A</w:t>
            </w:r>
          </w:p>
          <w:p w:rsidR="00A30578" w:rsidRPr="004B431B" w:rsidRDefault="00A30578" w:rsidP="00754A06">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500" w:type="dxa"/>
            <w:tcBorders>
              <w:bottom w:val="single" w:sz="4" w:space="0" w:color="auto"/>
            </w:tcBorders>
            <w:vAlign w:val="center"/>
          </w:tcPr>
          <w:p w:rsidR="00A30578" w:rsidRPr="004B431B" w:rsidRDefault="00A30578" w:rsidP="00754A06">
            <w:pPr>
              <w:snapToGrid w:val="0"/>
              <w:spacing w:line="240" w:lineRule="atLeast"/>
              <w:jc w:val="center"/>
              <w:rPr>
                <w:rFonts w:eastAsia="標楷體"/>
                <w:spacing w:val="-20"/>
              </w:rPr>
            </w:pPr>
            <w:r w:rsidRPr="004B431B">
              <w:rPr>
                <w:rFonts w:eastAsia="標楷體"/>
                <w:spacing w:val="-20"/>
              </w:rPr>
              <w:t>貨幣供給</w:t>
            </w:r>
            <w:r w:rsidRPr="004B431B">
              <w:rPr>
                <w:rFonts w:eastAsia="標楷體"/>
                <w:spacing w:val="-20"/>
              </w:rPr>
              <w:t>M1B</w:t>
            </w:r>
          </w:p>
          <w:p w:rsidR="00A30578" w:rsidRPr="004B431B" w:rsidRDefault="00A30578" w:rsidP="00754A06">
            <w:pPr>
              <w:snapToGrid w:val="0"/>
              <w:spacing w:line="240" w:lineRule="atLeast"/>
              <w:jc w:val="center"/>
              <w:rPr>
                <w:rFonts w:eastAsia="標楷體"/>
                <w:spacing w:val="-20"/>
              </w:rPr>
            </w:pPr>
            <w:r w:rsidRPr="004B431B">
              <w:rPr>
                <w:rFonts w:eastAsia="標楷體"/>
                <w:spacing w:val="-20"/>
              </w:rPr>
              <w:t>年增率</w:t>
            </w:r>
            <w:r w:rsidRPr="004B431B">
              <w:rPr>
                <w:rFonts w:eastAsia="標楷體"/>
                <w:spacing w:val="-20"/>
              </w:rPr>
              <w:t>(%)</w:t>
            </w:r>
          </w:p>
        </w:tc>
        <w:tc>
          <w:tcPr>
            <w:tcW w:w="1416" w:type="dxa"/>
            <w:tcBorders>
              <w:bottom w:val="single" w:sz="4" w:space="0" w:color="auto"/>
            </w:tcBorders>
            <w:vAlign w:val="center"/>
          </w:tcPr>
          <w:p w:rsidR="00A30578" w:rsidRPr="004B431B" w:rsidRDefault="00A30578" w:rsidP="00754A06">
            <w:pPr>
              <w:snapToGrid w:val="0"/>
              <w:spacing w:line="240" w:lineRule="atLeast"/>
              <w:jc w:val="center"/>
              <w:rPr>
                <w:rFonts w:eastAsia="標楷體"/>
                <w:spacing w:val="-20"/>
              </w:rPr>
            </w:pPr>
            <w:r w:rsidRPr="004B431B">
              <w:rPr>
                <w:rFonts w:eastAsia="標楷體"/>
                <w:spacing w:val="-20"/>
              </w:rPr>
              <w:t>新臺幣兌美元</w:t>
            </w:r>
          </w:p>
          <w:p w:rsidR="00A30578" w:rsidRPr="004B431B" w:rsidRDefault="00A30578" w:rsidP="00754A06">
            <w:pPr>
              <w:snapToGrid w:val="0"/>
              <w:spacing w:line="240" w:lineRule="atLeast"/>
              <w:jc w:val="center"/>
              <w:rPr>
                <w:rFonts w:eastAsia="標楷體"/>
                <w:spacing w:val="-20"/>
              </w:rPr>
            </w:pPr>
            <w:r w:rsidRPr="004B431B">
              <w:rPr>
                <w:rFonts w:eastAsia="標楷體"/>
                <w:spacing w:val="-20"/>
              </w:rPr>
              <w:t>平均匯率</w:t>
            </w:r>
          </w:p>
        </w:tc>
        <w:tc>
          <w:tcPr>
            <w:tcW w:w="1336" w:type="dxa"/>
            <w:tcBorders>
              <w:bottom w:val="single" w:sz="4" w:space="0" w:color="auto"/>
              <w:right w:val="nil"/>
            </w:tcBorders>
            <w:vAlign w:val="center"/>
          </w:tcPr>
          <w:p w:rsidR="00A30578" w:rsidRPr="004B431B" w:rsidRDefault="00A30578" w:rsidP="00754A06">
            <w:pPr>
              <w:snapToGrid w:val="0"/>
              <w:spacing w:line="240" w:lineRule="atLeast"/>
              <w:jc w:val="center"/>
              <w:rPr>
                <w:rFonts w:eastAsia="標楷體"/>
                <w:spacing w:val="-20"/>
              </w:rPr>
            </w:pPr>
            <w:r w:rsidRPr="004B431B">
              <w:rPr>
                <w:rFonts w:eastAsia="標楷體"/>
                <w:spacing w:val="-20"/>
              </w:rPr>
              <w:t>金融業隔夜</w:t>
            </w:r>
          </w:p>
          <w:p w:rsidR="00A30578" w:rsidRPr="004B431B" w:rsidRDefault="00A30578" w:rsidP="00754A06">
            <w:pPr>
              <w:snapToGrid w:val="0"/>
              <w:spacing w:line="240" w:lineRule="atLeast"/>
              <w:jc w:val="center"/>
              <w:rPr>
                <w:rFonts w:eastAsia="標楷體"/>
                <w:spacing w:val="-20"/>
              </w:rPr>
            </w:pPr>
            <w:r w:rsidRPr="004B431B">
              <w:rPr>
                <w:rFonts w:eastAsia="標楷體"/>
                <w:spacing w:val="-20"/>
              </w:rPr>
              <w:t>拆款利率</w:t>
            </w:r>
            <w:r w:rsidRPr="004B431B">
              <w:rPr>
                <w:rFonts w:eastAsia="標楷體"/>
                <w:spacing w:val="-20"/>
              </w:rPr>
              <w:t>(%)</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62" w:firstLineChars="100" w:firstLine="240"/>
              <w:rPr>
                <w:rFonts w:eastAsia="標楷體"/>
                <w:b/>
              </w:rPr>
            </w:pPr>
            <w:r w:rsidRPr="004B431B">
              <w:rPr>
                <w:rFonts w:eastAsia="標楷體"/>
                <w:b/>
              </w:rPr>
              <w:t>102</w:t>
            </w:r>
            <w:r w:rsidRPr="004B431B">
              <w:rPr>
                <w:rFonts w:eastAsia="標楷體"/>
                <w:b/>
              </w:rPr>
              <w:t>年</w:t>
            </w:r>
          </w:p>
        </w:tc>
        <w:tc>
          <w:tcPr>
            <w:tcW w:w="1360" w:type="dxa"/>
            <w:tcBorders>
              <w:top w:val="nil"/>
              <w:left w:val="single" w:sz="4" w:space="0" w:color="auto"/>
              <w:bottom w:val="nil"/>
              <w:right w:val="nil"/>
            </w:tcBorders>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4.78</w:t>
            </w:r>
          </w:p>
        </w:tc>
        <w:tc>
          <w:tcPr>
            <w:tcW w:w="1513" w:type="dxa"/>
            <w:tcBorders>
              <w:top w:val="nil"/>
              <w:left w:val="nil"/>
              <w:bottom w:val="nil"/>
              <w:right w:val="nil"/>
            </w:tcBorders>
          </w:tcPr>
          <w:p w:rsidR="00A30578" w:rsidRPr="004B431B" w:rsidRDefault="00A30578" w:rsidP="00754A06">
            <w:pPr>
              <w:snapToGrid w:val="0"/>
              <w:spacing w:line="340" w:lineRule="atLeast"/>
              <w:ind w:rightChars="213" w:right="511"/>
              <w:jc w:val="right"/>
              <w:rPr>
                <w:rFonts w:eastAsia="標楷體"/>
                <w:b/>
                <w:bCs/>
              </w:rPr>
            </w:pPr>
            <w:r w:rsidRPr="004B431B">
              <w:rPr>
                <w:rFonts w:eastAsia="標楷體"/>
                <w:b/>
                <w:bCs/>
              </w:rPr>
              <w:t>9.15</w:t>
            </w:r>
          </w:p>
        </w:tc>
        <w:tc>
          <w:tcPr>
            <w:tcW w:w="1500" w:type="dxa"/>
            <w:tcBorders>
              <w:top w:val="nil"/>
              <w:left w:val="nil"/>
              <w:bottom w:val="nil"/>
              <w:right w:val="nil"/>
            </w:tcBorders>
          </w:tcPr>
          <w:p w:rsidR="00A30578" w:rsidRPr="004B431B" w:rsidRDefault="00A30578" w:rsidP="00754A06">
            <w:pPr>
              <w:snapToGrid w:val="0"/>
              <w:spacing w:line="340" w:lineRule="atLeast"/>
              <w:ind w:rightChars="189" w:right="454"/>
              <w:jc w:val="right"/>
              <w:rPr>
                <w:rFonts w:eastAsia="標楷體"/>
                <w:b/>
                <w:bCs/>
              </w:rPr>
            </w:pPr>
            <w:r w:rsidRPr="004B431B">
              <w:rPr>
                <w:rFonts w:eastAsia="標楷體"/>
                <w:b/>
                <w:bCs/>
              </w:rPr>
              <w:t>7.27</w:t>
            </w:r>
          </w:p>
        </w:tc>
        <w:tc>
          <w:tcPr>
            <w:tcW w:w="1416" w:type="dxa"/>
            <w:tcBorders>
              <w:top w:val="nil"/>
              <w:left w:val="nil"/>
              <w:bottom w:val="nil"/>
              <w:right w:val="nil"/>
            </w:tcBorders>
          </w:tcPr>
          <w:p w:rsidR="00A30578" w:rsidRPr="004B431B" w:rsidRDefault="00A30578" w:rsidP="00754A06">
            <w:pPr>
              <w:snapToGrid w:val="0"/>
              <w:spacing w:line="340" w:lineRule="atLeast"/>
              <w:ind w:rightChars="188" w:right="451"/>
              <w:jc w:val="right"/>
              <w:rPr>
                <w:rFonts w:eastAsia="標楷體"/>
                <w:b/>
                <w:bCs/>
              </w:rPr>
            </w:pPr>
            <w:r w:rsidRPr="004B431B">
              <w:rPr>
                <w:rFonts w:eastAsia="標楷體"/>
                <w:b/>
                <w:bCs/>
              </w:rPr>
              <w:t>29.770</w:t>
            </w:r>
          </w:p>
        </w:tc>
        <w:tc>
          <w:tcPr>
            <w:tcW w:w="1336" w:type="dxa"/>
            <w:tcBorders>
              <w:top w:val="nil"/>
              <w:left w:val="nil"/>
              <w:bottom w:val="nil"/>
              <w:right w:val="nil"/>
            </w:tcBorders>
          </w:tcPr>
          <w:p w:rsidR="00A30578" w:rsidRPr="004B431B" w:rsidRDefault="00A30578" w:rsidP="00754A06">
            <w:pPr>
              <w:snapToGrid w:val="0"/>
              <w:spacing w:line="340" w:lineRule="atLeast"/>
              <w:ind w:rightChars="154" w:right="370"/>
              <w:jc w:val="right"/>
              <w:rPr>
                <w:rFonts w:eastAsia="標楷體"/>
                <w:b/>
                <w:bCs/>
              </w:rPr>
            </w:pPr>
            <w:r w:rsidRPr="004B431B">
              <w:rPr>
                <w:rFonts w:eastAsia="標楷體"/>
                <w:b/>
                <w:bCs/>
              </w:rPr>
              <w:t>0.386</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62" w:firstLineChars="100" w:firstLine="240"/>
              <w:rPr>
                <w:rFonts w:eastAsia="標楷體"/>
              </w:rPr>
            </w:pPr>
            <w:r w:rsidRPr="004B431B">
              <w:rPr>
                <w:rFonts w:eastAsia="標楷體"/>
                <w:b/>
                <w:bCs/>
              </w:rPr>
              <w:t>103</w:t>
            </w:r>
            <w:r w:rsidRPr="004B431B">
              <w:rPr>
                <w:rFonts w:eastAsia="標楷體"/>
                <w:b/>
                <w:bCs/>
              </w:rPr>
              <w:t>年</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5.66</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9.2</w:t>
            </w:r>
            <w:r w:rsidRPr="004B431B">
              <w:rPr>
                <w:rFonts w:eastAsia="標楷體" w:hint="eastAsia"/>
                <w:b/>
                <w:bCs/>
                <w:spacing w:val="4"/>
                <w:kern w:val="0"/>
                <w:szCs w:val="27"/>
              </w:rPr>
              <w:t>5</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b/>
                <w:bCs/>
              </w:rPr>
            </w:pPr>
            <w:r w:rsidRPr="004B431B">
              <w:rPr>
                <w:rFonts w:eastAsia="標楷體"/>
                <w:b/>
                <w:bCs/>
              </w:rPr>
              <w:t>7.96</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b/>
                <w:bCs/>
              </w:rPr>
            </w:pPr>
            <w:r w:rsidRPr="004B431B">
              <w:rPr>
                <w:rFonts w:eastAsia="標楷體"/>
                <w:b/>
                <w:bCs/>
              </w:rPr>
              <w:t>30.368</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0.387</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62" w:firstLineChars="100" w:firstLine="240"/>
              <w:rPr>
                <w:rFonts w:eastAsia="標楷體"/>
              </w:rPr>
            </w:pPr>
            <w:r w:rsidRPr="004B431B">
              <w:rPr>
                <w:rFonts w:eastAsia="標楷體"/>
                <w:b/>
                <w:bCs/>
              </w:rPr>
              <w:t>104</w:t>
            </w:r>
            <w:r w:rsidRPr="004B431B">
              <w:rPr>
                <w:rFonts w:eastAsia="標楷體"/>
                <w:b/>
                <w:bCs/>
              </w:rPr>
              <w:t>年</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6.34</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6.53</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b/>
                <w:bCs/>
              </w:rPr>
            </w:pPr>
            <w:r w:rsidRPr="004B431B">
              <w:rPr>
                <w:rFonts w:eastAsia="標楷體"/>
                <w:b/>
                <w:bCs/>
              </w:rPr>
              <w:t>6.</w:t>
            </w:r>
            <w:r w:rsidRPr="004B431B">
              <w:rPr>
                <w:rFonts w:eastAsia="標楷體" w:hint="eastAsia"/>
                <w:b/>
                <w:bCs/>
              </w:rPr>
              <w:t>10</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b/>
                <w:bCs/>
              </w:rPr>
            </w:pPr>
            <w:r w:rsidRPr="004B431B">
              <w:rPr>
                <w:rFonts w:eastAsia="標楷體"/>
                <w:b/>
                <w:bCs/>
              </w:rPr>
              <w:t>31.898</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0.356</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62" w:firstLineChars="100" w:firstLine="240"/>
              <w:rPr>
                <w:rFonts w:eastAsia="標楷體"/>
              </w:rPr>
            </w:pPr>
            <w:r w:rsidRPr="004B431B">
              <w:rPr>
                <w:rFonts w:eastAsia="標楷體"/>
                <w:b/>
                <w:bCs/>
              </w:rPr>
              <w:t>105</w:t>
            </w:r>
            <w:r w:rsidRPr="004B431B">
              <w:rPr>
                <w:rFonts w:eastAsia="標楷體"/>
                <w:b/>
                <w:bCs/>
              </w:rPr>
              <w:t>年</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b/>
                <w:bCs/>
                <w:spacing w:val="4"/>
                <w:kern w:val="0"/>
                <w:szCs w:val="27"/>
              </w:rPr>
              <w:t>4.51</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b/>
                <w:bCs/>
                <w:spacing w:val="4"/>
                <w:kern w:val="0"/>
                <w:szCs w:val="27"/>
              </w:rPr>
            </w:pPr>
            <w:r w:rsidRPr="004B431B">
              <w:rPr>
                <w:rFonts w:eastAsia="標楷體"/>
                <w:b/>
                <w:bCs/>
                <w:spacing w:val="4"/>
                <w:kern w:val="0"/>
                <w:szCs w:val="27"/>
              </w:rPr>
              <w:t>7.1</w:t>
            </w:r>
            <w:r w:rsidRPr="004B431B">
              <w:rPr>
                <w:rFonts w:eastAsia="標楷體" w:hint="eastAsia"/>
                <w:b/>
                <w:bCs/>
                <w:spacing w:val="4"/>
                <w:kern w:val="0"/>
                <w:szCs w:val="27"/>
              </w:rPr>
              <w:t>1</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b/>
                <w:bCs/>
              </w:rPr>
            </w:pPr>
            <w:r w:rsidRPr="004B431B">
              <w:rPr>
                <w:rFonts w:eastAsia="標楷體"/>
                <w:b/>
                <w:bCs/>
              </w:rPr>
              <w:t>6.33</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b/>
                <w:bCs/>
              </w:rPr>
            </w:pPr>
            <w:r w:rsidRPr="004B431B">
              <w:rPr>
                <w:rFonts w:eastAsia="標楷體"/>
                <w:b/>
                <w:bCs/>
              </w:rPr>
              <w:t>32.318</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b/>
                <w:bCs/>
                <w:spacing w:val="4"/>
                <w:kern w:val="0"/>
                <w:szCs w:val="27"/>
              </w:rPr>
            </w:pPr>
            <w:r w:rsidRPr="004B431B">
              <w:rPr>
                <w:rFonts w:eastAsia="標楷體"/>
                <w:b/>
                <w:bCs/>
                <w:spacing w:val="4"/>
                <w:kern w:val="0"/>
                <w:szCs w:val="27"/>
              </w:rPr>
              <w:t>0.193</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62" w:firstLineChars="100" w:firstLine="240"/>
              <w:rPr>
                <w:rFonts w:eastAsia="標楷體"/>
              </w:rPr>
            </w:pPr>
            <w:r w:rsidRPr="004B431B">
              <w:rPr>
                <w:rFonts w:eastAsia="標楷體"/>
                <w:b/>
                <w:bCs/>
              </w:rPr>
              <w:t>106</w:t>
            </w:r>
            <w:r w:rsidRPr="004B431B">
              <w:rPr>
                <w:rFonts w:eastAsia="標楷體"/>
                <w:b/>
                <w:bCs/>
              </w:rPr>
              <w:t>年</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hint="eastAsia"/>
                <w:b/>
                <w:bCs/>
                <w:spacing w:val="4"/>
                <w:kern w:val="0"/>
                <w:szCs w:val="27"/>
              </w:rPr>
              <w:t>3.75</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b/>
                <w:spacing w:val="4"/>
                <w:kern w:val="0"/>
                <w:szCs w:val="27"/>
              </w:rPr>
            </w:pPr>
            <w:r w:rsidRPr="004B431B">
              <w:rPr>
                <w:rFonts w:eastAsia="標楷體" w:hint="eastAsia"/>
                <w:b/>
                <w:spacing w:val="4"/>
                <w:kern w:val="0"/>
                <w:szCs w:val="27"/>
              </w:rPr>
              <w:t>3.29</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b/>
              </w:rPr>
            </w:pPr>
            <w:r w:rsidRPr="004B431B">
              <w:rPr>
                <w:rFonts w:eastAsia="標楷體" w:hint="eastAsia"/>
                <w:b/>
              </w:rPr>
              <w:t>4.65</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b/>
              </w:rPr>
            </w:pPr>
            <w:r w:rsidRPr="004B431B">
              <w:rPr>
                <w:rFonts w:eastAsia="標楷體" w:hint="eastAsia"/>
                <w:b/>
              </w:rPr>
              <w:t>30.484</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b/>
                <w:spacing w:val="4"/>
                <w:kern w:val="0"/>
                <w:szCs w:val="27"/>
              </w:rPr>
            </w:pPr>
            <w:r w:rsidRPr="004B431B">
              <w:rPr>
                <w:rFonts w:eastAsia="標楷體" w:hint="eastAsia"/>
                <w:b/>
                <w:spacing w:val="4"/>
                <w:kern w:val="0"/>
                <w:szCs w:val="27"/>
              </w:rPr>
              <w:t>0.178</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11</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4.07</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2.92</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rPr>
              <w:t>4.40</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30.110</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0.177</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12</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3.60</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3.59</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rPr>
              <w:t>4.03</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rPr>
              <w:t>29.983</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0.179</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leftChars="-75" w:left="-180" w:right="62" w:firstLineChars="100" w:firstLine="240"/>
              <w:rPr>
                <w:rFonts w:eastAsia="標楷體"/>
              </w:rPr>
            </w:pPr>
            <w:r w:rsidRPr="004B431B">
              <w:rPr>
                <w:rFonts w:eastAsia="標楷體"/>
                <w:b/>
                <w:bCs/>
              </w:rPr>
              <w:t>10</w:t>
            </w:r>
            <w:r w:rsidRPr="004B431B">
              <w:rPr>
                <w:rFonts w:eastAsia="標楷體" w:hint="eastAsia"/>
                <w:b/>
                <w:bCs/>
              </w:rPr>
              <w:t>7</w:t>
            </w:r>
            <w:r w:rsidRPr="004B431B">
              <w:rPr>
                <w:rFonts w:eastAsia="標楷體"/>
                <w:b/>
                <w:bCs/>
              </w:rPr>
              <w:t>年</w:t>
            </w:r>
            <w:r w:rsidRPr="004B431B">
              <w:rPr>
                <w:rFonts w:eastAsia="標楷體" w:hint="eastAsia"/>
                <w:b/>
                <w:bCs/>
              </w:rPr>
              <w:t>1~</w:t>
            </w:r>
            <w:r>
              <w:rPr>
                <w:rFonts w:eastAsia="標楷體" w:hint="eastAsia"/>
                <w:b/>
                <w:bCs/>
              </w:rPr>
              <w:t>11</w:t>
            </w:r>
            <w:r w:rsidRPr="004B431B">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4B431B">
              <w:rPr>
                <w:rFonts w:eastAsia="標楷體" w:hint="eastAsia"/>
                <w:b/>
                <w:bCs/>
                <w:spacing w:val="4"/>
                <w:kern w:val="0"/>
                <w:szCs w:val="27"/>
              </w:rPr>
              <w:t>3.</w:t>
            </w:r>
            <w:r>
              <w:rPr>
                <w:rFonts w:eastAsia="標楷體" w:hint="eastAsia"/>
                <w:b/>
                <w:bCs/>
                <w:spacing w:val="4"/>
                <w:kern w:val="0"/>
                <w:szCs w:val="27"/>
              </w:rPr>
              <w:t>56</w:t>
            </w:r>
          </w:p>
        </w:tc>
        <w:tc>
          <w:tcPr>
            <w:tcW w:w="1513" w:type="dxa"/>
            <w:tcBorders>
              <w:top w:val="nil"/>
              <w:left w:val="nil"/>
              <w:bottom w:val="nil"/>
              <w:right w:val="nil"/>
            </w:tcBorders>
            <w:shd w:val="clear" w:color="auto" w:fill="auto"/>
            <w:vAlign w:val="center"/>
          </w:tcPr>
          <w:p w:rsidR="00A30578" w:rsidRPr="004B431B" w:rsidRDefault="00A30578" w:rsidP="00754A06">
            <w:pPr>
              <w:snapToGrid w:val="0"/>
              <w:spacing w:line="340" w:lineRule="atLeast"/>
              <w:ind w:rightChars="213" w:right="511"/>
              <w:jc w:val="right"/>
              <w:rPr>
                <w:rFonts w:eastAsia="標楷體"/>
                <w:b/>
                <w:spacing w:val="4"/>
                <w:kern w:val="0"/>
                <w:szCs w:val="27"/>
              </w:rPr>
            </w:pPr>
            <w:r w:rsidRPr="004B431B">
              <w:rPr>
                <w:rFonts w:eastAsia="標楷體" w:hint="eastAsia"/>
                <w:b/>
                <w:spacing w:val="4"/>
                <w:kern w:val="0"/>
                <w:szCs w:val="27"/>
              </w:rPr>
              <w:t>6.8</w:t>
            </w:r>
            <w:r>
              <w:rPr>
                <w:rFonts w:eastAsia="標楷體" w:hint="eastAsia"/>
                <w:b/>
                <w:spacing w:val="4"/>
                <w:kern w:val="0"/>
                <w:szCs w:val="27"/>
              </w:rPr>
              <w:t>4</w:t>
            </w:r>
          </w:p>
        </w:tc>
        <w:tc>
          <w:tcPr>
            <w:tcW w:w="1500" w:type="dxa"/>
            <w:tcBorders>
              <w:top w:val="nil"/>
              <w:left w:val="nil"/>
              <w:bottom w:val="nil"/>
              <w:right w:val="nil"/>
            </w:tcBorders>
            <w:shd w:val="clear" w:color="auto" w:fill="auto"/>
            <w:vAlign w:val="center"/>
          </w:tcPr>
          <w:p w:rsidR="00A30578" w:rsidRPr="004B431B" w:rsidRDefault="00A30578" w:rsidP="00754A06">
            <w:pPr>
              <w:snapToGrid w:val="0"/>
              <w:spacing w:line="340" w:lineRule="atLeast"/>
              <w:ind w:rightChars="189" w:right="454"/>
              <w:jc w:val="right"/>
              <w:rPr>
                <w:rFonts w:eastAsia="標楷體"/>
                <w:b/>
              </w:rPr>
            </w:pPr>
            <w:r w:rsidRPr="004B431B">
              <w:rPr>
                <w:rFonts w:eastAsia="標楷體" w:hint="eastAsia"/>
                <w:b/>
              </w:rPr>
              <w:t>5.</w:t>
            </w:r>
            <w:r>
              <w:rPr>
                <w:rFonts w:eastAsia="標楷體" w:hint="eastAsia"/>
                <w:b/>
              </w:rPr>
              <w:t>28</w:t>
            </w:r>
          </w:p>
        </w:tc>
        <w:tc>
          <w:tcPr>
            <w:tcW w:w="1416" w:type="dxa"/>
            <w:tcBorders>
              <w:top w:val="nil"/>
              <w:left w:val="nil"/>
              <w:bottom w:val="nil"/>
              <w:right w:val="nil"/>
            </w:tcBorders>
            <w:shd w:val="clear" w:color="auto" w:fill="auto"/>
            <w:vAlign w:val="center"/>
          </w:tcPr>
          <w:p w:rsidR="00A30578" w:rsidRPr="004B431B" w:rsidRDefault="00A30578" w:rsidP="00754A06">
            <w:pPr>
              <w:snapToGrid w:val="0"/>
              <w:spacing w:line="340" w:lineRule="atLeast"/>
              <w:ind w:rightChars="188" w:right="451"/>
              <w:jc w:val="right"/>
              <w:rPr>
                <w:rFonts w:eastAsia="標楷體"/>
                <w:b/>
              </w:rPr>
            </w:pPr>
            <w:r>
              <w:rPr>
                <w:rFonts w:eastAsia="標楷體" w:hint="eastAsia"/>
                <w:b/>
              </w:rPr>
              <w:t>30.102</w:t>
            </w:r>
          </w:p>
        </w:tc>
        <w:tc>
          <w:tcPr>
            <w:tcW w:w="1336" w:type="dxa"/>
            <w:tcBorders>
              <w:top w:val="nil"/>
              <w:left w:val="nil"/>
              <w:bottom w:val="nil"/>
              <w:right w:val="nil"/>
            </w:tcBorders>
            <w:shd w:val="clear" w:color="auto" w:fill="auto"/>
            <w:vAlign w:val="center"/>
          </w:tcPr>
          <w:p w:rsidR="00A30578" w:rsidRPr="004B431B" w:rsidRDefault="00A30578" w:rsidP="00754A06">
            <w:pPr>
              <w:snapToGrid w:val="0"/>
              <w:spacing w:line="340" w:lineRule="atLeast"/>
              <w:ind w:rightChars="154" w:right="370"/>
              <w:jc w:val="right"/>
              <w:rPr>
                <w:rFonts w:eastAsia="標楷體"/>
                <w:b/>
                <w:spacing w:val="4"/>
                <w:kern w:val="0"/>
                <w:szCs w:val="27"/>
              </w:rPr>
            </w:pPr>
            <w:r>
              <w:rPr>
                <w:rFonts w:eastAsia="標楷體"/>
                <w:b/>
                <w:spacing w:val="4"/>
                <w:kern w:val="0"/>
                <w:szCs w:val="27"/>
              </w:rPr>
              <w:fldChar w:fldCharType="begin"/>
            </w:r>
            <w:r>
              <w:rPr>
                <w:rFonts w:eastAsia="標楷體"/>
                <w:b/>
                <w:spacing w:val="4"/>
                <w:kern w:val="0"/>
                <w:szCs w:val="27"/>
              </w:rPr>
              <w:instrText xml:space="preserve"> =AVERAGE(below) </w:instrText>
            </w:r>
            <w:r>
              <w:rPr>
                <w:rFonts w:eastAsia="標楷體"/>
                <w:b/>
                <w:spacing w:val="4"/>
                <w:kern w:val="0"/>
                <w:szCs w:val="27"/>
              </w:rPr>
              <w:fldChar w:fldCharType="separate"/>
            </w:r>
            <w:r>
              <w:rPr>
                <w:rFonts w:eastAsia="標楷體"/>
                <w:b/>
                <w:noProof/>
                <w:spacing w:val="4"/>
                <w:kern w:val="0"/>
                <w:szCs w:val="27"/>
              </w:rPr>
              <w:t>0.183</w:t>
            </w:r>
            <w:r>
              <w:rPr>
                <w:rFonts w:eastAsia="標楷體"/>
                <w:b/>
                <w:spacing w:val="4"/>
                <w:kern w:val="0"/>
                <w:szCs w:val="27"/>
              </w:rPr>
              <w:fldChar w:fldCharType="end"/>
            </w:r>
            <w:r>
              <w:rPr>
                <w:rFonts w:eastAsia="標楷體"/>
                <w:b/>
                <w:spacing w:val="4"/>
                <w:kern w:val="0"/>
                <w:szCs w:val="27"/>
              </w:rPr>
              <w:fldChar w:fldCharType="begin"/>
            </w:r>
            <w:r>
              <w:rPr>
                <w:rFonts w:eastAsia="標楷體"/>
                <w:b/>
                <w:spacing w:val="4"/>
                <w:kern w:val="0"/>
                <w:szCs w:val="27"/>
              </w:rPr>
              <w:instrText xml:space="preserve"> AVERAGE(below) </w:instrText>
            </w:r>
            <w:r>
              <w:rPr>
                <w:rFonts w:eastAsia="標楷體"/>
                <w:b/>
                <w:spacing w:val="4"/>
                <w:kern w:val="0"/>
                <w:szCs w:val="27"/>
              </w:rPr>
              <w:fldChar w:fldCharType="end"/>
            </w:r>
            <w:r>
              <w:rPr>
                <w:rFonts w:eastAsia="標楷體"/>
                <w:b/>
                <w:spacing w:val="4"/>
                <w:kern w:val="0"/>
                <w:szCs w:val="27"/>
              </w:rPr>
              <w:fldChar w:fldCharType="begin"/>
            </w:r>
            <w:r>
              <w:rPr>
                <w:rFonts w:eastAsia="標楷體"/>
                <w:b/>
                <w:spacing w:val="4"/>
                <w:kern w:val="0"/>
                <w:szCs w:val="27"/>
              </w:rPr>
              <w:instrText xml:space="preserve"> </w:instrText>
            </w:r>
            <w:r>
              <w:rPr>
                <w:rFonts w:eastAsia="標楷體" w:hint="eastAsia"/>
                <w:b/>
                <w:spacing w:val="4"/>
                <w:kern w:val="0"/>
                <w:szCs w:val="27"/>
              </w:rPr>
              <w:instrText>AVERAGE(below)</w:instrText>
            </w:r>
            <w:r>
              <w:rPr>
                <w:rFonts w:eastAsia="標楷體"/>
                <w:b/>
                <w:spacing w:val="4"/>
                <w:kern w:val="0"/>
                <w:szCs w:val="27"/>
              </w:rPr>
              <w:instrText xml:space="preserve"> </w:instrText>
            </w:r>
            <w:r>
              <w:rPr>
                <w:rFonts w:eastAsia="標楷體"/>
                <w:b/>
                <w:spacing w:val="4"/>
                <w:kern w:val="0"/>
                <w:szCs w:val="27"/>
              </w:rPr>
              <w:fldChar w:fldCharType="end"/>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rPr>
              <w:t>1</w:t>
            </w:r>
            <w:r w:rsidRPr="004B431B">
              <w:rPr>
                <w:rFonts w:eastAsia="標楷體"/>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3.42</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3.06</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rPr>
              <w:t>3.11</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29.440</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0.180</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2</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3.78</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7.50</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rPr>
              <w:t>5.16</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29.308</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0.181</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rPr>
              <w:t>3</w:t>
            </w:r>
            <w:r w:rsidRPr="004B431B">
              <w:rPr>
                <w:rFonts w:eastAsia="標楷體"/>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3.60</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6.77</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spacing w:val="4"/>
                <w:kern w:val="0"/>
                <w:szCs w:val="27"/>
              </w:rPr>
              <w:t>5.46</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216</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80</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4</w:t>
            </w:r>
            <w:r w:rsidRPr="004B431B">
              <w:rPr>
                <w:rFonts w:eastAsia="標楷體"/>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3.59</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7.07</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spacing w:val="4"/>
                <w:kern w:val="0"/>
                <w:szCs w:val="27"/>
              </w:rPr>
              <w:t>5.60</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394</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84</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5</w:t>
            </w:r>
            <w:r w:rsidRPr="004B431B">
              <w:rPr>
                <w:rFonts w:eastAsia="標楷體"/>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3.73</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9.10</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rPr>
            </w:pPr>
            <w:r w:rsidRPr="004B431B">
              <w:rPr>
                <w:rFonts w:eastAsia="標楷體" w:hint="eastAsia"/>
                <w:spacing w:val="4"/>
                <w:kern w:val="0"/>
                <w:szCs w:val="27"/>
              </w:rPr>
              <w:t>6.35</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29</w:t>
            </w:r>
            <w:r w:rsidRPr="004B431B">
              <w:rPr>
                <w:rFonts w:eastAsia="標楷體"/>
              </w:rPr>
              <w:t>.</w:t>
            </w:r>
            <w:r w:rsidRPr="004B431B">
              <w:rPr>
                <w:rFonts w:eastAsia="標楷體" w:hint="eastAsia"/>
              </w:rPr>
              <w:t>878</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spacing w:val="4"/>
                <w:kern w:val="0"/>
                <w:szCs w:val="27"/>
              </w:rPr>
              <w:t>0.1</w:t>
            </w:r>
            <w:r w:rsidRPr="004B431B">
              <w:rPr>
                <w:rFonts w:eastAsia="標楷體" w:hint="eastAsia"/>
                <w:spacing w:val="4"/>
                <w:kern w:val="0"/>
                <w:szCs w:val="27"/>
              </w:rPr>
              <w:t>86</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6</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4.10</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7.85</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5.90</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30.080</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0.192</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7</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3.68</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7.59</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5.76</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30.565</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0.188</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8</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3.42</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6.48</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5.21</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30.729</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0.178</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sidRPr="004B431B">
              <w:rPr>
                <w:rFonts w:eastAsia="標楷體" w:hint="eastAsia"/>
              </w:rPr>
              <w:t>9</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3.34</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sidRPr="004B431B">
              <w:rPr>
                <w:rFonts w:eastAsia="標楷體" w:hint="eastAsia"/>
                <w:spacing w:val="4"/>
                <w:kern w:val="0"/>
                <w:szCs w:val="27"/>
              </w:rPr>
              <w:t>6.27</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5.22</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30.755</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0.178</w:t>
            </w:r>
          </w:p>
        </w:tc>
      </w:tr>
      <w:tr w:rsidR="00A30578" w:rsidRPr="004B431B" w:rsidTr="00754A06">
        <w:trPr>
          <w:trHeight w:val="307"/>
          <w:jc w:val="center"/>
        </w:trPr>
        <w:tc>
          <w:tcPr>
            <w:tcW w:w="1638" w:type="dxa"/>
            <w:tcBorders>
              <w:top w:val="nil"/>
              <w:left w:val="nil"/>
              <w:bottom w:val="nil"/>
              <w:right w:val="single" w:sz="4" w:space="0" w:color="auto"/>
            </w:tcBorders>
          </w:tcPr>
          <w:p w:rsidR="00A30578" w:rsidRPr="004B431B" w:rsidRDefault="00A30578" w:rsidP="00754A06">
            <w:pPr>
              <w:snapToGrid w:val="0"/>
              <w:spacing w:line="340" w:lineRule="atLeast"/>
              <w:ind w:right="284"/>
              <w:jc w:val="right"/>
              <w:rPr>
                <w:rFonts w:eastAsia="標楷體"/>
              </w:rPr>
            </w:pPr>
            <w:r>
              <w:rPr>
                <w:rFonts w:eastAsia="標楷體" w:hint="eastAsia"/>
              </w:rPr>
              <w:t>10</w:t>
            </w:r>
            <w:r w:rsidRPr="004B431B">
              <w:rPr>
                <w:rFonts w:eastAsia="標楷體" w:hint="eastAsia"/>
              </w:rPr>
              <w:t>月</w:t>
            </w:r>
          </w:p>
        </w:tc>
        <w:tc>
          <w:tcPr>
            <w:tcW w:w="1360" w:type="dxa"/>
            <w:tcBorders>
              <w:top w:val="nil"/>
              <w:left w:val="single" w:sz="4" w:space="0" w:color="auto"/>
              <w:bottom w:val="nil"/>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4B431B">
              <w:rPr>
                <w:rFonts w:eastAsia="標楷體" w:hint="eastAsia"/>
                <w:spacing w:val="4"/>
                <w:kern w:val="0"/>
                <w:szCs w:val="27"/>
              </w:rPr>
              <w:t>3.3</w:t>
            </w:r>
            <w:r>
              <w:rPr>
                <w:rFonts w:eastAsia="標楷體" w:hint="eastAsia"/>
                <w:spacing w:val="4"/>
                <w:kern w:val="0"/>
                <w:szCs w:val="27"/>
              </w:rPr>
              <w:t>9</w:t>
            </w:r>
          </w:p>
        </w:tc>
        <w:tc>
          <w:tcPr>
            <w:tcW w:w="1513" w:type="dxa"/>
            <w:tcBorders>
              <w:top w:val="nil"/>
              <w:left w:val="nil"/>
              <w:bottom w:val="nil"/>
              <w:right w:val="nil"/>
            </w:tcBorders>
            <w:vAlign w:val="center"/>
          </w:tcPr>
          <w:p w:rsidR="00A30578" w:rsidRPr="004B431B" w:rsidRDefault="00A30578" w:rsidP="00754A0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7.17</w:t>
            </w:r>
          </w:p>
        </w:tc>
        <w:tc>
          <w:tcPr>
            <w:tcW w:w="1500" w:type="dxa"/>
            <w:tcBorders>
              <w:top w:val="nil"/>
              <w:left w:val="nil"/>
              <w:bottom w:val="nil"/>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sidRPr="004B431B">
              <w:rPr>
                <w:rFonts w:eastAsia="標楷體" w:hint="eastAsia"/>
                <w:spacing w:val="4"/>
                <w:kern w:val="0"/>
                <w:szCs w:val="27"/>
              </w:rPr>
              <w:t>5.</w:t>
            </w:r>
            <w:r>
              <w:rPr>
                <w:rFonts w:eastAsia="標楷體" w:hint="eastAsia"/>
                <w:spacing w:val="4"/>
                <w:kern w:val="0"/>
                <w:szCs w:val="27"/>
              </w:rPr>
              <w:t>31</w:t>
            </w:r>
          </w:p>
        </w:tc>
        <w:tc>
          <w:tcPr>
            <w:tcW w:w="1416" w:type="dxa"/>
            <w:tcBorders>
              <w:top w:val="nil"/>
              <w:left w:val="nil"/>
              <w:bottom w:val="nil"/>
              <w:right w:val="nil"/>
            </w:tcBorders>
            <w:vAlign w:val="center"/>
          </w:tcPr>
          <w:p w:rsidR="00A30578" w:rsidRPr="004B431B" w:rsidRDefault="00A30578" w:rsidP="00754A06">
            <w:pPr>
              <w:snapToGrid w:val="0"/>
              <w:spacing w:line="340" w:lineRule="atLeast"/>
              <w:ind w:rightChars="188" w:right="451"/>
              <w:jc w:val="right"/>
              <w:rPr>
                <w:rFonts w:eastAsia="標楷體"/>
              </w:rPr>
            </w:pPr>
            <w:r w:rsidRPr="004B431B">
              <w:rPr>
                <w:rFonts w:eastAsia="標楷體" w:hint="eastAsia"/>
              </w:rPr>
              <w:t>30.</w:t>
            </w:r>
            <w:r>
              <w:rPr>
                <w:rFonts w:eastAsia="標楷體" w:hint="eastAsia"/>
              </w:rPr>
              <w:t>904</w:t>
            </w:r>
          </w:p>
        </w:tc>
        <w:tc>
          <w:tcPr>
            <w:tcW w:w="1336" w:type="dxa"/>
            <w:tcBorders>
              <w:top w:val="nil"/>
              <w:left w:val="nil"/>
              <w:bottom w:val="nil"/>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sidRPr="004B431B">
              <w:rPr>
                <w:rFonts w:eastAsia="標楷體" w:hint="eastAsia"/>
                <w:spacing w:val="4"/>
                <w:kern w:val="0"/>
                <w:szCs w:val="27"/>
              </w:rPr>
              <w:t>0.</w:t>
            </w:r>
            <w:r>
              <w:rPr>
                <w:rFonts w:eastAsia="標楷體" w:hint="eastAsia"/>
                <w:spacing w:val="4"/>
                <w:kern w:val="0"/>
                <w:szCs w:val="27"/>
              </w:rPr>
              <w:t>183</w:t>
            </w:r>
          </w:p>
        </w:tc>
      </w:tr>
      <w:tr w:rsidR="00A30578" w:rsidRPr="004B431B" w:rsidTr="00754A06">
        <w:trPr>
          <w:trHeight w:val="307"/>
          <w:jc w:val="center"/>
        </w:trPr>
        <w:tc>
          <w:tcPr>
            <w:tcW w:w="1638" w:type="dxa"/>
            <w:tcBorders>
              <w:top w:val="nil"/>
              <w:left w:val="nil"/>
              <w:bottom w:val="single" w:sz="4" w:space="0" w:color="auto"/>
              <w:right w:val="single" w:sz="4" w:space="0" w:color="auto"/>
            </w:tcBorders>
          </w:tcPr>
          <w:p w:rsidR="00A30578" w:rsidRDefault="00A30578" w:rsidP="00754A06">
            <w:pPr>
              <w:snapToGrid w:val="0"/>
              <w:spacing w:line="3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single" w:sz="4" w:space="0" w:color="auto"/>
              <w:right w:val="nil"/>
            </w:tcBorders>
            <w:vAlign w:val="center"/>
          </w:tcPr>
          <w:p w:rsidR="00A30578" w:rsidRPr="004B431B"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3.09</w:t>
            </w:r>
          </w:p>
        </w:tc>
        <w:tc>
          <w:tcPr>
            <w:tcW w:w="1513" w:type="dxa"/>
            <w:tcBorders>
              <w:top w:val="nil"/>
              <w:left w:val="nil"/>
              <w:bottom w:val="single" w:sz="4" w:space="0" w:color="auto"/>
              <w:right w:val="nil"/>
            </w:tcBorders>
            <w:vAlign w:val="center"/>
          </w:tcPr>
          <w:p w:rsidR="00A30578" w:rsidRDefault="00A30578" w:rsidP="00754A0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6.36</w:t>
            </w:r>
          </w:p>
        </w:tc>
        <w:tc>
          <w:tcPr>
            <w:tcW w:w="1500" w:type="dxa"/>
            <w:tcBorders>
              <w:top w:val="nil"/>
              <w:left w:val="nil"/>
              <w:bottom w:val="single" w:sz="4" w:space="0" w:color="auto"/>
              <w:right w:val="nil"/>
            </w:tcBorders>
            <w:vAlign w:val="center"/>
          </w:tcPr>
          <w:p w:rsidR="00A30578" w:rsidRPr="004B431B" w:rsidRDefault="00A30578" w:rsidP="00754A06">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5.09</w:t>
            </w:r>
          </w:p>
        </w:tc>
        <w:tc>
          <w:tcPr>
            <w:tcW w:w="1416" w:type="dxa"/>
            <w:tcBorders>
              <w:top w:val="nil"/>
              <w:left w:val="nil"/>
              <w:bottom w:val="single" w:sz="4" w:space="0" w:color="auto"/>
              <w:right w:val="nil"/>
            </w:tcBorders>
            <w:vAlign w:val="center"/>
          </w:tcPr>
          <w:p w:rsidR="00A30578" w:rsidRPr="004B431B" w:rsidRDefault="00A30578" w:rsidP="00754A06">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single" w:sz="4" w:space="0" w:color="auto"/>
              <w:right w:val="nil"/>
            </w:tcBorders>
            <w:vAlign w:val="center"/>
          </w:tcPr>
          <w:p w:rsidR="00A30578" w:rsidRPr="004B431B" w:rsidRDefault="00A30578" w:rsidP="00754A06">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0.179</w:t>
            </w:r>
          </w:p>
        </w:tc>
      </w:tr>
    </w:tbl>
    <w:p w:rsidR="00A30578" w:rsidRPr="004B431B" w:rsidRDefault="00A30578" w:rsidP="00A30578">
      <w:pPr>
        <w:spacing w:line="0" w:lineRule="atLeast"/>
        <w:ind w:left="425" w:hangingChars="193" w:hanging="425"/>
        <w:rPr>
          <w:rFonts w:eastAsia="標楷體"/>
          <w:kern w:val="0"/>
          <w:sz w:val="22"/>
          <w:szCs w:val="22"/>
        </w:rPr>
      </w:pPr>
      <w:proofErr w:type="gramStart"/>
      <w:r w:rsidRPr="004B431B">
        <w:rPr>
          <w:rFonts w:eastAsia="標楷體"/>
          <w:kern w:val="0"/>
          <w:sz w:val="22"/>
          <w:szCs w:val="22"/>
        </w:rPr>
        <w:t>註</w:t>
      </w:r>
      <w:proofErr w:type="gramEnd"/>
      <w:r w:rsidRPr="004B431B">
        <w:rPr>
          <w:rFonts w:eastAsia="標楷體"/>
          <w:kern w:val="0"/>
          <w:sz w:val="22"/>
          <w:szCs w:val="22"/>
        </w:rPr>
        <w:t>：</w:t>
      </w:r>
      <w:r w:rsidRPr="004B431B">
        <w:rPr>
          <w:rFonts w:eastAsia="標楷體"/>
          <w:kern w:val="0"/>
          <w:sz w:val="22"/>
          <w:szCs w:val="22"/>
        </w:rPr>
        <w:t>M1A</w:t>
      </w:r>
      <w:r w:rsidRPr="004B431B">
        <w:rPr>
          <w:rFonts w:eastAsia="標楷體"/>
          <w:kern w:val="0"/>
          <w:sz w:val="22"/>
          <w:szCs w:val="22"/>
        </w:rPr>
        <w:t>為通貨淨額加上企業及個人在貨幣機構的支票存款及活期存款；</w:t>
      </w:r>
      <w:r w:rsidRPr="004B431B">
        <w:rPr>
          <w:rFonts w:eastAsia="標楷體"/>
          <w:kern w:val="0"/>
          <w:sz w:val="22"/>
          <w:szCs w:val="22"/>
        </w:rPr>
        <w:t>M1B</w:t>
      </w:r>
      <w:r w:rsidRPr="004B431B">
        <w:rPr>
          <w:rFonts w:eastAsia="標楷體"/>
          <w:kern w:val="0"/>
          <w:sz w:val="22"/>
          <w:szCs w:val="22"/>
        </w:rPr>
        <w:t>為</w:t>
      </w:r>
      <w:r w:rsidRPr="004B431B">
        <w:rPr>
          <w:rFonts w:eastAsia="標楷體"/>
          <w:kern w:val="0"/>
          <w:sz w:val="22"/>
          <w:szCs w:val="22"/>
        </w:rPr>
        <w:t>M1A</w:t>
      </w:r>
      <w:r w:rsidRPr="004B431B">
        <w:rPr>
          <w:rFonts w:eastAsia="標楷體"/>
          <w:kern w:val="0"/>
          <w:sz w:val="22"/>
          <w:szCs w:val="22"/>
        </w:rPr>
        <w:t>加上個人活期儲蓄存款；</w:t>
      </w:r>
      <w:r w:rsidRPr="004B431B">
        <w:rPr>
          <w:rFonts w:eastAsia="標楷體"/>
          <w:kern w:val="0"/>
          <w:sz w:val="22"/>
          <w:szCs w:val="22"/>
        </w:rPr>
        <w:t>M2</w:t>
      </w:r>
      <w:r w:rsidRPr="004B431B">
        <w:rPr>
          <w:rFonts w:eastAsia="標楷體"/>
          <w:kern w:val="0"/>
          <w:sz w:val="22"/>
          <w:szCs w:val="22"/>
        </w:rPr>
        <w:t>為</w:t>
      </w:r>
      <w:r w:rsidRPr="004B431B">
        <w:rPr>
          <w:rFonts w:eastAsia="標楷體"/>
          <w:kern w:val="0"/>
          <w:sz w:val="22"/>
          <w:szCs w:val="22"/>
        </w:rPr>
        <w:t>M1B</w:t>
      </w:r>
      <w:r w:rsidRPr="004B431B">
        <w:rPr>
          <w:rFonts w:eastAsia="標楷體"/>
          <w:kern w:val="0"/>
          <w:sz w:val="22"/>
          <w:szCs w:val="22"/>
        </w:rPr>
        <w:t>加上</w:t>
      </w:r>
      <w:proofErr w:type="gramStart"/>
      <w:r w:rsidRPr="004B431B">
        <w:rPr>
          <w:rFonts w:eastAsia="標楷體"/>
          <w:kern w:val="0"/>
          <w:sz w:val="22"/>
          <w:szCs w:val="22"/>
        </w:rPr>
        <w:t>準</w:t>
      </w:r>
      <w:proofErr w:type="gramEnd"/>
      <w:r w:rsidRPr="004B431B">
        <w:rPr>
          <w:rFonts w:eastAsia="標楷體"/>
          <w:kern w:val="0"/>
          <w:sz w:val="22"/>
          <w:szCs w:val="22"/>
        </w:rPr>
        <w:t>貨幣。</w:t>
      </w:r>
    </w:p>
    <w:p w:rsidR="00A30578" w:rsidRPr="004B431B" w:rsidRDefault="00A30578" w:rsidP="00A30578">
      <w:pPr>
        <w:widowControl/>
        <w:snapToGrid w:val="0"/>
        <w:spacing w:line="0" w:lineRule="atLeast"/>
        <w:jc w:val="both"/>
        <w:rPr>
          <w:rFonts w:eastAsia="標楷體"/>
          <w:kern w:val="0"/>
          <w:sz w:val="22"/>
          <w:szCs w:val="22"/>
        </w:rPr>
      </w:pPr>
      <w:r w:rsidRPr="004B431B">
        <w:rPr>
          <w:rFonts w:eastAsia="標楷體"/>
          <w:kern w:val="0"/>
          <w:sz w:val="22"/>
          <w:szCs w:val="22"/>
        </w:rPr>
        <w:t>資料來源：中央銀行。</w:t>
      </w:r>
      <w:r w:rsidRPr="004B431B">
        <w:rPr>
          <w:rFonts w:eastAsia="標楷體"/>
          <w:kern w:val="0"/>
          <w:sz w:val="22"/>
        </w:rPr>
        <w:br w:type="page"/>
      </w:r>
    </w:p>
    <w:p w:rsidR="00A30578" w:rsidRPr="004B431B" w:rsidRDefault="00A30578" w:rsidP="00A30578">
      <w:pPr>
        <w:snapToGrid w:val="0"/>
        <w:spacing w:before="360" w:line="300" w:lineRule="auto"/>
        <w:rPr>
          <w:rFonts w:eastAsia="標楷體"/>
          <w:b/>
          <w:bCs/>
          <w:sz w:val="28"/>
          <w:szCs w:val="28"/>
        </w:rPr>
      </w:pPr>
      <w:r w:rsidRPr="004B431B">
        <w:rPr>
          <w:rFonts w:eastAsia="標楷體"/>
          <w:b/>
          <w:bCs/>
          <w:sz w:val="28"/>
          <w:szCs w:val="28"/>
        </w:rPr>
        <w:lastRenderedPageBreak/>
        <w:t>２、</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Pr>
          <w:rFonts w:eastAsia="標楷體" w:hint="eastAsia"/>
          <w:b/>
          <w:bCs/>
          <w:sz w:val="28"/>
          <w:szCs w:val="28"/>
        </w:rPr>
        <w:t>11</w:t>
      </w:r>
      <w:r w:rsidRPr="004B431B">
        <w:rPr>
          <w:rFonts w:eastAsia="標楷體"/>
          <w:b/>
          <w:bCs/>
          <w:sz w:val="28"/>
          <w:szCs w:val="28"/>
        </w:rPr>
        <w:t>月市場利率</w:t>
      </w:r>
    </w:p>
    <w:p w:rsidR="00A30578" w:rsidRPr="004B431B" w:rsidRDefault="00A30578" w:rsidP="00A30578">
      <w:pPr>
        <w:widowControl/>
        <w:topLinePunct/>
        <w:snapToGrid w:val="0"/>
        <w:spacing w:beforeLines="50" w:before="180" w:line="300" w:lineRule="auto"/>
        <w:ind w:leftChars="118" w:left="283" w:rightChars="-59" w:right="-142" w:firstLineChars="202" w:firstLine="566"/>
        <w:jc w:val="both"/>
        <w:rPr>
          <w:rFonts w:eastAsia="標楷體"/>
          <w:kern w:val="0"/>
          <w:sz w:val="28"/>
          <w:szCs w:val="28"/>
        </w:rPr>
      </w:pPr>
      <w:r w:rsidRPr="004B431B">
        <w:rPr>
          <w:rFonts w:eastAsia="標楷體"/>
          <w:noProof/>
          <w:kern w:val="0"/>
          <w:sz w:val="28"/>
          <w:szCs w:val="20"/>
        </w:rPr>
        <w:drawing>
          <wp:anchor distT="0" distB="0" distL="114300" distR="114300" simplePos="0" relativeHeight="252888576" behindDoc="0" locked="0" layoutInCell="1" allowOverlap="1" wp14:anchorId="66883DED" wp14:editId="13BC88BD">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4B431B">
        <w:rPr>
          <w:rFonts w:eastAsia="標楷體"/>
          <w:kern w:val="0"/>
          <w:sz w:val="28"/>
          <w:szCs w:val="28"/>
        </w:rPr>
        <w:t>貨幣市場方面，</w:t>
      </w:r>
      <w:r w:rsidRPr="004B431B">
        <w:rPr>
          <w:rFonts w:eastAsia="標楷體"/>
          <w:kern w:val="0"/>
          <w:sz w:val="28"/>
          <w:szCs w:val="28"/>
        </w:rPr>
        <w:t>10</w:t>
      </w:r>
      <w:r w:rsidRPr="004B431B">
        <w:rPr>
          <w:rFonts w:eastAsia="標楷體" w:hint="eastAsia"/>
          <w:kern w:val="0"/>
          <w:sz w:val="28"/>
          <w:szCs w:val="28"/>
        </w:rPr>
        <w:t>7</w:t>
      </w:r>
      <w:r w:rsidRPr="004B431B">
        <w:rPr>
          <w:rFonts w:eastAsia="標楷體"/>
          <w:kern w:val="0"/>
          <w:sz w:val="28"/>
          <w:szCs w:val="28"/>
        </w:rPr>
        <w:t>年</w:t>
      </w:r>
      <w:r>
        <w:rPr>
          <w:rFonts w:eastAsia="標楷體" w:hint="eastAsia"/>
          <w:kern w:val="0"/>
          <w:sz w:val="28"/>
          <w:szCs w:val="28"/>
        </w:rPr>
        <w:t>11</w:t>
      </w:r>
      <w:r w:rsidRPr="004B431B">
        <w:rPr>
          <w:rFonts w:eastAsia="標楷體"/>
          <w:kern w:val="0"/>
          <w:sz w:val="28"/>
          <w:szCs w:val="28"/>
        </w:rPr>
        <w:t>月金融業隔夜拆款利率</w:t>
      </w:r>
      <w:r w:rsidRPr="004B431B">
        <w:rPr>
          <w:rFonts w:eastAsia="標楷體"/>
          <w:kern w:val="0"/>
          <w:sz w:val="28"/>
          <w:szCs w:val="28"/>
        </w:rPr>
        <w:t>0.</w:t>
      </w:r>
      <w:r w:rsidRPr="004B431B">
        <w:rPr>
          <w:rFonts w:eastAsia="標楷體" w:hint="eastAsia"/>
          <w:kern w:val="0"/>
          <w:sz w:val="28"/>
          <w:szCs w:val="28"/>
        </w:rPr>
        <w:t>1</w:t>
      </w:r>
      <w:r>
        <w:rPr>
          <w:rFonts w:eastAsia="標楷體" w:hint="eastAsia"/>
          <w:kern w:val="0"/>
          <w:sz w:val="28"/>
          <w:szCs w:val="28"/>
        </w:rPr>
        <w:t>79</w:t>
      </w:r>
      <w:r w:rsidRPr="004B431B">
        <w:rPr>
          <w:rFonts w:eastAsia="標楷體"/>
          <w:kern w:val="0"/>
          <w:sz w:val="28"/>
          <w:szCs w:val="28"/>
        </w:rPr>
        <w:t>%</w:t>
      </w:r>
      <w:r w:rsidRPr="004B431B">
        <w:rPr>
          <w:rFonts w:eastAsia="標楷體"/>
          <w:kern w:val="0"/>
          <w:sz w:val="28"/>
          <w:szCs w:val="28"/>
        </w:rPr>
        <w:t>，</w:t>
      </w:r>
      <w:r>
        <w:rPr>
          <w:rFonts w:eastAsia="標楷體" w:hint="eastAsia"/>
          <w:kern w:val="0"/>
          <w:sz w:val="28"/>
          <w:szCs w:val="28"/>
        </w:rPr>
        <w:t>低</w:t>
      </w:r>
      <w:r w:rsidRPr="004B431B">
        <w:rPr>
          <w:rFonts w:eastAsia="標楷體"/>
          <w:kern w:val="0"/>
          <w:sz w:val="28"/>
          <w:szCs w:val="28"/>
        </w:rPr>
        <w:t>於上月</w:t>
      </w:r>
      <w:r w:rsidRPr="004B431B">
        <w:rPr>
          <w:rFonts w:eastAsia="標楷體" w:hint="eastAsia"/>
          <w:kern w:val="0"/>
          <w:sz w:val="28"/>
          <w:szCs w:val="28"/>
        </w:rPr>
        <w:t>0.1</w:t>
      </w:r>
      <w:r>
        <w:rPr>
          <w:rFonts w:eastAsia="標楷體" w:hint="eastAsia"/>
          <w:kern w:val="0"/>
          <w:sz w:val="28"/>
          <w:szCs w:val="28"/>
        </w:rPr>
        <w:t>83</w:t>
      </w:r>
      <w:r w:rsidRPr="004B431B">
        <w:rPr>
          <w:rFonts w:eastAsia="標楷體"/>
          <w:kern w:val="0"/>
          <w:sz w:val="28"/>
          <w:szCs w:val="28"/>
        </w:rPr>
        <w:t>%</w:t>
      </w:r>
      <w:r w:rsidRPr="004B431B">
        <w:rPr>
          <w:rFonts w:eastAsia="標楷體"/>
          <w:kern w:val="0"/>
          <w:sz w:val="28"/>
          <w:szCs w:val="28"/>
        </w:rPr>
        <w:t>；初級市場商業本票</w:t>
      </w:r>
      <w:r w:rsidRPr="004B431B">
        <w:rPr>
          <w:rFonts w:eastAsia="標楷體"/>
          <w:kern w:val="0"/>
          <w:sz w:val="28"/>
          <w:szCs w:val="20"/>
        </w:rPr>
        <w:t>30</w:t>
      </w:r>
      <w:r w:rsidRPr="004B431B">
        <w:rPr>
          <w:rFonts w:eastAsia="標楷體"/>
          <w:kern w:val="0"/>
          <w:sz w:val="28"/>
          <w:szCs w:val="28"/>
        </w:rPr>
        <w:t>天期利率</w:t>
      </w:r>
      <w:r w:rsidRPr="004B431B">
        <w:rPr>
          <w:rFonts w:eastAsia="標楷體" w:hint="eastAsia"/>
          <w:kern w:val="0"/>
          <w:sz w:val="28"/>
          <w:szCs w:val="28"/>
        </w:rPr>
        <w:t>0.6</w:t>
      </w:r>
      <w:r>
        <w:rPr>
          <w:rFonts w:eastAsia="標楷體" w:hint="eastAsia"/>
          <w:kern w:val="0"/>
          <w:sz w:val="28"/>
          <w:szCs w:val="28"/>
        </w:rPr>
        <w:t>9</w:t>
      </w:r>
      <w:r w:rsidRPr="004B431B">
        <w:rPr>
          <w:rFonts w:eastAsia="標楷體"/>
          <w:kern w:val="0"/>
          <w:sz w:val="28"/>
          <w:szCs w:val="28"/>
        </w:rPr>
        <w:t>%</w:t>
      </w:r>
      <w:r w:rsidRPr="004B431B">
        <w:rPr>
          <w:rFonts w:eastAsia="標楷體"/>
          <w:kern w:val="0"/>
          <w:sz w:val="28"/>
          <w:szCs w:val="28"/>
        </w:rPr>
        <w:t>，</w:t>
      </w:r>
      <w:r w:rsidRPr="004B431B">
        <w:rPr>
          <w:rFonts w:eastAsia="標楷體" w:hint="eastAsia"/>
          <w:kern w:val="0"/>
          <w:sz w:val="28"/>
          <w:szCs w:val="28"/>
        </w:rPr>
        <w:t>高</w:t>
      </w:r>
      <w:r w:rsidRPr="004B431B">
        <w:rPr>
          <w:rFonts w:eastAsia="標楷體"/>
          <w:kern w:val="0"/>
          <w:sz w:val="28"/>
          <w:szCs w:val="28"/>
        </w:rPr>
        <w:t>於上月</w:t>
      </w:r>
      <w:r w:rsidRPr="004B431B">
        <w:rPr>
          <w:rFonts w:eastAsia="標楷體"/>
          <w:kern w:val="0"/>
          <w:sz w:val="28"/>
          <w:szCs w:val="28"/>
        </w:rPr>
        <w:t>0.</w:t>
      </w:r>
      <w:r w:rsidRPr="004B431B">
        <w:rPr>
          <w:rFonts w:eastAsia="標楷體" w:hint="eastAsia"/>
          <w:kern w:val="0"/>
          <w:sz w:val="28"/>
          <w:szCs w:val="28"/>
        </w:rPr>
        <w:t>62</w:t>
      </w:r>
      <w:r w:rsidRPr="004B431B">
        <w:rPr>
          <w:rFonts w:eastAsia="標楷體"/>
          <w:kern w:val="0"/>
          <w:sz w:val="28"/>
          <w:szCs w:val="28"/>
        </w:rPr>
        <w:t>%</w:t>
      </w:r>
      <w:r w:rsidRPr="004B431B">
        <w:rPr>
          <w:rFonts w:eastAsia="標楷體"/>
          <w:kern w:val="0"/>
          <w:sz w:val="28"/>
          <w:szCs w:val="28"/>
        </w:rPr>
        <w:t>。</w:t>
      </w:r>
    </w:p>
    <w:p w:rsidR="00A30578" w:rsidRPr="004B431B" w:rsidRDefault="00A30578" w:rsidP="00A30578">
      <w:pPr>
        <w:snapToGrid w:val="0"/>
        <w:spacing w:before="120" w:line="300" w:lineRule="auto"/>
        <w:ind w:rightChars="-59" w:right="-142"/>
        <w:jc w:val="both"/>
        <w:rPr>
          <w:rFonts w:eastAsia="標楷體"/>
          <w:sz w:val="28"/>
          <w:szCs w:val="16"/>
        </w:rPr>
      </w:pPr>
    </w:p>
    <w:p w:rsidR="00A30578" w:rsidRPr="004B431B" w:rsidRDefault="00A30578" w:rsidP="00A30578">
      <w:pPr>
        <w:tabs>
          <w:tab w:val="left" w:pos="540"/>
        </w:tabs>
        <w:snapToGrid w:val="0"/>
        <w:spacing w:before="120" w:line="300" w:lineRule="auto"/>
        <w:ind w:left="426" w:hangingChars="152" w:hanging="426"/>
        <w:rPr>
          <w:rFonts w:eastAsia="標楷體"/>
          <w:b/>
          <w:bCs/>
          <w:sz w:val="28"/>
          <w:szCs w:val="28"/>
        </w:rPr>
      </w:pPr>
      <w:r w:rsidRPr="004B431B">
        <w:rPr>
          <w:rFonts w:eastAsia="標楷體"/>
          <w:b/>
          <w:bCs/>
          <w:sz w:val="28"/>
          <w:szCs w:val="28"/>
        </w:rPr>
        <w:t>３、</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Pr>
          <w:rFonts w:eastAsia="標楷體" w:hint="eastAsia"/>
          <w:b/>
          <w:bCs/>
          <w:sz w:val="28"/>
          <w:szCs w:val="28"/>
        </w:rPr>
        <w:t>11</w:t>
      </w:r>
      <w:r w:rsidRPr="004B431B">
        <w:rPr>
          <w:rFonts w:eastAsia="標楷體"/>
          <w:b/>
          <w:bCs/>
          <w:sz w:val="28"/>
          <w:szCs w:val="28"/>
        </w:rPr>
        <w:t>月主要金融機構放款及投資</w:t>
      </w:r>
    </w:p>
    <w:p w:rsidR="00A30578" w:rsidRPr="004B431B"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4B431B">
        <w:rPr>
          <w:rFonts w:eastAsia="標楷體"/>
          <w:noProof/>
          <w:kern w:val="0"/>
          <w:sz w:val="28"/>
          <w:szCs w:val="20"/>
        </w:rPr>
        <w:drawing>
          <wp:anchor distT="0" distB="0" distL="114300" distR="114300" simplePos="0" relativeHeight="252889600" behindDoc="0" locked="0" layoutInCell="1" allowOverlap="1" wp14:anchorId="42D673C1" wp14:editId="38239CB0">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11</w:t>
      </w:r>
      <w:r w:rsidRPr="004B431B">
        <w:rPr>
          <w:rFonts w:eastAsia="標楷體"/>
          <w:kern w:val="0"/>
          <w:sz w:val="28"/>
          <w:szCs w:val="20"/>
        </w:rPr>
        <w:t>月主要金融機構放款與投資餘額為</w:t>
      </w:r>
      <w:r w:rsidRPr="004B431B">
        <w:rPr>
          <w:rFonts w:eastAsia="標楷體" w:hint="eastAsia"/>
          <w:kern w:val="0"/>
          <w:sz w:val="28"/>
          <w:szCs w:val="20"/>
        </w:rPr>
        <w:t>33</w:t>
      </w:r>
      <w:r w:rsidR="00C122A7">
        <w:rPr>
          <w:rFonts w:eastAsia="標楷體" w:hint="eastAsia"/>
          <w:kern w:val="0"/>
          <w:sz w:val="28"/>
          <w:szCs w:val="20"/>
        </w:rPr>
        <w:t>.</w:t>
      </w:r>
      <w:r>
        <w:rPr>
          <w:rFonts w:eastAsia="標楷體" w:hint="eastAsia"/>
          <w:kern w:val="0"/>
          <w:sz w:val="28"/>
          <w:szCs w:val="20"/>
        </w:rPr>
        <w:t>69</w:t>
      </w:r>
      <w:r w:rsidRPr="004B431B">
        <w:rPr>
          <w:rFonts w:eastAsia="標楷體"/>
          <w:kern w:val="0"/>
          <w:sz w:val="28"/>
          <w:szCs w:val="20"/>
        </w:rPr>
        <w:t>兆元，較上月</w:t>
      </w:r>
      <w:r>
        <w:rPr>
          <w:rFonts w:eastAsia="標楷體" w:hint="eastAsia"/>
          <w:kern w:val="0"/>
          <w:sz w:val="28"/>
          <w:szCs w:val="20"/>
        </w:rPr>
        <w:t>增加</w:t>
      </w:r>
      <w:r>
        <w:rPr>
          <w:rFonts w:eastAsia="標楷體" w:hint="eastAsia"/>
          <w:kern w:val="0"/>
          <w:sz w:val="28"/>
          <w:szCs w:val="20"/>
        </w:rPr>
        <w:t>0.25</w:t>
      </w:r>
      <w:r w:rsidRPr="004B431B">
        <w:rPr>
          <w:rFonts w:eastAsia="標楷體" w:hint="eastAsia"/>
          <w:kern w:val="0"/>
          <w:sz w:val="28"/>
          <w:szCs w:val="20"/>
        </w:rPr>
        <w:t>兆元</w:t>
      </w:r>
      <w:r w:rsidRPr="004B431B">
        <w:rPr>
          <w:rFonts w:eastAsia="標楷體"/>
          <w:kern w:val="0"/>
          <w:sz w:val="28"/>
          <w:szCs w:val="20"/>
        </w:rPr>
        <w:t>，年增率</w:t>
      </w:r>
      <w:r>
        <w:rPr>
          <w:rFonts w:eastAsia="標楷體" w:hint="eastAsia"/>
          <w:kern w:val="0"/>
          <w:sz w:val="28"/>
          <w:szCs w:val="20"/>
        </w:rPr>
        <w:t>5.22</w:t>
      </w:r>
      <w:r w:rsidRPr="004B431B">
        <w:rPr>
          <w:rFonts w:eastAsia="標楷體"/>
          <w:kern w:val="0"/>
          <w:sz w:val="28"/>
          <w:szCs w:val="20"/>
        </w:rPr>
        <w:t>%</w:t>
      </w:r>
      <w:r w:rsidRPr="004B431B">
        <w:rPr>
          <w:rFonts w:eastAsia="標楷體"/>
          <w:kern w:val="0"/>
          <w:sz w:val="28"/>
          <w:szCs w:val="20"/>
        </w:rPr>
        <w:t>；放款餘額較上月</w:t>
      </w:r>
      <w:r>
        <w:rPr>
          <w:rFonts w:eastAsia="標楷體" w:hint="eastAsia"/>
          <w:kern w:val="0"/>
          <w:sz w:val="28"/>
          <w:szCs w:val="20"/>
        </w:rPr>
        <w:t>增加</w:t>
      </w:r>
      <w:r>
        <w:rPr>
          <w:rFonts w:eastAsia="標楷體" w:hint="eastAsia"/>
          <w:kern w:val="0"/>
          <w:sz w:val="28"/>
          <w:szCs w:val="20"/>
        </w:rPr>
        <w:t>0.25</w:t>
      </w:r>
      <w:r w:rsidRPr="004B431B">
        <w:rPr>
          <w:rFonts w:eastAsia="標楷體" w:hint="eastAsia"/>
          <w:kern w:val="0"/>
          <w:sz w:val="28"/>
          <w:szCs w:val="20"/>
        </w:rPr>
        <w:t>兆元</w:t>
      </w:r>
      <w:r w:rsidRPr="004B431B">
        <w:rPr>
          <w:rFonts w:eastAsia="標楷體"/>
          <w:kern w:val="0"/>
          <w:sz w:val="28"/>
          <w:szCs w:val="20"/>
        </w:rPr>
        <w:t>，年增率</w:t>
      </w:r>
      <w:r>
        <w:rPr>
          <w:rFonts w:eastAsia="標楷體" w:hint="eastAsia"/>
          <w:kern w:val="0"/>
          <w:sz w:val="28"/>
          <w:szCs w:val="20"/>
        </w:rPr>
        <w:t>5.18</w:t>
      </w:r>
      <w:r w:rsidRPr="004B431B">
        <w:rPr>
          <w:rFonts w:eastAsia="標楷體"/>
          <w:kern w:val="0"/>
          <w:sz w:val="28"/>
          <w:szCs w:val="20"/>
        </w:rPr>
        <w:t>%</w:t>
      </w:r>
      <w:r w:rsidRPr="004B431B">
        <w:rPr>
          <w:rFonts w:eastAsia="標楷體"/>
          <w:kern w:val="0"/>
          <w:sz w:val="28"/>
          <w:szCs w:val="20"/>
        </w:rPr>
        <w:t>。</w:t>
      </w:r>
    </w:p>
    <w:p w:rsidR="00A30578" w:rsidRPr="004B431B" w:rsidRDefault="00A30578" w:rsidP="00A30578">
      <w:pPr>
        <w:tabs>
          <w:tab w:val="left" w:pos="540"/>
        </w:tabs>
        <w:spacing w:before="180" w:afterLines="50" w:after="180" w:line="400" w:lineRule="exact"/>
        <w:rPr>
          <w:rFonts w:eastAsia="標楷體"/>
          <w:b/>
          <w:bCs/>
          <w:sz w:val="28"/>
          <w:szCs w:val="28"/>
        </w:rPr>
      </w:pPr>
    </w:p>
    <w:p w:rsidR="00A30578" w:rsidRPr="004B431B" w:rsidRDefault="00A30578" w:rsidP="00A30578"/>
    <w:p w:rsidR="00A30578" w:rsidRPr="004B431B" w:rsidRDefault="00A30578" w:rsidP="00A30578">
      <w:pPr>
        <w:rPr>
          <w:rFonts w:eastAsia="標楷體"/>
        </w:rPr>
      </w:pPr>
    </w:p>
    <w:p w:rsidR="00A30578" w:rsidRPr="004B431B" w:rsidRDefault="00A30578" w:rsidP="00A30578">
      <w:pPr>
        <w:rPr>
          <w:rFonts w:eastAsia="標楷體"/>
        </w:rPr>
      </w:pPr>
    </w:p>
    <w:p w:rsidR="00A30578" w:rsidRPr="004B431B" w:rsidRDefault="00A30578" w:rsidP="00A30578">
      <w:pPr>
        <w:rPr>
          <w:rFonts w:eastAsia="標楷體"/>
        </w:rPr>
      </w:pPr>
    </w:p>
    <w:p w:rsidR="00A30578" w:rsidRPr="004B431B" w:rsidRDefault="00A30578" w:rsidP="00A30578">
      <w:pPr>
        <w:tabs>
          <w:tab w:val="left" w:pos="540"/>
        </w:tabs>
        <w:snapToGrid w:val="0"/>
        <w:spacing w:before="120" w:line="300" w:lineRule="auto"/>
        <w:ind w:left="423" w:hangingChars="151" w:hanging="423"/>
        <w:rPr>
          <w:rFonts w:eastAsia="標楷體"/>
          <w:b/>
          <w:bCs/>
          <w:sz w:val="28"/>
          <w:szCs w:val="28"/>
        </w:rPr>
      </w:pPr>
      <w:r w:rsidRPr="004B431B">
        <w:rPr>
          <w:rFonts w:eastAsia="標楷體"/>
          <w:b/>
          <w:bCs/>
          <w:sz w:val="28"/>
          <w:szCs w:val="28"/>
        </w:rPr>
        <w:t>４、</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sidRPr="004B431B">
        <w:rPr>
          <w:rFonts w:eastAsia="標楷體" w:hint="eastAsia"/>
          <w:b/>
          <w:bCs/>
          <w:sz w:val="28"/>
          <w:szCs w:val="28"/>
        </w:rPr>
        <w:t>1</w:t>
      </w:r>
      <w:r>
        <w:rPr>
          <w:rFonts w:eastAsia="標楷體" w:hint="eastAsia"/>
          <w:b/>
          <w:bCs/>
          <w:sz w:val="28"/>
          <w:szCs w:val="28"/>
        </w:rPr>
        <w:t>1</w:t>
      </w:r>
      <w:r w:rsidRPr="004B431B">
        <w:rPr>
          <w:rFonts w:eastAsia="標楷體"/>
          <w:b/>
          <w:bCs/>
          <w:sz w:val="28"/>
          <w:szCs w:val="28"/>
        </w:rPr>
        <w:t>月平均新臺幣對美元匯率為</w:t>
      </w:r>
      <w:r w:rsidRPr="004B431B">
        <w:rPr>
          <w:rFonts w:eastAsia="標楷體" w:hint="eastAsia"/>
          <w:b/>
          <w:bCs/>
          <w:sz w:val="28"/>
          <w:szCs w:val="28"/>
        </w:rPr>
        <w:t>30.</w:t>
      </w:r>
      <w:r>
        <w:rPr>
          <w:rFonts w:eastAsia="標楷體" w:hint="eastAsia"/>
          <w:b/>
          <w:bCs/>
          <w:sz w:val="28"/>
          <w:szCs w:val="28"/>
        </w:rPr>
        <w:t>857</w:t>
      </w:r>
    </w:p>
    <w:p w:rsidR="00A30578" w:rsidRPr="004B431B" w:rsidRDefault="00A30578" w:rsidP="00A30578">
      <w:pPr>
        <w:snapToGrid w:val="0"/>
        <w:spacing w:beforeLines="50" w:before="180" w:line="300" w:lineRule="auto"/>
        <w:ind w:leftChars="118" w:left="283" w:rightChars="-61" w:right="-146" w:firstLineChars="202" w:firstLine="566"/>
        <w:jc w:val="both"/>
        <w:rPr>
          <w:rFonts w:eastAsia="標楷體"/>
          <w:kern w:val="0"/>
          <w:sz w:val="28"/>
          <w:szCs w:val="20"/>
        </w:rPr>
      </w:pP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11</w:t>
      </w:r>
      <w:r w:rsidRPr="004B431B">
        <w:rPr>
          <w:rFonts w:eastAsia="標楷體"/>
          <w:kern w:val="0"/>
          <w:sz w:val="28"/>
          <w:szCs w:val="20"/>
        </w:rPr>
        <w:t>月新臺幣對美元平均匯率為</w:t>
      </w:r>
      <w:r w:rsidRPr="004B431B">
        <w:rPr>
          <w:rFonts w:eastAsia="標楷體" w:hint="eastAsia"/>
          <w:kern w:val="0"/>
          <w:sz w:val="28"/>
          <w:szCs w:val="20"/>
        </w:rPr>
        <w:t>30.</w:t>
      </w:r>
      <w:r>
        <w:rPr>
          <w:rFonts w:eastAsia="標楷體" w:hint="eastAsia"/>
          <w:kern w:val="0"/>
          <w:sz w:val="28"/>
          <w:szCs w:val="20"/>
        </w:rPr>
        <w:t>857</w:t>
      </w:r>
      <w:r w:rsidRPr="004B431B">
        <w:rPr>
          <w:rFonts w:eastAsia="標楷體"/>
          <w:kern w:val="0"/>
          <w:sz w:val="28"/>
          <w:szCs w:val="20"/>
        </w:rPr>
        <w:t>，較上月匯率</w:t>
      </w:r>
      <w:r w:rsidRPr="004B431B">
        <w:rPr>
          <w:rFonts w:eastAsia="標楷體" w:hint="eastAsia"/>
          <w:kern w:val="0"/>
          <w:sz w:val="28"/>
          <w:szCs w:val="20"/>
        </w:rPr>
        <w:t>30.</w:t>
      </w:r>
      <w:r>
        <w:rPr>
          <w:rFonts w:eastAsia="標楷體" w:hint="eastAsia"/>
          <w:kern w:val="0"/>
          <w:sz w:val="28"/>
          <w:szCs w:val="20"/>
        </w:rPr>
        <w:t>904</w:t>
      </w:r>
      <w:r>
        <w:rPr>
          <w:rFonts w:eastAsia="標楷體" w:hint="eastAsia"/>
          <w:kern w:val="0"/>
          <w:sz w:val="28"/>
          <w:szCs w:val="20"/>
        </w:rPr>
        <w:t>升</w:t>
      </w:r>
      <w:r w:rsidRPr="004B431B">
        <w:rPr>
          <w:rFonts w:eastAsia="標楷體" w:hint="eastAsia"/>
          <w:kern w:val="0"/>
          <w:sz w:val="28"/>
          <w:szCs w:val="20"/>
        </w:rPr>
        <w:t>值</w:t>
      </w:r>
      <w:r w:rsidRPr="004B431B">
        <w:rPr>
          <w:rFonts w:eastAsia="標楷體" w:hint="eastAsia"/>
          <w:kern w:val="0"/>
          <w:sz w:val="28"/>
          <w:szCs w:val="20"/>
        </w:rPr>
        <w:t>0.</w:t>
      </w:r>
      <w:r>
        <w:rPr>
          <w:rFonts w:eastAsia="標楷體" w:hint="eastAsia"/>
          <w:kern w:val="0"/>
          <w:sz w:val="28"/>
          <w:szCs w:val="20"/>
        </w:rPr>
        <w:t>15</w:t>
      </w:r>
      <w:r w:rsidRPr="004B431B">
        <w:rPr>
          <w:rFonts w:eastAsia="標楷體"/>
          <w:kern w:val="0"/>
          <w:sz w:val="28"/>
          <w:szCs w:val="20"/>
        </w:rPr>
        <w:t>%</w:t>
      </w:r>
      <w:r w:rsidRPr="004B431B">
        <w:rPr>
          <w:rFonts w:eastAsia="標楷體"/>
          <w:kern w:val="0"/>
          <w:sz w:val="28"/>
          <w:szCs w:val="20"/>
        </w:rPr>
        <w:t>，較上年同月匯率</w:t>
      </w:r>
      <w:r w:rsidRPr="004B431B">
        <w:rPr>
          <w:rFonts w:eastAsia="標楷體"/>
          <w:kern w:val="0"/>
          <w:sz w:val="28"/>
          <w:szCs w:val="20"/>
        </w:rPr>
        <w:t>3</w:t>
      </w:r>
      <w:r w:rsidRPr="004B431B">
        <w:rPr>
          <w:rFonts w:eastAsia="標楷體" w:hint="eastAsia"/>
          <w:kern w:val="0"/>
          <w:sz w:val="28"/>
          <w:szCs w:val="20"/>
        </w:rPr>
        <w:t>0</w:t>
      </w:r>
      <w:r w:rsidRPr="004B431B">
        <w:rPr>
          <w:rFonts w:eastAsia="標楷體"/>
          <w:kern w:val="0"/>
          <w:sz w:val="28"/>
          <w:szCs w:val="20"/>
        </w:rPr>
        <w:t>.</w:t>
      </w:r>
      <w:r>
        <w:rPr>
          <w:rFonts w:eastAsia="標楷體" w:hint="eastAsia"/>
          <w:kern w:val="0"/>
          <w:sz w:val="28"/>
          <w:szCs w:val="20"/>
        </w:rPr>
        <w:t>110</w:t>
      </w:r>
      <w:r w:rsidRPr="004B431B">
        <w:rPr>
          <w:rFonts w:eastAsia="標楷體" w:hint="eastAsia"/>
          <w:kern w:val="0"/>
          <w:sz w:val="28"/>
          <w:szCs w:val="20"/>
        </w:rPr>
        <w:t>貶</w:t>
      </w:r>
      <w:r w:rsidRPr="004B431B">
        <w:rPr>
          <w:rFonts w:eastAsia="標楷體"/>
          <w:kern w:val="0"/>
          <w:sz w:val="28"/>
          <w:szCs w:val="20"/>
        </w:rPr>
        <w:t>值</w:t>
      </w:r>
      <w:r>
        <w:rPr>
          <w:rFonts w:eastAsia="標楷體" w:hint="eastAsia"/>
          <w:kern w:val="0"/>
          <w:sz w:val="28"/>
          <w:szCs w:val="20"/>
        </w:rPr>
        <w:t>2.42</w:t>
      </w:r>
      <w:r w:rsidRPr="004B431B">
        <w:rPr>
          <w:rFonts w:eastAsia="標楷體"/>
          <w:kern w:val="0"/>
          <w:sz w:val="28"/>
          <w:szCs w:val="20"/>
        </w:rPr>
        <w:t>%</w:t>
      </w:r>
      <w:r w:rsidRPr="004B431B">
        <w:rPr>
          <w:rFonts w:eastAsia="標楷體"/>
          <w:kern w:val="0"/>
          <w:sz w:val="28"/>
          <w:szCs w:val="20"/>
        </w:rPr>
        <w:t>。</w:t>
      </w:r>
    </w:p>
    <w:p w:rsidR="00A30578" w:rsidRPr="004B431B" w:rsidRDefault="00A30578" w:rsidP="00A30578">
      <w:pPr>
        <w:snapToGrid w:val="0"/>
        <w:spacing w:before="360" w:line="300" w:lineRule="auto"/>
        <w:rPr>
          <w:rFonts w:eastAsia="標楷體"/>
          <w:b/>
          <w:bCs/>
          <w:sz w:val="28"/>
          <w:szCs w:val="28"/>
        </w:rPr>
      </w:pPr>
    </w:p>
    <w:p w:rsidR="00A30578" w:rsidRPr="004B431B" w:rsidRDefault="00A30578" w:rsidP="00A30578">
      <w:pPr>
        <w:snapToGrid w:val="0"/>
        <w:spacing w:before="360" w:line="300" w:lineRule="auto"/>
        <w:rPr>
          <w:rFonts w:eastAsia="標楷體"/>
          <w:b/>
          <w:bCs/>
          <w:sz w:val="28"/>
          <w:szCs w:val="28"/>
        </w:rPr>
      </w:pPr>
    </w:p>
    <w:p w:rsidR="00A30578" w:rsidRPr="004B431B" w:rsidRDefault="00A30578" w:rsidP="00A30578">
      <w:pPr>
        <w:snapToGrid w:val="0"/>
        <w:spacing w:before="360" w:line="300" w:lineRule="auto"/>
        <w:ind w:left="566" w:hangingChars="202" w:hanging="566"/>
        <w:rPr>
          <w:rFonts w:eastAsia="標楷體"/>
          <w:b/>
          <w:bCs/>
          <w:sz w:val="28"/>
          <w:szCs w:val="28"/>
        </w:rPr>
      </w:pPr>
      <w:r w:rsidRPr="004B431B">
        <w:rPr>
          <w:rFonts w:eastAsia="標楷體"/>
          <w:b/>
          <w:bCs/>
          <w:sz w:val="28"/>
          <w:szCs w:val="28"/>
        </w:rPr>
        <w:lastRenderedPageBreak/>
        <w:t>５、</w:t>
      </w:r>
      <w:r w:rsidRPr="004B431B">
        <w:rPr>
          <w:rFonts w:eastAsia="標楷體"/>
          <w:b/>
          <w:bCs/>
          <w:sz w:val="28"/>
          <w:szCs w:val="28"/>
        </w:rPr>
        <w:t>10</w:t>
      </w:r>
      <w:r w:rsidRPr="004B431B">
        <w:rPr>
          <w:rFonts w:eastAsia="標楷體" w:hint="eastAsia"/>
          <w:b/>
          <w:bCs/>
          <w:sz w:val="28"/>
          <w:szCs w:val="28"/>
        </w:rPr>
        <w:t>7</w:t>
      </w:r>
      <w:r w:rsidRPr="004B431B">
        <w:rPr>
          <w:rFonts w:eastAsia="標楷體"/>
          <w:b/>
          <w:bCs/>
          <w:sz w:val="28"/>
          <w:szCs w:val="28"/>
        </w:rPr>
        <w:t>年</w:t>
      </w:r>
      <w:r>
        <w:rPr>
          <w:rFonts w:eastAsia="標楷體" w:hint="eastAsia"/>
          <w:b/>
          <w:bCs/>
          <w:sz w:val="28"/>
          <w:szCs w:val="28"/>
        </w:rPr>
        <w:t>11</w:t>
      </w:r>
      <w:r w:rsidRPr="004B431B">
        <w:rPr>
          <w:rFonts w:eastAsia="標楷體"/>
          <w:b/>
          <w:bCs/>
          <w:sz w:val="28"/>
          <w:szCs w:val="28"/>
        </w:rPr>
        <w:t>月底外匯存底為</w:t>
      </w:r>
      <w:r w:rsidRPr="004B431B">
        <w:rPr>
          <w:rFonts w:eastAsia="標楷體"/>
          <w:b/>
          <w:bCs/>
          <w:sz w:val="28"/>
          <w:szCs w:val="28"/>
        </w:rPr>
        <w:t>4,</w:t>
      </w:r>
      <w:r w:rsidRPr="004B431B">
        <w:rPr>
          <w:rFonts w:eastAsia="標楷體" w:hint="eastAsia"/>
          <w:b/>
          <w:bCs/>
          <w:sz w:val="28"/>
          <w:szCs w:val="28"/>
        </w:rPr>
        <w:t>6</w:t>
      </w:r>
      <w:r>
        <w:rPr>
          <w:rFonts w:eastAsia="標楷體" w:hint="eastAsia"/>
          <w:b/>
          <w:bCs/>
          <w:sz w:val="28"/>
          <w:szCs w:val="28"/>
        </w:rPr>
        <w:t>13</w:t>
      </w:r>
      <w:r w:rsidRPr="004B431B">
        <w:rPr>
          <w:rFonts w:eastAsia="標楷體" w:hint="eastAsia"/>
          <w:b/>
          <w:bCs/>
          <w:sz w:val="28"/>
          <w:szCs w:val="28"/>
        </w:rPr>
        <w:t>.7</w:t>
      </w:r>
      <w:r>
        <w:rPr>
          <w:rFonts w:eastAsia="標楷體" w:hint="eastAsia"/>
          <w:b/>
          <w:bCs/>
          <w:sz w:val="28"/>
          <w:szCs w:val="28"/>
        </w:rPr>
        <w:t>5</w:t>
      </w:r>
      <w:r w:rsidRPr="004B431B">
        <w:rPr>
          <w:rFonts w:eastAsia="標楷體"/>
          <w:b/>
          <w:bCs/>
          <w:sz w:val="28"/>
          <w:szCs w:val="28"/>
        </w:rPr>
        <w:t>億美元</w:t>
      </w:r>
    </w:p>
    <w:p w:rsidR="00A30578" w:rsidRPr="004B431B" w:rsidRDefault="00A30578" w:rsidP="00A30578">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4B431B">
        <w:rPr>
          <w:rFonts w:eastAsia="標楷體"/>
          <w:noProof/>
        </w:rPr>
        <w:drawing>
          <wp:anchor distT="0" distB="0" distL="114300" distR="114300" simplePos="0" relativeHeight="252886528" behindDoc="1" locked="0" layoutInCell="1" allowOverlap="1" wp14:anchorId="493EE327" wp14:editId="0C9D397F">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B431B">
        <w:rPr>
          <w:rFonts w:eastAsia="標楷體"/>
          <w:sz w:val="28"/>
          <w:szCs w:val="28"/>
        </w:rPr>
        <w:t>10</w:t>
      </w:r>
      <w:r w:rsidRPr="004B431B">
        <w:rPr>
          <w:rFonts w:eastAsia="標楷體" w:hint="eastAsia"/>
          <w:sz w:val="28"/>
          <w:szCs w:val="28"/>
        </w:rPr>
        <w:t>7</w:t>
      </w:r>
      <w:r w:rsidRPr="004B431B">
        <w:rPr>
          <w:rFonts w:eastAsia="標楷體"/>
          <w:sz w:val="28"/>
          <w:szCs w:val="28"/>
        </w:rPr>
        <w:t>年</w:t>
      </w:r>
      <w:r w:rsidRPr="004B431B">
        <w:rPr>
          <w:rFonts w:eastAsia="標楷體" w:hint="eastAsia"/>
          <w:sz w:val="28"/>
          <w:szCs w:val="28"/>
        </w:rPr>
        <w:t>1</w:t>
      </w:r>
      <w:r>
        <w:rPr>
          <w:rFonts w:eastAsia="標楷體" w:hint="eastAsia"/>
          <w:sz w:val="28"/>
          <w:szCs w:val="28"/>
        </w:rPr>
        <w:t>1</w:t>
      </w:r>
      <w:r w:rsidRPr="004B431B">
        <w:rPr>
          <w:rFonts w:eastAsia="標楷體"/>
          <w:sz w:val="28"/>
          <w:szCs w:val="28"/>
        </w:rPr>
        <w:t>月底，我國外匯存底金額為</w:t>
      </w:r>
      <w:r w:rsidRPr="004B431B">
        <w:rPr>
          <w:rFonts w:eastAsia="標楷體"/>
          <w:sz w:val="28"/>
          <w:szCs w:val="28"/>
        </w:rPr>
        <w:t>4,</w:t>
      </w:r>
      <w:r w:rsidRPr="004B431B">
        <w:rPr>
          <w:rFonts w:eastAsia="標楷體" w:hint="eastAsia"/>
          <w:sz w:val="28"/>
          <w:szCs w:val="28"/>
        </w:rPr>
        <w:t>6</w:t>
      </w:r>
      <w:r>
        <w:rPr>
          <w:rFonts w:eastAsia="標楷體" w:hint="eastAsia"/>
          <w:sz w:val="28"/>
          <w:szCs w:val="28"/>
        </w:rPr>
        <w:t>13</w:t>
      </w:r>
      <w:r w:rsidRPr="004B431B">
        <w:rPr>
          <w:rFonts w:eastAsia="標楷體" w:hint="eastAsia"/>
          <w:sz w:val="28"/>
          <w:szCs w:val="28"/>
        </w:rPr>
        <w:t>.7</w:t>
      </w:r>
      <w:r>
        <w:rPr>
          <w:rFonts w:eastAsia="標楷體" w:hint="eastAsia"/>
          <w:sz w:val="28"/>
          <w:szCs w:val="28"/>
        </w:rPr>
        <w:t>5</w:t>
      </w:r>
      <w:r w:rsidRPr="004B431B">
        <w:rPr>
          <w:rFonts w:eastAsia="標楷體"/>
          <w:sz w:val="28"/>
          <w:szCs w:val="28"/>
        </w:rPr>
        <w:t>億美元，較上月底</w:t>
      </w:r>
      <w:r>
        <w:rPr>
          <w:rFonts w:eastAsia="標楷體" w:hint="eastAsia"/>
          <w:sz w:val="28"/>
          <w:szCs w:val="28"/>
        </w:rPr>
        <w:t>增加</w:t>
      </w:r>
      <w:r>
        <w:rPr>
          <w:rFonts w:eastAsia="標楷體" w:hint="eastAsia"/>
          <w:sz w:val="28"/>
          <w:szCs w:val="28"/>
        </w:rPr>
        <w:t>11.97</w:t>
      </w:r>
      <w:r w:rsidRPr="004B431B">
        <w:rPr>
          <w:rFonts w:eastAsia="標楷體"/>
          <w:sz w:val="28"/>
          <w:szCs w:val="28"/>
        </w:rPr>
        <w:t>億美元，</w:t>
      </w:r>
      <w:r w:rsidRPr="004B431B">
        <w:rPr>
          <w:rFonts w:eastAsia="標楷體" w:hint="eastAsia"/>
          <w:sz w:val="28"/>
          <w:szCs w:val="28"/>
        </w:rPr>
        <w:t>主要係因外匯存底投資運用收益所致。</w:t>
      </w:r>
    </w:p>
    <w:p w:rsidR="00A30578" w:rsidRPr="004B431B"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4B431B"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4B431B"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4B431B"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4B431B"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4B431B">
        <w:rPr>
          <w:rFonts w:eastAsia="標楷體"/>
          <w:b/>
          <w:bCs/>
          <w:kern w:val="0"/>
          <w:sz w:val="28"/>
          <w:szCs w:val="20"/>
        </w:rPr>
        <w:t>６、</w:t>
      </w:r>
      <w:r w:rsidRPr="004B431B">
        <w:rPr>
          <w:rFonts w:eastAsia="標楷體"/>
          <w:b/>
          <w:bCs/>
          <w:kern w:val="0"/>
          <w:sz w:val="28"/>
          <w:szCs w:val="20"/>
        </w:rPr>
        <w:t>10</w:t>
      </w:r>
      <w:r w:rsidRPr="004B431B">
        <w:rPr>
          <w:rFonts w:eastAsia="標楷體" w:hint="eastAsia"/>
          <w:b/>
          <w:bCs/>
          <w:kern w:val="0"/>
          <w:sz w:val="28"/>
          <w:szCs w:val="20"/>
        </w:rPr>
        <w:t>7</w:t>
      </w:r>
      <w:r w:rsidRPr="004B431B">
        <w:rPr>
          <w:rFonts w:eastAsia="標楷體"/>
          <w:b/>
          <w:bCs/>
          <w:kern w:val="0"/>
          <w:sz w:val="28"/>
          <w:szCs w:val="20"/>
        </w:rPr>
        <w:t>年</w:t>
      </w:r>
      <w:r w:rsidRPr="004B431B">
        <w:rPr>
          <w:rFonts w:eastAsia="標楷體" w:hint="eastAsia"/>
          <w:b/>
          <w:bCs/>
          <w:kern w:val="0"/>
          <w:sz w:val="28"/>
          <w:szCs w:val="20"/>
        </w:rPr>
        <w:t>1</w:t>
      </w:r>
      <w:r>
        <w:rPr>
          <w:rFonts w:eastAsia="標楷體" w:hint="eastAsia"/>
          <w:b/>
          <w:bCs/>
          <w:kern w:val="0"/>
          <w:sz w:val="28"/>
          <w:szCs w:val="20"/>
        </w:rPr>
        <w:t>1</w:t>
      </w:r>
      <w:r w:rsidRPr="004B431B">
        <w:rPr>
          <w:rFonts w:eastAsia="標楷體"/>
          <w:b/>
          <w:bCs/>
          <w:kern w:val="0"/>
          <w:sz w:val="28"/>
          <w:szCs w:val="20"/>
        </w:rPr>
        <w:t>月臺灣加權股價平均收盤指數為</w:t>
      </w:r>
      <w:r>
        <w:rPr>
          <w:rFonts w:eastAsia="標楷體" w:hint="eastAsia"/>
          <w:b/>
          <w:bCs/>
          <w:kern w:val="0"/>
          <w:sz w:val="28"/>
          <w:szCs w:val="20"/>
        </w:rPr>
        <w:t>9</w:t>
      </w:r>
      <w:r w:rsidRPr="004B431B">
        <w:rPr>
          <w:rFonts w:eastAsia="標楷體"/>
          <w:b/>
          <w:bCs/>
          <w:kern w:val="0"/>
          <w:sz w:val="28"/>
          <w:szCs w:val="20"/>
        </w:rPr>
        <w:t>,</w:t>
      </w:r>
      <w:r>
        <w:rPr>
          <w:rFonts w:eastAsia="標楷體" w:hint="eastAsia"/>
          <w:b/>
          <w:bCs/>
          <w:kern w:val="0"/>
          <w:sz w:val="28"/>
          <w:szCs w:val="20"/>
        </w:rPr>
        <w:t>8</w:t>
      </w:r>
      <w:r w:rsidRPr="004B431B">
        <w:rPr>
          <w:rFonts w:eastAsia="標楷體" w:hint="eastAsia"/>
          <w:b/>
          <w:bCs/>
          <w:kern w:val="0"/>
          <w:sz w:val="28"/>
          <w:szCs w:val="20"/>
        </w:rPr>
        <w:t>88.</w:t>
      </w:r>
      <w:r>
        <w:rPr>
          <w:rFonts w:eastAsia="標楷體" w:hint="eastAsia"/>
          <w:b/>
          <w:bCs/>
          <w:kern w:val="0"/>
          <w:sz w:val="28"/>
          <w:szCs w:val="20"/>
        </w:rPr>
        <w:t>03</w:t>
      </w:r>
    </w:p>
    <w:p w:rsidR="00A30578" w:rsidRPr="004B431B" w:rsidRDefault="00A30578" w:rsidP="00A30578">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4B431B">
        <w:rPr>
          <w:rFonts w:eastAsia="標楷體"/>
          <w:kern w:val="0"/>
          <w:sz w:val="28"/>
          <w:szCs w:val="20"/>
        </w:rPr>
        <w:t>臺灣股票市場</w:t>
      </w:r>
      <w:r w:rsidRPr="004B431B">
        <w:rPr>
          <w:rFonts w:eastAsia="標楷體"/>
          <w:kern w:val="0"/>
          <w:sz w:val="28"/>
          <w:szCs w:val="20"/>
        </w:rPr>
        <w:t>10</w:t>
      </w:r>
      <w:r w:rsidRPr="004B431B">
        <w:rPr>
          <w:rFonts w:eastAsia="標楷體" w:hint="eastAsia"/>
          <w:kern w:val="0"/>
          <w:sz w:val="28"/>
          <w:szCs w:val="20"/>
        </w:rPr>
        <w:t>7</w:t>
      </w:r>
      <w:r w:rsidRPr="004B431B">
        <w:rPr>
          <w:rFonts w:eastAsia="標楷體"/>
          <w:kern w:val="0"/>
          <w:sz w:val="28"/>
          <w:szCs w:val="20"/>
        </w:rPr>
        <w:t>年</w:t>
      </w:r>
      <w:r>
        <w:rPr>
          <w:rFonts w:eastAsia="標楷體" w:hint="eastAsia"/>
          <w:kern w:val="0"/>
          <w:sz w:val="28"/>
          <w:szCs w:val="20"/>
        </w:rPr>
        <w:t>11</w:t>
      </w:r>
      <w:r w:rsidRPr="004B431B">
        <w:rPr>
          <w:rFonts w:eastAsia="標楷體"/>
          <w:kern w:val="0"/>
          <w:sz w:val="28"/>
          <w:szCs w:val="20"/>
        </w:rPr>
        <w:t>月平均股價收盤指數為</w:t>
      </w:r>
      <w:r>
        <w:rPr>
          <w:rFonts w:eastAsia="標楷體" w:hint="eastAsia"/>
          <w:kern w:val="0"/>
          <w:sz w:val="28"/>
          <w:szCs w:val="20"/>
        </w:rPr>
        <w:t>9</w:t>
      </w:r>
      <w:r w:rsidRPr="004B431B">
        <w:rPr>
          <w:rFonts w:eastAsia="標楷體"/>
          <w:kern w:val="0"/>
          <w:sz w:val="28"/>
          <w:szCs w:val="20"/>
        </w:rPr>
        <w:t>,</w:t>
      </w:r>
      <w:r>
        <w:rPr>
          <w:rFonts w:eastAsia="標楷體" w:hint="eastAsia"/>
          <w:kern w:val="0"/>
          <w:sz w:val="28"/>
          <w:szCs w:val="20"/>
        </w:rPr>
        <w:t>8</w:t>
      </w:r>
      <w:r w:rsidRPr="004B431B">
        <w:rPr>
          <w:rFonts w:eastAsia="標楷體" w:hint="eastAsia"/>
          <w:kern w:val="0"/>
          <w:sz w:val="28"/>
          <w:szCs w:val="20"/>
        </w:rPr>
        <w:t>88.</w:t>
      </w:r>
      <w:r>
        <w:rPr>
          <w:rFonts w:eastAsia="標楷體" w:hint="eastAsia"/>
          <w:kern w:val="0"/>
          <w:sz w:val="28"/>
          <w:szCs w:val="20"/>
        </w:rPr>
        <w:t>0</w:t>
      </w:r>
      <w:r w:rsidRPr="004B431B">
        <w:rPr>
          <w:rFonts w:eastAsia="標楷體" w:hint="eastAsia"/>
          <w:kern w:val="0"/>
          <w:sz w:val="28"/>
          <w:szCs w:val="20"/>
        </w:rPr>
        <w:t>3</w:t>
      </w:r>
      <w:r w:rsidRPr="004B431B">
        <w:rPr>
          <w:rFonts w:eastAsia="標楷體"/>
          <w:kern w:val="0"/>
          <w:sz w:val="28"/>
          <w:szCs w:val="20"/>
        </w:rPr>
        <w:t>，較上月</w:t>
      </w:r>
      <w:r w:rsidRPr="004B431B">
        <w:rPr>
          <w:rFonts w:eastAsia="標楷體"/>
          <w:spacing w:val="-4"/>
          <w:kern w:val="0"/>
          <w:sz w:val="28"/>
          <w:szCs w:val="20"/>
        </w:rPr>
        <w:t>平均收盤指數</w:t>
      </w:r>
      <w:r w:rsidRPr="004B431B">
        <w:rPr>
          <w:rFonts w:eastAsia="標楷體"/>
          <w:kern w:val="0"/>
          <w:sz w:val="28"/>
          <w:szCs w:val="20"/>
        </w:rPr>
        <w:t>10,</w:t>
      </w:r>
      <w:r>
        <w:rPr>
          <w:rFonts w:eastAsia="標楷體" w:hint="eastAsia"/>
          <w:kern w:val="0"/>
          <w:sz w:val="28"/>
          <w:szCs w:val="20"/>
        </w:rPr>
        <w:t>0</w:t>
      </w:r>
      <w:r w:rsidRPr="004B431B">
        <w:rPr>
          <w:rFonts w:eastAsia="標楷體" w:hint="eastAsia"/>
          <w:kern w:val="0"/>
          <w:sz w:val="28"/>
          <w:szCs w:val="20"/>
        </w:rPr>
        <w:t>8</w:t>
      </w:r>
      <w:r>
        <w:rPr>
          <w:rFonts w:eastAsia="標楷體" w:hint="eastAsia"/>
          <w:kern w:val="0"/>
          <w:sz w:val="28"/>
          <w:szCs w:val="20"/>
        </w:rPr>
        <w:t>8</w:t>
      </w:r>
      <w:r w:rsidRPr="004B431B">
        <w:rPr>
          <w:rFonts w:eastAsia="標楷體" w:hint="eastAsia"/>
          <w:kern w:val="0"/>
          <w:sz w:val="28"/>
          <w:szCs w:val="20"/>
        </w:rPr>
        <w:t>.</w:t>
      </w:r>
      <w:r>
        <w:rPr>
          <w:rFonts w:eastAsia="標楷體" w:hint="eastAsia"/>
          <w:kern w:val="0"/>
          <w:sz w:val="28"/>
          <w:szCs w:val="20"/>
        </w:rPr>
        <w:t>36</w:t>
      </w:r>
      <w:r w:rsidRPr="004B431B">
        <w:rPr>
          <w:rFonts w:eastAsia="標楷體" w:hint="eastAsia"/>
          <w:kern w:val="0"/>
          <w:sz w:val="28"/>
          <w:szCs w:val="20"/>
        </w:rPr>
        <w:t>下降</w:t>
      </w:r>
      <w:r>
        <w:rPr>
          <w:rFonts w:eastAsia="標楷體" w:hint="eastAsia"/>
          <w:kern w:val="0"/>
          <w:sz w:val="28"/>
          <w:szCs w:val="20"/>
        </w:rPr>
        <w:t>1.99</w:t>
      </w:r>
      <w:r w:rsidRPr="004B431B">
        <w:rPr>
          <w:rFonts w:eastAsia="標楷體"/>
          <w:spacing w:val="-4"/>
          <w:kern w:val="0"/>
          <w:sz w:val="28"/>
          <w:szCs w:val="20"/>
        </w:rPr>
        <w:t>%</w:t>
      </w:r>
      <w:r w:rsidRPr="004B431B">
        <w:rPr>
          <w:rFonts w:eastAsia="標楷體"/>
          <w:spacing w:val="-4"/>
          <w:kern w:val="0"/>
          <w:sz w:val="28"/>
          <w:szCs w:val="20"/>
        </w:rPr>
        <w:t>，較上年同月</w:t>
      </w:r>
      <w:r w:rsidRPr="004B431B">
        <w:rPr>
          <w:rFonts w:eastAsia="標楷體" w:hint="eastAsia"/>
          <w:spacing w:val="-4"/>
          <w:kern w:val="0"/>
          <w:sz w:val="28"/>
          <w:szCs w:val="20"/>
        </w:rPr>
        <w:t>10,</w:t>
      </w:r>
      <w:r>
        <w:rPr>
          <w:rFonts w:eastAsia="標楷體" w:hint="eastAsia"/>
          <w:spacing w:val="-4"/>
          <w:kern w:val="0"/>
          <w:sz w:val="28"/>
          <w:szCs w:val="20"/>
        </w:rPr>
        <w:t>743</w:t>
      </w:r>
      <w:r w:rsidRPr="004B431B">
        <w:rPr>
          <w:rFonts w:eastAsia="標楷體" w:hint="eastAsia"/>
          <w:spacing w:val="-4"/>
          <w:kern w:val="0"/>
          <w:sz w:val="28"/>
          <w:szCs w:val="20"/>
        </w:rPr>
        <w:t>.</w:t>
      </w:r>
      <w:r>
        <w:rPr>
          <w:rFonts w:eastAsia="標楷體" w:hint="eastAsia"/>
          <w:spacing w:val="-4"/>
          <w:kern w:val="0"/>
          <w:sz w:val="28"/>
          <w:szCs w:val="20"/>
        </w:rPr>
        <w:t>30</w:t>
      </w:r>
      <w:r w:rsidRPr="004B431B">
        <w:rPr>
          <w:rFonts w:eastAsia="標楷體" w:hint="eastAsia"/>
          <w:spacing w:val="-4"/>
          <w:kern w:val="0"/>
          <w:sz w:val="28"/>
          <w:szCs w:val="20"/>
        </w:rPr>
        <w:t>下降</w:t>
      </w:r>
      <w:r>
        <w:rPr>
          <w:rFonts w:eastAsia="標楷體" w:hint="eastAsia"/>
          <w:spacing w:val="-4"/>
          <w:kern w:val="0"/>
          <w:sz w:val="28"/>
          <w:szCs w:val="20"/>
        </w:rPr>
        <w:t>7.96</w:t>
      </w:r>
      <w:r w:rsidRPr="004B431B">
        <w:rPr>
          <w:rFonts w:eastAsia="標楷體"/>
          <w:spacing w:val="-4"/>
          <w:kern w:val="0"/>
          <w:sz w:val="28"/>
          <w:szCs w:val="20"/>
        </w:rPr>
        <w:t>%</w:t>
      </w:r>
      <w:r w:rsidRPr="004B431B">
        <w:rPr>
          <w:rFonts w:eastAsia="標楷體"/>
          <w:spacing w:val="-4"/>
          <w:kern w:val="0"/>
          <w:sz w:val="28"/>
          <w:szCs w:val="20"/>
        </w:rPr>
        <w:t>。</w:t>
      </w:r>
    </w:p>
    <w:p w:rsidR="00A30578" w:rsidRPr="004B431B" w:rsidRDefault="00A30578" w:rsidP="00A30578">
      <w:pPr>
        <w:widowControl/>
        <w:topLinePunct/>
        <w:snapToGrid w:val="0"/>
        <w:spacing w:before="120" w:line="300" w:lineRule="auto"/>
        <w:ind w:leftChars="118" w:left="283" w:rightChars="-59" w:right="-142" w:firstLine="1"/>
        <w:jc w:val="center"/>
        <w:rPr>
          <w:rFonts w:eastAsia="標楷體"/>
          <w:kern w:val="0"/>
          <w:sz w:val="28"/>
          <w:szCs w:val="20"/>
        </w:rPr>
      </w:pPr>
      <w:r w:rsidRPr="004B431B">
        <w:rPr>
          <w:rFonts w:eastAsia="標楷體"/>
          <w:noProof/>
          <w:kern w:val="0"/>
          <w:sz w:val="28"/>
          <w:szCs w:val="20"/>
        </w:rPr>
        <w:drawing>
          <wp:inline distT="0" distB="0" distL="0" distR="0" wp14:anchorId="06B366F3" wp14:editId="2B813964">
            <wp:extent cx="5400040" cy="2997200"/>
            <wp:effectExtent l="0" t="0" r="0"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C940B9" w:rsidRDefault="005E3164" w:rsidP="005E3164">
      <w:pPr>
        <w:widowControl/>
        <w:rPr>
          <w:rFonts w:eastAsia="標楷體"/>
          <w:b/>
          <w:bCs/>
          <w:sz w:val="32"/>
          <w:szCs w:val="32"/>
        </w:rPr>
      </w:pPr>
      <w:r w:rsidRPr="004B431B">
        <w:br w:type="page"/>
      </w:r>
    </w:p>
    <w:p w:rsidR="005E3164" w:rsidRPr="005E3164" w:rsidRDefault="005E3164" w:rsidP="005E3164">
      <w:pPr>
        <w:keepNext/>
        <w:snapToGrid w:val="0"/>
        <w:spacing w:beforeLines="50" w:before="180" w:line="300" w:lineRule="auto"/>
        <w:ind w:rightChars="-25" w:right="-60"/>
        <w:outlineLvl w:val="2"/>
        <w:rPr>
          <w:rFonts w:eastAsia="標楷體"/>
          <w:b/>
          <w:bCs/>
          <w:sz w:val="32"/>
          <w:szCs w:val="32"/>
        </w:rPr>
      </w:pPr>
      <w:bookmarkStart w:id="143" w:name="_Toc525744856"/>
      <w:bookmarkStart w:id="144" w:name="_Toc533671079"/>
      <w:bookmarkEnd w:id="124"/>
      <w:bookmarkEnd w:id="125"/>
      <w:bookmarkEnd w:id="126"/>
      <w:bookmarkEnd w:id="127"/>
      <w:bookmarkEnd w:id="128"/>
      <w:bookmarkEnd w:id="129"/>
      <w:bookmarkEnd w:id="130"/>
      <w:bookmarkEnd w:id="140"/>
      <w:bookmarkEnd w:id="141"/>
      <w:r w:rsidRPr="005E3164">
        <w:rPr>
          <w:rFonts w:eastAsia="標楷體"/>
          <w:b/>
          <w:bCs/>
          <w:sz w:val="32"/>
          <w:szCs w:val="32"/>
        </w:rPr>
        <w:lastRenderedPageBreak/>
        <w:t>（九）就業薪資</w:t>
      </w:r>
      <w:bookmarkEnd w:id="143"/>
      <w:bookmarkEnd w:id="144"/>
    </w:p>
    <w:p w:rsidR="00F95589" w:rsidRPr="005E3164" w:rsidRDefault="00F95589" w:rsidP="00F95589">
      <w:pPr>
        <w:tabs>
          <w:tab w:val="left" w:pos="540"/>
        </w:tabs>
        <w:snapToGrid w:val="0"/>
        <w:spacing w:line="300" w:lineRule="auto"/>
        <w:ind w:rightChars="-136" w:right="-326"/>
        <w:rPr>
          <w:rFonts w:eastAsia="標楷體"/>
          <w:b/>
          <w:bCs/>
          <w:spacing w:val="-4"/>
          <w:sz w:val="28"/>
          <w:szCs w:val="28"/>
        </w:rPr>
      </w:pPr>
      <w:r w:rsidRPr="005E3164">
        <w:rPr>
          <w:rFonts w:eastAsia="標楷體"/>
          <w:b/>
          <w:bCs/>
          <w:spacing w:val="-4"/>
          <w:sz w:val="28"/>
          <w:szCs w:val="28"/>
        </w:rPr>
        <w:t>１、</w:t>
      </w:r>
      <w:r w:rsidRPr="005E3164">
        <w:rPr>
          <w:rFonts w:eastAsia="標楷體"/>
          <w:b/>
          <w:bCs/>
          <w:spacing w:val="-4"/>
          <w:sz w:val="28"/>
          <w:szCs w:val="28"/>
        </w:rPr>
        <w:t>10</w:t>
      </w:r>
      <w:r w:rsidRPr="005E3164">
        <w:rPr>
          <w:rFonts w:eastAsia="標楷體" w:hint="eastAsia"/>
          <w:b/>
          <w:bCs/>
          <w:spacing w:val="-4"/>
          <w:sz w:val="28"/>
          <w:szCs w:val="28"/>
        </w:rPr>
        <w:t>7</w:t>
      </w:r>
      <w:r w:rsidRPr="005E3164">
        <w:rPr>
          <w:rFonts w:eastAsia="標楷體"/>
          <w:b/>
          <w:bCs/>
          <w:spacing w:val="-4"/>
          <w:sz w:val="28"/>
          <w:szCs w:val="28"/>
        </w:rPr>
        <w:t>年</w:t>
      </w:r>
      <w:r>
        <w:rPr>
          <w:rFonts w:eastAsia="標楷體" w:hint="eastAsia"/>
          <w:b/>
          <w:bCs/>
          <w:spacing w:val="-4"/>
          <w:sz w:val="28"/>
          <w:szCs w:val="28"/>
        </w:rPr>
        <w:t>11</w:t>
      </w:r>
      <w:r w:rsidRPr="005E3164">
        <w:rPr>
          <w:rFonts w:eastAsia="標楷體"/>
          <w:b/>
          <w:bCs/>
          <w:spacing w:val="-4"/>
          <w:sz w:val="28"/>
          <w:szCs w:val="28"/>
        </w:rPr>
        <w:t>月失業率為</w:t>
      </w:r>
      <w:r w:rsidRPr="005E3164">
        <w:rPr>
          <w:rFonts w:eastAsia="標楷體"/>
          <w:b/>
          <w:bCs/>
          <w:spacing w:val="-4"/>
          <w:sz w:val="28"/>
          <w:szCs w:val="28"/>
        </w:rPr>
        <w:t>3.</w:t>
      </w:r>
      <w:r w:rsidRPr="005E3164">
        <w:rPr>
          <w:rFonts w:eastAsia="標楷體" w:hint="eastAsia"/>
          <w:b/>
          <w:bCs/>
          <w:spacing w:val="-4"/>
          <w:sz w:val="28"/>
          <w:szCs w:val="28"/>
        </w:rPr>
        <w:t>7</w:t>
      </w:r>
      <w:r>
        <w:rPr>
          <w:rFonts w:eastAsia="標楷體" w:hint="eastAsia"/>
          <w:b/>
          <w:bCs/>
          <w:spacing w:val="-4"/>
          <w:sz w:val="28"/>
          <w:szCs w:val="28"/>
        </w:rPr>
        <w:t>0</w:t>
      </w:r>
      <w:r w:rsidRPr="005E3164">
        <w:rPr>
          <w:rFonts w:eastAsia="標楷體"/>
          <w:b/>
          <w:bCs/>
          <w:spacing w:val="-4"/>
          <w:sz w:val="28"/>
          <w:szCs w:val="28"/>
        </w:rPr>
        <w:t>%</w:t>
      </w:r>
      <w:r w:rsidRPr="005E3164">
        <w:rPr>
          <w:rFonts w:eastAsia="標楷體"/>
          <w:b/>
          <w:bCs/>
          <w:spacing w:val="-4"/>
          <w:sz w:val="28"/>
          <w:szCs w:val="28"/>
        </w:rPr>
        <w:t>，</w:t>
      </w:r>
      <w:r>
        <w:rPr>
          <w:rFonts w:eastAsia="標楷體" w:hint="eastAsia"/>
          <w:b/>
          <w:bCs/>
          <w:spacing w:val="-4"/>
          <w:sz w:val="28"/>
          <w:szCs w:val="28"/>
        </w:rPr>
        <w:t>較</w:t>
      </w:r>
      <w:r w:rsidRPr="005E3164">
        <w:rPr>
          <w:rFonts w:eastAsia="標楷體"/>
          <w:b/>
          <w:bCs/>
          <w:spacing w:val="-4"/>
          <w:sz w:val="28"/>
          <w:szCs w:val="28"/>
        </w:rPr>
        <w:t>上年同</w:t>
      </w:r>
      <w:r w:rsidRPr="005E3164">
        <w:rPr>
          <w:rFonts w:eastAsia="標楷體" w:hint="eastAsia"/>
          <w:b/>
          <w:bCs/>
          <w:spacing w:val="-4"/>
          <w:sz w:val="28"/>
          <w:szCs w:val="28"/>
        </w:rPr>
        <w:t>月</w:t>
      </w:r>
      <w:r>
        <w:rPr>
          <w:rFonts w:eastAsia="標楷體" w:hint="eastAsia"/>
          <w:b/>
          <w:bCs/>
          <w:spacing w:val="-4"/>
          <w:sz w:val="28"/>
          <w:szCs w:val="28"/>
        </w:rPr>
        <w:t>下降</w:t>
      </w:r>
      <w:r>
        <w:rPr>
          <w:rFonts w:eastAsia="標楷體" w:hint="eastAsia"/>
          <w:b/>
          <w:bCs/>
          <w:spacing w:val="-4"/>
          <w:sz w:val="28"/>
          <w:szCs w:val="28"/>
        </w:rPr>
        <w:t>0.01</w:t>
      </w:r>
      <w:r>
        <w:rPr>
          <w:rFonts w:eastAsia="標楷體" w:hint="eastAsia"/>
          <w:b/>
          <w:bCs/>
          <w:spacing w:val="-4"/>
          <w:sz w:val="28"/>
          <w:szCs w:val="28"/>
        </w:rPr>
        <w:t>個百分點</w:t>
      </w:r>
    </w:p>
    <w:p w:rsidR="00F95589" w:rsidRPr="005E3164" w:rsidRDefault="00F95589" w:rsidP="00F95589">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－勞動力為</w:t>
      </w:r>
      <w:r w:rsidRPr="005E3164">
        <w:rPr>
          <w:rFonts w:eastAsia="標楷體"/>
          <w:sz w:val="28"/>
          <w:szCs w:val="28"/>
        </w:rPr>
        <w:t>1,1</w:t>
      </w:r>
      <w:r w:rsidRPr="005E3164">
        <w:rPr>
          <w:rFonts w:eastAsia="標楷體" w:hint="eastAsia"/>
          <w:sz w:val="28"/>
          <w:szCs w:val="28"/>
        </w:rPr>
        <w:t>9</w:t>
      </w:r>
      <w:r>
        <w:rPr>
          <w:rFonts w:eastAsia="標楷體" w:hint="eastAsia"/>
          <w:sz w:val="28"/>
          <w:szCs w:val="28"/>
        </w:rPr>
        <w:t>1</w:t>
      </w:r>
      <w:r w:rsidRPr="005E3164">
        <w:rPr>
          <w:rFonts w:eastAsia="標楷體" w:hint="eastAsia"/>
          <w:sz w:val="28"/>
          <w:szCs w:val="28"/>
        </w:rPr>
        <w:t>.6</w:t>
      </w:r>
      <w:r w:rsidRPr="005E3164">
        <w:rPr>
          <w:rFonts w:eastAsia="標楷體"/>
          <w:sz w:val="28"/>
          <w:szCs w:val="28"/>
        </w:rPr>
        <w:t>萬人，較上年同月增加</w:t>
      </w:r>
      <w:r w:rsidRPr="005E3164">
        <w:rPr>
          <w:rFonts w:eastAsia="標楷體"/>
          <w:sz w:val="28"/>
          <w:szCs w:val="28"/>
        </w:rPr>
        <w:t>0.</w:t>
      </w:r>
      <w:r w:rsidRPr="005E3164">
        <w:rPr>
          <w:rFonts w:eastAsia="標楷體" w:hint="eastAsia"/>
          <w:sz w:val="28"/>
          <w:szCs w:val="28"/>
        </w:rPr>
        <w:t>6</w:t>
      </w:r>
      <w:r>
        <w:rPr>
          <w:rFonts w:eastAsia="標楷體" w:hint="eastAsia"/>
          <w:sz w:val="28"/>
          <w:szCs w:val="28"/>
        </w:rPr>
        <w:t>6</w:t>
      </w:r>
      <w:r w:rsidRPr="005E3164">
        <w:rPr>
          <w:rFonts w:eastAsia="標楷體"/>
          <w:sz w:val="28"/>
          <w:szCs w:val="28"/>
        </w:rPr>
        <w:t>%</w:t>
      </w:r>
      <w:r w:rsidRPr="005E3164">
        <w:rPr>
          <w:rFonts w:eastAsia="標楷體"/>
          <w:sz w:val="28"/>
          <w:szCs w:val="28"/>
        </w:rPr>
        <w:t>；勞動力參與率為</w:t>
      </w:r>
      <w:r w:rsidRPr="005E3164">
        <w:rPr>
          <w:rFonts w:eastAsia="標楷體"/>
          <w:sz w:val="28"/>
          <w:szCs w:val="28"/>
        </w:rPr>
        <w:t>5</w:t>
      </w:r>
      <w:r w:rsidRPr="005E3164">
        <w:rPr>
          <w:rFonts w:eastAsia="標楷體" w:hint="eastAsia"/>
          <w:sz w:val="28"/>
          <w:szCs w:val="28"/>
        </w:rPr>
        <w:t>9.</w:t>
      </w:r>
      <w:r>
        <w:rPr>
          <w:rFonts w:eastAsia="標楷體" w:hint="eastAsia"/>
          <w:sz w:val="28"/>
          <w:szCs w:val="28"/>
        </w:rPr>
        <w:t>11</w:t>
      </w:r>
      <w:r w:rsidRPr="005E3164">
        <w:rPr>
          <w:rFonts w:eastAsia="標楷體"/>
          <w:sz w:val="28"/>
          <w:szCs w:val="28"/>
        </w:rPr>
        <w:t>%</w:t>
      </w:r>
      <w:r w:rsidRPr="005E3164">
        <w:rPr>
          <w:rFonts w:eastAsia="標楷體"/>
          <w:sz w:val="28"/>
          <w:szCs w:val="28"/>
        </w:rPr>
        <w:t>，</w:t>
      </w:r>
      <w:r>
        <w:rPr>
          <w:rFonts w:eastAsia="標楷體" w:hint="eastAsia"/>
          <w:sz w:val="28"/>
          <w:szCs w:val="28"/>
        </w:rPr>
        <w:t>較</w:t>
      </w:r>
      <w:r w:rsidRPr="005E3164">
        <w:rPr>
          <w:rFonts w:eastAsia="標楷體"/>
          <w:sz w:val="28"/>
          <w:szCs w:val="28"/>
        </w:rPr>
        <w:t>上年同</w:t>
      </w:r>
      <w:r w:rsidRPr="005E3164">
        <w:rPr>
          <w:rFonts w:eastAsia="標楷體" w:hint="eastAsia"/>
          <w:sz w:val="28"/>
          <w:szCs w:val="28"/>
        </w:rPr>
        <w:t>月</w:t>
      </w:r>
      <w:r>
        <w:rPr>
          <w:rFonts w:eastAsia="標楷體" w:hint="eastAsia"/>
          <w:sz w:val="28"/>
          <w:szCs w:val="28"/>
        </w:rPr>
        <w:t>增加</w:t>
      </w:r>
      <w:r>
        <w:rPr>
          <w:rFonts w:eastAsia="標楷體" w:hint="eastAsia"/>
          <w:sz w:val="28"/>
          <w:szCs w:val="28"/>
        </w:rPr>
        <w:t>0.17</w:t>
      </w:r>
      <w:r>
        <w:rPr>
          <w:rFonts w:eastAsia="標楷體" w:hint="eastAsia"/>
          <w:sz w:val="28"/>
          <w:szCs w:val="28"/>
        </w:rPr>
        <w:t>個百分點</w:t>
      </w:r>
      <w:r w:rsidRPr="005E3164">
        <w:rPr>
          <w:rFonts w:eastAsia="標楷體"/>
          <w:sz w:val="28"/>
          <w:szCs w:val="28"/>
        </w:rPr>
        <w:t>。</w:t>
      </w:r>
    </w:p>
    <w:p w:rsidR="00F95589" w:rsidRPr="005E3164" w:rsidRDefault="00F95589" w:rsidP="00F95589">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－就業人數為</w:t>
      </w:r>
      <w:r w:rsidRPr="005E3164">
        <w:rPr>
          <w:rFonts w:eastAsia="標楷體"/>
          <w:sz w:val="28"/>
          <w:szCs w:val="28"/>
        </w:rPr>
        <w:t>1,1</w:t>
      </w:r>
      <w:r w:rsidRPr="005E3164">
        <w:rPr>
          <w:rFonts w:eastAsia="標楷體" w:hint="eastAsia"/>
          <w:sz w:val="28"/>
          <w:szCs w:val="28"/>
        </w:rPr>
        <w:t>4</w:t>
      </w:r>
      <w:r>
        <w:rPr>
          <w:rFonts w:eastAsia="標楷體" w:hint="eastAsia"/>
          <w:sz w:val="28"/>
          <w:szCs w:val="28"/>
        </w:rPr>
        <w:t>7.5</w:t>
      </w:r>
      <w:r w:rsidRPr="005E3164">
        <w:rPr>
          <w:rFonts w:eastAsia="標楷體"/>
          <w:sz w:val="28"/>
          <w:szCs w:val="28"/>
        </w:rPr>
        <w:t>萬人，較上年同月增加</w:t>
      </w:r>
      <w:r w:rsidRPr="005E3164">
        <w:rPr>
          <w:rFonts w:eastAsia="標楷體"/>
          <w:sz w:val="28"/>
          <w:szCs w:val="28"/>
        </w:rPr>
        <w:t>0.</w:t>
      </w:r>
      <w:r w:rsidRPr="005E3164">
        <w:rPr>
          <w:rFonts w:eastAsia="標楷體" w:hint="eastAsia"/>
          <w:sz w:val="28"/>
          <w:szCs w:val="28"/>
        </w:rPr>
        <w:t>68</w:t>
      </w:r>
      <w:r w:rsidRPr="005E3164">
        <w:rPr>
          <w:rFonts w:eastAsia="標楷體"/>
          <w:sz w:val="28"/>
          <w:szCs w:val="28"/>
        </w:rPr>
        <w:t>%</w:t>
      </w:r>
      <w:r w:rsidRPr="005E3164">
        <w:rPr>
          <w:rFonts w:eastAsia="標楷體"/>
          <w:sz w:val="28"/>
          <w:szCs w:val="28"/>
        </w:rPr>
        <w:t>。</w:t>
      </w:r>
    </w:p>
    <w:p w:rsidR="00F95589" w:rsidRPr="005E3164" w:rsidRDefault="00F95589" w:rsidP="00F95589">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－失業人數為</w:t>
      </w:r>
      <w:r w:rsidRPr="005E3164">
        <w:rPr>
          <w:rFonts w:eastAsia="標楷體" w:hint="eastAsia"/>
          <w:sz w:val="28"/>
          <w:szCs w:val="28"/>
        </w:rPr>
        <w:t>44.</w:t>
      </w:r>
      <w:r>
        <w:rPr>
          <w:rFonts w:eastAsia="標楷體" w:hint="eastAsia"/>
          <w:sz w:val="28"/>
          <w:szCs w:val="28"/>
        </w:rPr>
        <w:t>1</w:t>
      </w:r>
      <w:r w:rsidRPr="005E3164">
        <w:rPr>
          <w:rFonts w:eastAsia="標楷體"/>
          <w:sz w:val="28"/>
          <w:szCs w:val="28"/>
        </w:rPr>
        <w:t>萬人，失業率為</w:t>
      </w:r>
      <w:r w:rsidRPr="005E3164">
        <w:rPr>
          <w:rFonts w:eastAsia="標楷體"/>
          <w:sz w:val="28"/>
          <w:szCs w:val="28"/>
        </w:rPr>
        <w:t>3.</w:t>
      </w:r>
      <w:r w:rsidRPr="005E3164">
        <w:rPr>
          <w:rFonts w:eastAsia="標楷體" w:hint="eastAsia"/>
          <w:sz w:val="28"/>
          <w:szCs w:val="28"/>
        </w:rPr>
        <w:t>7</w:t>
      </w:r>
      <w:r>
        <w:rPr>
          <w:rFonts w:eastAsia="標楷體" w:hint="eastAsia"/>
          <w:sz w:val="28"/>
          <w:szCs w:val="28"/>
        </w:rPr>
        <w:t>0</w:t>
      </w:r>
      <w:r w:rsidRPr="005E3164">
        <w:rPr>
          <w:rFonts w:eastAsia="標楷體"/>
          <w:sz w:val="28"/>
          <w:szCs w:val="28"/>
        </w:rPr>
        <w:t>%</w:t>
      </w:r>
      <w:r w:rsidRPr="005E3164">
        <w:rPr>
          <w:rFonts w:eastAsia="標楷體"/>
          <w:sz w:val="28"/>
          <w:szCs w:val="28"/>
        </w:rPr>
        <w:t>，</w:t>
      </w:r>
      <w:r>
        <w:rPr>
          <w:rFonts w:eastAsia="標楷體" w:hint="eastAsia"/>
          <w:sz w:val="28"/>
          <w:szCs w:val="28"/>
        </w:rPr>
        <w:t>較</w:t>
      </w:r>
      <w:r w:rsidRPr="005E3164">
        <w:rPr>
          <w:rFonts w:eastAsia="標楷體"/>
          <w:sz w:val="28"/>
          <w:szCs w:val="28"/>
        </w:rPr>
        <w:t>上年同</w:t>
      </w:r>
      <w:r w:rsidRPr="005E3164">
        <w:rPr>
          <w:rFonts w:eastAsia="標楷體" w:hint="eastAsia"/>
          <w:sz w:val="28"/>
          <w:szCs w:val="28"/>
        </w:rPr>
        <w:t>月</w:t>
      </w:r>
      <w:r>
        <w:rPr>
          <w:rFonts w:eastAsia="標楷體" w:hint="eastAsia"/>
          <w:sz w:val="28"/>
          <w:szCs w:val="28"/>
        </w:rPr>
        <w:t>下降</w:t>
      </w:r>
      <w:r>
        <w:rPr>
          <w:rFonts w:eastAsia="標楷體" w:hint="eastAsia"/>
          <w:sz w:val="28"/>
          <w:szCs w:val="28"/>
        </w:rPr>
        <w:t>0.01</w:t>
      </w:r>
      <w:r>
        <w:rPr>
          <w:rFonts w:eastAsia="標楷體" w:hint="eastAsia"/>
          <w:sz w:val="28"/>
          <w:szCs w:val="28"/>
        </w:rPr>
        <w:t>個</w:t>
      </w:r>
      <w:r>
        <w:rPr>
          <w:rFonts w:eastAsia="標楷體" w:hint="eastAsia"/>
          <w:sz w:val="28"/>
          <w:szCs w:val="28"/>
        </w:rPr>
        <w:t xml:space="preserve"> </w:t>
      </w:r>
      <w:r>
        <w:rPr>
          <w:rFonts w:eastAsia="標楷體" w:hint="eastAsia"/>
          <w:sz w:val="28"/>
          <w:szCs w:val="28"/>
        </w:rPr>
        <w:t>百分點</w:t>
      </w:r>
      <w:r w:rsidRPr="005E3164">
        <w:rPr>
          <w:rFonts w:eastAsia="標楷體"/>
          <w:sz w:val="28"/>
          <w:szCs w:val="28"/>
        </w:rPr>
        <w:t>。</w:t>
      </w:r>
    </w:p>
    <w:p w:rsidR="00F95589" w:rsidRPr="005E3164" w:rsidRDefault="00F95589" w:rsidP="00F95589">
      <w:pPr>
        <w:snapToGrid w:val="0"/>
        <w:spacing w:line="300" w:lineRule="auto"/>
        <w:ind w:leftChars="119" w:left="569" w:rightChars="18" w:right="43" w:hangingChars="101" w:hanging="283"/>
        <w:jc w:val="both"/>
        <w:rPr>
          <w:rFonts w:eastAsia="標楷體"/>
          <w:sz w:val="28"/>
          <w:szCs w:val="28"/>
        </w:rPr>
      </w:pPr>
      <w:r w:rsidRPr="005E3164">
        <w:rPr>
          <w:rFonts w:eastAsia="標楷體"/>
          <w:sz w:val="28"/>
          <w:szCs w:val="28"/>
        </w:rPr>
        <w:t>－就業結構：農業</w:t>
      </w:r>
      <w:r w:rsidRPr="005E3164">
        <w:rPr>
          <w:rFonts w:eastAsia="標楷體" w:hint="eastAsia"/>
          <w:sz w:val="28"/>
          <w:szCs w:val="28"/>
        </w:rPr>
        <w:t>56.</w:t>
      </w:r>
      <w:r>
        <w:rPr>
          <w:rFonts w:eastAsia="標楷體" w:hint="eastAsia"/>
          <w:sz w:val="28"/>
          <w:szCs w:val="28"/>
        </w:rPr>
        <w:t>3</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4.</w:t>
      </w:r>
      <w:r w:rsidRPr="005E3164">
        <w:rPr>
          <w:rFonts w:eastAsia="標楷體" w:hint="eastAsia"/>
          <w:sz w:val="28"/>
          <w:szCs w:val="28"/>
        </w:rPr>
        <w:t>9</w:t>
      </w:r>
      <w:r>
        <w:rPr>
          <w:rFonts w:eastAsia="標楷體" w:hint="eastAsia"/>
          <w:sz w:val="28"/>
          <w:szCs w:val="28"/>
        </w:rPr>
        <w:t>1</w:t>
      </w:r>
      <w:r w:rsidRPr="005E3164">
        <w:rPr>
          <w:rFonts w:eastAsia="標楷體"/>
          <w:sz w:val="28"/>
          <w:szCs w:val="28"/>
        </w:rPr>
        <w:t>%)</w:t>
      </w:r>
      <w:r w:rsidRPr="005E3164">
        <w:rPr>
          <w:rFonts w:eastAsia="標楷體"/>
          <w:sz w:val="28"/>
          <w:szCs w:val="28"/>
        </w:rPr>
        <w:t>，工業</w:t>
      </w:r>
      <w:r w:rsidRPr="005E3164">
        <w:rPr>
          <w:rFonts w:eastAsia="標楷體"/>
          <w:sz w:val="28"/>
          <w:szCs w:val="28"/>
        </w:rPr>
        <w:t>40</w:t>
      </w:r>
      <w:r>
        <w:rPr>
          <w:rFonts w:eastAsia="標楷體" w:hint="eastAsia"/>
          <w:sz w:val="28"/>
          <w:szCs w:val="28"/>
        </w:rPr>
        <w:t>9.3</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35.</w:t>
      </w:r>
      <w:r w:rsidRPr="005E3164">
        <w:rPr>
          <w:rFonts w:eastAsia="標楷體" w:hint="eastAsia"/>
          <w:sz w:val="28"/>
          <w:szCs w:val="28"/>
        </w:rPr>
        <w:t>67</w:t>
      </w:r>
      <w:r w:rsidRPr="005E3164">
        <w:rPr>
          <w:rFonts w:eastAsia="標楷體"/>
          <w:sz w:val="28"/>
          <w:szCs w:val="28"/>
        </w:rPr>
        <w:t>%)</w:t>
      </w:r>
      <w:r w:rsidRPr="005E3164">
        <w:rPr>
          <w:rFonts w:eastAsia="標楷體"/>
          <w:sz w:val="28"/>
          <w:szCs w:val="28"/>
        </w:rPr>
        <w:t>，服務業</w:t>
      </w:r>
      <w:r w:rsidRPr="005E3164">
        <w:rPr>
          <w:rFonts w:eastAsia="標楷體"/>
          <w:sz w:val="28"/>
          <w:szCs w:val="28"/>
        </w:rPr>
        <w:t>6</w:t>
      </w:r>
      <w:r w:rsidRPr="005E3164">
        <w:rPr>
          <w:rFonts w:eastAsia="標楷體" w:hint="eastAsia"/>
          <w:sz w:val="28"/>
          <w:szCs w:val="28"/>
        </w:rPr>
        <w:t>81.</w:t>
      </w:r>
      <w:r>
        <w:rPr>
          <w:rFonts w:eastAsia="標楷體" w:hint="eastAsia"/>
          <w:sz w:val="28"/>
          <w:szCs w:val="28"/>
        </w:rPr>
        <w:t>8</w:t>
      </w:r>
      <w:r w:rsidRPr="005E3164">
        <w:rPr>
          <w:rFonts w:eastAsia="標楷體"/>
          <w:sz w:val="28"/>
          <w:szCs w:val="28"/>
        </w:rPr>
        <w:t>萬人</w:t>
      </w:r>
      <w:r w:rsidRPr="005E3164">
        <w:rPr>
          <w:rFonts w:eastAsia="標楷體"/>
          <w:sz w:val="28"/>
          <w:szCs w:val="28"/>
        </w:rPr>
        <w:t>(</w:t>
      </w:r>
      <w:r w:rsidRPr="005E3164">
        <w:rPr>
          <w:rFonts w:eastAsia="標楷體"/>
          <w:sz w:val="28"/>
          <w:szCs w:val="28"/>
        </w:rPr>
        <w:t>占</w:t>
      </w:r>
      <w:r w:rsidRPr="005E3164">
        <w:rPr>
          <w:rFonts w:eastAsia="標楷體"/>
          <w:sz w:val="28"/>
          <w:szCs w:val="28"/>
        </w:rPr>
        <w:t>59.</w:t>
      </w:r>
      <w:r w:rsidRPr="005E3164">
        <w:rPr>
          <w:rFonts w:eastAsia="標楷體" w:hint="eastAsia"/>
          <w:sz w:val="28"/>
          <w:szCs w:val="28"/>
        </w:rPr>
        <w:t>4</w:t>
      </w:r>
      <w:r>
        <w:rPr>
          <w:rFonts w:eastAsia="標楷體" w:hint="eastAsia"/>
          <w:sz w:val="28"/>
          <w:szCs w:val="28"/>
        </w:rPr>
        <w:t>2</w:t>
      </w:r>
      <w:r w:rsidRPr="005E3164">
        <w:rPr>
          <w:rFonts w:eastAsia="標楷體"/>
          <w:sz w:val="28"/>
          <w:szCs w:val="28"/>
        </w:rPr>
        <w:t>%)</w:t>
      </w:r>
      <w:r w:rsidRPr="005E3164">
        <w:rPr>
          <w:rFonts w:eastAsia="標楷體"/>
          <w:sz w:val="28"/>
          <w:szCs w:val="28"/>
        </w:rPr>
        <w:t>。</w:t>
      </w:r>
    </w:p>
    <w:p w:rsidR="00F95589" w:rsidRPr="005E3164" w:rsidRDefault="00F95589" w:rsidP="00F95589">
      <w:pPr>
        <w:snapToGrid w:val="0"/>
        <w:spacing w:line="300" w:lineRule="auto"/>
        <w:ind w:rightChars="-511" w:right="-1226" w:firstLineChars="850" w:firstLine="2382"/>
        <w:rPr>
          <w:rFonts w:eastAsia="標楷體"/>
          <w:szCs w:val="28"/>
        </w:rPr>
      </w:pPr>
      <w:r w:rsidRPr="005E3164">
        <w:rPr>
          <w:rFonts w:eastAsia="標楷體"/>
          <w:b/>
          <w:bCs/>
          <w:sz w:val="28"/>
        </w:rPr>
        <w:t>表</w:t>
      </w:r>
      <w:r w:rsidRPr="005E3164">
        <w:rPr>
          <w:rFonts w:eastAsia="標楷體"/>
          <w:b/>
          <w:bCs/>
          <w:sz w:val="28"/>
        </w:rPr>
        <w:t xml:space="preserve"> 2-9-1  </w:t>
      </w:r>
      <w:r w:rsidRPr="005E3164">
        <w:rPr>
          <w:rFonts w:eastAsia="標楷體"/>
          <w:b/>
          <w:bCs/>
          <w:sz w:val="28"/>
        </w:rPr>
        <w:t>就業市場相關指標</w:t>
      </w:r>
      <w:r w:rsidRPr="005E316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F95589" w:rsidRPr="005E3164" w:rsidTr="00754A06">
        <w:trPr>
          <w:cantSplit/>
          <w:jc w:val="center"/>
        </w:trPr>
        <w:tc>
          <w:tcPr>
            <w:tcW w:w="1514" w:type="dxa"/>
            <w:vMerge w:val="restart"/>
            <w:tcBorders>
              <w:right w:val="single" w:sz="4" w:space="0" w:color="auto"/>
            </w:tcBorders>
            <w:vAlign w:val="center"/>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年</w:t>
            </w:r>
            <w:r w:rsidRPr="005E3164">
              <w:rPr>
                <w:rFonts w:eastAsia="標楷體"/>
                <w:spacing w:val="-20"/>
              </w:rPr>
              <w:t>(</w:t>
            </w:r>
            <w:r w:rsidRPr="005E3164">
              <w:rPr>
                <w:rFonts w:eastAsia="標楷體"/>
                <w:spacing w:val="-20"/>
              </w:rPr>
              <w:t>月</w:t>
            </w:r>
            <w:r w:rsidRPr="005E3164">
              <w:rPr>
                <w:rFonts w:eastAsia="標楷體"/>
                <w:spacing w:val="-20"/>
              </w:rPr>
              <w:t>)</w:t>
            </w:r>
          </w:p>
        </w:tc>
        <w:tc>
          <w:tcPr>
            <w:tcW w:w="1983" w:type="dxa"/>
            <w:gridSpan w:val="3"/>
            <w:tcBorders>
              <w:left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勞動力</w:t>
            </w:r>
            <w:r w:rsidRPr="005E3164">
              <w:rPr>
                <w:rFonts w:eastAsia="標楷體"/>
                <w:spacing w:val="-20"/>
              </w:rPr>
              <w:t>(</w:t>
            </w:r>
            <w:r w:rsidRPr="005E3164">
              <w:rPr>
                <w:rFonts w:eastAsia="標楷體"/>
                <w:spacing w:val="-20"/>
              </w:rPr>
              <w:t>萬人</w:t>
            </w:r>
            <w:r w:rsidRPr="005E3164">
              <w:rPr>
                <w:rFonts w:eastAsia="標楷體"/>
                <w:spacing w:val="-20"/>
              </w:rPr>
              <w:t>)</w:t>
            </w:r>
          </w:p>
        </w:tc>
        <w:tc>
          <w:tcPr>
            <w:tcW w:w="684" w:type="dxa"/>
            <w:vMerge w:val="restart"/>
            <w:tcBorders>
              <w:left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勞動力參與率</w:t>
            </w:r>
            <w:r w:rsidRPr="005E3164">
              <w:rPr>
                <w:rFonts w:eastAsia="標楷體"/>
                <w:spacing w:val="-20"/>
              </w:rPr>
              <w:t>(%)</w:t>
            </w:r>
          </w:p>
        </w:tc>
        <w:tc>
          <w:tcPr>
            <w:tcW w:w="2590" w:type="dxa"/>
            <w:gridSpan w:val="4"/>
            <w:tcBorders>
              <w:left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就業者結構</w:t>
            </w:r>
            <w:r w:rsidRPr="005E3164">
              <w:rPr>
                <w:rFonts w:eastAsia="標楷體"/>
                <w:spacing w:val="-20"/>
              </w:rPr>
              <w:t xml:space="preserve"> (</w:t>
            </w:r>
            <w:r w:rsidRPr="005E3164">
              <w:rPr>
                <w:rFonts w:eastAsia="標楷體"/>
                <w:spacing w:val="-20"/>
                <w:szCs w:val="28"/>
              </w:rPr>
              <w:t>萬人</w:t>
            </w:r>
            <w:r w:rsidRPr="005E3164">
              <w:rPr>
                <w:rFonts w:eastAsia="標楷體"/>
                <w:spacing w:val="-20"/>
              </w:rPr>
              <w:t>)</w:t>
            </w:r>
          </w:p>
        </w:tc>
        <w:tc>
          <w:tcPr>
            <w:tcW w:w="712"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失業率</w:t>
            </w:r>
          </w:p>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w:t>
            </w:r>
          </w:p>
        </w:tc>
        <w:tc>
          <w:tcPr>
            <w:tcW w:w="2232" w:type="dxa"/>
            <w:gridSpan w:val="4"/>
            <w:tcBorders>
              <w:left w:val="single" w:sz="4" w:space="0" w:color="auto"/>
            </w:tcBorders>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失業率按年齡分</w:t>
            </w:r>
            <w:r w:rsidRPr="005E3164">
              <w:rPr>
                <w:rFonts w:eastAsia="標楷體"/>
                <w:spacing w:val="-20"/>
              </w:rPr>
              <w:t>(%)</w:t>
            </w:r>
          </w:p>
        </w:tc>
      </w:tr>
      <w:tr w:rsidR="00F95589" w:rsidRPr="005E3164" w:rsidTr="00754A06">
        <w:trPr>
          <w:cantSplit/>
          <w:trHeight w:val="134"/>
          <w:jc w:val="center"/>
        </w:trPr>
        <w:tc>
          <w:tcPr>
            <w:tcW w:w="1514" w:type="dxa"/>
            <w:vMerge/>
            <w:tcBorders>
              <w:right w:val="single" w:sz="4" w:space="0" w:color="auto"/>
            </w:tcBorders>
          </w:tcPr>
          <w:p w:rsidR="00F95589" w:rsidRPr="005E316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失業者</w:t>
            </w:r>
          </w:p>
        </w:tc>
        <w:tc>
          <w:tcPr>
            <w:tcW w:w="684" w:type="dxa"/>
            <w:vMerge/>
            <w:tcBorders>
              <w:left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農業</w:t>
            </w:r>
          </w:p>
        </w:tc>
        <w:tc>
          <w:tcPr>
            <w:tcW w:w="651" w:type="dxa"/>
            <w:vMerge w:val="restart"/>
            <w:tcBorders>
              <w:left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工業</w:t>
            </w:r>
          </w:p>
        </w:tc>
        <w:tc>
          <w:tcPr>
            <w:tcW w:w="742" w:type="dxa"/>
            <w:tcBorders>
              <w:left w:val="nil"/>
              <w:right w:val="single" w:sz="4" w:space="0" w:color="auto"/>
            </w:tcBorders>
          </w:tcPr>
          <w:p w:rsidR="00F95589" w:rsidRPr="005E316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服務業</w:t>
            </w:r>
          </w:p>
        </w:tc>
        <w:tc>
          <w:tcPr>
            <w:tcW w:w="712" w:type="dxa"/>
            <w:vMerge/>
            <w:tcBorders>
              <w:left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15-24</w:t>
            </w:r>
            <w:r w:rsidRPr="005E316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25-44</w:t>
            </w:r>
            <w:r w:rsidRPr="005E3164">
              <w:rPr>
                <w:rFonts w:eastAsia="標楷體"/>
                <w:spacing w:val="-20"/>
              </w:rPr>
              <w:t>歲</w:t>
            </w:r>
          </w:p>
        </w:tc>
        <w:tc>
          <w:tcPr>
            <w:tcW w:w="742" w:type="dxa"/>
            <w:vMerge w:val="restart"/>
            <w:tcBorders>
              <w:left w:val="single" w:sz="4" w:space="0" w:color="auto"/>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45-64</w:t>
            </w:r>
            <w:r w:rsidRPr="005E3164">
              <w:rPr>
                <w:rFonts w:eastAsia="標楷體"/>
                <w:spacing w:val="-20"/>
              </w:rPr>
              <w:t>歲</w:t>
            </w:r>
          </w:p>
        </w:tc>
      </w:tr>
      <w:tr w:rsidR="00F95589" w:rsidRPr="005E3164" w:rsidTr="00754A06">
        <w:trPr>
          <w:cantSplit/>
          <w:jc w:val="center"/>
        </w:trPr>
        <w:tc>
          <w:tcPr>
            <w:tcW w:w="1514" w:type="dxa"/>
            <w:vMerge/>
            <w:tcBorders>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b/>
                <w:bCs/>
                <w:spacing w:val="-20"/>
              </w:rPr>
            </w:pPr>
            <w:r w:rsidRPr="005E316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5E316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5E3164" w:rsidRDefault="00F95589" w:rsidP="00754A06">
            <w:pPr>
              <w:snapToGrid w:val="0"/>
              <w:spacing w:line="320" w:lineRule="exact"/>
              <w:jc w:val="center"/>
              <w:rPr>
                <w:rFonts w:eastAsia="標楷體"/>
                <w:spacing w:val="-20"/>
              </w:rPr>
            </w:pP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firstLineChars="50" w:firstLine="120"/>
              <w:rPr>
                <w:rFonts w:eastAsia="標楷體"/>
                <w:b/>
              </w:rPr>
            </w:pPr>
            <w:r w:rsidRPr="005E3164">
              <w:rPr>
                <w:rFonts w:eastAsia="標楷體"/>
                <w:b/>
              </w:rPr>
              <w:t>102</w:t>
            </w:r>
            <w:r w:rsidRPr="005E3164">
              <w:rPr>
                <w:rFonts w:eastAsia="標楷體"/>
                <w:b/>
              </w:rPr>
              <w:t>年</w:t>
            </w:r>
          </w:p>
        </w:tc>
        <w:tc>
          <w:tcPr>
            <w:tcW w:w="633" w:type="dxa"/>
            <w:tcBorders>
              <w:top w:val="nil"/>
              <w:left w:val="single" w:sz="4" w:space="0" w:color="auto"/>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1,144.5</w:t>
            </w:r>
          </w:p>
        </w:tc>
        <w:tc>
          <w:tcPr>
            <w:tcW w:w="727"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1,096.7</w:t>
            </w:r>
          </w:p>
        </w:tc>
        <w:tc>
          <w:tcPr>
            <w:tcW w:w="623"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47.8</w:t>
            </w:r>
          </w:p>
        </w:tc>
        <w:tc>
          <w:tcPr>
            <w:tcW w:w="684"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58.43</w:t>
            </w:r>
          </w:p>
        </w:tc>
        <w:tc>
          <w:tcPr>
            <w:tcW w:w="5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54.4</w:t>
            </w:r>
          </w:p>
        </w:tc>
        <w:tc>
          <w:tcPr>
            <w:tcW w:w="651"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396.5</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298.8</w:t>
            </w:r>
          </w:p>
        </w:tc>
        <w:tc>
          <w:tcPr>
            <w:tcW w:w="655"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645.8</w:t>
            </w:r>
          </w:p>
        </w:tc>
        <w:tc>
          <w:tcPr>
            <w:tcW w:w="71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4.18</w:t>
            </w:r>
          </w:p>
        </w:tc>
        <w:tc>
          <w:tcPr>
            <w:tcW w:w="74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13.17</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4.27</w:t>
            </w:r>
          </w:p>
        </w:tc>
        <w:tc>
          <w:tcPr>
            <w:tcW w:w="742" w:type="dxa"/>
            <w:tcBorders>
              <w:top w:val="nil"/>
              <w:left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2.25</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firstLineChars="50" w:firstLine="120"/>
              <w:rPr>
                <w:rFonts w:eastAsia="標楷體"/>
              </w:rPr>
            </w:pPr>
            <w:r w:rsidRPr="005E3164">
              <w:rPr>
                <w:rFonts w:eastAsia="標楷體"/>
                <w:b/>
              </w:rPr>
              <w:t>103</w:t>
            </w:r>
            <w:r w:rsidRPr="005E3164">
              <w:rPr>
                <w:rFonts w:eastAsia="標楷體"/>
                <w:b/>
                <w:bCs/>
              </w:rPr>
              <w:t>年</w:t>
            </w:r>
          </w:p>
        </w:tc>
        <w:tc>
          <w:tcPr>
            <w:tcW w:w="633" w:type="dxa"/>
            <w:tcBorders>
              <w:top w:val="nil"/>
              <w:left w:val="single" w:sz="4" w:space="0" w:color="auto"/>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1,153.5</w:t>
            </w:r>
          </w:p>
        </w:tc>
        <w:tc>
          <w:tcPr>
            <w:tcW w:w="727"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1,107.9</w:t>
            </w:r>
          </w:p>
        </w:tc>
        <w:tc>
          <w:tcPr>
            <w:tcW w:w="623"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45.7</w:t>
            </w:r>
          </w:p>
        </w:tc>
        <w:tc>
          <w:tcPr>
            <w:tcW w:w="684"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58.54</w:t>
            </w:r>
          </w:p>
        </w:tc>
        <w:tc>
          <w:tcPr>
            <w:tcW w:w="542"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54.8</w:t>
            </w:r>
          </w:p>
        </w:tc>
        <w:tc>
          <w:tcPr>
            <w:tcW w:w="651"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400.4</w:t>
            </w:r>
          </w:p>
        </w:tc>
        <w:tc>
          <w:tcPr>
            <w:tcW w:w="742"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300.7</w:t>
            </w:r>
          </w:p>
        </w:tc>
        <w:tc>
          <w:tcPr>
            <w:tcW w:w="655"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652.6</w:t>
            </w:r>
          </w:p>
        </w:tc>
        <w:tc>
          <w:tcPr>
            <w:tcW w:w="712"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3.96</w:t>
            </w:r>
          </w:p>
        </w:tc>
        <w:tc>
          <w:tcPr>
            <w:tcW w:w="748" w:type="dxa"/>
            <w:gridSpan w:val="2"/>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12.63</w:t>
            </w:r>
          </w:p>
        </w:tc>
        <w:tc>
          <w:tcPr>
            <w:tcW w:w="742"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4.13</w:t>
            </w:r>
          </w:p>
        </w:tc>
        <w:tc>
          <w:tcPr>
            <w:tcW w:w="742" w:type="dxa"/>
            <w:tcBorders>
              <w:top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2.09</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firstLineChars="50" w:firstLine="120"/>
              <w:rPr>
                <w:rFonts w:eastAsia="標楷體"/>
              </w:rPr>
            </w:pPr>
            <w:r w:rsidRPr="005E3164">
              <w:rPr>
                <w:rFonts w:eastAsia="標楷體"/>
                <w:b/>
              </w:rPr>
              <w:t>104</w:t>
            </w:r>
            <w:r w:rsidRPr="005E3164">
              <w:rPr>
                <w:rFonts w:eastAsia="標楷體"/>
                <w:b/>
                <w:bCs/>
              </w:rPr>
              <w:t>年</w:t>
            </w:r>
          </w:p>
        </w:tc>
        <w:tc>
          <w:tcPr>
            <w:tcW w:w="633" w:type="dxa"/>
            <w:tcBorders>
              <w:top w:val="nil"/>
              <w:left w:val="single" w:sz="4" w:space="0" w:color="auto"/>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1,163.8</w:t>
            </w:r>
          </w:p>
        </w:tc>
        <w:tc>
          <w:tcPr>
            <w:tcW w:w="727"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1,119.8</w:t>
            </w:r>
          </w:p>
        </w:tc>
        <w:tc>
          <w:tcPr>
            <w:tcW w:w="623"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44.0</w:t>
            </w:r>
          </w:p>
        </w:tc>
        <w:tc>
          <w:tcPr>
            <w:tcW w:w="684"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58.65</w:t>
            </w:r>
          </w:p>
        </w:tc>
        <w:tc>
          <w:tcPr>
            <w:tcW w:w="5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55.5</w:t>
            </w:r>
          </w:p>
        </w:tc>
        <w:tc>
          <w:tcPr>
            <w:tcW w:w="651"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403.5</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302.4</w:t>
            </w:r>
          </w:p>
        </w:tc>
        <w:tc>
          <w:tcPr>
            <w:tcW w:w="655"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660.9</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3.78</w:t>
            </w:r>
          </w:p>
        </w:tc>
        <w:tc>
          <w:tcPr>
            <w:tcW w:w="72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12.05</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3.95</w:t>
            </w:r>
          </w:p>
        </w:tc>
        <w:tc>
          <w:tcPr>
            <w:tcW w:w="742" w:type="dxa"/>
            <w:tcBorders>
              <w:top w:val="nil"/>
              <w:left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1.99</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firstLineChars="50" w:firstLine="120"/>
              <w:rPr>
                <w:rFonts w:eastAsia="標楷體"/>
              </w:rPr>
            </w:pPr>
            <w:r w:rsidRPr="005E3164">
              <w:rPr>
                <w:rFonts w:eastAsia="標楷體"/>
                <w:b/>
              </w:rPr>
              <w:t>105</w:t>
            </w:r>
            <w:r w:rsidRPr="005E3164">
              <w:rPr>
                <w:rFonts w:eastAsia="標楷體"/>
                <w:b/>
                <w:bCs/>
              </w:rPr>
              <w:t>年</w:t>
            </w:r>
          </w:p>
        </w:tc>
        <w:tc>
          <w:tcPr>
            <w:tcW w:w="633" w:type="dxa"/>
            <w:tcBorders>
              <w:top w:val="nil"/>
              <w:left w:val="single" w:sz="4" w:space="0" w:color="auto"/>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1,172.7</w:t>
            </w:r>
          </w:p>
        </w:tc>
        <w:tc>
          <w:tcPr>
            <w:tcW w:w="727"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1,126.7</w:t>
            </w:r>
          </w:p>
        </w:tc>
        <w:tc>
          <w:tcPr>
            <w:tcW w:w="623"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46.0</w:t>
            </w:r>
          </w:p>
        </w:tc>
        <w:tc>
          <w:tcPr>
            <w:tcW w:w="684"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58.75</w:t>
            </w:r>
          </w:p>
        </w:tc>
        <w:tc>
          <w:tcPr>
            <w:tcW w:w="5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55.7</w:t>
            </w:r>
          </w:p>
        </w:tc>
        <w:tc>
          <w:tcPr>
            <w:tcW w:w="651"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404.3</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302.8</w:t>
            </w:r>
          </w:p>
        </w:tc>
        <w:tc>
          <w:tcPr>
            <w:tcW w:w="655"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666.7</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3.92</w:t>
            </w:r>
          </w:p>
        </w:tc>
        <w:tc>
          <w:tcPr>
            <w:tcW w:w="72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12.12</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4.08</w:t>
            </w:r>
          </w:p>
        </w:tc>
        <w:tc>
          <w:tcPr>
            <w:tcW w:w="742" w:type="dxa"/>
            <w:tcBorders>
              <w:top w:val="nil"/>
              <w:left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2.15</w:t>
            </w:r>
          </w:p>
        </w:tc>
      </w:tr>
      <w:tr w:rsidR="00F95589" w:rsidRPr="005E3164" w:rsidTr="00754A06">
        <w:trPr>
          <w:trHeight w:val="74"/>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firstLineChars="50" w:firstLine="120"/>
              <w:rPr>
                <w:rFonts w:eastAsia="標楷體"/>
              </w:rPr>
            </w:pPr>
            <w:r w:rsidRPr="005E3164">
              <w:rPr>
                <w:rFonts w:eastAsia="標楷體"/>
                <w:b/>
              </w:rPr>
              <w:t>106</w:t>
            </w:r>
            <w:r w:rsidRPr="005E3164">
              <w:rPr>
                <w:rFonts w:eastAsia="標楷體"/>
                <w:b/>
                <w:bCs/>
              </w:rPr>
              <w:t>年</w:t>
            </w:r>
          </w:p>
        </w:tc>
        <w:tc>
          <w:tcPr>
            <w:tcW w:w="633" w:type="dxa"/>
            <w:tcBorders>
              <w:top w:val="nil"/>
              <w:left w:val="single" w:sz="4" w:space="0" w:color="auto"/>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1,17</w:t>
            </w:r>
            <w:r w:rsidRPr="005E3164">
              <w:rPr>
                <w:rFonts w:eastAsia="標楷體" w:hint="eastAsia"/>
                <w:b/>
                <w:bCs/>
                <w:spacing w:val="-20"/>
              </w:rPr>
              <w:t>9.5</w:t>
            </w:r>
          </w:p>
        </w:tc>
        <w:tc>
          <w:tcPr>
            <w:tcW w:w="727"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1,13</w:t>
            </w:r>
            <w:r w:rsidRPr="005E3164">
              <w:rPr>
                <w:rFonts w:eastAsia="標楷體" w:hint="eastAsia"/>
                <w:b/>
                <w:bCs/>
                <w:spacing w:val="-20"/>
              </w:rPr>
              <w:t>5.2</w:t>
            </w:r>
          </w:p>
        </w:tc>
        <w:tc>
          <w:tcPr>
            <w:tcW w:w="623"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44.</w:t>
            </w:r>
            <w:r w:rsidRPr="005E3164">
              <w:rPr>
                <w:rFonts w:eastAsia="標楷體" w:hint="eastAsia"/>
                <w:b/>
                <w:bCs/>
                <w:spacing w:val="-20"/>
              </w:rPr>
              <w:t>3</w:t>
            </w:r>
          </w:p>
        </w:tc>
        <w:tc>
          <w:tcPr>
            <w:tcW w:w="684"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58.</w:t>
            </w:r>
            <w:r w:rsidRPr="005E3164">
              <w:rPr>
                <w:rFonts w:eastAsia="標楷體" w:hint="eastAsia"/>
                <w:b/>
                <w:bCs/>
                <w:spacing w:val="-20"/>
              </w:rPr>
              <w:t>83</w:t>
            </w:r>
          </w:p>
        </w:tc>
        <w:tc>
          <w:tcPr>
            <w:tcW w:w="5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55.</w:t>
            </w:r>
            <w:r w:rsidRPr="005E3164">
              <w:rPr>
                <w:rFonts w:eastAsia="標楷體" w:hint="eastAsia"/>
                <w:b/>
                <w:bCs/>
                <w:spacing w:val="-20"/>
              </w:rPr>
              <w:t>7</w:t>
            </w:r>
          </w:p>
        </w:tc>
        <w:tc>
          <w:tcPr>
            <w:tcW w:w="651"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40</w:t>
            </w:r>
            <w:r w:rsidRPr="005E3164">
              <w:rPr>
                <w:rFonts w:eastAsia="標楷體" w:hint="eastAsia"/>
                <w:b/>
                <w:bCs/>
                <w:spacing w:val="-20"/>
              </w:rPr>
              <w:t>6.3</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30</w:t>
            </w:r>
            <w:r w:rsidRPr="005E3164">
              <w:rPr>
                <w:rFonts w:eastAsia="標楷體" w:hint="eastAsia"/>
                <w:b/>
                <w:bCs/>
                <w:spacing w:val="-20"/>
              </w:rPr>
              <w:t>4.5</w:t>
            </w:r>
          </w:p>
        </w:tc>
        <w:tc>
          <w:tcPr>
            <w:tcW w:w="655"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67</w:t>
            </w:r>
            <w:r w:rsidRPr="005E3164">
              <w:rPr>
                <w:rFonts w:eastAsia="標楷體" w:hint="eastAsia"/>
                <w:b/>
                <w:bCs/>
                <w:spacing w:val="-20"/>
              </w:rPr>
              <w:t>3.2</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3.7</w:t>
            </w:r>
            <w:r w:rsidRPr="005E3164">
              <w:rPr>
                <w:rFonts w:eastAsia="標楷體" w:hint="eastAsia"/>
                <w:b/>
                <w:bCs/>
                <w:spacing w:val="-20"/>
              </w:rPr>
              <w:t>6</w:t>
            </w:r>
          </w:p>
        </w:tc>
        <w:tc>
          <w:tcPr>
            <w:tcW w:w="72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11.92</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b/>
                <w:bCs/>
                <w:spacing w:val="-20"/>
              </w:rPr>
              <w:t>3.9</w:t>
            </w:r>
            <w:r w:rsidRPr="005E3164">
              <w:rPr>
                <w:rFonts w:eastAsia="標楷體" w:hint="eastAsia"/>
                <w:b/>
                <w:bCs/>
                <w:spacing w:val="-20"/>
              </w:rPr>
              <w:t>3</w:t>
            </w:r>
          </w:p>
        </w:tc>
        <w:tc>
          <w:tcPr>
            <w:tcW w:w="742" w:type="dxa"/>
            <w:tcBorders>
              <w:top w:val="nil"/>
              <w:left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1.99</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11</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1,183.7</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1,139.8</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43.9</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58.94</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305.6</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676.4</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3.71</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11.49</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3.90</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1.97</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12</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1,183.8</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1,140.5</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43.3</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58.92</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407.5</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305.7</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677.2</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3.66</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11.29</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3.85</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1.95</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ind w:leftChars="16" w:left="38"/>
              <w:rPr>
                <w:rFonts w:eastAsia="標楷體"/>
              </w:rPr>
            </w:pPr>
            <w:r w:rsidRPr="005E3164">
              <w:rPr>
                <w:rFonts w:eastAsia="標楷體"/>
                <w:b/>
              </w:rPr>
              <w:t>10</w:t>
            </w:r>
            <w:r w:rsidRPr="005E3164">
              <w:rPr>
                <w:rFonts w:eastAsia="標楷體" w:hint="eastAsia"/>
                <w:b/>
              </w:rPr>
              <w:t>7</w:t>
            </w:r>
            <w:r w:rsidRPr="005E3164">
              <w:rPr>
                <w:rFonts w:eastAsia="標楷體"/>
                <w:b/>
                <w:bCs/>
              </w:rPr>
              <w:t>年</w:t>
            </w:r>
            <w:r>
              <w:rPr>
                <w:rFonts w:eastAsia="標楷體" w:hint="eastAsia"/>
                <w:b/>
                <w:bCs/>
              </w:rPr>
              <w:t>1~11</w:t>
            </w:r>
            <w:r w:rsidRPr="005E3164">
              <w:rPr>
                <w:rFonts w:eastAsia="標楷體" w:hint="eastAsia"/>
                <w:b/>
                <w:bCs/>
              </w:rPr>
              <w:t>月</w:t>
            </w:r>
          </w:p>
        </w:tc>
        <w:tc>
          <w:tcPr>
            <w:tcW w:w="633" w:type="dxa"/>
            <w:tcBorders>
              <w:top w:val="nil"/>
              <w:left w:val="single" w:sz="4" w:space="0" w:color="auto"/>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1,18</w:t>
            </w:r>
            <w:r>
              <w:rPr>
                <w:rFonts w:eastAsia="標楷體" w:hint="eastAsia"/>
                <w:b/>
                <w:bCs/>
                <w:spacing w:val="-20"/>
              </w:rPr>
              <w:t>7.1</w:t>
            </w:r>
          </w:p>
        </w:tc>
        <w:tc>
          <w:tcPr>
            <w:tcW w:w="727"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1,14</w:t>
            </w:r>
            <w:r>
              <w:rPr>
                <w:rFonts w:eastAsia="標楷體" w:hint="eastAsia"/>
                <w:b/>
                <w:bCs/>
                <w:spacing w:val="-20"/>
              </w:rPr>
              <w:t>3.0</w:t>
            </w:r>
          </w:p>
        </w:tc>
        <w:tc>
          <w:tcPr>
            <w:tcW w:w="623"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44.1</w:t>
            </w:r>
          </w:p>
        </w:tc>
        <w:tc>
          <w:tcPr>
            <w:tcW w:w="684"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58.9</w:t>
            </w:r>
            <w:r>
              <w:rPr>
                <w:rFonts w:eastAsia="標楷體" w:hint="eastAsia"/>
                <w:b/>
                <w:bCs/>
                <w:spacing w:val="-20"/>
              </w:rPr>
              <w:t>8</w:t>
            </w:r>
          </w:p>
        </w:tc>
        <w:tc>
          <w:tcPr>
            <w:tcW w:w="5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56.0</w:t>
            </w:r>
          </w:p>
        </w:tc>
        <w:tc>
          <w:tcPr>
            <w:tcW w:w="651"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408.</w:t>
            </w:r>
            <w:r>
              <w:rPr>
                <w:rFonts w:eastAsia="標楷體" w:hint="eastAsia"/>
                <w:b/>
                <w:bCs/>
                <w:spacing w:val="-20"/>
              </w:rPr>
              <w:t>3</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306.2</w:t>
            </w:r>
          </w:p>
        </w:tc>
        <w:tc>
          <w:tcPr>
            <w:tcW w:w="655"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678.</w:t>
            </w:r>
            <w:r>
              <w:rPr>
                <w:rFonts w:eastAsia="標楷體" w:hint="eastAsia"/>
                <w:b/>
                <w:bCs/>
                <w:spacing w:val="-20"/>
              </w:rPr>
              <w:t>7</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3.71</w:t>
            </w:r>
          </w:p>
        </w:tc>
        <w:tc>
          <w:tcPr>
            <w:tcW w:w="72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11.55</w:t>
            </w:r>
          </w:p>
        </w:tc>
        <w:tc>
          <w:tcPr>
            <w:tcW w:w="742" w:type="dxa"/>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3.86</w:t>
            </w:r>
          </w:p>
        </w:tc>
        <w:tc>
          <w:tcPr>
            <w:tcW w:w="742" w:type="dxa"/>
            <w:tcBorders>
              <w:top w:val="nil"/>
              <w:left w:val="nil"/>
              <w:bottom w:val="nil"/>
            </w:tcBorders>
            <w:vAlign w:val="bottom"/>
          </w:tcPr>
          <w:p w:rsidR="00F95589" w:rsidRPr="005E3164" w:rsidRDefault="00F95589" w:rsidP="00754A06">
            <w:pPr>
              <w:snapToGrid w:val="0"/>
              <w:spacing w:line="320" w:lineRule="exact"/>
              <w:jc w:val="center"/>
              <w:rPr>
                <w:rFonts w:eastAsia="標楷體"/>
                <w:b/>
                <w:bCs/>
                <w:spacing w:val="-20"/>
              </w:rPr>
            </w:pPr>
            <w:r w:rsidRPr="005E3164">
              <w:rPr>
                <w:rFonts w:eastAsia="標楷體" w:hint="eastAsia"/>
                <w:b/>
                <w:bCs/>
                <w:spacing w:val="-20"/>
              </w:rPr>
              <w:t>2.0</w:t>
            </w:r>
            <w:r>
              <w:rPr>
                <w:rFonts w:eastAsia="標楷體" w:hint="eastAsia"/>
                <w:b/>
                <w:bCs/>
                <w:spacing w:val="-20"/>
              </w:rPr>
              <w:t>0</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rPr>
              <w:t>1</w:t>
            </w:r>
            <w:r w:rsidRPr="005E3164">
              <w:rPr>
                <w:rFonts w:eastAsia="標楷體"/>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1,1</w:t>
            </w:r>
            <w:r w:rsidRPr="005E3164">
              <w:rPr>
                <w:rFonts w:eastAsia="標楷體" w:hint="eastAsia"/>
                <w:spacing w:val="-20"/>
              </w:rPr>
              <w:t>83</w:t>
            </w:r>
            <w:r w:rsidRPr="005E3164">
              <w:rPr>
                <w:rFonts w:eastAsia="標楷體"/>
                <w:spacing w:val="-20"/>
              </w:rPr>
              <w:t>.</w:t>
            </w:r>
            <w:r w:rsidRPr="005E3164">
              <w:rPr>
                <w:rFonts w:eastAsia="標楷體" w:hint="eastAsia"/>
                <w:spacing w:val="-20"/>
              </w:rPr>
              <w:t>9</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1,1</w:t>
            </w:r>
            <w:r w:rsidRPr="005E3164">
              <w:rPr>
                <w:rFonts w:eastAsia="標楷體" w:hint="eastAsia"/>
                <w:spacing w:val="-20"/>
              </w:rPr>
              <w:t>40</w:t>
            </w:r>
            <w:r w:rsidRPr="005E3164">
              <w:rPr>
                <w:rFonts w:eastAsia="標楷體"/>
                <w:spacing w:val="-20"/>
              </w:rPr>
              <w:t>.</w:t>
            </w:r>
            <w:r w:rsidRPr="005E3164">
              <w:rPr>
                <w:rFonts w:eastAsia="標楷體" w:hint="eastAsia"/>
                <w:spacing w:val="-20"/>
              </w:rPr>
              <w:t>9</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4</w:t>
            </w:r>
            <w:r w:rsidRPr="005E3164">
              <w:rPr>
                <w:rFonts w:eastAsia="標楷體" w:hint="eastAsia"/>
                <w:spacing w:val="-20"/>
              </w:rPr>
              <w:t>3.0</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58.</w:t>
            </w:r>
            <w:r w:rsidRPr="005E3164">
              <w:rPr>
                <w:rFonts w:eastAsia="標楷體" w:hint="eastAsia"/>
                <w:spacing w:val="-20"/>
              </w:rPr>
              <w:t>91</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55.</w:t>
            </w:r>
            <w:r w:rsidRPr="005E3164">
              <w:rPr>
                <w:rFonts w:eastAsia="標楷體" w:hint="eastAsia"/>
                <w:spacing w:val="-20"/>
              </w:rPr>
              <w:t>8</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40</w:t>
            </w:r>
            <w:r w:rsidRPr="005E3164">
              <w:rPr>
                <w:rFonts w:eastAsia="標楷體" w:hint="eastAsia"/>
                <w:spacing w:val="-20"/>
              </w:rPr>
              <w:t>7.</w:t>
            </w:r>
            <w:r w:rsidRPr="005E3164">
              <w:rPr>
                <w:rFonts w:eastAsia="標楷體"/>
                <w:spacing w:val="-20"/>
              </w:rPr>
              <w:t>6</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30</w:t>
            </w:r>
            <w:r w:rsidRPr="005E3164">
              <w:rPr>
                <w:rFonts w:eastAsia="標楷體" w:hint="eastAsia"/>
                <w:spacing w:val="-20"/>
              </w:rPr>
              <w:t>5</w:t>
            </w:r>
            <w:r w:rsidRPr="005E3164">
              <w:rPr>
                <w:rFonts w:eastAsia="標楷體"/>
                <w:spacing w:val="-20"/>
              </w:rPr>
              <w:t>.8</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67</w:t>
            </w:r>
            <w:r w:rsidRPr="005E3164">
              <w:rPr>
                <w:rFonts w:eastAsia="標楷體" w:hint="eastAsia"/>
                <w:spacing w:val="-20"/>
              </w:rPr>
              <w:t>7</w:t>
            </w:r>
            <w:r w:rsidRPr="005E3164">
              <w:rPr>
                <w:rFonts w:eastAsia="標楷體"/>
                <w:spacing w:val="-20"/>
              </w:rPr>
              <w:t>.</w:t>
            </w:r>
            <w:r w:rsidRPr="005E3164">
              <w:rPr>
                <w:rFonts w:eastAsia="標楷體" w:hint="eastAsia"/>
                <w:spacing w:val="-20"/>
              </w:rPr>
              <w:t>4</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snapToGrid w:val="0"/>
                <w:spacing w:val="-20"/>
              </w:rPr>
              <w:t>3.</w:t>
            </w:r>
            <w:r w:rsidRPr="005E3164">
              <w:rPr>
                <w:rFonts w:eastAsia="標楷體" w:hint="eastAsia"/>
                <w:snapToGrid w:val="0"/>
                <w:spacing w:val="-20"/>
              </w:rPr>
              <w:t>63</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w:t>
            </w:r>
            <w:r w:rsidRPr="005E3164">
              <w:rPr>
                <w:rFonts w:eastAsia="標楷體"/>
                <w:spacing w:val="-20"/>
              </w:rPr>
              <w:t>.</w:t>
            </w:r>
            <w:r w:rsidRPr="005E3164">
              <w:rPr>
                <w:rFonts w:eastAsia="標楷體" w:hint="eastAsia"/>
                <w:spacing w:val="-20"/>
              </w:rPr>
              <w:t>17</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3.</w:t>
            </w:r>
            <w:r w:rsidRPr="005E3164">
              <w:rPr>
                <w:rFonts w:eastAsia="標楷體" w:hint="eastAsia"/>
                <w:spacing w:val="-20"/>
              </w:rPr>
              <w:t>83</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1.9</w:t>
            </w:r>
            <w:r w:rsidRPr="005E3164">
              <w:rPr>
                <w:rFonts w:eastAsia="標楷體" w:hint="eastAsia"/>
                <w:spacing w:val="-20"/>
              </w:rPr>
              <w:t>3</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2</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1,183.5</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1,139.7</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43.8</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58.88</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305.5</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676.2</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3.70</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11.41</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3.87</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2.01</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rPr>
              <w:t>3</w:t>
            </w:r>
            <w:r w:rsidRPr="005E3164">
              <w:rPr>
                <w:rFonts w:eastAsia="標楷體"/>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183.6</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140.3</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43.3</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58.87</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56.0</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407.6</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305.6</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676.7</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3.66</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11.28</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3.82</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1.97</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4</w:t>
            </w:r>
            <w:r w:rsidRPr="005E3164">
              <w:rPr>
                <w:rFonts w:eastAsia="標楷體"/>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183.6</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140.6</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43.1</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58.86</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407.4</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305.8</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677.2</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3.64</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11.21</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3.81</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1.97</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5</w:t>
            </w:r>
            <w:r w:rsidRPr="005E3164">
              <w:rPr>
                <w:rFonts w:eastAsia="標楷體"/>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184.1</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spacing w:val="-20"/>
              </w:rPr>
              <w:t>1,</w:t>
            </w:r>
            <w:r w:rsidRPr="005E3164">
              <w:rPr>
                <w:rFonts w:eastAsia="標楷體" w:hint="eastAsia"/>
                <w:spacing w:val="-20"/>
              </w:rPr>
              <w:t>141.1</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43.0</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58.86</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55.8</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407.5</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305.9</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677.7</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3.63</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11.13</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3.81</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1.98</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6</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1,185.7</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1,141.8</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43.9</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58.92</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55.9</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407.8</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306.1</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678.1</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3.70</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11.48</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3.85</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2.03</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7</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1,189.6</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1,144.3</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45.3</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59.09</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56.1</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408.6</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306.6</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679.5</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3.81</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11.94</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3.91</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2.08</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8</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1,192.0</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1,145.9</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46.1</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59.19</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56.2</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409.2</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307.0</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680.4</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3.87</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12.27</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3.94</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2.11</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9</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1,189.6</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1,144.9</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44.7</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59.05</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56.1</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409.1</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307.1</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679.6</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3.76</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11.83</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3.89</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2.00</w:t>
            </w:r>
          </w:p>
        </w:tc>
      </w:tr>
      <w:tr w:rsidR="00F95589" w:rsidRPr="005E3164" w:rsidTr="00754A06">
        <w:trPr>
          <w:jc w:val="center"/>
        </w:trPr>
        <w:tc>
          <w:tcPr>
            <w:tcW w:w="1514" w:type="dxa"/>
            <w:tcBorders>
              <w:top w:val="nil"/>
              <w:bottom w:val="nil"/>
              <w:right w:val="single" w:sz="4" w:space="0" w:color="auto"/>
            </w:tcBorders>
            <w:vAlign w:val="center"/>
          </w:tcPr>
          <w:p w:rsidR="00F95589" w:rsidRPr="005E3164" w:rsidRDefault="00F95589" w:rsidP="00754A06">
            <w:pPr>
              <w:snapToGrid w:val="0"/>
              <w:spacing w:line="320" w:lineRule="exact"/>
              <w:jc w:val="center"/>
              <w:rPr>
                <w:rFonts w:eastAsia="標楷體"/>
              </w:rPr>
            </w:pPr>
            <w:r w:rsidRPr="005E3164">
              <w:rPr>
                <w:rFonts w:eastAsia="標楷體" w:hint="eastAsia"/>
              </w:rPr>
              <w:t>10</w:t>
            </w:r>
            <w:r w:rsidRPr="005E3164">
              <w:rPr>
                <w:rFonts w:eastAsia="標楷體" w:hint="eastAsia"/>
              </w:rPr>
              <w:t>月</w:t>
            </w:r>
          </w:p>
        </w:tc>
        <w:tc>
          <w:tcPr>
            <w:tcW w:w="633" w:type="dxa"/>
            <w:tcBorders>
              <w:top w:val="nil"/>
              <w:left w:val="single" w:sz="4" w:space="0" w:color="auto"/>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1,190.6</w:t>
            </w:r>
          </w:p>
        </w:tc>
        <w:tc>
          <w:tcPr>
            <w:tcW w:w="727"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1,146.0</w:t>
            </w:r>
          </w:p>
        </w:tc>
        <w:tc>
          <w:tcPr>
            <w:tcW w:w="623"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44.6</w:t>
            </w:r>
          </w:p>
        </w:tc>
        <w:tc>
          <w:tcPr>
            <w:tcW w:w="684"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59.08</w:t>
            </w:r>
          </w:p>
        </w:tc>
        <w:tc>
          <w:tcPr>
            <w:tcW w:w="5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56.2</w:t>
            </w:r>
          </w:p>
        </w:tc>
        <w:tc>
          <w:tcPr>
            <w:tcW w:w="651"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408.8</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307.0</w:t>
            </w:r>
          </w:p>
        </w:tc>
        <w:tc>
          <w:tcPr>
            <w:tcW w:w="655"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681.0</w:t>
            </w:r>
          </w:p>
        </w:tc>
        <w:tc>
          <w:tcPr>
            <w:tcW w:w="738" w:type="dxa"/>
            <w:gridSpan w:val="2"/>
            <w:tcBorders>
              <w:top w:val="nil"/>
              <w:left w:val="nil"/>
              <w:bottom w:val="nil"/>
              <w:right w:val="nil"/>
            </w:tcBorders>
            <w:vAlign w:val="bottom"/>
          </w:tcPr>
          <w:p w:rsidR="00F95589" w:rsidRPr="005E3164" w:rsidRDefault="00F95589" w:rsidP="00754A06">
            <w:pPr>
              <w:snapToGrid w:val="0"/>
              <w:spacing w:line="320" w:lineRule="exact"/>
              <w:jc w:val="center"/>
              <w:rPr>
                <w:rFonts w:eastAsia="標楷體"/>
                <w:snapToGrid w:val="0"/>
                <w:spacing w:val="-20"/>
              </w:rPr>
            </w:pPr>
            <w:r w:rsidRPr="005E3164">
              <w:rPr>
                <w:rFonts w:eastAsia="標楷體" w:hint="eastAsia"/>
                <w:snapToGrid w:val="0"/>
                <w:spacing w:val="-20"/>
              </w:rPr>
              <w:t>3.75</w:t>
            </w:r>
          </w:p>
        </w:tc>
        <w:tc>
          <w:tcPr>
            <w:tcW w:w="72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11.75</w:t>
            </w:r>
          </w:p>
        </w:tc>
        <w:tc>
          <w:tcPr>
            <w:tcW w:w="742" w:type="dxa"/>
            <w:tcBorders>
              <w:top w:val="nil"/>
              <w:left w:val="nil"/>
              <w:bottom w:val="nil"/>
              <w:right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3.89</w:t>
            </w:r>
          </w:p>
        </w:tc>
        <w:tc>
          <w:tcPr>
            <w:tcW w:w="742" w:type="dxa"/>
            <w:tcBorders>
              <w:top w:val="nil"/>
              <w:left w:val="nil"/>
              <w:bottom w:val="nil"/>
            </w:tcBorders>
            <w:vAlign w:val="center"/>
          </w:tcPr>
          <w:p w:rsidR="00F95589" w:rsidRPr="005E3164" w:rsidRDefault="00F95589" w:rsidP="00754A06">
            <w:pPr>
              <w:snapToGrid w:val="0"/>
              <w:spacing w:line="320" w:lineRule="exact"/>
              <w:jc w:val="center"/>
              <w:rPr>
                <w:rFonts w:eastAsia="標楷體"/>
                <w:spacing w:val="-20"/>
              </w:rPr>
            </w:pPr>
            <w:r w:rsidRPr="005E3164">
              <w:rPr>
                <w:rFonts w:eastAsia="標楷體" w:hint="eastAsia"/>
                <w:spacing w:val="-20"/>
              </w:rPr>
              <w:t>1.99</w:t>
            </w:r>
          </w:p>
        </w:tc>
      </w:tr>
      <w:tr w:rsidR="00F95589" w:rsidRPr="005E3164" w:rsidTr="00754A06">
        <w:trPr>
          <w:jc w:val="center"/>
        </w:trPr>
        <w:tc>
          <w:tcPr>
            <w:tcW w:w="1514" w:type="dxa"/>
            <w:tcBorders>
              <w:top w:val="nil"/>
              <w:bottom w:val="single" w:sz="4" w:space="0" w:color="auto"/>
              <w:right w:val="single" w:sz="4" w:space="0" w:color="auto"/>
            </w:tcBorders>
            <w:vAlign w:val="center"/>
          </w:tcPr>
          <w:p w:rsidR="00F95589" w:rsidRPr="005E3164" w:rsidRDefault="00F95589" w:rsidP="00754A06">
            <w:pPr>
              <w:snapToGrid w:val="0"/>
              <w:spacing w:line="320" w:lineRule="exact"/>
              <w:jc w:val="center"/>
              <w:rPr>
                <w:rFonts w:eastAsia="標楷體"/>
              </w:rPr>
            </w:pPr>
            <w:r>
              <w:rPr>
                <w:rFonts w:eastAsia="標楷體" w:hint="eastAsia"/>
              </w:rPr>
              <w:t>11</w:t>
            </w:r>
            <w:r>
              <w:rPr>
                <w:rFonts w:eastAsia="標楷體" w:hint="eastAsia"/>
              </w:rPr>
              <w:t>月</w:t>
            </w:r>
          </w:p>
        </w:tc>
        <w:tc>
          <w:tcPr>
            <w:tcW w:w="633" w:type="dxa"/>
            <w:tcBorders>
              <w:top w:val="nil"/>
              <w:left w:val="single" w:sz="4" w:space="0" w:color="auto"/>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1,191.6</w:t>
            </w:r>
          </w:p>
        </w:tc>
        <w:tc>
          <w:tcPr>
            <w:tcW w:w="727"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1,147.5</w:t>
            </w:r>
          </w:p>
        </w:tc>
        <w:tc>
          <w:tcPr>
            <w:tcW w:w="623"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44.1</w:t>
            </w:r>
          </w:p>
        </w:tc>
        <w:tc>
          <w:tcPr>
            <w:tcW w:w="684"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59.11</w:t>
            </w:r>
          </w:p>
        </w:tc>
        <w:tc>
          <w:tcPr>
            <w:tcW w:w="542"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56.3</w:t>
            </w:r>
          </w:p>
        </w:tc>
        <w:tc>
          <w:tcPr>
            <w:tcW w:w="651"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409.3</w:t>
            </w:r>
          </w:p>
        </w:tc>
        <w:tc>
          <w:tcPr>
            <w:tcW w:w="742"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307.2</w:t>
            </w:r>
          </w:p>
        </w:tc>
        <w:tc>
          <w:tcPr>
            <w:tcW w:w="655"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681.8</w:t>
            </w:r>
          </w:p>
        </w:tc>
        <w:tc>
          <w:tcPr>
            <w:tcW w:w="738" w:type="dxa"/>
            <w:gridSpan w:val="2"/>
            <w:tcBorders>
              <w:top w:val="nil"/>
              <w:left w:val="nil"/>
              <w:bottom w:val="single" w:sz="4" w:space="0" w:color="auto"/>
              <w:right w:val="nil"/>
            </w:tcBorders>
            <w:vAlign w:val="bottom"/>
          </w:tcPr>
          <w:p w:rsidR="00F95589" w:rsidRPr="005E3164" w:rsidRDefault="00F95589" w:rsidP="00754A06">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11.55</w:t>
            </w:r>
          </w:p>
        </w:tc>
        <w:tc>
          <w:tcPr>
            <w:tcW w:w="742" w:type="dxa"/>
            <w:tcBorders>
              <w:top w:val="nil"/>
              <w:left w:val="nil"/>
              <w:bottom w:val="single" w:sz="4" w:space="0" w:color="auto"/>
              <w:right w:val="nil"/>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3.84</w:t>
            </w:r>
          </w:p>
        </w:tc>
        <w:tc>
          <w:tcPr>
            <w:tcW w:w="742" w:type="dxa"/>
            <w:tcBorders>
              <w:top w:val="nil"/>
              <w:left w:val="nil"/>
              <w:bottom w:val="single" w:sz="4" w:space="0" w:color="auto"/>
            </w:tcBorders>
            <w:vAlign w:val="center"/>
          </w:tcPr>
          <w:p w:rsidR="00F95589" w:rsidRPr="005E3164" w:rsidRDefault="00F95589" w:rsidP="00754A06">
            <w:pPr>
              <w:snapToGrid w:val="0"/>
              <w:spacing w:line="320" w:lineRule="exact"/>
              <w:jc w:val="center"/>
              <w:rPr>
                <w:rFonts w:eastAsia="標楷體"/>
                <w:spacing w:val="-20"/>
              </w:rPr>
            </w:pPr>
            <w:r>
              <w:rPr>
                <w:rFonts w:eastAsia="標楷體" w:hint="eastAsia"/>
                <w:spacing w:val="-20"/>
              </w:rPr>
              <w:t>1.98</w:t>
            </w:r>
          </w:p>
        </w:tc>
      </w:tr>
      <w:tr w:rsidR="00F95589" w:rsidRPr="005E3164" w:rsidTr="00754A06">
        <w:trPr>
          <w:jc w:val="center"/>
        </w:trPr>
        <w:tc>
          <w:tcPr>
            <w:tcW w:w="1514" w:type="dxa"/>
            <w:tcBorders>
              <w:top w:val="single" w:sz="4" w:space="0" w:color="auto"/>
              <w:bottom w:val="single" w:sz="4" w:space="0" w:color="auto"/>
              <w:right w:val="single" w:sz="4" w:space="0" w:color="auto"/>
            </w:tcBorders>
            <w:vAlign w:val="center"/>
          </w:tcPr>
          <w:p w:rsidR="00F95589" w:rsidRPr="005E3164" w:rsidRDefault="00F95589" w:rsidP="00754A06">
            <w:pPr>
              <w:snapToGrid w:val="0"/>
              <w:spacing w:line="280" w:lineRule="exact"/>
              <w:jc w:val="center"/>
              <w:rPr>
                <w:rFonts w:eastAsia="標楷體"/>
                <w:w w:val="95"/>
                <w:sz w:val="22"/>
                <w:szCs w:val="22"/>
              </w:rPr>
            </w:pPr>
            <w:r w:rsidRPr="005E3164">
              <w:rPr>
                <w:rFonts w:eastAsia="標楷體"/>
                <w:w w:val="95"/>
                <w:sz w:val="22"/>
                <w:szCs w:val="22"/>
              </w:rPr>
              <w:t>較</w:t>
            </w:r>
            <w:r w:rsidRPr="005E3164">
              <w:rPr>
                <w:rFonts w:eastAsia="標楷體"/>
                <w:w w:val="95"/>
                <w:sz w:val="22"/>
                <w:szCs w:val="22"/>
              </w:rPr>
              <w:t>10</w:t>
            </w:r>
            <w:r w:rsidRPr="005E3164">
              <w:rPr>
                <w:rFonts w:eastAsia="標楷體" w:hint="eastAsia"/>
                <w:w w:val="95"/>
                <w:sz w:val="22"/>
                <w:szCs w:val="22"/>
              </w:rPr>
              <w:t>6</w:t>
            </w:r>
            <w:r w:rsidRPr="005E3164">
              <w:rPr>
                <w:rFonts w:eastAsia="標楷體"/>
                <w:w w:val="95"/>
                <w:sz w:val="22"/>
                <w:szCs w:val="22"/>
              </w:rPr>
              <w:t>年同月變動</w:t>
            </w:r>
            <w:r w:rsidRPr="005E3164">
              <w:rPr>
                <w:rFonts w:eastAsia="標楷體"/>
                <w:w w:val="95"/>
                <w:sz w:val="22"/>
                <w:szCs w:val="22"/>
              </w:rPr>
              <w:t>(%</w:t>
            </w:r>
            <w:r w:rsidRPr="005E3164">
              <w:rPr>
                <w:rFonts w:eastAsia="標楷體"/>
                <w:w w:val="95"/>
                <w:sz w:val="22"/>
                <w:szCs w:val="22"/>
              </w:rPr>
              <w:t>或百分點</w:t>
            </w:r>
            <w:r w:rsidRPr="005E316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0.6</w:t>
            </w:r>
            <w:r>
              <w:rPr>
                <w:rFonts w:eastAsia="標楷體" w:hint="eastAsia"/>
                <w:spacing w:val="-20"/>
              </w:rPr>
              <w:t>6</w:t>
            </w:r>
          </w:p>
        </w:tc>
        <w:tc>
          <w:tcPr>
            <w:tcW w:w="727"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spacing w:val="-20"/>
              </w:rPr>
              <w:t>0.</w:t>
            </w:r>
            <w:r w:rsidRPr="005E3164">
              <w:rPr>
                <w:rFonts w:eastAsia="標楷體" w:hint="eastAsia"/>
                <w:spacing w:val="-20"/>
              </w:rPr>
              <w:t>68</w:t>
            </w:r>
          </w:p>
        </w:tc>
        <w:tc>
          <w:tcPr>
            <w:tcW w:w="623"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w:t>
            </w:r>
            <w:r>
              <w:rPr>
                <w:rFonts w:eastAsia="標楷體" w:hint="eastAsia"/>
                <w:spacing w:val="-20"/>
              </w:rPr>
              <w:t>30</w:t>
            </w:r>
          </w:p>
        </w:tc>
        <w:tc>
          <w:tcPr>
            <w:tcW w:w="684"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0.17</w:t>
            </w:r>
            <w:r w:rsidRPr="005E3164">
              <w:rPr>
                <w:rFonts w:eastAsia="標楷體"/>
                <w:spacing w:val="-20"/>
              </w:rPr>
              <w:t>*</w:t>
            </w:r>
          </w:p>
        </w:tc>
        <w:tc>
          <w:tcPr>
            <w:tcW w:w="5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w:t>
            </w:r>
            <w:r>
              <w:rPr>
                <w:rFonts w:eastAsia="標楷體" w:hint="eastAsia"/>
                <w:spacing w:val="-20"/>
              </w:rPr>
              <w:t>90</w:t>
            </w:r>
          </w:p>
        </w:tc>
        <w:tc>
          <w:tcPr>
            <w:tcW w:w="651"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0.4</w:t>
            </w:r>
            <w:r>
              <w:rPr>
                <w:rFonts w:eastAsia="標楷體" w:hint="eastAsia"/>
                <w:spacing w:val="-20"/>
              </w:rPr>
              <w:t>4</w:t>
            </w:r>
          </w:p>
        </w:tc>
        <w:tc>
          <w:tcPr>
            <w:tcW w:w="7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spacing w:val="-20"/>
              </w:rPr>
              <w:t>0.</w:t>
            </w:r>
            <w:r w:rsidRPr="005E3164">
              <w:rPr>
                <w:rFonts w:eastAsia="標楷體" w:hint="eastAsia"/>
                <w:spacing w:val="-20"/>
              </w:rPr>
              <w:t>52</w:t>
            </w:r>
          </w:p>
        </w:tc>
        <w:tc>
          <w:tcPr>
            <w:tcW w:w="655"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0.8</w:t>
            </w:r>
            <w:r>
              <w:rPr>
                <w:rFonts w:eastAsia="標楷體" w:hint="eastAsia"/>
                <w:spacing w:val="-20"/>
              </w:rPr>
              <w:t>0</w:t>
            </w:r>
          </w:p>
        </w:tc>
        <w:tc>
          <w:tcPr>
            <w:tcW w:w="71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-0.01</w:t>
            </w:r>
            <w:r w:rsidRPr="005E316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0.06</w:t>
            </w:r>
            <w:r w:rsidRPr="005E3164">
              <w:rPr>
                <w:rFonts w:eastAsia="標楷體"/>
                <w:spacing w:val="-20"/>
              </w:rPr>
              <w:t>*</w:t>
            </w:r>
          </w:p>
        </w:tc>
        <w:tc>
          <w:tcPr>
            <w:tcW w:w="7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spacing w:val="-20"/>
              </w:rPr>
              <w:t>-0.</w:t>
            </w:r>
            <w:r w:rsidRPr="005E3164">
              <w:rPr>
                <w:rFonts w:eastAsia="標楷體" w:hint="eastAsia"/>
                <w:spacing w:val="-20"/>
              </w:rPr>
              <w:t>0</w:t>
            </w:r>
            <w:r>
              <w:rPr>
                <w:rFonts w:eastAsia="標楷體" w:hint="eastAsia"/>
                <w:spacing w:val="-20"/>
              </w:rPr>
              <w:t>6</w:t>
            </w:r>
            <w:r w:rsidRPr="005E3164">
              <w:rPr>
                <w:rFonts w:eastAsia="標楷體"/>
                <w:spacing w:val="-20"/>
              </w:rPr>
              <w:t>*</w:t>
            </w:r>
          </w:p>
        </w:tc>
        <w:tc>
          <w:tcPr>
            <w:tcW w:w="742" w:type="dxa"/>
            <w:tcBorders>
              <w:top w:val="single" w:sz="4" w:space="0" w:color="auto"/>
              <w:left w:val="nil"/>
              <w:bottom w:val="single" w:sz="4" w:space="0" w:color="auto"/>
            </w:tcBorders>
            <w:vAlign w:val="center"/>
          </w:tcPr>
          <w:p w:rsidR="00F95589" w:rsidRPr="005E3164" w:rsidRDefault="00F95589" w:rsidP="00754A06">
            <w:pPr>
              <w:jc w:val="center"/>
              <w:rPr>
                <w:rFonts w:eastAsia="標楷體"/>
                <w:spacing w:val="-20"/>
              </w:rPr>
            </w:pPr>
            <w:r w:rsidRPr="005E3164">
              <w:rPr>
                <w:rFonts w:eastAsia="標楷體"/>
                <w:spacing w:val="-20"/>
              </w:rPr>
              <w:t>0.</w:t>
            </w:r>
            <w:r>
              <w:rPr>
                <w:rFonts w:eastAsia="標楷體" w:hint="eastAsia"/>
                <w:spacing w:val="-20"/>
              </w:rPr>
              <w:t>01</w:t>
            </w:r>
            <w:r w:rsidRPr="005E3164">
              <w:rPr>
                <w:rFonts w:eastAsia="標楷體"/>
                <w:spacing w:val="-20"/>
              </w:rPr>
              <w:t>*</w:t>
            </w:r>
          </w:p>
        </w:tc>
      </w:tr>
      <w:tr w:rsidR="00F95589" w:rsidRPr="005E3164" w:rsidTr="00754A06">
        <w:trPr>
          <w:trHeight w:val="702"/>
          <w:jc w:val="center"/>
        </w:trPr>
        <w:tc>
          <w:tcPr>
            <w:tcW w:w="1514" w:type="dxa"/>
            <w:tcBorders>
              <w:top w:val="single" w:sz="4" w:space="0" w:color="auto"/>
              <w:bottom w:val="single" w:sz="4" w:space="0" w:color="auto"/>
              <w:right w:val="single" w:sz="4" w:space="0" w:color="auto"/>
            </w:tcBorders>
            <w:vAlign w:val="center"/>
          </w:tcPr>
          <w:p w:rsidR="00F95589" w:rsidRPr="005E3164" w:rsidRDefault="00F95589" w:rsidP="00754A06">
            <w:pPr>
              <w:snapToGrid w:val="0"/>
              <w:spacing w:line="280" w:lineRule="exact"/>
              <w:jc w:val="center"/>
              <w:rPr>
                <w:rFonts w:eastAsia="標楷體"/>
                <w:w w:val="95"/>
                <w:sz w:val="22"/>
                <w:szCs w:val="22"/>
              </w:rPr>
            </w:pPr>
            <w:r w:rsidRPr="005E3164">
              <w:rPr>
                <w:rFonts w:eastAsia="標楷體" w:hint="eastAsia"/>
                <w:w w:val="95"/>
                <w:sz w:val="22"/>
                <w:szCs w:val="22"/>
              </w:rPr>
              <w:t>累計</w:t>
            </w:r>
            <w:r w:rsidRPr="005E3164">
              <w:rPr>
                <w:rFonts w:eastAsia="標楷體"/>
                <w:w w:val="95"/>
                <w:sz w:val="22"/>
                <w:szCs w:val="22"/>
              </w:rPr>
              <w:t>較</w:t>
            </w:r>
            <w:r w:rsidRPr="005E3164">
              <w:rPr>
                <w:rFonts w:eastAsia="標楷體"/>
                <w:w w:val="95"/>
                <w:sz w:val="22"/>
                <w:szCs w:val="22"/>
              </w:rPr>
              <w:t>10</w:t>
            </w:r>
            <w:r w:rsidRPr="005E3164">
              <w:rPr>
                <w:rFonts w:eastAsia="標楷體" w:hint="eastAsia"/>
                <w:w w:val="95"/>
                <w:sz w:val="22"/>
                <w:szCs w:val="22"/>
              </w:rPr>
              <w:t>6</w:t>
            </w:r>
            <w:r w:rsidRPr="005E3164">
              <w:rPr>
                <w:rFonts w:eastAsia="標楷體"/>
                <w:w w:val="95"/>
                <w:sz w:val="22"/>
                <w:szCs w:val="22"/>
              </w:rPr>
              <w:t>年同</w:t>
            </w:r>
            <w:r w:rsidRPr="005E3164">
              <w:rPr>
                <w:rFonts w:eastAsia="標楷體" w:hint="eastAsia"/>
                <w:w w:val="95"/>
                <w:sz w:val="22"/>
                <w:szCs w:val="22"/>
              </w:rPr>
              <w:t>期</w:t>
            </w:r>
            <w:r w:rsidRPr="005E3164">
              <w:rPr>
                <w:rFonts w:eastAsia="標楷體"/>
                <w:w w:val="95"/>
                <w:sz w:val="22"/>
                <w:szCs w:val="22"/>
              </w:rPr>
              <w:t>變動</w:t>
            </w:r>
            <w:r w:rsidRPr="005E3164">
              <w:rPr>
                <w:rFonts w:eastAsia="標楷體"/>
                <w:w w:val="95"/>
                <w:sz w:val="22"/>
                <w:szCs w:val="22"/>
              </w:rPr>
              <w:t>(%</w:t>
            </w:r>
            <w:r w:rsidRPr="005E3164">
              <w:rPr>
                <w:rFonts w:eastAsia="標楷體"/>
                <w:w w:val="95"/>
                <w:sz w:val="22"/>
                <w:szCs w:val="22"/>
              </w:rPr>
              <w:t>或百分點</w:t>
            </w:r>
            <w:r w:rsidRPr="005E316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0.67</w:t>
            </w:r>
          </w:p>
        </w:tc>
        <w:tc>
          <w:tcPr>
            <w:tcW w:w="727"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0.7</w:t>
            </w:r>
            <w:r>
              <w:rPr>
                <w:rFonts w:eastAsia="標楷體" w:hint="eastAsia"/>
                <w:spacing w:val="-20"/>
              </w:rPr>
              <w:t>3</w:t>
            </w:r>
          </w:p>
        </w:tc>
        <w:tc>
          <w:tcPr>
            <w:tcW w:w="623"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w:t>
            </w:r>
            <w:r>
              <w:rPr>
                <w:rFonts w:eastAsia="標楷體" w:hint="eastAsia"/>
                <w:spacing w:val="-20"/>
              </w:rPr>
              <w:t>82</w:t>
            </w:r>
          </w:p>
        </w:tc>
        <w:tc>
          <w:tcPr>
            <w:tcW w:w="684"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0.16</w:t>
            </w:r>
            <w:r w:rsidRPr="005E3164">
              <w:rPr>
                <w:rFonts w:eastAsia="標楷體"/>
                <w:spacing w:val="-20"/>
              </w:rPr>
              <w:t>*</w:t>
            </w:r>
          </w:p>
        </w:tc>
        <w:tc>
          <w:tcPr>
            <w:tcW w:w="5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w:t>
            </w:r>
            <w:r>
              <w:rPr>
                <w:rFonts w:eastAsia="標楷體" w:hint="eastAsia"/>
                <w:spacing w:val="-20"/>
              </w:rPr>
              <w:t>70</w:t>
            </w:r>
          </w:p>
        </w:tc>
        <w:tc>
          <w:tcPr>
            <w:tcW w:w="651"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0.5</w:t>
            </w:r>
            <w:r>
              <w:rPr>
                <w:rFonts w:eastAsia="標楷體" w:hint="eastAsia"/>
                <w:spacing w:val="-20"/>
              </w:rPr>
              <w:t>1</w:t>
            </w:r>
          </w:p>
        </w:tc>
        <w:tc>
          <w:tcPr>
            <w:tcW w:w="7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0.6</w:t>
            </w:r>
            <w:r>
              <w:rPr>
                <w:rFonts w:eastAsia="標楷體" w:hint="eastAsia"/>
                <w:spacing w:val="-20"/>
              </w:rPr>
              <w:t>2</w:t>
            </w:r>
          </w:p>
        </w:tc>
        <w:tc>
          <w:tcPr>
            <w:tcW w:w="655"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0.8</w:t>
            </w:r>
            <w:r>
              <w:rPr>
                <w:rFonts w:eastAsia="標楷體" w:hint="eastAsia"/>
                <w:spacing w:val="-20"/>
              </w:rPr>
              <w:t>7</w:t>
            </w:r>
          </w:p>
        </w:tc>
        <w:tc>
          <w:tcPr>
            <w:tcW w:w="71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-0.06</w:t>
            </w:r>
            <w:r w:rsidRPr="005E3164">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sidRPr="005E3164">
              <w:rPr>
                <w:rFonts w:eastAsia="標楷體" w:hint="eastAsia"/>
                <w:spacing w:val="-20"/>
              </w:rPr>
              <w:t>-0.4</w:t>
            </w:r>
            <w:r>
              <w:rPr>
                <w:rFonts w:eastAsia="標楷體" w:hint="eastAsia"/>
                <w:spacing w:val="-20"/>
              </w:rPr>
              <w:t>2</w:t>
            </w:r>
            <w:r w:rsidRPr="005E3164">
              <w:rPr>
                <w:rFonts w:eastAsia="標楷體" w:hint="eastAsia"/>
                <w:spacing w:val="-20"/>
              </w:rPr>
              <w:t>*</w:t>
            </w:r>
          </w:p>
        </w:tc>
        <w:tc>
          <w:tcPr>
            <w:tcW w:w="742" w:type="dxa"/>
            <w:tcBorders>
              <w:top w:val="single" w:sz="4" w:space="0" w:color="auto"/>
              <w:left w:val="nil"/>
              <w:bottom w:val="single" w:sz="4" w:space="0" w:color="auto"/>
              <w:right w:val="nil"/>
            </w:tcBorders>
            <w:vAlign w:val="center"/>
          </w:tcPr>
          <w:p w:rsidR="00F95589" w:rsidRPr="005E3164" w:rsidRDefault="00F95589" w:rsidP="00754A06">
            <w:pPr>
              <w:jc w:val="center"/>
              <w:rPr>
                <w:rFonts w:eastAsia="標楷體"/>
                <w:spacing w:val="-20"/>
              </w:rPr>
            </w:pPr>
            <w:r>
              <w:rPr>
                <w:rFonts w:eastAsia="標楷體" w:hint="eastAsia"/>
                <w:spacing w:val="-20"/>
              </w:rPr>
              <w:t>-0.07</w:t>
            </w:r>
            <w:r w:rsidRPr="005E3164">
              <w:rPr>
                <w:rFonts w:eastAsia="標楷體" w:hint="eastAsia"/>
                <w:spacing w:val="-20"/>
              </w:rPr>
              <w:t>*</w:t>
            </w:r>
          </w:p>
        </w:tc>
        <w:tc>
          <w:tcPr>
            <w:tcW w:w="742" w:type="dxa"/>
            <w:tcBorders>
              <w:top w:val="single" w:sz="4" w:space="0" w:color="auto"/>
              <w:left w:val="nil"/>
              <w:bottom w:val="single" w:sz="4" w:space="0" w:color="auto"/>
            </w:tcBorders>
            <w:vAlign w:val="center"/>
          </w:tcPr>
          <w:p w:rsidR="00F95589" w:rsidRPr="005E3164" w:rsidRDefault="00F95589" w:rsidP="00754A06">
            <w:pPr>
              <w:jc w:val="center"/>
              <w:rPr>
                <w:rFonts w:eastAsia="標楷體"/>
                <w:spacing w:val="-20"/>
              </w:rPr>
            </w:pPr>
            <w:r w:rsidRPr="005E3164">
              <w:rPr>
                <w:rFonts w:eastAsia="標楷體" w:hint="eastAsia"/>
                <w:spacing w:val="-20"/>
              </w:rPr>
              <w:t>0.0</w:t>
            </w:r>
            <w:r>
              <w:rPr>
                <w:rFonts w:eastAsia="標楷體" w:hint="eastAsia"/>
                <w:spacing w:val="-20"/>
              </w:rPr>
              <w:t>1</w:t>
            </w:r>
            <w:r w:rsidRPr="005E3164">
              <w:rPr>
                <w:rFonts w:eastAsia="標楷體" w:hint="eastAsia"/>
                <w:spacing w:val="-20"/>
              </w:rPr>
              <w:t>*</w:t>
            </w:r>
          </w:p>
        </w:tc>
      </w:tr>
    </w:tbl>
    <w:p w:rsidR="00F95589" w:rsidRPr="005E3164" w:rsidRDefault="00F95589" w:rsidP="00F95589">
      <w:pPr>
        <w:snapToGrid w:val="0"/>
        <w:spacing w:line="240" w:lineRule="atLeast"/>
        <w:ind w:leftChars="-118" w:left="1" w:right="-465" w:hangingChars="129" w:hanging="284"/>
        <w:rPr>
          <w:rFonts w:eastAsia="標楷體"/>
          <w:sz w:val="22"/>
          <w:szCs w:val="22"/>
        </w:rPr>
      </w:pPr>
      <w:proofErr w:type="gramStart"/>
      <w:r w:rsidRPr="005E3164">
        <w:rPr>
          <w:rFonts w:eastAsia="標楷體"/>
          <w:sz w:val="22"/>
          <w:szCs w:val="22"/>
        </w:rPr>
        <w:t>註</w:t>
      </w:r>
      <w:proofErr w:type="gramEnd"/>
      <w:r w:rsidRPr="005E3164">
        <w:rPr>
          <w:rFonts w:eastAsia="標楷體"/>
          <w:sz w:val="22"/>
          <w:szCs w:val="22"/>
        </w:rPr>
        <w:t>：</w:t>
      </w:r>
      <w:r w:rsidRPr="005E3164">
        <w:rPr>
          <w:rFonts w:eastAsia="標楷體"/>
          <w:sz w:val="22"/>
          <w:szCs w:val="22"/>
        </w:rPr>
        <w:t>*</w:t>
      </w:r>
      <w:r w:rsidRPr="005E3164">
        <w:rPr>
          <w:rFonts w:eastAsia="標楷體"/>
          <w:sz w:val="22"/>
          <w:szCs w:val="22"/>
        </w:rPr>
        <w:t>數字表示增減百分點</w:t>
      </w:r>
    </w:p>
    <w:p w:rsidR="00F95589" w:rsidRPr="005E3164" w:rsidRDefault="00F95589" w:rsidP="00F95589">
      <w:pPr>
        <w:tabs>
          <w:tab w:val="left" w:pos="540"/>
        </w:tabs>
        <w:snapToGrid w:val="0"/>
        <w:spacing w:line="300" w:lineRule="auto"/>
        <w:ind w:leftChars="-118" w:left="1" w:rightChars="-136" w:right="-326" w:hangingChars="129" w:hanging="284"/>
        <w:rPr>
          <w:rFonts w:eastAsia="標楷體"/>
          <w:sz w:val="22"/>
          <w:szCs w:val="22"/>
        </w:rPr>
      </w:pPr>
      <w:r w:rsidRPr="005E3164">
        <w:rPr>
          <w:rFonts w:eastAsia="標楷體"/>
          <w:sz w:val="22"/>
          <w:szCs w:val="22"/>
        </w:rPr>
        <w:t>資料來源：行政院主計總處「人力資源統計月報」。</w:t>
      </w:r>
    </w:p>
    <w:p w:rsidR="00F95589" w:rsidRPr="005E3164" w:rsidRDefault="00F95589" w:rsidP="00F95589">
      <w:pPr>
        <w:tabs>
          <w:tab w:val="left" w:pos="540"/>
        </w:tabs>
        <w:snapToGrid w:val="0"/>
        <w:spacing w:beforeLines="50" w:before="180" w:line="300" w:lineRule="auto"/>
        <w:rPr>
          <w:rFonts w:eastAsia="標楷體"/>
          <w:b/>
          <w:bCs/>
          <w:sz w:val="28"/>
          <w:szCs w:val="28"/>
        </w:rPr>
      </w:pPr>
      <w:r w:rsidRPr="005E3164">
        <w:rPr>
          <w:rFonts w:eastAsia="標楷體"/>
          <w:b/>
          <w:bCs/>
          <w:sz w:val="28"/>
          <w:szCs w:val="28"/>
        </w:rPr>
        <w:lastRenderedPageBreak/>
        <w:t>２、國際比較</w:t>
      </w:r>
    </w:p>
    <w:p w:rsidR="00F95589" w:rsidRPr="005E3164" w:rsidRDefault="00F95589" w:rsidP="00F95589">
      <w:pPr>
        <w:snapToGrid w:val="0"/>
        <w:spacing w:beforeLines="50" w:before="180" w:line="300" w:lineRule="auto"/>
        <w:ind w:leftChars="118" w:left="283" w:rightChars="-59" w:right="-142" w:firstLineChars="202" w:firstLine="566"/>
        <w:jc w:val="both"/>
        <w:rPr>
          <w:rFonts w:eastAsia="標楷體"/>
          <w:sz w:val="28"/>
          <w:szCs w:val="32"/>
        </w:rPr>
      </w:pP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1</w:t>
      </w:r>
      <w:r>
        <w:rPr>
          <w:rFonts w:eastAsia="標楷體" w:hint="eastAsia"/>
          <w:sz w:val="28"/>
          <w:szCs w:val="32"/>
        </w:rPr>
        <w:t>1</w:t>
      </w:r>
      <w:r w:rsidRPr="005E3164">
        <w:rPr>
          <w:rFonts w:eastAsia="標楷體"/>
          <w:sz w:val="28"/>
          <w:szCs w:val="32"/>
        </w:rPr>
        <w:t>月國內經季節調整後之失業率為</w:t>
      </w:r>
      <w:r w:rsidRPr="005E3164">
        <w:rPr>
          <w:rFonts w:eastAsia="標楷體"/>
          <w:sz w:val="28"/>
          <w:szCs w:val="32"/>
        </w:rPr>
        <w:t>3.</w:t>
      </w:r>
      <w:r>
        <w:rPr>
          <w:rFonts w:eastAsia="標楷體" w:hint="eastAsia"/>
          <w:sz w:val="28"/>
          <w:szCs w:val="32"/>
        </w:rPr>
        <w:t>69</w:t>
      </w:r>
      <w:r w:rsidRPr="005E3164">
        <w:rPr>
          <w:rFonts w:eastAsia="標楷體"/>
          <w:sz w:val="28"/>
          <w:szCs w:val="32"/>
        </w:rPr>
        <w:t>%</w:t>
      </w:r>
      <w:r w:rsidRPr="005E3164">
        <w:rPr>
          <w:rFonts w:eastAsia="標楷體"/>
          <w:sz w:val="28"/>
          <w:szCs w:val="32"/>
        </w:rPr>
        <w:t>，低於</w:t>
      </w:r>
      <w:r>
        <w:rPr>
          <w:rFonts w:eastAsia="標楷體" w:hint="eastAsia"/>
          <w:sz w:val="28"/>
          <w:szCs w:val="32"/>
        </w:rPr>
        <w:t>美國、</w:t>
      </w:r>
      <w:r w:rsidRPr="005E3164">
        <w:rPr>
          <w:rFonts w:eastAsia="標楷體" w:hint="eastAsia"/>
          <w:sz w:val="28"/>
          <w:szCs w:val="32"/>
        </w:rPr>
        <w:t>加拿大</w:t>
      </w:r>
      <w:r w:rsidRPr="005E3164">
        <w:rPr>
          <w:rFonts w:eastAsia="標楷體"/>
          <w:sz w:val="28"/>
          <w:szCs w:val="32"/>
        </w:rPr>
        <w:t>。</w:t>
      </w:r>
    </w:p>
    <w:p w:rsidR="00F95589" w:rsidRPr="005E3164" w:rsidRDefault="00F95589" w:rsidP="00F95589">
      <w:pPr>
        <w:snapToGrid w:val="0"/>
        <w:spacing w:before="120"/>
        <w:jc w:val="center"/>
        <w:rPr>
          <w:rFonts w:eastAsia="標楷體"/>
          <w:b/>
          <w:bCs/>
          <w:sz w:val="28"/>
        </w:rPr>
      </w:pPr>
      <w:r w:rsidRPr="005E3164">
        <w:rPr>
          <w:rFonts w:eastAsia="標楷體"/>
          <w:b/>
          <w:bCs/>
          <w:sz w:val="28"/>
        </w:rPr>
        <w:t>表</w:t>
      </w:r>
      <w:r w:rsidRPr="005E3164">
        <w:rPr>
          <w:rFonts w:eastAsia="標楷體"/>
          <w:b/>
          <w:bCs/>
          <w:sz w:val="28"/>
        </w:rPr>
        <w:t xml:space="preserve">2-9-2  </w:t>
      </w:r>
      <w:r w:rsidRPr="005E3164">
        <w:rPr>
          <w:rFonts w:eastAsia="標楷體"/>
          <w:b/>
          <w:bCs/>
          <w:sz w:val="28"/>
        </w:rPr>
        <w:t>主要國家失業率比較</w:t>
      </w:r>
    </w:p>
    <w:p w:rsidR="00F95589" w:rsidRPr="005E3164" w:rsidRDefault="00F95589" w:rsidP="00F95589">
      <w:pPr>
        <w:widowControl/>
        <w:snapToGrid w:val="0"/>
        <w:spacing w:line="300" w:lineRule="atLeast"/>
        <w:ind w:right="-816"/>
        <w:rPr>
          <w:rFonts w:eastAsia="標楷體"/>
          <w:kern w:val="0"/>
          <w:sz w:val="22"/>
          <w:szCs w:val="22"/>
        </w:rPr>
      </w:pPr>
      <w:r w:rsidRPr="005E3164">
        <w:rPr>
          <w:rFonts w:eastAsia="標楷體"/>
          <w:kern w:val="0"/>
          <w:sz w:val="22"/>
        </w:rPr>
        <w:t xml:space="preserve">                        </w:t>
      </w:r>
      <w:r w:rsidRPr="005E3164">
        <w:rPr>
          <w:rFonts w:eastAsia="標楷體" w:hint="eastAsia"/>
          <w:kern w:val="0"/>
          <w:sz w:val="22"/>
        </w:rPr>
        <w:t xml:space="preserve">                                              </w:t>
      </w:r>
      <w:r w:rsidRPr="005E3164">
        <w:rPr>
          <w:rFonts w:eastAsia="標楷體"/>
          <w:kern w:val="0"/>
          <w:sz w:val="22"/>
          <w:szCs w:val="22"/>
        </w:rPr>
        <w:t>單位：</w:t>
      </w:r>
      <w:r w:rsidRPr="005E3164">
        <w:rPr>
          <w:rFonts w:eastAsia="標楷體"/>
          <w:kern w:val="0"/>
          <w:sz w:val="22"/>
          <w:szCs w:val="22"/>
        </w:rPr>
        <w:t>%</w:t>
      </w:r>
    </w:p>
    <w:tbl>
      <w:tblPr>
        <w:tblW w:w="9463"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4"/>
        <w:gridCol w:w="542"/>
        <w:gridCol w:w="542"/>
        <w:gridCol w:w="542"/>
        <w:gridCol w:w="542"/>
        <w:gridCol w:w="542"/>
        <w:gridCol w:w="542"/>
        <w:gridCol w:w="543"/>
        <w:gridCol w:w="542"/>
        <w:gridCol w:w="542"/>
        <w:gridCol w:w="542"/>
        <w:gridCol w:w="542"/>
        <w:gridCol w:w="542"/>
        <w:gridCol w:w="542"/>
        <w:gridCol w:w="543"/>
        <w:gridCol w:w="1119"/>
      </w:tblGrid>
      <w:tr w:rsidR="00F95589" w:rsidRPr="005E3164" w:rsidTr="00754A06">
        <w:trPr>
          <w:cantSplit/>
          <w:trHeight w:val="347"/>
          <w:jc w:val="center"/>
        </w:trPr>
        <w:tc>
          <w:tcPr>
            <w:tcW w:w="754" w:type="dxa"/>
            <w:vMerge w:val="restart"/>
            <w:tcBorders>
              <w:top w:val="single" w:sz="4" w:space="0" w:color="auto"/>
              <w:left w:val="nil"/>
              <w:tl2br w:val="single" w:sz="4" w:space="0" w:color="auto"/>
            </w:tcBorders>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626" w:type="dxa"/>
            <w:gridSpan w:val="3"/>
            <w:tcBorders>
              <w:top w:val="single" w:sz="4" w:space="0" w:color="auto"/>
              <w:left w:val="single" w:sz="4" w:space="0" w:color="auto"/>
              <w:right w:val="single" w:sz="4" w:space="0" w:color="auto"/>
            </w:tcBorders>
            <w:vAlign w:val="center"/>
          </w:tcPr>
          <w:p w:rsidR="00F95589" w:rsidRPr="005E3164" w:rsidRDefault="00F95589" w:rsidP="00754A0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E3164">
              <w:rPr>
                <w:rFonts w:eastAsia="標楷體" w:hint="eastAsia"/>
                <w:spacing w:val="-24"/>
                <w:sz w:val="20"/>
              </w:rPr>
              <w:t>106</w:t>
            </w:r>
            <w:r w:rsidRPr="005E3164">
              <w:rPr>
                <w:rFonts w:eastAsia="標楷體" w:hint="eastAsia"/>
                <w:spacing w:val="-24"/>
                <w:sz w:val="20"/>
              </w:rPr>
              <w:t>年</w:t>
            </w:r>
          </w:p>
        </w:tc>
        <w:tc>
          <w:tcPr>
            <w:tcW w:w="5964" w:type="dxa"/>
            <w:gridSpan w:val="11"/>
            <w:tcBorders>
              <w:top w:val="single" w:sz="4" w:space="0" w:color="auto"/>
              <w:left w:val="single" w:sz="4" w:space="0" w:color="auto"/>
              <w:right w:val="single" w:sz="4" w:space="0" w:color="auto"/>
            </w:tcBorders>
            <w:vAlign w:val="center"/>
          </w:tcPr>
          <w:p w:rsidR="00F95589" w:rsidRPr="005E3164" w:rsidRDefault="00F95589"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5E3164">
              <w:rPr>
                <w:rFonts w:eastAsia="標楷體" w:hint="eastAsia"/>
                <w:spacing w:val="-24"/>
                <w:sz w:val="20"/>
              </w:rPr>
              <w:t>107</w:t>
            </w:r>
            <w:r w:rsidRPr="005E3164">
              <w:rPr>
                <w:rFonts w:eastAsia="標楷體" w:hint="eastAsia"/>
                <w:spacing w:val="-24"/>
                <w:sz w:val="20"/>
              </w:rPr>
              <w:t>年</w:t>
            </w:r>
          </w:p>
        </w:tc>
        <w:tc>
          <w:tcPr>
            <w:tcW w:w="1119" w:type="dxa"/>
            <w:vMerge w:val="restart"/>
            <w:tcBorders>
              <w:top w:val="single" w:sz="4" w:space="0" w:color="auto"/>
              <w:left w:val="single" w:sz="4" w:space="0" w:color="auto"/>
              <w:right w:val="nil"/>
            </w:tcBorders>
            <w:vAlign w:val="center"/>
          </w:tcPr>
          <w:p w:rsidR="00F95589" w:rsidRPr="005E3164" w:rsidRDefault="00F95589"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5E3164">
              <w:rPr>
                <w:rFonts w:eastAsia="標楷體"/>
                <w:spacing w:val="-24"/>
                <w:sz w:val="20"/>
              </w:rPr>
              <w:t>上年當月</w:t>
            </w:r>
          </w:p>
          <w:p w:rsidR="00F95589" w:rsidRPr="005E3164" w:rsidRDefault="00F95589" w:rsidP="00754A0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5E3164">
              <w:rPr>
                <w:rFonts w:eastAsia="標楷體"/>
                <w:spacing w:val="-24"/>
                <w:sz w:val="20"/>
              </w:rPr>
              <w:t>(</w:t>
            </w:r>
            <w:r w:rsidRPr="005E3164">
              <w:rPr>
                <w:rFonts w:eastAsia="標楷體"/>
                <w:spacing w:val="-24"/>
                <w:sz w:val="20"/>
              </w:rPr>
              <w:t>變動百分點</w:t>
            </w:r>
            <w:r w:rsidRPr="005E3164">
              <w:rPr>
                <w:rFonts w:eastAsia="標楷體"/>
                <w:spacing w:val="-24"/>
                <w:sz w:val="20"/>
              </w:rPr>
              <w:t>*</w:t>
            </w:r>
            <w:proofErr w:type="gramStart"/>
            <w:r w:rsidRPr="005E3164">
              <w:rPr>
                <w:rFonts w:eastAsia="標楷體"/>
                <w:spacing w:val="-24"/>
                <w:sz w:val="20"/>
              </w:rPr>
              <w:t>）</w:t>
            </w:r>
            <w:proofErr w:type="gramEnd"/>
          </w:p>
        </w:tc>
      </w:tr>
      <w:tr w:rsidR="00F95589" w:rsidRPr="005E3164" w:rsidTr="00754A06">
        <w:trPr>
          <w:cantSplit/>
          <w:trHeight w:val="328"/>
          <w:jc w:val="center"/>
        </w:trPr>
        <w:tc>
          <w:tcPr>
            <w:tcW w:w="754" w:type="dxa"/>
            <w:vMerge/>
            <w:tcBorders>
              <w:left w:val="nil"/>
              <w:bottom w:val="single" w:sz="4" w:space="0" w:color="auto"/>
              <w:tl2br w:val="single" w:sz="4" w:space="0" w:color="auto"/>
            </w:tcBorders>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spacing w:val="-24"/>
                <w:sz w:val="20"/>
              </w:rPr>
              <w:t>11</w:t>
            </w:r>
            <w:r w:rsidRPr="005E316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spacing w:val="-24"/>
                <w:sz w:val="20"/>
              </w:rPr>
              <w:t>1</w:t>
            </w:r>
            <w:r w:rsidRPr="005E3164">
              <w:rPr>
                <w:rFonts w:eastAsia="標楷體" w:hint="eastAsia"/>
                <w:spacing w:val="-24"/>
                <w:sz w:val="20"/>
              </w:rPr>
              <w:t>2</w:t>
            </w:r>
            <w:r w:rsidRPr="005E3164">
              <w:rPr>
                <w:rFonts w:eastAsia="標楷體"/>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全</w:t>
            </w:r>
            <w:r w:rsidRPr="005E3164">
              <w:rPr>
                <w:rFonts w:eastAsia="標楷體" w:hint="eastAsia"/>
                <w:spacing w:val="-24"/>
                <w:sz w:val="20"/>
              </w:rPr>
              <w:t xml:space="preserve"> </w:t>
            </w:r>
            <w:r w:rsidRPr="005E3164">
              <w:rPr>
                <w:rFonts w:eastAsia="標楷體" w:hint="eastAsia"/>
                <w:spacing w:val="-24"/>
                <w:sz w:val="20"/>
              </w:rPr>
              <w:t>年</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1</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2</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3</w:t>
            </w:r>
            <w:r w:rsidRPr="005E3164">
              <w:rPr>
                <w:rFonts w:eastAsia="標楷體" w:hint="eastAsia"/>
                <w:spacing w:val="-24"/>
                <w:sz w:val="20"/>
              </w:rPr>
              <w:t>月</w:t>
            </w:r>
          </w:p>
        </w:tc>
        <w:tc>
          <w:tcPr>
            <w:tcW w:w="543"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4</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5</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6</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7</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8</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9</w:t>
            </w:r>
            <w:r w:rsidRPr="005E3164">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10</w:t>
            </w:r>
            <w:r w:rsidRPr="005E3164">
              <w:rPr>
                <w:rFonts w:eastAsia="標楷體" w:hint="eastAsia"/>
                <w:spacing w:val="-24"/>
                <w:sz w:val="20"/>
              </w:rPr>
              <w:t>月</w:t>
            </w:r>
          </w:p>
        </w:tc>
        <w:tc>
          <w:tcPr>
            <w:tcW w:w="543" w:type="dxa"/>
            <w:tcBorders>
              <w:left w:val="single" w:sz="4" w:space="0" w:color="auto"/>
              <w:bottom w:val="single" w:sz="4" w:space="0" w:color="auto"/>
              <w:right w:val="single" w:sz="4" w:space="0" w:color="auto"/>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E3164">
              <w:rPr>
                <w:rFonts w:eastAsia="標楷體" w:hint="eastAsia"/>
                <w:spacing w:val="-24"/>
                <w:sz w:val="20"/>
              </w:rPr>
              <w:t>1</w:t>
            </w:r>
            <w:r>
              <w:rPr>
                <w:rFonts w:eastAsia="標楷體" w:hint="eastAsia"/>
                <w:spacing w:val="-24"/>
                <w:sz w:val="20"/>
              </w:rPr>
              <w:t>1</w:t>
            </w:r>
            <w:r w:rsidRPr="005E3164">
              <w:rPr>
                <w:rFonts w:eastAsia="標楷體" w:hint="eastAsia"/>
                <w:spacing w:val="-24"/>
                <w:sz w:val="20"/>
              </w:rPr>
              <w:t>月</w:t>
            </w:r>
          </w:p>
        </w:tc>
        <w:tc>
          <w:tcPr>
            <w:tcW w:w="1119" w:type="dxa"/>
            <w:vMerge/>
            <w:tcBorders>
              <w:left w:val="single" w:sz="4" w:space="0" w:color="auto"/>
              <w:bottom w:val="single" w:sz="4" w:space="0" w:color="auto"/>
              <w:right w:val="nil"/>
            </w:tcBorders>
            <w:vAlign w:val="center"/>
          </w:tcPr>
          <w:p w:rsidR="00F95589" w:rsidRPr="005E3164" w:rsidRDefault="00F95589"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F95589" w:rsidRPr="005E3164" w:rsidTr="00754A06">
        <w:trPr>
          <w:cantSplit/>
          <w:trHeight w:val="320"/>
          <w:jc w:val="center"/>
        </w:trPr>
        <w:tc>
          <w:tcPr>
            <w:tcW w:w="754" w:type="dxa"/>
            <w:tcBorders>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hint="eastAsia"/>
              </w:rPr>
              <w:t xml:space="preserve"> </w:t>
            </w:r>
            <w:r w:rsidRPr="005E3164">
              <w:rPr>
                <w:rFonts w:eastAsia="標楷體"/>
              </w:rPr>
              <w:t>臺灣</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3.76</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3.68</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3.67</w:t>
            </w:r>
          </w:p>
        </w:tc>
        <w:tc>
          <w:tcPr>
            <w:tcW w:w="543"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3.68</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3.69</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3.69</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42"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3.70</w:t>
            </w:r>
          </w:p>
        </w:tc>
        <w:tc>
          <w:tcPr>
            <w:tcW w:w="543" w:type="dxa"/>
            <w:tcBorders>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3.69</w:t>
            </w:r>
          </w:p>
        </w:tc>
        <w:tc>
          <w:tcPr>
            <w:tcW w:w="1119" w:type="dxa"/>
            <w:tcBorders>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70</w:t>
            </w:r>
            <w:r w:rsidRPr="005E3164">
              <w:rPr>
                <w:rFonts w:eastAsia="標楷體"/>
                <w:sz w:val="20"/>
              </w:rPr>
              <w:t>(↓</w:t>
            </w:r>
            <w:r w:rsidRPr="005E3164">
              <w:rPr>
                <w:rFonts w:eastAsia="標楷體" w:hint="eastAsia"/>
                <w:sz w:val="20"/>
              </w:rPr>
              <w:t>0.</w:t>
            </w:r>
            <w:r>
              <w:rPr>
                <w:rFonts w:eastAsia="標楷體" w:hint="eastAsia"/>
                <w:sz w:val="20"/>
              </w:rPr>
              <w:t>01</w:t>
            </w:r>
            <w:r w:rsidRPr="005E3164">
              <w:rPr>
                <w:rFonts w:eastAsia="標楷體"/>
                <w:sz w:val="20"/>
              </w:rPr>
              <w:t>)</w:t>
            </w:r>
          </w:p>
        </w:tc>
      </w:tr>
      <w:tr w:rsidR="00F95589" w:rsidRPr="005E3164" w:rsidTr="00754A06">
        <w:trPr>
          <w:cantSplit/>
          <w:trHeight w:val="332"/>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香港</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2.9</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Pr>
                <w:rFonts w:eastAsia="標楷體" w:hint="eastAsia"/>
                <w:sz w:val="20"/>
              </w:rPr>
              <w:t>0</w:t>
            </w:r>
            <w:r w:rsidRPr="005E3164">
              <w:rPr>
                <w:rFonts w:eastAsia="標楷體"/>
                <w:sz w:val="20"/>
              </w:rPr>
              <w:t>(↓0.</w:t>
            </w:r>
            <w:r>
              <w:rPr>
                <w:rFonts w:eastAsia="標楷體" w:hint="eastAsia"/>
                <w:sz w:val="20"/>
              </w:rPr>
              <w:t>2</w:t>
            </w:r>
            <w:r w:rsidRPr="005E3164">
              <w:rPr>
                <w:rFonts w:eastAsia="標楷體"/>
                <w:sz w:val="20"/>
              </w:rPr>
              <w:t>)</w:t>
            </w:r>
          </w:p>
        </w:tc>
      </w:tr>
      <w:tr w:rsidR="00F95589" w:rsidRPr="005E3164" w:rsidTr="00754A06">
        <w:trPr>
          <w:cantSplit/>
          <w:trHeight w:val="320"/>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日本</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2.7</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2.4</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2.2</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2.4</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2.5</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2.4</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2.3</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2.8</w:t>
            </w:r>
            <w:r w:rsidRPr="005E3164">
              <w:rPr>
                <w:rFonts w:eastAsia="標楷體"/>
                <w:sz w:val="20"/>
              </w:rPr>
              <w:t>(↓0.</w:t>
            </w:r>
            <w:r>
              <w:rPr>
                <w:rFonts w:eastAsia="標楷體" w:hint="eastAsia"/>
                <w:sz w:val="20"/>
              </w:rPr>
              <w:t>4</w:t>
            </w:r>
            <w:r w:rsidRPr="005E3164">
              <w:rPr>
                <w:rFonts w:eastAsia="標楷體"/>
                <w:sz w:val="20"/>
              </w:rPr>
              <w:t>)</w:t>
            </w:r>
          </w:p>
        </w:tc>
      </w:tr>
      <w:tr w:rsidR="00F95589" w:rsidRPr="005E3164" w:rsidTr="00754A06">
        <w:trPr>
          <w:cantSplit/>
          <w:trHeight w:val="320"/>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南韓</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4.2</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w:t>
            </w:r>
            <w:r>
              <w:rPr>
                <w:rFonts w:eastAsia="標楷體" w:hint="eastAsia"/>
                <w:sz w:val="20"/>
              </w:rPr>
              <w:t>6</w:t>
            </w:r>
            <w:r w:rsidRPr="005E3164">
              <w:rPr>
                <w:rFonts w:eastAsia="標楷體" w:hint="eastAsia"/>
                <w:sz w:val="20"/>
              </w:rPr>
              <w:t>(</w:t>
            </w:r>
            <w:r w:rsidRPr="005E3164">
              <w:rPr>
                <w:rFonts w:eastAsia="標楷體"/>
                <w:sz w:val="20"/>
              </w:rPr>
              <w:t>↑0.</w:t>
            </w:r>
            <w:r w:rsidRPr="005E3164">
              <w:rPr>
                <w:rFonts w:eastAsia="標楷體" w:hint="eastAsia"/>
                <w:sz w:val="20"/>
              </w:rPr>
              <w:t>3</w:t>
            </w:r>
            <w:r w:rsidRPr="005E3164">
              <w:rPr>
                <w:rFonts w:eastAsia="標楷體"/>
                <w:sz w:val="20"/>
              </w:rPr>
              <w:t>)</w:t>
            </w:r>
          </w:p>
        </w:tc>
      </w:tr>
      <w:tr w:rsidR="00F95589" w:rsidRPr="005E3164" w:rsidTr="00754A06">
        <w:trPr>
          <w:cantSplit/>
          <w:trHeight w:val="332"/>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rPr>
              <w:t>新加坡</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2.2</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2.0</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2.1</w:t>
            </w:r>
            <w:r w:rsidRPr="005E3164">
              <w:rPr>
                <w:rFonts w:eastAsia="標楷體"/>
                <w:sz w:val="20"/>
              </w:rPr>
              <w:t>(</w:t>
            </w:r>
            <w:r w:rsidRPr="005E3164">
              <w:rPr>
                <w:rFonts w:eastAsia="標楷體" w:hint="eastAsia"/>
                <w:sz w:val="20"/>
              </w:rPr>
              <w:t>0.0</w:t>
            </w:r>
            <w:r w:rsidRPr="005E3164">
              <w:rPr>
                <w:rFonts w:eastAsia="標楷體"/>
                <w:sz w:val="20"/>
              </w:rPr>
              <w:t>)</w:t>
            </w:r>
          </w:p>
        </w:tc>
      </w:tr>
      <w:tr w:rsidR="00F95589" w:rsidRPr="005E3164" w:rsidTr="00754A06">
        <w:trPr>
          <w:cantSplit/>
          <w:trHeight w:val="320"/>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美國</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4.</w:t>
            </w:r>
            <w:r w:rsidRPr="005E3164">
              <w:rPr>
                <w:rFonts w:eastAsia="標楷體" w:hint="eastAsia"/>
                <w:sz w:val="20"/>
              </w:rPr>
              <w:t>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4.4</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3.7</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4.1</w:t>
            </w:r>
            <w:r w:rsidRPr="005E3164">
              <w:rPr>
                <w:rFonts w:eastAsia="標楷體"/>
                <w:sz w:val="20"/>
              </w:rPr>
              <w:t>(↓0</w:t>
            </w:r>
            <w:r w:rsidRPr="005E3164">
              <w:rPr>
                <w:rFonts w:eastAsia="標楷體" w:hint="eastAsia"/>
                <w:sz w:val="20"/>
              </w:rPr>
              <w:t>.4</w:t>
            </w:r>
            <w:r w:rsidRPr="005E3164">
              <w:rPr>
                <w:rFonts w:eastAsia="標楷體"/>
                <w:sz w:val="20"/>
              </w:rPr>
              <w:t>)</w:t>
            </w:r>
          </w:p>
        </w:tc>
      </w:tr>
      <w:tr w:rsidR="00F95589" w:rsidRPr="005E3164" w:rsidTr="00754A06">
        <w:trPr>
          <w:cantSplit/>
          <w:trHeight w:val="320"/>
          <w:jc w:val="center"/>
        </w:trPr>
        <w:tc>
          <w:tcPr>
            <w:tcW w:w="754" w:type="dxa"/>
            <w:tcBorders>
              <w:top w:val="nil"/>
              <w:left w:val="nil"/>
              <w:bottom w:val="nil"/>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5E3164">
              <w:rPr>
                <w:rFonts w:eastAsia="標楷體"/>
              </w:rPr>
              <w:t>加拿大</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6.3</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6.0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6.0</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5.9</w:t>
            </w:r>
          </w:p>
        </w:tc>
        <w:tc>
          <w:tcPr>
            <w:tcW w:w="542"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5.8</w:t>
            </w:r>
          </w:p>
        </w:tc>
        <w:tc>
          <w:tcPr>
            <w:tcW w:w="543" w:type="dxa"/>
            <w:tcBorders>
              <w:top w:val="nil"/>
              <w:left w:val="single" w:sz="4" w:space="0" w:color="auto"/>
              <w:bottom w:val="nil"/>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5.6</w:t>
            </w:r>
          </w:p>
        </w:tc>
        <w:tc>
          <w:tcPr>
            <w:tcW w:w="1119" w:type="dxa"/>
            <w:tcBorders>
              <w:top w:val="nil"/>
              <w:left w:val="single" w:sz="4" w:space="0" w:color="auto"/>
              <w:bottom w:val="nil"/>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5.9</w:t>
            </w:r>
            <w:r w:rsidRPr="005E3164">
              <w:rPr>
                <w:rFonts w:eastAsia="標楷體"/>
                <w:sz w:val="20"/>
              </w:rPr>
              <w:t>(↓</w:t>
            </w:r>
            <w:r w:rsidRPr="005E3164">
              <w:rPr>
                <w:rFonts w:eastAsia="標楷體" w:hint="eastAsia"/>
                <w:sz w:val="20"/>
              </w:rPr>
              <w:t>0.</w:t>
            </w:r>
            <w:r>
              <w:rPr>
                <w:rFonts w:eastAsia="標楷體" w:hint="eastAsia"/>
                <w:sz w:val="20"/>
              </w:rPr>
              <w:t>3</w:t>
            </w:r>
            <w:r w:rsidRPr="005E3164">
              <w:rPr>
                <w:rFonts w:eastAsia="標楷體"/>
                <w:sz w:val="20"/>
              </w:rPr>
              <w:t>)</w:t>
            </w:r>
          </w:p>
        </w:tc>
      </w:tr>
      <w:tr w:rsidR="00F95589" w:rsidRPr="005E3164" w:rsidTr="00754A06">
        <w:trPr>
          <w:cantSplit/>
          <w:trHeight w:val="345"/>
          <w:jc w:val="center"/>
        </w:trPr>
        <w:tc>
          <w:tcPr>
            <w:tcW w:w="754" w:type="dxa"/>
            <w:tcBorders>
              <w:top w:val="nil"/>
              <w:left w:val="nil"/>
              <w:bottom w:val="single" w:sz="4" w:space="0" w:color="auto"/>
            </w:tcBorders>
          </w:tcPr>
          <w:p w:rsidR="00F95589" w:rsidRPr="005E3164" w:rsidRDefault="00F95589"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5E3164">
              <w:rPr>
                <w:rFonts w:eastAsia="標楷體"/>
              </w:rPr>
              <w:t>德國</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3.6</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3.8</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sz w:val="20"/>
              </w:rPr>
              <w:t>3.</w:t>
            </w:r>
            <w:r w:rsidRPr="005E3164">
              <w:rPr>
                <w:rFonts w:eastAsia="標楷體" w:hint="eastAsia"/>
                <w:sz w:val="20"/>
              </w:rPr>
              <w:t>5</w:t>
            </w:r>
          </w:p>
        </w:tc>
        <w:tc>
          <w:tcPr>
            <w:tcW w:w="543"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3.5</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5E3164">
              <w:rPr>
                <w:rFonts w:eastAsia="標楷體" w:hint="eastAsia"/>
                <w:sz w:val="20"/>
              </w:rPr>
              <w:t>3.4</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3.4</w:t>
            </w:r>
          </w:p>
        </w:tc>
        <w:tc>
          <w:tcPr>
            <w:tcW w:w="542"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43" w:type="dxa"/>
            <w:tcBorders>
              <w:top w:val="nil"/>
              <w:left w:val="single" w:sz="4" w:space="0" w:color="auto"/>
              <w:bottom w:val="single" w:sz="4" w:space="0" w:color="auto"/>
              <w:right w:val="single" w:sz="4" w:space="0" w:color="auto"/>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119" w:type="dxa"/>
            <w:tcBorders>
              <w:top w:val="nil"/>
              <w:left w:val="single" w:sz="4" w:space="0" w:color="auto"/>
              <w:bottom w:val="single" w:sz="4" w:space="0" w:color="auto"/>
              <w:right w:val="nil"/>
            </w:tcBorders>
          </w:tcPr>
          <w:p w:rsidR="00F95589" w:rsidRPr="005E3164" w:rsidRDefault="00F95589"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E3164">
              <w:rPr>
                <w:rFonts w:eastAsia="標楷體" w:hint="eastAsia"/>
                <w:sz w:val="20"/>
              </w:rPr>
              <w:t>3</w:t>
            </w:r>
            <w:r w:rsidRPr="005E3164">
              <w:rPr>
                <w:rFonts w:eastAsia="標楷體"/>
                <w:sz w:val="20"/>
              </w:rPr>
              <w:t>.</w:t>
            </w:r>
            <w:r>
              <w:rPr>
                <w:rFonts w:eastAsia="標楷體" w:hint="eastAsia"/>
                <w:sz w:val="20"/>
              </w:rPr>
              <w:t>6</w:t>
            </w:r>
            <w:r w:rsidRPr="005E3164">
              <w:rPr>
                <w:rFonts w:eastAsia="標楷體"/>
                <w:sz w:val="20"/>
              </w:rPr>
              <w:t>(↓0.</w:t>
            </w:r>
            <w:r w:rsidRPr="005E3164">
              <w:rPr>
                <w:rFonts w:eastAsia="標楷體" w:hint="eastAsia"/>
                <w:sz w:val="20"/>
              </w:rPr>
              <w:t>3</w:t>
            </w:r>
            <w:r w:rsidRPr="005E3164">
              <w:rPr>
                <w:rFonts w:eastAsia="標楷體"/>
                <w:sz w:val="20"/>
              </w:rPr>
              <w:t>)</w:t>
            </w:r>
          </w:p>
        </w:tc>
      </w:tr>
    </w:tbl>
    <w:p w:rsidR="00F95589" w:rsidRPr="005E316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5E3164">
        <w:rPr>
          <w:rFonts w:eastAsia="標楷體"/>
          <w:kern w:val="0"/>
          <w:sz w:val="22"/>
          <w:szCs w:val="22"/>
        </w:rPr>
        <w:t>註</w:t>
      </w:r>
      <w:proofErr w:type="gramEnd"/>
      <w:r w:rsidRPr="005E3164">
        <w:rPr>
          <w:rFonts w:eastAsia="標楷體"/>
          <w:kern w:val="0"/>
          <w:sz w:val="22"/>
          <w:szCs w:val="22"/>
        </w:rPr>
        <w:t>：</w:t>
      </w:r>
      <w:r w:rsidRPr="005E3164">
        <w:rPr>
          <w:rFonts w:eastAsia="標楷體"/>
          <w:kern w:val="0"/>
          <w:sz w:val="22"/>
          <w:szCs w:val="22"/>
        </w:rPr>
        <w:t>1.</w:t>
      </w:r>
      <w:r w:rsidRPr="005E3164">
        <w:rPr>
          <w:rFonts w:eastAsia="標楷體"/>
          <w:kern w:val="0"/>
          <w:sz w:val="22"/>
          <w:szCs w:val="22"/>
        </w:rPr>
        <w:t>各國失業率為季節調整後資料。</w:t>
      </w:r>
      <w:r w:rsidRPr="005E3164">
        <w:rPr>
          <w:rFonts w:eastAsia="標楷體"/>
          <w:sz w:val="22"/>
          <w:szCs w:val="22"/>
        </w:rPr>
        <w:t xml:space="preserve"> </w:t>
      </w:r>
    </w:p>
    <w:p w:rsidR="00F95589" w:rsidRPr="005E3164" w:rsidRDefault="00F95589" w:rsidP="00F95589">
      <w:pPr>
        <w:widowControl/>
        <w:snapToGrid w:val="0"/>
        <w:spacing w:line="320" w:lineRule="atLeast"/>
        <w:ind w:left="1" w:right="250" w:firstLineChars="128" w:firstLine="282"/>
        <w:jc w:val="both"/>
        <w:rPr>
          <w:rFonts w:eastAsia="標楷體"/>
          <w:kern w:val="0"/>
          <w:sz w:val="22"/>
          <w:szCs w:val="22"/>
        </w:rPr>
      </w:pPr>
      <w:r w:rsidRPr="005E3164">
        <w:rPr>
          <w:rFonts w:eastAsia="標楷體"/>
          <w:kern w:val="0"/>
          <w:sz w:val="22"/>
          <w:szCs w:val="22"/>
        </w:rPr>
        <w:t>2.</w:t>
      </w:r>
      <w:r w:rsidRPr="005E3164">
        <w:rPr>
          <w:rFonts w:eastAsia="標楷體"/>
          <w:kern w:val="0"/>
          <w:sz w:val="22"/>
          <w:szCs w:val="22"/>
        </w:rPr>
        <w:t>香港失業率係</w:t>
      </w:r>
      <w:r w:rsidRPr="005E3164">
        <w:rPr>
          <w:rFonts w:eastAsia="標楷體"/>
          <w:kern w:val="0"/>
          <w:sz w:val="22"/>
          <w:szCs w:val="22"/>
        </w:rPr>
        <w:t>3</w:t>
      </w:r>
      <w:r w:rsidRPr="005E3164">
        <w:rPr>
          <w:rFonts w:eastAsia="標楷體"/>
          <w:kern w:val="0"/>
          <w:sz w:val="22"/>
          <w:szCs w:val="22"/>
        </w:rPr>
        <w:t>個月（當月及前</w:t>
      </w:r>
      <w:r w:rsidRPr="005E3164">
        <w:rPr>
          <w:rFonts w:eastAsia="標楷體"/>
          <w:kern w:val="0"/>
          <w:sz w:val="22"/>
          <w:szCs w:val="22"/>
        </w:rPr>
        <w:t>2</w:t>
      </w:r>
      <w:r w:rsidRPr="005E3164">
        <w:rPr>
          <w:rFonts w:eastAsia="標楷體"/>
          <w:kern w:val="0"/>
          <w:sz w:val="22"/>
          <w:szCs w:val="22"/>
        </w:rPr>
        <w:t>個月）的平均值。</w:t>
      </w:r>
      <w:r w:rsidRPr="005E3164">
        <w:rPr>
          <w:rFonts w:eastAsia="標楷體"/>
          <w:kern w:val="0"/>
          <w:sz w:val="22"/>
          <w:szCs w:val="22"/>
        </w:rPr>
        <w:t xml:space="preserve"> </w:t>
      </w:r>
    </w:p>
    <w:p w:rsidR="00F95589" w:rsidRPr="005E3164" w:rsidRDefault="00F95589" w:rsidP="00F95589">
      <w:pPr>
        <w:widowControl/>
        <w:snapToGrid w:val="0"/>
        <w:spacing w:line="320" w:lineRule="atLeast"/>
        <w:ind w:leftChars="119" w:left="506" w:right="250" w:hangingChars="100" w:hanging="220"/>
        <w:jc w:val="both"/>
        <w:rPr>
          <w:rFonts w:ascii="標楷體*.灦.." w:eastAsia="標楷體*.灦.." w:cs="標楷體*.灦.."/>
          <w:sz w:val="16"/>
          <w:szCs w:val="16"/>
        </w:rPr>
      </w:pPr>
      <w:r w:rsidRPr="005E3164">
        <w:rPr>
          <w:rFonts w:eastAsia="標楷體"/>
          <w:kern w:val="0"/>
          <w:sz w:val="22"/>
          <w:szCs w:val="22"/>
        </w:rPr>
        <w:t>3.</w:t>
      </w:r>
      <w:r w:rsidRPr="005E3164">
        <w:rPr>
          <w:rFonts w:eastAsia="標楷體" w:hint="eastAsia"/>
          <w:kern w:val="0"/>
          <w:sz w:val="22"/>
          <w:szCs w:val="22"/>
        </w:rPr>
        <w:t>新加坡</w:t>
      </w:r>
      <w:r w:rsidRPr="005E3164">
        <w:rPr>
          <w:rFonts w:eastAsia="標楷體" w:hint="eastAsia"/>
          <w:sz w:val="22"/>
          <w:szCs w:val="22"/>
        </w:rPr>
        <w:t>居民失業率</w:t>
      </w:r>
      <w:proofErr w:type="gramStart"/>
      <w:r w:rsidRPr="005E3164">
        <w:rPr>
          <w:rFonts w:eastAsia="標楷體" w:hint="eastAsia"/>
          <w:sz w:val="22"/>
          <w:szCs w:val="22"/>
        </w:rPr>
        <w:t>係僅含新加坡</w:t>
      </w:r>
      <w:proofErr w:type="gramEnd"/>
      <w:r w:rsidRPr="005E3164">
        <w:rPr>
          <w:rFonts w:eastAsia="標楷體" w:hint="eastAsia"/>
          <w:sz w:val="22"/>
          <w:szCs w:val="22"/>
        </w:rPr>
        <w:t>籍與永久居民之失業率；整體</w:t>
      </w:r>
      <w:proofErr w:type="gramStart"/>
      <w:r w:rsidRPr="005E3164">
        <w:rPr>
          <w:rFonts w:eastAsia="標楷體" w:hint="eastAsia"/>
          <w:sz w:val="22"/>
          <w:szCs w:val="22"/>
        </w:rPr>
        <w:t>失業率係含外籍</w:t>
      </w:r>
      <w:proofErr w:type="gramEnd"/>
      <w:r w:rsidRPr="005E3164">
        <w:rPr>
          <w:rFonts w:eastAsia="標楷體" w:hint="eastAsia"/>
          <w:sz w:val="22"/>
          <w:szCs w:val="22"/>
        </w:rPr>
        <w:t>就業者在內之全體失業率。</w:t>
      </w:r>
    </w:p>
    <w:p w:rsidR="00F95589" w:rsidRPr="005E3164" w:rsidRDefault="00F95589" w:rsidP="00F95589">
      <w:pPr>
        <w:widowControl/>
        <w:snapToGrid w:val="0"/>
        <w:spacing w:line="320" w:lineRule="atLeast"/>
        <w:ind w:left="1" w:right="250" w:firstLineChars="128" w:firstLine="282"/>
        <w:jc w:val="both"/>
        <w:rPr>
          <w:rFonts w:eastAsia="標楷體"/>
          <w:kern w:val="0"/>
          <w:sz w:val="22"/>
          <w:szCs w:val="22"/>
        </w:rPr>
      </w:pPr>
      <w:r w:rsidRPr="005E3164">
        <w:rPr>
          <w:rFonts w:eastAsia="標楷體" w:hint="eastAsia"/>
          <w:kern w:val="0"/>
          <w:sz w:val="22"/>
          <w:szCs w:val="22"/>
        </w:rPr>
        <w:t>4.</w:t>
      </w:r>
      <w:proofErr w:type="gramStart"/>
      <w:r w:rsidRPr="005E3164">
        <w:rPr>
          <w:rFonts w:eastAsia="標楷體"/>
          <w:kern w:val="0"/>
          <w:sz w:val="22"/>
          <w:szCs w:val="22"/>
        </w:rPr>
        <w:t>＊</w:t>
      </w:r>
      <w:proofErr w:type="gramEnd"/>
      <w:r w:rsidRPr="005E3164">
        <w:rPr>
          <w:rFonts w:eastAsia="標楷體"/>
          <w:kern w:val="0"/>
          <w:sz w:val="22"/>
          <w:szCs w:val="22"/>
        </w:rPr>
        <w:t>為最新月份失業率與上年同月相較。</w:t>
      </w:r>
    </w:p>
    <w:p w:rsidR="00F95589" w:rsidRPr="005E3164" w:rsidRDefault="00F95589" w:rsidP="00F95589">
      <w:pPr>
        <w:widowControl/>
        <w:snapToGrid w:val="0"/>
        <w:spacing w:line="320" w:lineRule="atLeast"/>
        <w:ind w:leftChars="-60" w:left="-1" w:right="250" w:hangingChars="65" w:hanging="143"/>
        <w:jc w:val="both"/>
        <w:rPr>
          <w:rFonts w:eastAsia="標楷體"/>
          <w:kern w:val="0"/>
          <w:sz w:val="22"/>
          <w:szCs w:val="22"/>
        </w:rPr>
      </w:pPr>
      <w:r w:rsidRPr="005E3164">
        <w:rPr>
          <w:rFonts w:eastAsia="標楷體"/>
          <w:kern w:val="0"/>
          <w:sz w:val="22"/>
          <w:szCs w:val="22"/>
        </w:rPr>
        <w:t>資料來源：行政院主計總處「人力資源統計月報」。</w:t>
      </w:r>
    </w:p>
    <w:p w:rsidR="00F95589" w:rsidRPr="005E3164" w:rsidRDefault="00F95589" w:rsidP="00F95589">
      <w:pPr>
        <w:widowControl/>
        <w:snapToGrid w:val="0"/>
        <w:spacing w:line="320" w:lineRule="atLeast"/>
        <w:ind w:right="-334"/>
        <w:jc w:val="both"/>
        <w:rPr>
          <w:rFonts w:eastAsia="標楷體"/>
          <w:kern w:val="0"/>
          <w:sz w:val="22"/>
        </w:rPr>
      </w:pPr>
      <w:r w:rsidRPr="005E3164">
        <w:rPr>
          <w:rFonts w:eastAsia="標楷體"/>
          <w:kern w:val="0"/>
        </w:rPr>
        <w:t xml:space="preserve">　　　　　</w:t>
      </w:r>
    </w:p>
    <w:p w:rsidR="00F95589" w:rsidRPr="005E3164" w:rsidRDefault="00F95589" w:rsidP="00F95589">
      <w:pPr>
        <w:widowControl/>
        <w:snapToGrid w:val="0"/>
        <w:spacing w:line="320" w:lineRule="atLeast"/>
        <w:ind w:right="250"/>
        <w:jc w:val="both"/>
        <w:rPr>
          <w:rFonts w:eastAsia="標楷體"/>
          <w:kern w:val="0"/>
          <w:sz w:val="22"/>
        </w:rPr>
      </w:pPr>
      <w:r w:rsidRPr="005E3164">
        <w:rPr>
          <w:rFonts w:eastAsia="標楷體"/>
          <w:kern w:val="0"/>
          <w:sz w:val="22"/>
          <w:szCs w:val="22"/>
        </w:rPr>
        <w:t xml:space="preserve"> </w:t>
      </w:r>
    </w:p>
    <w:p w:rsidR="00F95589" w:rsidRPr="005E316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5E3164">
        <w:rPr>
          <w:rFonts w:eastAsia="標楷體"/>
          <w:b/>
          <w:bCs/>
          <w:kern w:val="0"/>
          <w:sz w:val="28"/>
          <w:szCs w:val="20"/>
        </w:rPr>
        <w:t>３、</w:t>
      </w:r>
      <w:r w:rsidRPr="005E3164">
        <w:rPr>
          <w:rFonts w:eastAsia="標楷體"/>
          <w:b/>
          <w:bCs/>
          <w:kern w:val="0"/>
          <w:sz w:val="28"/>
          <w:szCs w:val="20"/>
        </w:rPr>
        <w:t>10</w:t>
      </w:r>
      <w:r w:rsidRPr="005E3164">
        <w:rPr>
          <w:rFonts w:eastAsia="標楷體" w:hint="eastAsia"/>
          <w:b/>
          <w:bCs/>
          <w:kern w:val="0"/>
          <w:sz w:val="28"/>
          <w:szCs w:val="20"/>
        </w:rPr>
        <w:t>7</w:t>
      </w:r>
      <w:r w:rsidRPr="005E3164">
        <w:rPr>
          <w:rFonts w:eastAsia="標楷體"/>
          <w:b/>
          <w:bCs/>
          <w:kern w:val="0"/>
          <w:sz w:val="28"/>
          <w:szCs w:val="20"/>
        </w:rPr>
        <w:t>年</w:t>
      </w:r>
      <w:r>
        <w:rPr>
          <w:rFonts w:eastAsia="標楷體" w:hint="eastAsia"/>
          <w:b/>
          <w:bCs/>
          <w:kern w:val="0"/>
          <w:sz w:val="28"/>
          <w:szCs w:val="20"/>
        </w:rPr>
        <w:t>10</w:t>
      </w:r>
      <w:r w:rsidRPr="005E3164">
        <w:rPr>
          <w:rFonts w:eastAsia="標楷體"/>
          <w:b/>
          <w:bCs/>
          <w:kern w:val="0"/>
          <w:sz w:val="28"/>
          <w:szCs w:val="20"/>
        </w:rPr>
        <w:t>月工業及服務業</w:t>
      </w:r>
      <w:r w:rsidRPr="005E3164">
        <w:rPr>
          <w:rFonts w:eastAsia="標楷體" w:hint="eastAsia"/>
          <w:b/>
          <w:bCs/>
          <w:kern w:val="0"/>
          <w:sz w:val="28"/>
          <w:szCs w:val="20"/>
        </w:rPr>
        <w:t>總</w:t>
      </w:r>
      <w:r w:rsidRPr="005E3164">
        <w:rPr>
          <w:rFonts w:eastAsia="標楷體"/>
          <w:b/>
          <w:bCs/>
          <w:kern w:val="0"/>
          <w:sz w:val="28"/>
          <w:szCs w:val="20"/>
        </w:rPr>
        <w:t>薪資較上年同月</w:t>
      </w:r>
      <w:r w:rsidRPr="005E3164">
        <w:rPr>
          <w:rFonts w:eastAsia="標楷體" w:hint="eastAsia"/>
          <w:b/>
          <w:bCs/>
          <w:kern w:val="0"/>
          <w:sz w:val="28"/>
          <w:szCs w:val="20"/>
        </w:rPr>
        <w:t>增加</w:t>
      </w:r>
      <w:r>
        <w:rPr>
          <w:rFonts w:eastAsia="標楷體" w:hint="eastAsia"/>
          <w:b/>
          <w:bCs/>
          <w:kern w:val="0"/>
          <w:sz w:val="28"/>
          <w:szCs w:val="20"/>
        </w:rPr>
        <w:t>2.50</w:t>
      </w:r>
      <w:r w:rsidRPr="005E3164">
        <w:rPr>
          <w:rFonts w:eastAsia="標楷體"/>
          <w:b/>
          <w:bCs/>
          <w:kern w:val="0"/>
          <w:sz w:val="28"/>
          <w:szCs w:val="20"/>
        </w:rPr>
        <w:t>%</w:t>
      </w:r>
    </w:p>
    <w:p w:rsidR="00F95589" w:rsidRPr="005E3164" w:rsidRDefault="00F95589" w:rsidP="00F95589">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Pr>
          <w:rFonts w:eastAsia="標楷體" w:hint="eastAsia"/>
          <w:sz w:val="28"/>
          <w:szCs w:val="32"/>
        </w:rPr>
        <w:t>10</w:t>
      </w:r>
      <w:r w:rsidRPr="005E3164">
        <w:rPr>
          <w:rFonts w:eastAsia="標楷體"/>
          <w:sz w:val="28"/>
          <w:szCs w:val="32"/>
        </w:rPr>
        <w:t>月工業及服務業每人每月</w:t>
      </w:r>
      <w:r w:rsidRPr="005E3164">
        <w:rPr>
          <w:rFonts w:eastAsia="標楷體" w:hint="eastAsia"/>
          <w:sz w:val="28"/>
          <w:szCs w:val="32"/>
        </w:rPr>
        <w:t>總</w:t>
      </w:r>
      <w:r w:rsidRPr="005E3164">
        <w:rPr>
          <w:rFonts w:eastAsia="標楷體"/>
          <w:sz w:val="28"/>
          <w:szCs w:val="32"/>
        </w:rPr>
        <w:t>薪資平均為</w:t>
      </w:r>
      <w:r w:rsidRPr="005E3164">
        <w:rPr>
          <w:rFonts w:eastAsia="標楷體" w:hint="eastAsia"/>
          <w:sz w:val="28"/>
          <w:szCs w:val="32"/>
        </w:rPr>
        <w:t>4</w:t>
      </w:r>
      <w:r>
        <w:rPr>
          <w:rFonts w:eastAsia="標楷體" w:hint="eastAsia"/>
          <w:sz w:val="28"/>
          <w:szCs w:val="32"/>
        </w:rPr>
        <w:t>5</w:t>
      </w:r>
      <w:r w:rsidRPr="005E3164">
        <w:rPr>
          <w:rFonts w:eastAsia="標楷體" w:hint="eastAsia"/>
          <w:sz w:val="28"/>
          <w:szCs w:val="32"/>
        </w:rPr>
        <w:t>,</w:t>
      </w:r>
      <w:r>
        <w:rPr>
          <w:rFonts w:eastAsia="標楷體" w:hint="eastAsia"/>
          <w:sz w:val="28"/>
          <w:szCs w:val="32"/>
        </w:rPr>
        <w:t>632</w:t>
      </w:r>
      <w:r w:rsidRPr="005E3164">
        <w:rPr>
          <w:rFonts w:eastAsia="標楷體"/>
          <w:sz w:val="28"/>
          <w:szCs w:val="32"/>
        </w:rPr>
        <w:t>元，較上年同月</w:t>
      </w:r>
      <w:r w:rsidRPr="005E3164">
        <w:rPr>
          <w:rFonts w:eastAsia="標楷體" w:hint="eastAsia"/>
          <w:sz w:val="28"/>
          <w:szCs w:val="32"/>
        </w:rPr>
        <w:t>增加</w:t>
      </w:r>
      <w:r>
        <w:rPr>
          <w:rFonts w:eastAsia="標楷體" w:hint="eastAsia"/>
          <w:sz w:val="28"/>
          <w:szCs w:val="32"/>
        </w:rPr>
        <w:t>2</w:t>
      </w:r>
      <w:r w:rsidRPr="005E3164">
        <w:rPr>
          <w:rFonts w:eastAsia="標楷體" w:hint="eastAsia"/>
          <w:sz w:val="28"/>
          <w:szCs w:val="32"/>
        </w:rPr>
        <w:t>.</w:t>
      </w:r>
      <w:r>
        <w:rPr>
          <w:rFonts w:eastAsia="標楷體" w:hint="eastAsia"/>
          <w:sz w:val="28"/>
          <w:szCs w:val="32"/>
        </w:rPr>
        <w:t>50</w:t>
      </w:r>
      <w:r w:rsidRPr="005E3164">
        <w:rPr>
          <w:rFonts w:eastAsia="標楷體"/>
          <w:sz w:val="28"/>
          <w:szCs w:val="32"/>
        </w:rPr>
        <w:t>%</w:t>
      </w:r>
      <w:r w:rsidRPr="005E3164">
        <w:rPr>
          <w:rFonts w:eastAsia="標楷體"/>
          <w:sz w:val="28"/>
          <w:szCs w:val="32"/>
        </w:rPr>
        <w:t>；其中，經常性薪資為</w:t>
      </w:r>
      <w:r w:rsidRPr="005E3164">
        <w:rPr>
          <w:rFonts w:eastAsia="標楷體" w:hint="eastAsia"/>
          <w:sz w:val="28"/>
          <w:szCs w:val="32"/>
        </w:rPr>
        <w:t>41</w:t>
      </w:r>
      <w:r w:rsidRPr="005E3164">
        <w:rPr>
          <w:rFonts w:eastAsia="標楷體"/>
          <w:sz w:val="28"/>
          <w:szCs w:val="32"/>
        </w:rPr>
        <w:t>,</w:t>
      </w:r>
      <w:r>
        <w:rPr>
          <w:rFonts w:eastAsia="標楷體" w:hint="eastAsia"/>
          <w:sz w:val="28"/>
          <w:szCs w:val="32"/>
        </w:rPr>
        <w:t>228</w:t>
      </w:r>
      <w:r w:rsidRPr="005E3164">
        <w:rPr>
          <w:rFonts w:eastAsia="標楷體"/>
          <w:sz w:val="28"/>
          <w:szCs w:val="32"/>
        </w:rPr>
        <w:t>元，增</w:t>
      </w:r>
      <w:r w:rsidRPr="005E3164">
        <w:rPr>
          <w:rFonts w:eastAsia="標楷體" w:hint="eastAsia"/>
          <w:sz w:val="28"/>
          <w:szCs w:val="32"/>
        </w:rPr>
        <w:t>加</w:t>
      </w:r>
      <w:r w:rsidRPr="005E3164">
        <w:rPr>
          <w:rFonts w:eastAsia="標楷體" w:hint="eastAsia"/>
          <w:sz w:val="28"/>
          <w:szCs w:val="32"/>
        </w:rPr>
        <w:t>2.</w:t>
      </w:r>
      <w:r>
        <w:rPr>
          <w:rFonts w:eastAsia="標楷體" w:hint="eastAsia"/>
          <w:sz w:val="28"/>
          <w:szCs w:val="32"/>
        </w:rPr>
        <w:t>56</w:t>
      </w:r>
      <w:r w:rsidRPr="005E3164">
        <w:rPr>
          <w:rFonts w:eastAsia="標楷體"/>
          <w:sz w:val="28"/>
          <w:szCs w:val="32"/>
        </w:rPr>
        <w:t>%</w:t>
      </w:r>
      <w:r w:rsidRPr="005E3164">
        <w:rPr>
          <w:rFonts w:eastAsia="標楷體"/>
          <w:sz w:val="28"/>
          <w:szCs w:val="32"/>
        </w:rPr>
        <w:t>。</w:t>
      </w:r>
    </w:p>
    <w:p w:rsidR="00F95589" w:rsidRPr="005E3164" w:rsidRDefault="00F95589" w:rsidP="00F95589">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Pr>
          <w:rFonts w:eastAsia="標楷體" w:hint="eastAsia"/>
          <w:sz w:val="28"/>
          <w:szCs w:val="32"/>
        </w:rPr>
        <w:t>10</w:t>
      </w:r>
      <w:r w:rsidRPr="005E3164">
        <w:rPr>
          <w:rFonts w:eastAsia="標楷體"/>
          <w:sz w:val="28"/>
          <w:szCs w:val="32"/>
        </w:rPr>
        <w:t>月製造業</w:t>
      </w:r>
      <w:r w:rsidRPr="005E3164">
        <w:rPr>
          <w:rFonts w:eastAsia="標楷體" w:hint="eastAsia"/>
          <w:sz w:val="28"/>
          <w:szCs w:val="32"/>
        </w:rPr>
        <w:t>、</w:t>
      </w:r>
      <w:r w:rsidRPr="005E3164">
        <w:rPr>
          <w:rFonts w:eastAsia="標楷體"/>
          <w:sz w:val="28"/>
          <w:szCs w:val="32"/>
        </w:rPr>
        <w:t>電力及燃氣供應業</w:t>
      </w:r>
      <w:r>
        <w:rPr>
          <w:rFonts w:eastAsia="標楷體" w:hint="eastAsia"/>
          <w:sz w:val="28"/>
          <w:szCs w:val="32"/>
        </w:rPr>
        <w:t>與</w:t>
      </w:r>
      <w:r w:rsidRPr="005E3164">
        <w:rPr>
          <w:rFonts w:eastAsia="標楷體"/>
          <w:sz w:val="28"/>
          <w:szCs w:val="32"/>
        </w:rPr>
        <w:t>金融及保險業</w:t>
      </w:r>
      <w:r w:rsidRPr="005E3164">
        <w:rPr>
          <w:rFonts w:eastAsia="標楷體" w:hint="eastAsia"/>
          <w:sz w:val="28"/>
          <w:szCs w:val="32"/>
        </w:rPr>
        <w:t>總</w:t>
      </w:r>
      <w:r w:rsidRPr="005E3164">
        <w:rPr>
          <w:rFonts w:eastAsia="標楷體"/>
          <w:sz w:val="28"/>
          <w:szCs w:val="32"/>
        </w:rPr>
        <w:t>薪資分別為</w:t>
      </w:r>
      <w:r w:rsidRPr="005E3164">
        <w:rPr>
          <w:rFonts w:eastAsia="標楷體" w:hint="eastAsia"/>
          <w:sz w:val="28"/>
          <w:szCs w:val="32"/>
        </w:rPr>
        <w:t>4</w:t>
      </w:r>
      <w:r>
        <w:rPr>
          <w:rFonts w:eastAsia="標楷體" w:hint="eastAsia"/>
          <w:sz w:val="28"/>
          <w:szCs w:val="32"/>
        </w:rPr>
        <w:t>4</w:t>
      </w:r>
      <w:r w:rsidRPr="005E3164">
        <w:rPr>
          <w:rFonts w:eastAsia="標楷體"/>
          <w:sz w:val="28"/>
          <w:szCs w:val="32"/>
        </w:rPr>
        <w:t>,</w:t>
      </w:r>
      <w:r>
        <w:rPr>
          <w:rFonts w:eastAsia="標楷體" w:hint="eastAsia"/>
          <w:sz w:val="28"/>
          <w:szCs w:val="32"/>
        </w:rPr>
        <w:t>321</w:t>
      </w:r>
      <w:r w:rsidRPr="005E3164">
        <w:rPr>
          <w:rFonts w:eastAsia="標楷體"/>
          <w:sz w:val="28"/>
          <w:szCs w:val="32"/>
        </w:rPr>
        <w:t>元</w:t>
      </w:r>
      <w:r>
        <w:rPr>
          <w:rFonts w:eastAsia="標楷體" w:hint="eastAsia"/>
          <w:sz w:val="28"/>
          <w:szCs w:val="32"/>
        </w:rPr>
        <w:t>、</w:t>
      </w:r>
      <w:r w:rsidRPr="005E3164">
        <w:rPr>
          <w:rFonts w:eastAsia="標楷體" w:hint="eastAsia"/>
          <w:sz w:val="28"/>
          <w:szCs w:val="32"/>
        </w:rPr>
        <w:t>7</w:t>
      </w:r>
      <w:r>
        <w:rPr>
          <w:rFonts w:eastAsia="標楷體" w:hint="eastAsia"/>
          <w:sz w:val="28"/>
          <w:szCs w:val="32"/>
        </w:rPr>
        <w:t>1</w:t>
      </w:r>
      <w:r w:rsidRPr="005E3164">
        <w:rPr>
          <w:rFonts w:eastAsia="標楷體"/>
          <w:sz w:val="28"/>
          <w:szCs w:val="32"/>
        </w:rPr>
        <w:t>,</w:t>
      </w:r>
      <w:r>
        <w:rPr>
          <w:rFonts w:eastAsia="標楷體" w:hint="eastAsia"/>
          <w:sz w:val="28"/>
          <w:szCs w:val="32"/>
        </w:rPr>
        <w:t>696</w:t>
      </w:r>
      <w:r w:rsidRPr="005E3164">
        <w:rPr>
          <w:rFonts w:eastAsia="標楷體"/>
          <w:sz w:val="28"/>
          <w:szCs w:val="32"/>
        </w:rPr>
        <w:t>元</w:t>
      </w:r>
      <w:r>
        <w:rPr>
          <w:rFonts w:eastAsia="標楷體" w:hint="eastAsia"/>
          <w:sz w:val="28"/>
          <w:szCs w:val="32"/>
        </w:rPr>
        <w:t>及</w:t>
      </w:r>
      <w:r>
        <w:rPr>
          <w:rFonts w:eastAsia="標楷體" w:hint="eastAsia"/>
          <w:sz w:val="28"/>
          <w:szCs w:val="32"/>
        </w:rPr>
        <w:t>65,491</w:t>
      </w:r>
      <w:r>
        <w:rPr>
          <w:rFonts w:eastAsia="標楷體" w:hint="eastAsia"/>
          <w:sz w:val="28"/>
          <w:szCs w:val="32"/>
        </w:rPr>
        <w:t>元</w:t>
      </w:r>
      <w:r w:rsidRPr="005E3164">
        <w:rPr>
          <w:rFonts w:eastAsia="標楷體"/>
          <w:sz w:val="28"/>
          <w:szCs w:val="32"/>
        </w:rPr>
        <w:t>，較上年同月分別</w:t>
      </w:r>
      <w:r w:rsidRPr="005E3164">
        <w:rPr>
          <w:rFonts w:eastAsia="標楷體" w:hint="eastAsia"/>
          <w:sz w:val="28"/>
          <w:szCs w:val="32"/>
        </w:rPr>
        <w:t>增加</w:t>
      </w:r>
      <w:r>
        <w:rPr>
          <w:rFonts w:eastAsia="標楷體" w:hint="eastAsia"/>
          <w:sz w:val="28"/>
          <w:szCs w:val="32"/>
        </w:rPr>
        <w:t>2.24</w:t>
      </w:r>
      <w:r w:rsidRPr="005E3164">
        <w:rPr>
          <w:rFonts w:eastAsia="標楷體" w:hint="eastAsia"/>
          <w:sz w:val="28"/>
          <w:szCs w:val="32"/>
        </w:rPr>
        <w:t>%</w:t>
      </w:r>
      <w:r>
        <w:rPr>
          <w:rFonts w:eastAsia="標楷體" w:hint="eastAsia"/>
          <w:sz w:val="28"/>
          <w:szCs w:val="32"/>
        </w:rPr>
        <w:t>、</w:t>
      </w:r>
      <w:r>
        <w:rPr>
          <w:rFonts w:eastAsia="標楷體" w:hint="eastAsia"/>
          <w:sz w:val="28"/>
          <w:szCs w:val="32"/>
        </w:rPr>
        <w:t>1.20</w:t>
      </w:r>
      <w:r w:rsidRPr="005E3164">
        <w:rPr>
          <w:rFonts w:eastAsia="標楷體"/>
          <w:sz w:val="28"/>
          <w:szCs w:val="32"/>
        </w:rPr>
        <w:t>%</w:t>
      </w:r>
      <w:r>
        <w:rPr>
          <w:rFonts w:ascii="標楷體" w:eastAsia="標楷體" w:hAnsi="標楷體" w:hint="eastAsia"/>
          <w:sz w:val="28"/>
          <w:szCs w:val="32"/>
        </w:rPr>
        <w:t>及</w:t>
      </w:r>
      <w:r>
        <w:rPr>
          <w:rFonts w:eastAsia="標楷體" w:hint="eastAsia"/>
          <w:sz w:val="28"/>
          <w:szCs w:val="32"/>
        </w:rPr>
        <w:t>0.48</w:t>
      </w:r>
      <w:r w:rsidRPr="005E3164">
        <w:rPr>
          <w:rFonts w:eastAsia="標楷體" w:hint="eastAsia"/>
          <w:sz w:val="28"/>
          <w:szCs w:val="32"/>
        </w:rPr>
        <w:t>%</w:t>
      </w:r>
      <w:r w:rsidRPr="005E3164">
        <w:rPr>
          <w:rFonts w:eastAsia="標楷體"/>
          <w:sz w:val="28"/>
          <w:szCs w:val="32"/>
        </w:rPr>
        <w:t>。</w:t>
      </w:r>
    </w:p>
    <w:p w:rsidR="00F95589" w:rsidRPr="005E3164" w:rsidRDefault="00F95589" w:rsidP="00F95589">
      <w:pPr>
        <w:snapToGrid w:val="0"/>
        <w:spacing w:before="50" w:line="300" w:lineRule="auto"/>
        <w:ind w:leftChars="119" w:left="569" w:rightChars="18" w:right="43" w:hangingChars="101" w:hanging="283"/>
        <w:jc w:val="both"/>
        <w:rPr>
          <w:rFonts w:eastAsia="標楷體"/>
          <w:sz w:val="28"/>
          <w:szCs w:val="32"/>
        </w:rPr>
      </w:pPr>
      <w:r w:rsidRPr="005E3164">
        <w:rPr>
          <w:rFonts w:eastAsia="標楷體"/>
          <w:sz w:val="28"/>
          <w:szCs w:val="32"/>
        </w:rPr>
        <w:t>－</w:t>
      </w:r>
      <w:r w:rsidRPr="005E3164">
        <w:rPr>
          <w:rFonts w:eastAsia="標楷體"/>
          <w:sz w:val="28"/>
          <w:szCs w:val="32"/>
        </w:rPr>
        <w:t>10</w:t>
      </w:r>
      <w:r w:rsidRPr="005E3164">
        <w:rPr>
          <w:rFonts w:eastAsia="標楷體" w:hint="eastAsia"/>
          <w:sz w:val="28"/>
          <w:szCs w:val="32"/>
        </w:rPr>
        <w:t>7</w:t>
      </w:r>
      <w:r w:rsidRPr="005E3164">
        <w:rPr>
          <w:rFonts w:eastAsia="標楷體"/>
          <w:sz w:val="28"/>
          <w:szCs w:val="32"/>
        </w:rPr>
        <w:t>年</w:t>
      </w:r>
      <w:r w:rsidRPr="005E3164">
        <w:rPr>
          <w:rFonts w:eastAsia="標楷體" w:hint="eastAsia"/>
          <w:sz w:val="28"/>
          <w:szCs w:val="32"/>
        </w:rPr>
        <w:t>1</w:t>
      </w:r>
      <w:r w:rsidRPr="005E3164">
        <w:rPr>
          <w:rFonts w:eastAsia="標楷體" w:hint="eastAsia"/>
          <w:sz w:val="28"/>
          <w:szCs w:val="32"/>
        </w:rPr>
        <w:t>至</w:t>
      </w:r>
      <w:r>
        <w:rPr>
          <w:rFonts w:eastAsia="標楷體" w:hint="eastAsia"/>
          <w:sz w:val="28"/>
          <w:szCs w:val="32"/>
        </w:rPr>
        <w:t>10</w:t>
      </w:r>
      <w:r w:rsidRPr="005E3164">
        <w:rPr>
          <w:rFonts w:eastAsia="標楷體" w:hint="eastAsia"/>
          <w:sz w:val="28"/>
          <w:szCs w:val="32"/>
        </w:rPr>
        <w:t>月總薪資平均為</w:t>
      </w:r>
      <w:r w:rsidRPr="005E3164">
        <w:rPr>
          <w:rFonts w:eastAsia="標楷體" w:hint="eastAsia"/>
          <w:sz w:val="28"/>
          <w:szCs w:val="32"/>
        </w:rPr>
        <w:t>5</w:t>
      </w:r>
      <w:r>
        <w:rPr>
          <w:rFonts w:eastAsia="標楷體" w:hint="eastAsia"/>
          <w:sz w:val="28"/>
          <w:szCs w:val="32"/>
        </w:rPr>
        <w:t>2</w:t>
      </w:r>
      <w:r w:rsidRPr="005E3164">
        <w:rPr>
          <w:rFonts w:eastAsia="標楷體" w:hint="eastAsia"/>
          <w:sz w:val="28"/>
          <w:szCs w:val="32"/>
        </w:rPr>
        <w:t>,</w:t>
      </w:r>
      <w:r>
        <w:rPr>
          <w:rFonts w:eastAsia="標楷體" w:hint="eastAsia"/>
          <w:sz w:val="28"/>
          <w:szCs w:val="32"/>
        </w:rPr>
        <w:t>632</w:t>
      </w:r>
      <w:r w:rsidRPr="005E3164">
        <w:rPr>
          <w:rFonts w:eastAsia="標楷體" w:hint="eastAsia"/>
          <w:sz w:val="28"/>
          <w:szCs w:val="32"/>
        </w:rPr>
        <w:t>元，較上年同期增加</w:t>
      </w:r>
      <w:r w:rsidRPr="005E3164">
        <w:rPr>
          <w:rFonts w:eastAsia="標楷體" w:hint="eastAsia"/>
          <w:sz w:val="28"/>
          <w:szCs w:val="32"/>
        </w:rPr>
        <w:t>4.</w:t>
      </w:r>
      <w:r>
        <w:rPr>
          <w:rFonts w:eastAsia="標楷體" w:hint="eastAsia"/>
          <w:sz w:val="28"/>
          <w:szCs w:val="32"/>
        </w:rPr>
        <w:t>08</w:t>
      </w:r>
      <w:r w:rsidRPr="005E3164">
        <w:rPr>
          <w:rFonts w:eastAsia="標楷體"/>
          <w:sz w:val="28"/>
          <w:szCs w:val="32"/>
        </w:rPr>
        <w:t>%</w:t>
      </w:r>
      <w:r w:rsidRPr="005E3164">
        <w:rPr>
          <w:rFonts w:eastAsia="標楷體" w:hint="eastAsia"/>
          <w:sz w:val="28"/>
          <w:szCs w:val="32"/>
        </w:rPr>
        <w:t>；</w:t>
      </w:r>
      <w:r w:rsidRPr="005E3164">
        <w:rPr>
          <w:rFonts w:eastAsia="標楷體"/>
          <w:sz w:val="28"/>
          <w:szCs w:val="32"/>
        </w:rPr>
        <w:t>扣除</w:t>
      </w:r>
      <w:r w:rsidRPr="005E3164">
        <w:rPr>
          <w:rFonts w:eastAsia="標楷體" w:hint="eastAsia"/>
          <w:sz w:val="28"/>
          <w:szCs w:val="32"/>
        </w:rPr>
        <w:t>同期間</w:t>
      </w:r>
      <w:r w:rsidRPr="005E3164">
        <w:rPr>
          <w:rFonts w:eastAsia="標楷體"/>
          <w:sz w:val="28"/>
          <w:szCs w:val="32"/>
        </w:rPr>
        <w:t>消費者物價指數</w:t>
      </w:r>
      <w:r w:rsidRPr="005E3164">
        <w:rPr>
          <w:rFonts w:eastAsia="標楷體" w:hint="eastAsia"/>
          <w:sz w:val="28"/>
          <w:szCs w:val="32"/>
        </w:rPr>
        <w:t>變動</w:t>
      </w:r>
      <w:r w:rsidRPr="005E3164">
        <w:rPr>
          <w:rFonts w:eastAsia="標楷體"/>
          <w:sz w:val="28"/>
          <w:szCs w:val="32"/>
        </w:rPr>
        <w:t>後，實質</w:t>
      </w:r>
      <w:r w:rsidRPr="005E3164">
        <w:rPr>
          <w:rFonts w:eastAsia="標楷體" w:hint="eastAsia"/>
          <w:sz w:val="28"/>
          <w:szCs w:val="32"/>
        </w:rPr>
        <w:t>總</w:t>
      </w:r>
      <w:r w:rsidRPr="005E3164">
        <w:rPr>
          <w:rFonts w:eastAsia="標楷體"/>
          <w:sz w:val="28"/>
          <w:szCs w:val="32"/>
        </w:rPr>
        <w:t>薪資平均為</w:t>
      </w:r>
      <w:r w:rsidRPr="005E3164">
        <w:rPr>
          <w:rFonts w:eastAsia="標楷體" w:hint="eastAsia"/>
          <w:sz w:val="28"/>
          <w:szCs w:val="32"/>
        </w:rPr>
        <w:t>49</w:t>
      </w:r>
      <w:r w:rsidRPr="005E3164">
        <w:rPr>
          <w:rFonts w:eastAsia="標楷體"/>
          <w:sz w:val="28"/>
          <w:szCs w:val="32"/>
        </w:rPr>
        <w:t>,</w:t>
      </w:r>
      <w:r>
        <w:rPr>
          <w:rFonts w:eastAsia="標楷體" w:hint="eastAsia"/>
          <w:sz w:val="28"/>
          <w:szCs w:val="32"/>
        </w:rPr>
        <w:t>083</w:t>
      </w:r>
      <w:r w:rsidRPr="005E3164">
        <w:rPr>
          <w:rFonts w:eastAsia="標楷體"/>
          <w:sz w:val="28"/>
          <w:szCs w:val="32"/>
        </w:rPr>
        <w:t>元，實質經常性薪資為</w:t>
      </w:r>
      <w:r w:rsidRPr="005E3164">
        <w:rPr>
          <w:rFonts w:eastAsia="標楷體"/>
          <w:sz w:val="28"/>
          <w:szCs w:val="32"/>
        </w:rPr>
        <w:t>38,</w:t>
      </w:r>
      <w:r>
        <w:rPr>
          <w:rFonts w:eastAsia="標楷體" w:hint="eastAsia"/>
          <w:sz w:val="28"/>
          <w:szCs w:val="32"/>
        </w:rPr>
        <w:t>148</w:t>
      </w:r>
      <w:r w:rsidRPr="005E3164">
        <w:rPr>
          <w:rFonts w:eastAsia="標楷體"/>
          <w:sz w:val="28"/>
          <w:szCs w:val="32"/>
        </w:rPr>
        <w:t>元，分別</w:t>
      </w:r>
      <w:r w:rsidRPr="005E3164">
        <w:rPr>
          <w:rFonts w:eastAsia="標楷體" w:hint="eastAsia"/>
          <w:sz w:val="28"/>
          <w:szCs w:val="32"/>
        </w:rPr>
        <w:t>增加</w:t>
      </w:r>
      <w:r w:rsidRPr="005E3164">
        <w:rPr>
          <w:rFonts w:eastAsia="標楷體" w:hint="eastAsia"/>
          <w:sz w:val="28"/>
          <w:szCs w:val="32"/>
        </w:rPr>
        <w:t>2.</w:t>
      </w:r>
      <w:r>
        <w:rPr>
          <w:rFonts w:eastAsia="標楷體" w:hint="eastAsia"/>
          <w:sz w:val="28"/>
          <w:szCs w:val="32"/>
        </w:rPr>
        <w:t>44</w:t>
      </w:r>
      <w:r w:rsidRPr="005E3164">
        <w:rPr>
          <w:rFonts w:eastAsia="標楷體"/>
          <w:sz w:val="28"/>
          <w:szCs w:val="32"/>
        </w:rPr>
        <w:t>%</w:t>
      </w:r>
      <w:r w:rsidRPr="005E3164">
        <w:rPr>
          <w:rFonts w:eastAsia="標楷體"/>
          <w:sz w:val="28"/>
          <w:szCs w:val="32"/>
        </w:rPr>
        <w:t>及</w:t>
      </w:r>
      <w:r>
        <w:rPr>
          <w:rFonts w:eastAsia="標楷體" w:hint="eastAsia"/>
          <w:sz w:val="28"/>
          <w:szCs w:val="32"/>
        </w:rPr>
        <w:t>1.00</w:t>
      </w:r>
      <w:r w:rsidRPr="005E3164">
        <w:rPr>
          <w:rFonts w:eastAsia="標楷體"/>
          <w:sz w:val="28"/>
          <w:szCs w:val="32"/>
        </w:rPr>
        <w:t>%</w:t>
      </w:r>
      <w:r w:rsidRPr="005E3164">
        <w:rPr>
          <w:rFonts w:eastAsia="標楷體"/>
          <w:sz w:val="28"/>
          <w:szCs w:val="32"/>
        </w:rPr>
        <w:t>。</w:t>
      </w:r>
    </w:p>
    <w:p w:rsidR="00F95589" w:rsidRPr="005E3164" w:rsidRDefault="00F95589" w:rsidP="00F95589">
      <w:pPr>
        <w:snapToGrid w:val="0"/>
        <w:spacing w:before="50" w:line="300" w:lineRule="auto"/>
        <w:ind w:leftChars="119" w:left="569" w:rightChars="18" w:right="43" w:hangingChars="101" w:hanging="283"/>
        <w:jc w:val="center"/>
        <w:rPr>
          <w:rFonts w:eastAsia="標楷體"/>
          <w:sz w:val="28"/>
          <w:szCs w:val="32"/>
        </w:rPr>
      </w:pPr>
      <w:r w:rsidRPr="005E3164">
        <w:rPr>
          <w:rFonts w:eastAsia="標楷體"/>
          <w:b/>
          <w:bCs/>
          <w:sz w:val="28"/>
        </w:rPr>
        <w:br w:type="page"/>
      </w:r>
      <w:r w:rsidRPr="005E3164">
        <w:rPr>
          <w:rFonts w:eastAsia="標楷體"/>
          <w:b/>
          <w:bCs/>
          <w:sz w:val="28"/>
        </w:rPr>
        <w:lastRenderedPageBreak/>
        <w:t>表</w:t>
      </w:r>
      <w:r w:rsidRPr="005E3164">
        <w:rPr>
          <w:rFonts w:eastAsia="標楷體"/>
          <w:b/>
          <w:bCs/>
          <w:sz w:val="28"/>
        </w:rPr>
        <w:t xml:space="preserve"> 2-9-3  </w:t>
      </w:r>
      <w:r w:rsidRPr="005E316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F95589" w:rsidRPr="005E3164" w:rsidTr="00754A06">
        <w:trPr>
          <w:cantSplit/>
          <w:trHeight w:val="533"/>
          <w:jc w:val="center"/>
        </w:trPr>
        <w:tc>
          <w:tcPr>
            <w:tcW w:w="1844" w:type="dxa"/>
            <w:vMerge w:val="restart"/>
            <w:vAlign w:val="center"/>
          </w:tcPr>
          <w:p w:rsidR="00F95589" w:rsidRPr="005E3164" w:rsidRDefault="00F95589" w:rsidP="00754A06">
            <w:pPr>
              <w:widowControl/>
              <w:snapToGrid w:val="0"/>
              <w:jc w:val="center"/>
              <w:rPr>
                <w:rFonts w:eastAsia="標楷體"/>
                <w:spacing w:val="-20"/>
                <w:w w:val="98"/>
              </w:rPr>
            </w:pPr>
            <w:r w:rsidRPr="005E3164">
              <w:rPr>
                <w:rFonts w:eastAsia="標楷體"/>
                <w:kern w:val="0"/>
              </w:rPr>
              <w:t>年</w:t>
            </w:r>
            <w:r w:rsidRPr="005E3164">
              <w:rPr>
                <w:rFonts w:eastAsia="標楷體"/>
                <w:kern w:val="0"/>
              </w:rPr>
              <w:t>(</w:t>
            </w:r>
            <w:r w:rsidRPr="005E3164">
              <w:rPr>
                <w:rFonts w:eastAsia="標楷體"/>
                <w:kern w:val="0"/>
              </w:rPr>
              <w:t>月</w:t>
            </w:r>
            <w:r w:rsidRPr="005E3164">
              <w:rPr>
                <w:rFonts w:eastAsia="標楷體"/>
                <w:kern w:val="0"/>
              </w:rPr>
              <w:t>)</w:t>
            </w:r>
          </w:p>
        </w:tc>
        <w:tc>
          <w:tcPr>
            <w:tcW w:w="2362" w:type="dxa"/>
            <w:gridSpan w:val="2"/>
            <w:tcBorders>
              <w:bottom w:val="nil"/>
            </w:tcBorders>
            <w:vAlign w:val="center"/>
          </w:tcPr>
          <w:p w:rsidR="00F95589" w:rsidRPr="005E3164" w:rsidRDefault="00F95589" w:rsidP="00754A06">
            <w:pPr>
              <w:snapToGrid w:val="0"/>
              <w:jc w:val="center"/>
              <w:rPr>
                <w:rFonts w:eastAsia="標楷體"/>
                <w:spacing w:val="-20"/>
                <w:w w:val="98"/>
              </w:rPr>
            </w:pPr>
            <w:r w:rsidRPr="005E3164">
              <w:rPr>
                <w:rFonts w:eastAsia="標楷體"/>
                <w:spacing w:val="-20"/>
                <w:w w:val="98"/>
              </w:rPr>
              <w:t>工</w:t>
            </w:r>
            <w:r w:rsidRPr="005E3164">
              <w:rPr>
                <w:rFonts w:eastAsia="標楷體"/>
                <w:spacing w:val="-20"/>
                <w:w w:val="98"/>
              </w:rPr>
              <w:t xml:space="preserve"> </w:t>
            </w:r>
            <w:r w:rsidRPr="005E3164">
              <w:rPr>
                <w:rFonts w:eastAsia="標楷體"/>
                <w:spacing w:val="-20"/>
                <w:w w:val="98"/>
              </w:rPr>
              <w:t>業</w:t>
            </w:r>
            <w:r w:rsidRPr="005E3164">
              <w:rPr>
                <w:rFonts w:eastAsia="標楷體"/>
                <w:spacing w:val="-20"/>
                <w:w w:val="98"/>
              </w:rPr>
              <w:t xml:space="preserve"> </w:t>
            </w:r>
            <w:r w:rsidRPr="005E3164">
              <w:rPr>
                <w:rFonts w:eastAsia="標楷體"/>
                <w:spacing w:val="-20"/>
                <w:w w:val="98"/>
              </w:rPr>
              <w:t>及</w:t>
            </w:r>
            <w:r w:rsidRPr="005E3164">
              <w:rPr>
                <w:rFonts w:eastAsia="標楷體"/>
                <w:spacing w:val="-20"/>
                <w:w w:val="98"/>
              </w:rPr>
              <w:t xml:space="preserve"> </w:t>
            </w:r>
            <w:r w:rsidRPr="005E3164">
              <w:rPr>
                <w:rFonts w:eastAsia="標楷體"/>
                <w:spacing w:val="-20"/>
                <w:w w:val="98"/>
              </w:rPr>
              <w:t>服</w:t>
            </w:r>
            <w:r w:rsidRPr="005E3164">
              <w:rPr>
                <w:rFonts w:eastAsia="標楷體"/>
                <w:spacing w:val="-20"/>
                <w:w w:val="98"/>
              </w:rPr>
              <w:t xml:space="preserve"> </w:t>
            </w:r>
            <w:proofErr w:type="gramStart"/>
            <w:r w:rsidRPr="005E3164">
              <w:rPr>
                <w:rFonts w:eastAsia="標楷體"/>
                <w:spacing w:val="-20"/>
                <w:w w:val="98"/>
              </w:rPr>
              <w:t>務</w:t>
            </w:r>
            <w:proofErr w:type="gramEnd"/>
            <w:r w:rsidRPr="005E3164">
              <w:rPr>
                <w:rFonts w:eastAsia="標楷體"/>
                <w:spacing w:val="-20"/>
                <w:w w:val="98"/>
              </w:rPr>
              <w:t xml:space="preserve"> </w:t>
            </w:r>
            <w:r w:rsidRPr="005E3164">
              <w:rPr>
                <w:rFonts w:eastAsia="標楷體"/>
                <w:spacing w:val="-20"/>
                <w:w w:val="98"/>
              </w:rPr>
              <w:t>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701" w:type="dxa"/>
            <w:vMerge w:val="restart"/>
            <w:vAlign w:val="center"/>
          </w:tcPr>
          <w:p w:rsidR="00F95589" w:rsidRPr="005E3164" w:rsidRDefault="00F95589" w:rsidP="00754A06">
            <w:pPr>
              <w:snapToGrid w:val="0"/>
              <w:jc w:val="center"/>
              <w:rPr>
                <w:rFonts w:eastAsia="標楷體"/>
                <w:spacing w:val="-20"/>
                <w:w w:val="98"/>
              </w:rPr>
            </w:pPr>
            <w:r w:rsidRPr="005E3164">
              <w:rPr>
                <w:rFonts w:eastAsia="標楷體"/>
                <w:spacing w:val="-20"/>
                <w:w w:val="98"/>
              </w:rPr>
              <w:t>製造業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686" w:type="dxa"/>
            <w:vMerge w:val="restart"/>
            <w:vAlign w:val="center"/>
          </w:tcPr>
          <w:p w:rsidR="00F95589" w:rsidRPr="005E3164" w:rsidRDefault="00F95589" w:rsidP="00754A06">
            <w:pPr>
              <w:snapToGrid w:val="0"/>
              <w:jc w:val="center"/>
              <w:rPr>
                <w:rFonts w:eastAsia="標楷體"/>
                <w:spacing w:val="-20"/>
                <w:w w:val="98"/>
              </w:rPr>
            </w:pPr>
            <w:r w:rsidRPr="005E3164">
              <w:rPr>
                <w:rFonts w:eastAsia="標楷體"/>
                <w:spacing w:val="-20"/>
                <w:w w:val="98"/>
              </w:rPr>
              <w:t>電力及燃氣供應業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c>
          <w:tcPr>
            <w:tcW w:w="1665" w:type="dxa"/>
            <w:vMerge w:val="restart"/>
            <w:vAlign w:val="center"/>
          </w:tcPr>
          <w:p w:rsidR="00F95589" w:rsidRPr="005E3164" w:rsidRDefault="00F95589" w:rsidP="00754A06">
            <w:pPr>
              <w:widowControl/>
              <w:snapToGrid w:val="0"/>
              <w:jc w:val="center"/>
              <w:rPr>
                <w:rFonts w:eastAsia="標楷體"/>
                <w:spacing w:val="-20"/>
                <w:w w:val="98"/>
              </w:rPr>
            </w:pPr>
            <w:r w:rsidRPr="005E3164">
              <w:rPr>
                <w:rFonts w:eastAsia="標楷體"/>
                <w:spacing w:val="-20"/>
                <w:w w:val="98"/>
              </w:rPr>
              <w:t>金融及保險業</w:t>
            </w:r>
            <w:r w:rsidRPr="005E3164">
              <w:rPr>
                <w:rFonts w:eastAsia="標楷體"/>
                <w:spacing w:val="-20"/>
                <w:w w:val="98"/>
              </w:rPr>
              <w:t>(</w:t>
            </w:r>
            <w:r w:rsidRPr="005E3164">
              <w:rPr>
                <w:rFonts w:eastAsia="標楷體"/>
                <w:spacing w:val="-20"/>
                <w:w w:val="98"/>
              </w:rPr>
              <w:t>元</w:t>
            </w:r>
            <w:r w:rsidRPr="005E3164">
              <w:rPr>
                <w:rFonts w:eastAsia="標楷體"/>
                <w:spacing w:val="-20"/>
                <w:w w:val="98"/>
              </w:rPr>
              <w:t>)</w:t>
            </w:r>
          </w:p>
        </w:tc>
      </w:tr>
      <w:tr w:rsidR="00F95589" w:rsidRPr="005E3164" w:rsidTr="00754A06">
        <w:trPr>
          <w:cantSplit/>
          <w:trHeight w:val="553"/>
          <w:jc w:val="center"/>
        </w:trPr>
        <w:tc>
          <w:tcPr>
            <w:tcW w:w="1844" w:type="dxa"/>
            <w:vMerge/>
          </w:tcPr>
          <w:p w:rsidR="00F95589" w:rsidRPr="005E3164" w:rsidRDefault="00F95589" w:rsidP="00754A06">
            <w:pPr>
              <w:snapToGrid w:val="0"/>
              <w:jc w:val="both"/>
              <w:rPr>
                <w:rFonts w:eastAsia="標楷體"/>
                <w:spacing w:val="-20"/>
                <w:w w:val="98"/>
              </w:rPr>
            </w:pPr>
          </w:p>
        </w:tc>
        <w:tc>
          <w:tcPr>
            <w:tcW w:w="1213" w:type="dxa"/>
            <w:tcBorders>
              <w:top w:val="nil"/>
            </w:tcBorders>
            <w:vAlign w:val="center"/>
          </w:tcPr>
          <w:p w:rsidR="00F95589" w:rsidRPr="005E3164" w:rsidRDefault="00F95589" w:rsidP="00754A06">
            <w:pPr>
              <w:snapToGrid w:val="0"/>
              <w:jc w:val="center"/>
              <w:rPr>
                <w:rFonts w:eastAsia="標楷體"/>
                <w:spacing w:val="-20"/>
                <w:w w:val="98"/>
              </w:rPr>
            </w:pPr>
            <w:r w:rsidRPr="005E3164">
              <w:rPr>
                <w:rFonts w:eastAsia="標楷體" w:hint="eastAsia"/>
                <w:spacing w:val="-20"/>
                <w:w w:val="98"/>
              </w:rPr>
              <w:t>總薪資</w:t>
            </w:r>
          </w:p>
        </w:tc>
        <w:tc>
          <w:tcPr>
            <w:tcW w:w="1149" w:type="dxa"/>
            <w:tcBorders>
              <w:top w:val="single" w:sz="4" w:space="0" w:color="auto"/>
            </w:tcBorders>
            <w:vAlign w:val="center"/>
          </w:tcPr>
          <w:p w:rsidR="00F95589" w:rsidRPr="005E3164" w:rsidRDefault="00F95589" w:rsidP="00754A06">
            <w:pPr>
              <w:snapToGrid w:val="0"/>
              <w:jc w:val="center"/>
              <w:rPr>
                <w:rFonts w:eastAsia="標楷體"/>
                <w:spacing w:val="-20"/>
                <w:w w:val="98"/>
              </w:rPr>
            </w:pPr>
            <w:r w:rsidRPr="005E3164">
              <w:rPr>
                <w:rFonts w:eastAsia="標楷體"/>
                <w:spacing w:val="-20"/>
                <w:w w:val="98"/>
              </w:rPr>
              <w:t>經常性薪資</w:t>
            </w:r>
          </w:p>
        </w:tc>
        <w:tc>
          <w:tcPr>
            <w:tcW w:w="1701" w:type="dxa"/>
            <w:vMerge/>
            <w:vAlign w:val="center"/>
          </w:tcPr>
          <w:p w:rsidR="00F95589" w:rsidRPr="005E3164" w:rsidRDefault="00F95589" w:rsidP="00754A06">
            <w:pPr>
              <w:snapToGrid w:val="0"/>
              <w:jc w:val="center"/>
              <w:rPr>
                <w:rFonts w:eastAsia="標楷體"/>
                <w:spacing w:val="-20"/>
                <w:w w:val="98"/>
              </w:rPr>
            </w:pPr>
          </w:p>
        </w:tc>
        <w:tc>
          <w:tcPr>
            <w:tcW w:w="1686" w:type="dxa"/>
            <w:vMerge/>
            <w:vAlign w:val="center"/>
          </w:tcPr>
          <w:p w:rsidR="00F95589" w:rsidRPr="005E3164" w:rsidRDefault="00F95589" w:rsidP="00754A06">
            <w:pPr>
              <w:snapToGrid w:val="0"/>
              <w:jc w:val="center"/>
              <w:rPr>
                <w:rFonts w:eastAsia="標楷體"/>
                <w:spacing w:val="-20"/>
                <w:w w:val="98"/>
              </w:rPr>
            </w:pPr>
          </w:p>
        </w:tc>
        <w:tc>
          <w:tcPr>
            <w:tcW w:w="1665" w:type="dxa"/>
            <w:vMerge/>
            <w:vAlign w:val="center"/>
          </w:tcPr>
          <w:p w:rsidR="00F95589" w:rsidRPr="005E3164" w:rsidRDefault="00F95589" w:rsidP="00754A06">
            <w:pPr>
              <w:snapToGrid w:val="0"/>
              <w:jc w:val="center"/>
              <w:rPr>
                <w:rFonts w:eastAsia="標楷體"/>
                <w:spacing w:val="-20"/>
                <w:w w:val="98"/>
              </w:rPr>
            </w:pPr>
          </w:p>
        </w:tc>
      </w:tr>
      <w:tr w:rsidR="00F95589" w:rsidRPr="005E3164" w:rsidTr="00754A06">
        <w:trPr>
          <w:trHeight w:val="360"/>
          <w:jc w:val="center"/>
        </w:trPr>
        <w:tc>
          <w:tcPr>
            <w:tcW w:w="1844" w:type="dxa"/>
            <w:tcBorders>
              <w:top w:val="nil"/>
              <w:bottom w:val="nil"/>
            </w:tcBorders>
            <w:vAlign w:val="center"/>
          </w:tcPr>
          <w:p w:rsidR="00F95589" w:rsidRPr="005E3164" w:rsidRDefault="00F95589" w:rsidP="00754A06">
            <w:pPr>
              <w:snapToGrid w:val="0"/>
              <w:spacing w:line="400" w:lineRule="exact"/>
              <w:ind w:firstLineChars="50" w:firstLine="120"/>
              <w:rPr>
                <w:rFonts w:eastAsia="標楷體"/>
                <w:b/>
                <w:bCs/>
                <w14:cntxtAlts/>
              </w:rPr>
            </w:pPr>
            <w:r w:rsidRPr="005E3164">
              <w:rPr>
                <w:rFonts w:eastAsia="標楷體"/>
                <w:b/>
                <w:bCs/>
                <w14:cntxtAlts/>
              </w:rPr>
              <w:t>102</w:t>
            </w:r>
            <w:r w:rsidRPr="005E3164">
              <w:rPr>
                <w:rFonts w:eastAsia="標楷體"/>
                <w:b/>
                <w:bCs/>
                <w14:cntxtAlts/>
              </w:rPr>
              <w:t>年</w:t>
            </w:r>
          </w:p>
        </w:tc>
        <w:tc>
          <w:tcPr>
            <w:tcW w:w="1213" w:type="dxa"/>
            <w:tcBorders>
              <w:top w:val="nil"/>
              <w:bottom w:val="nil"/>
              <w:right w:val="nil"/>
            </w:tcBorders>
            <w:vAlign w:val="center"/>
          </w:tcPr>
          <w:p w:rsidR="00F95589" w:rsidRPr="005E3164" w:rsidRDefault="00F95589" w:rsidP="00754A06">
            <w:pPr>
              <w:snapToGrid w:val="0"/>
              <w:spacing w:line="400" w:lineRule="exact"/>
              <w:ind w:rightChars="100" w:right="240"/>
              <w:jc w:val="right"/>
              <w:rPr>
                <w:rFonts w:eastAsia="標楷體"/>
                <w:b/>
                <w14:cntxtAlts/>
              </w:rPr>
            </w:pPr>
            <w:r w:rsidRPr="005E3164">
              <w:rPr>
                <w:rFonts w:eastAsia="標楷體"/>
                <w:b/>
                <w14:cntxtAlts/>
              </w:rPr>
              <w:t>45,664</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b/>
                <w14:cntxtAlts/>
              </w:rPr>
            </w:pPr>
            <w:r w:rsidRPr="005E3164">
              <w:rPr>
                <w:rFonts w:eastAsia="標楷體"/>
                <w:b/>
                <w14:cntxtAlts/>
              </w:rPr>
              <w:t>37,527</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b/>
                <w14:cntxtAlts/>
              </w:rPr>
            </w:pPr>
            <w:r w:rsidRPr="005E3164">
              <w:rPr>
                <w:rFonts w:eastAsia="標楷體"/>
                <w:b/>
                <w14:cntxtAlts/>
              </w:rPr>
              <w:t>43,829</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b/>
                <w14:cntxtAlts/>
              </w:rPr>
            </w:pPr>
            <w:r w:rsidRPr="005E3164">
              <w:rPr>
                <w:rFonts w:eastAsia="標楷體"/>
                <w:b/>
                <w14:cntxtAlts/>
              </w:rPr>
              <w:t>88,873</w:t>
            </w:r>
          </w:p>
        </w:tc>
        <w:tc>
          <w:tcPr>
            <w:tcW w:w="1665" w:type="dxa"/>
            <w:tcBorders>
              <w:top w:val="nil"/>
              <w:left w:val="nil"/>
              <w:bottom w:val="nil"/>
            </w:tcBorders>
            <w:vAlign w:val="bottom"/>
          </w:tcPr>
          <w:p w:rsidR="00F95589" w:rsidRPr="005E3164" w:rsidRDefault="00F95589" w:rsidP="00754A06">
            <w:pPr>
              <w:snapToGrid w:val="0"/>
              <w:spacing w:line="400" w:lineRule="exact"/>
              <w:ind w:rightChars="213" w:right="511"/>
              <w:jc w:val="right"/>
              <w:rPr>
                <w:rFonts w:eastAsia="標楷體"/>
                <w:b/>
                <w14:cntxtAlts/>
              </w:rPr>
            </w:pPr>
            <w:r w:rsidRPr="005E3164">
              <w:rPr>
                <w:rFonts w:eastAsia="標楷體"/>
                <w:b/>
                <w14:cntxtAlts/>
              </w:rPr>
              <w:t>77,871</w:t>
            </w:r>
          </w:p>
        </w:tc>
      </w:tr>
      <w:tr w:rsidR="00F95589" w:rsidRPr="005E3164" w:rsidTr="00754A06">
        <w:trPr>
          <w:trHeight w:val="360"/>
          <w:jc w:val="center"/>
        </w:trPr>
        <w:tc>
          <w:tcPr>
            <w:tcW w:w="1844" w:type="dxa"/>
            <w:tcBorders>
              <w:top w:val="nil"/>
              <w:bottom w:val="nil"/>
            </w:tcBorders>
            <w:vAlign w:val="center"/>
          </w:tcPr>
          <w:p w:rsidR="00F95589" w:rsidRPr="005E3164" w:rsidRDefault="00F95589" w:rsidP="00754A06">
            <w:pPr>
              <w:snapToGrid w:val="0"/>
              <w:spacing w:line="400" w:lineRule="exact"/>
              <w:ind w:firstLineChars="50" w:firstLine="120"/>
              <w:rPr>
                <w:rFonts w:eastAsia="標楷體"/>
                <w:b/>
                <w:bCs/>
                <w14:cntxtAlts/>
              </w:rPr>
            </w:pPr>
            <w:r w:rsidRPr="005E3164">
              <w:rPr>
                <w:rFonts w:eastAsia="標楷體"/>
                <w:b/>
                <w:bCs/>
                <w14:cntxtAlts/>
              </w:rPr>
              <w:t>103</w:t>
            </w:r>
            <w:r w:rsidRPr="005E3164">
              <w:rPr>
                <w:rFonts w:eastAsia="標楷體"/>
                <w:b/>
                <w:bCs/>
                <w14:cntxtAlts/>
              </w:rPr>
              <w:t>年</w:t>
            </w:r>
          </w:p>
        </w:tc>
        <w:tc>
          <w:tcPr>
            <w:tcW w:w="1213" w:type="dxa"/>
            <w:tcBorders>
              <w:top w:val="nil"/>
              <w:bottom w:val="nil"/>
              <w:right w:val="nil"/>
            </w:tcBorders>
            <w:vAlign w:val="center"/>
          </w:tcPr>
          <w:p w:rsidR="00F95589" w:rsidRPr="005E3164" w:rsidRDefault="00F95589" w:rsidP="00754A06">
            <w:pPr>
              <w:snapToGrid w:val="0"/>
              <w:spacing w:line="400" w:lineRule="exact"/>
              <w:ind w:rightChars="100" w:right="240"/>
              <w:jc w:val="right"/>
              <w:rPr>
                <w:rFonts w:eastAsia="標楷體"/>
                <w:b/>
                <w14:cntxtAlts/>
              </w:rPr>
            </w:pPr>
            <w:r w:rsidRPr="005E3164">
              <w:rPr>
                <w:rFonts w:eastAsia="標楷體"/>
                <w:b/>
                <w14:cntxtAlts/>
              </w:rPr>
              <w:t>47,300</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b/>
                <w14:cntxtAlts/>
              </w:rPr>
            </w:pPr>
            <w:r w:rsidRPr="005E3164">
              <w:rPr>
                <w:rFonts w:eastAsia="標楷體"/>
                <w:b/>
                <w14:cntxtAlts/>
              </w:rPr>
              <w:t>38,208</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b/>
                <w14:cntxtAlts/>
              </w:rPr>
            </w:pPr>
            <w:r w:rsidRPr="005E3164">
              <w:rPr>
                <w:rFonts w:eastAsia="標楷體"/>
                <w:b/>
                <w14:cntxtAlts/>
              </w:rPr>
              <w:t>45,207</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b/>
                <w14:cntxtAlts/>
              </w:rPr>
            </w:pPr>
            <w:r w:rsidRPr="005E3164">
              <w:rPr>
                <w:rFonts w:eastAsia="標楷體"/>
                <w:b/>
                <w14:cntxtAlts/>
              </w:rPr>
              <w:t>94,022</w:t>
            </w:r>
          </w:p>
        </w:tc>
        <w:tc>
          <w:tcPr>
            <w:tcW w:w="1665" w:type="dxa"/>
            <w:tcBorders>
              <w:top w:val="nil"/>
              <w:left w:val="nil"/>
              <w:bottom w:val="nil"/>
            </w:tcBorders>
            <w:vAlign w:val="bottom"/>
          </w:tcPr>
          <w:p w:rsidR="00F95589" w:rsidRPr="005E3164" w:rsidRDefault="00F95589" w:rsidP="00754A06">
            <w:pPr>
              <w:snapToGrid w:val="0"/>
              <w:spacing w:line="400" w:lineRule="exact"/>
              <w:ind w:rightChars="213" w:right="511"/>
              <w:jc w:val="right"/>
              <w:rPr>
                <w:rFonts w:eastAsia="標楷體"/>
                <w:b/>
                <w14:cntxtAlts/>
              </w:rPr>
            </w:pPr>
            <w:r w:rsidRPr="005E3164">
              <w:rPr>
                <w:rFonts w:eastAsia="標楷體"/>
                <w:b/>
                <w14:cntxtAlts/>
              </w:rPr>
              <w:t>83,092</w:t>
            </w:r>
          </w:p>
        </w:tc>
      </w:tr>
      <w:tr w:rsidR="00F95589" w:rsidRPr="005E3164" w:rsidTr="00754A06">
        <w:trPr>
          <w:trHeight w:val="339"/>
          <w:jc w:val="center"/>
        </w:trPr>
        <w:tc>
          <w:tcPr>
            <w:tcW w:w="1844" w:type="dxa"/>
            <w:tcBorders>
              <w:top w:val="nil"/>
              <w:bottom w:val="nil"/>
            </w:tcBorders>
            <w:vAlign w:val="center"/>
          </w:tcPr>
          <w:p w:rsidR="00F95589" w:rsidRPr="005E3164" w:rsidRDefault="00F95589" w:rsidP="00754A06">
            <w:pPr>
              <w:snapToGrid w:val="0"/>
              <w:spacing w:line="400" w:lineRule="exact"/>
              <w:ind w:firstLineChars="50" w:firstLine="120"/>
              <w:rPr>
                <w:rFonts w:eastAsia="標楷體"/>
                <w:b/>
                <w:bCs/>
                <w14:cntxtAlts/>
              </w:rPr>
            </w:pPr>
            <w:r w:rsidRPr="005E3164">
              <w:rPr>
                <w:rFonts w:eastAsia="標楷體"/>
                <w:b/>
                <w:bCs/>
                <w14:cntxtAlts/>
              </w:rPr>
              <w:t>104</w:t>
            </w:r>
            <w:r w:rsidRPr="005E3164">
              <w:rPr>
                <w:rFonts w:eastAsia="標楷體"/>
                <w:b/>
                <w:bCs/>
                <w14:cntxtAlts/>
              </w:rPr>
              <w:t>年</w:t>
            </w:r>
          </w:p>
        </w:tc>
        <w:tc>
          <w:tcPr>
            <w:tcW w:w="1213" w:type="dxa"/>
            <w:tcBorders>
              <w:top w:val="nil"/>
              <w:bottom w:val="nil"/>
              <w:right w:val="nil"/>
            </w:tcBorders>
            <w:vAlign w:val="center"/>
          </w:tcPr>
          <w:p w:rsidR="00F95589" w:rsidRPr="005E3164" w:rsidRDefault="00F95589" w:rsidP="00754A06">
            <w:pPr>
              <w:snapToGrid w:val="0"/>
              <w:spacing w:line="400" w:lineRule="exact"/>
              <w:ind w:rightChars="100" w:right="240"/>
              <w:jc w:val="right"/>
              <w:rPr>
                <w:rFonts w:eastAsia="標楷體"/>
                <w:b/>
                <w14:cntxtAlts/>
              </w:rPr>
            </w:pPr>
            <w:r w:rsidRPr="005E3164">
              <w:rPr>
                <w:rFonts w:eastAsia="標楷體"/>
                <w:b/>
                <w14:cntxtAlts/>
              </w:rPr>
              <w:t>48,490</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b/>
                <w14:cntxtAlts/>
              </w:rPr>
            </w:pPr>
            <w:r w:rsidRPr="005E3164">
              <w:rPr>
                <w:rFonts w:eastAsia="標楷體"/>
                <w:b/>
                <w14:cntxtAlts/>
              </w:rPr>
              <w:t>38,716</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b/>
                <w14:cntxtAlts/>
              </w:rPr>
            </w:pPr>
            <w:r w:rsidRPr="005E3164">
              <w:rPr>
                <w:rFonts w:eastAsia="標楷體"/>
                <w:b/>
                <w14:cntxtAlts/>
              </w:rPr>
              <w:t>46,781</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b/>
                <w14:cntxtAlts/>
              </w:rPr>
            </w:pPr>
            <w:r w:rsidRPr="005E3164">
              <w:rPr>
                <w:rFonts w:eastAsia="標楷體"/>
                <w:b/>
                <w14:cntxtAlts/>
              </w:rPr>
              <w:t>96,444</w:t>
            </w:r>
          </w:p>
        </w:tc>
        <w:tc>
          <w:tcPr>
            <w:tcW w:w="1665" w:type="dxa"/>
            <w:tcBorders>
              <w:top w:val="nil"/>
              <w:left w:val="nil"/>
              <w:bottom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b/>
                <w14:cntxtAlts/>
              </w:rPr>
            </w:pPr>
            <w:r w:rsidRPr="005E3164">
              <w:rPr>
                <w:rFonts w:eastAsia="標楷體"/>
                <w:b/>
                <w14:cntxtAlts/>
              </w:rPr>
              <w:t>84,696</w:t>
            </w:r>
          </w:p>
        </w:tc>
      </w:tr>
      <w:tr w:rsidR="00F95589" w:rsidRPr="005E3164" w:rsidTr="00754A06">
        <w:trPr>
          <w:trHeight w:val="339"/>
          <w:jc w:val="center"/>
        </w:trPr>
        <w:tc>
          <w:tcPr>
            <w:tcW w:w="1844" w:type="dxa"/>
            <w:tcBorders>
              <w:top w:val="nil"/>
              <w:bottom w:val="nil"/>
            </w:tcBorders>
            <w:vAlign w:val="center"/>
          </w:tcPr>
          <w:p w:rsidR="00F95589" w:rsidRPr="005E3164" w:rsidRDefault="00F95589" w:rsidP="00754A06">
            <w:pPr>
              <w:snapToGrid w:val="0"/>
              <w:spacing w:line="400" w:lineRule="exact"/>
              <w:ind w:firstLineChars="50" w:firstLine="120"/>
              <w:rPr>
                <w:rFonts w:eastAsia="標楷體"/>
                <w:b/>
                <w:bCs/>
                <w14:cntxtAlts/>
              </w:rPr>
            </w:pPr>
            <w:r w:rsidRPr="005E3164">
              <w:rPr>
                <w:rFonts w:eastAsia="標楷體"/>
                <w:b/>
                <w:bCs/>
                <w14:cntxtAlts/>
              </w:rPr>
              <w:t>105</w:t>
            </w:r>
            <w:r w:rsidRPr="005E3164">
              <w:rPr>
                <w:rFonts w:eastAsia="標楷體"/>
                <w:b/>
                <w:bCs/>
                <w14:cntxtAlts/>
              </w:rPr>
              <w:t>年</w:t>
            </w:r>
          </w:p>
        </w:tc>
        <w:tc>
          <w:tcPr>
            <w:tcW w:w="1213" w:type="dxa"/>
            <w:tcBorders>
              <w:top w:val="nil"/>
              <w:bottom w:val="nil"/>
              <w:right w:val="nil"/>
            </w:tcBorders>
            <w:vAlign w:val="center"/>
          </w:tcPr>
          <w:p w:rsidR="00F95589" w:rsidRPr="005E3164" w:rsidRDefault="00F95589" w:rsidP="00754A06">
            <w:pPr>
              <w:snapToGrid w:val="0"/>
              <w:spacing w:line="400" w:lineRule="exact"/>
              <w:ind w:rightChars="100" w:right="240"/>
              <w:jc w:val="right"/>
              <w:rPr>
                <w:rFonts w:eastAsia="標楷體"/>
                <w:b/>
                <w14:cntxtAlts/>
              </w:rPr>
            </w:pPr>
            <w:r w:rsidRPr="005E3164">
              <w:rPr>
                <w:rFonts w:eastAsia="標楷體"/>
                <w:b/>
                <w14:cntxtAlts/>
              </w:rPr>
              <w:t>48,790</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b/>
                <w14:cntxtAlts/>
              </w:rPr>
            </w:pPr>
            <w:r w:rsidRPr="005E3164">
              <w:rPr>
                <w:rFonts w:eastAsia="標楷體"/>
                <w:b/>
                <w14:cntxtAlts/>
              </w:rPr>
              <w:t>39,238</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b/>
                <w14:cntxtAlts/>
              </w:rPr>
            </w:pPr>
            <w:r w:rsidRPr="005E3164">
              <w:rPr>
                <w:rFonts w:eastAsia="標楷體"/>
                <w:b/>
                <w14:cntxtAlts/>
              </w:rPr>
              <w:t>47,258</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b/>
                <w14:cntxtAlts/>
              </w:rPr>
            </w:pPr>
            <w:r w:rsidRPr="005E3164">
              <w:rPr>
                <w:rFonts w:eastAsia="標楷體"/>
                <w:b/>
                <w14:cntxtAlts/>
              </w:rPr>
              <w:t>94,292</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b/>
                <w14:cntxtAlts/>
              </w:rPr>
            </w:pPr>
            <w:r w:rsidRPr="005E3164">
              <w:rPr>
                <w:rFonts w:eastAsia="標楷體"/>
                <w:b/>
                <w14:cntxtAlts/>
              </w:rPr>
              <w:t>85,417</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firstLineChars="50" w:firstLine="120"/>
              <w:rPr>
                <w:rFonts w:eastAsia="標楷體"/>
                <w:b/>
                <w14:cntxtAlts/>
              </w:rPr>
            </w:pPr>
            <w:r w:rsidRPr="005E3164">
              <w:rPr>
                <w:rFonts w:eastAsia="標楷體"/>
                <w:b/>
                <w14:cntxtAlts/>
              </w:rPr>
              <w:t>106</w:t>
            </w:r>
            <w:r w:rsidRPr="005E3164">
              <w:rPr>
                <w:rFonts w:eastAsia="標楷體"/>
                <w:b/>
                <w14:cntxtAlts/>
              </w:rPr>
              <w:t>年</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b/>
                <w14:cntxtAlts/>
              </w:rPr>
            </w:pPr>
            <w:r w:rsidRPr="005E3164">
              <w:rPr>
                <w:rFonts w:eastAsia="標楷體" w:hint="eastAsia"/>
                <w:b/>
                <w14:cntxtAlts/>
              </w:rPr>
              <w:t>49,989</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b/>
                <w14:cntxtAlts/>
              </w:rPr>
            </w:pPr>
            <w:r w:rsidRPr="005E3164">
              <w:rPr>
                <w:rFonts w:eastAsia="標楷體" w:hint="eastAsia"/>
                <w:b/>
                <w14:cntxtAlts/>
              </w:rPr>
              <w:t>39,953</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b/>
                <w14:cntxtAlts/>
              </w:rPr>
            </w:pPr>
            <w:r w:rsidRPr="005E3164">
              <w:rPr>
                <w:rFonts w:eastAsia="標楷體" w:hint="eastAsia"/>
                <w:b/>
                <w14:cntxtAlts/>
              </w:rPr>
              <w:t>48,660</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b/>
                <w14:cntxtAlts/>
              </w:rPr>
            </w:pPr>
            <w:r w:rsidRPr="005E3164">
              <w:rPr>
                <w:rFonts w:eastAsia="標楷體" w:hint="eastAsia"/>
                <w:b/>
                <w14:cntxtAlts/>
              </w:rPr>
              <w:t>94,551</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b/>
                <w14:cntxtAlts/>
              </w:rPr>
            </w:pPr>
            <w:r w:rsidRPr="005E3164">
              <w:rPr>
                <w:rFonts w:eastAsia="標楷體" w:hint="eastAsia"/>
                <w:b/>
                <w14:cntxtAlts/>
              </w:rPr>
              <w:t>86,294</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10</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44,517</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40,197</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43,350</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70,844</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65,176</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11</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45,133</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40,219</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44,637</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103,830</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66,400</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12</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49,083</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40,557</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46,058</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76,511</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77,552</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0667EB">
            <w:pPr>
              <w:snapToGrid w:val="0"/>
              <w:spacing w:line="400" w:lineRule="exact"/>
              <w:ind w:firstLineChars="50" w:firstLine="120"/>
              <w:rPr>
                <w:rFonts w:eastAsia="標楷體"/>
                <w:b/>
                <w14:cntxtAlts/>
              </w:rPr>
            </w:pPr>
            <w:r w:rsidRPr="005E3164">
              <w:rPr>
                <w:rFonts w:eastAsia="標楷體"/>
                <w:b/>
                <w14:cntxtAlts/>
              </w:rPr>
              <w:t>10</w:t>
            </w:r>
            <w:r w:rsidRPr="005E3164">
              <w:rPr>
                <w:rFonts w:eastAsia="標楷體" w:hint="eastAsia"/>
                <w:b/>
                <w14:cntxtAlts/>
              </w:rPr>
              <w:t>7</w:t>
            </w:r>
            <w:r w:rsidRPr="005E3164">
              <w:rPr>
                <w:rFonts w:eastAsia="標楷體"/>
                <w:b/>
                <w14:cntxtAlts/>
              </w:rPr>
              <w:t>年</w:t>
            </w:r>
            <w:r w:rsidRPr="005E3164">
              <w:rPr>
                <w:rFonts w:eastAsia="標楷體" w:hint="eastAsia"/>
                <w:b/>
                <w14:cntxtAlts/>
              </w:rPr>
              <w:t>1~</w:t>
            </w:r>
            <w:r w:rsidR="000667EB">
              <w:rPr>
                <w:rFonts w:eastAsia="標楷體" w:hint="eastAsia"/>
                <w:b/>
                <w14:cntxtAlts/>
              </w:rPr>
              <w:t>10</w:t>
            </w:r>
            <w:r w:rsidRPr="005E3164">
              <w:rPr>
                <w:rFonts w:eastAsia="標楷體" w:hint="eastAsia"/>
                <w:b/>
                <w14:cntxtAlts/>
              </w:rPr>
              <w:t>月</w:t>
            </w:r>
          </w:p>
        </w:tc>
        <w:tc>
          <w:tcPr>
            <w:tcW w:w="1213" w:type="dxa"/>
            <w:tcBorders>
              <w:top w:val="nil"/>
              <w:left w:val="single" w:sz="4" w:space="0" w:color="auto"/>
              <w:bottom w:val="nil"/>
              <w:right w:val="nil"/>
            </w:tcBorders>
            <w:vAlign w:val="center"/>
          </w:tcPr>
          <w:p w:rsidR="00F95589" w:rsidRPr="006C794C" w:rsidRDefault="00F95589" w:rsidP="00754A06">
            <w:pPr>
              <w:snapToGrid w:val="0"/>
              <w:spacing w:line="400" w:lineRule="exact"/>
              <w:ind w:rightChars="100" w:right="240"/>
              <w:jc w:val="right"/>
              <w:rPr>
                <w:rFonts w:eastAsia="標楷體"/>
                <w:b/>
                <w14:cntxtAlts/>
              </w:rPr>
            </w:pPr>
            <w:r w:rsidRPr="006C794C">
              <w:rPr>
                <w:rFonts w:eastAsia="標楷體" w:hint="eastAsia"/>
                <w:b/>
                <w14:cntxtAlts/>
              </w:rPr>
              <w:t>5</w:t>
            </w:r>
            <w:r>
              <w:rPr>
                <w:rFonts w:eastAsia="標楷體" w:hint="eastAsia"/>
                <w:b/>
                <w14:cntxtAlts/>
              </w:rPr>
              <w:t>2</w:t>
            </w:r>
            <w:r w:rsidRPr="006C794C">
              <w:rPr>
                <w:rFonts w:eastAsia="標楷體" w:hint="eastAsia"/>
                <w:b/>
                <w14:cntxtAlts/>
              </w:rPr>
              <w:t>,</w:t>
            </w:r>
            <w:r>
              <w:rPr>
                <w:rFonts w:eastAsia="標楷體" w:hint="eastAsia"/>
                <w:b/>
                <w14:cntxtAlts/>
              </w:rPr>
              <w:t>632</w:t>
            </w:r>
          </w:p>
        </w:tc>
        <w:tc>
          <w:tcPr>
            <w:tcW w:w="1149" w:type="dxa"/>
            <w:tcBorders>
              <w:top w:val="nil"/>
              <w:left w:val="nil"/>
              <w:bottom w:val="nil"/>
              <w:right w:val="nil"/>
            </w:tcBorders>
            <w:vAlign w:val="center"/>
          </w:tcPr>
          <w:p w:rsidR="00F95589" w:rsidRPr="006C794C" w:rsidRDefault="00F95589" w:rsidP="00754A06">
            <w:pPr>
              <w:snapToGrid w:val="0"/>
              <w:spacing w:line="400" w:lineRule="exact"/>
              <w:ind w:rightChars="57" w:right="137"/>
              <w:jc w:val="right"/>
              <w:rPr>
                <w:rFonts w:eastAsia="標楷體"/>
                <w:b/>
                <w14:cntxtAlts/>
              </w:rPr>
            </w:pPr>
            <w:r w:rsidRPr="006C794C">
              <w:rPr>
                <w:rFonts w:eastAsia="標楷體" w:hint="eastAsia"/>
                <w:b/>
                <w14:cntxtAlts/>
              </w:rPr>
              <w:t>40,</w:t>
            </w:r>
            <w:r>
              <w:rPr>
                <w:rFonts w:eastAsia="標楷體" w:hint="eastAsia"/>
                <w:b/>
                <w14:cntxtAlts/>
              </w:rPr>
              <w:t>906</w:t>
            </w:r>
          </w:p>
        </w:tc>
        <w:tc>
          <w:tcPr>
            <w:tcW w:w="1701" w:type="dxa"/>
            <w:tcBorders>
              <w:top w:val="nil"/>
              <w:left w:val="nil"/>
              <w:bottom w:val="nil"/>
              <w:right w:val="nil"/>
            </w:tcBorders>
            <w:vAlign w:val="center"/>
          </w:tcPr>
          <w:p w:rsidR="00F95589" w:rsidRPr="006C794C" w:rsidRDefault="00F95589" w:rsidP="00754A06">
            <w:pPr>
              <w:snapToGrid w:val="0"/>
              <w:spacing w:line="400" w:lineRule="exact"/>
              <w:ind w:rightChars="175" w:right="420"/>
              <w:jc w:val="right"/>
              <w:rPr>
                <w:rFonts w:eastAsia="標楷體"/>
                <w:b/>
                <w14:cntxtAlts/>
              </w:rPr>
            </w:pPr>
            <w:r w:rsidRPr="006C794C">
              <w:rPr>
                <w:rFonts w:eastAsia="標楷體" w:hint="eastAsia"/>
                <w:b/>
                <w14:cntxtAlts/>
              </w:rPr>
              <w:t>5</w:t>
            </w:r>
            <w:r>
              <w:rPr>
                <w:rFonts w:eastAsia="標楷體" w:hint="eastAsia"/>
                <w:b/>
                <w14:cntxtAlts/>
              </w:rPr>
              <w:t>1</w:t>
            </w:r>
            <w:r w:rsidRPr="006C794C">
              <w:rPr>
                <w:rFonts w:eastAsia="標楷體" w:hint="eastAsia"/>
                <w:b/>
                <w14:cntxtAlts/>
              </w:rPr>
              <w:t>,</w:t>
            </w:r>
            <w:r>
              <w:rPr>
                <w:rFonts w:eastAsia="標楷體" w:hint="eastAsia"/>
                <w:b/>
                <w14:cntxtAlts/>
              </w:rPr>
              <w:t>656</w:t>
            </w:r>
          </w:p>
        </w:tc>
        <w:tc>
          <w:tcPr>
            <w:tcW w:w="1686" w:type="dxa"/>
            <w:tcBorders>
              <w:top w:val="nil"/>
              <w:left w:val="nil"/>
              <w:bottom w:val="nil"/>
              <w:right w:val="nil"/>
            </w:tcBorders>
            <w:vAlign w:val="center"/>
          </w:tcPr>
          <w:p w:rsidR="00F95589" w:rsidRPr="006C794C" w:rsidRDefault="00F95589" w:rsidP="00754A06">
            <w:pPr>
              <w:snapToGrid w:val="0"/>
              <w:spacing w:line="400" w:lineRule="exact"/>
              <w:ind w:rightChars="228" w:right="547"/>
              <w:jc w:val="right"/>
              <w:rPr>
                <w:rFonts w:eastAsia="標楷體"/>
                <w:b/>
                <w14:cntxtAlts/>
              </w:rPr>
            </w:pPr>
            <w:r>
              <w:rPr>
                <w:rFonts w:eastAsia="標楷體" w:hint="eastAsia"/>
                <w:b/>
                <w14:cntxtAlts/>
              </w:rPr>
              <w:t>97</w:t>
            </w:r>
            <w:r w:rsidRPr="006C794C">
              <w:rPr>
                <w:rFonts w:eastAsia="標楷體" w:hint="eastAsia"/>
                <w:b/>
                <w14:cntxtAlts/>
              </w:rPr>
              <w:t>,</w:t>
            </w:r>
            <w:r>
              <w:rPr>
                <w:rFonts w:eastAsia="標楷體" w:hint="eastAsia"/>
                <w:b/>
                <w14:cntxtAlts/>
              </w:rPr>
              <w:t>366</w:t>
            </w:r>
          </w:p>
        </w:tc>
        <w:tc>
          <w:tcPr>
            <w:tcW w:w="1665" w:type="dxa"/>
            <w:tcBorders>
              <w:top w:val="nil"/>
              <w:left w:val="nil"/>
              <w:bottom w:val="nil"/>
              <w:right w:val="nil"/>
            </w:tcBorders>
            <w:vAlign w:val="bottom"/>
          </w:tcPr>
          <w:p w:rsidR="00F95589" w:rsidRPr="006C794C" w:rsidRDefault="00F95589" w:rsidP="00754A06">
            <w:pPr>
              <w:widowControl/>
              <w:tabs>
                <w:tab w:val="left" w:pos="5220"/>
              </w:tabs>
              <w:snapToGrid w:val="0"/>
              <w:spacing w:line="400" w:lineRule="exact"/>
              <w:ind w:rightChars="213" w:right="511"/>
              <w:jc w:val="right"/>
              <w:rPr>
                <w:rFonts w:eastAsia="標楷體"/>
                <w:b/>
                <w14:cntxtAlts/>
              </w:rPr>
            </w:pPr>
            <w:r>
              <w:rPr>
                <w:rFonts w:eastAsia="標楷體" w:hint="eastAsia"/>
                <w:b/>
                <w14:cntxtAlts/>
              </w:rPr>
              <w:t>92</w:t>
            </w:r>
            <w:r w:rsidRPr="006C794C">
              <w:rPr>
                <w:rFonts w:eastAsia="標楷體" w:hint="eastAsia"/>
                <w:b/>
                <w14:cntxtAlts/>
              </w:rPr>
              <w:t>,</w:t>
            </w:r>
            <w:r>
              <w:rPr>
                <w:rFonts w:eastAsia="標楷體" w:hint="eastAsia"/>
                <w:b/>
                <w14:cntxtAlts/>
              </w:rPr>
              <w:t>567</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14:cntxtAlts/>
              </w:rPr>
              <w:t>1</w:t>
            </w:r>
            <w:r w:rsidRPr="005E3164">
              <w:rPr>
                <w:rFonts w:eastAsia="標楷體"/>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59,093</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40,774</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55,919</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126,959</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100,501</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2</w:t>
            </w:r>
            <w:r w:rsidRPr="005E3164">
              <w:rPr>
                <w:rFonts w:eastAsia="標楷體"/>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86,304</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40,451</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86,875</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88,622</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215,583</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3</w:t>
            </w:r>
            <w:r w:rsidRPr="005E3164">
              <w:rPr>
                <w:rFonts w:eastAsia="標楷體"/>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46,132</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40,775</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43,400</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71,548</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77,311</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4</w:t>
            </w:r>
            <w:r w:rsidRPr="005E3164">
              <w:rPr>
                <w:rFonts w:eastAsia="標楷體"/>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45,559</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40,726</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43,086</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73,883</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76,707</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5</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47,619</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40,897</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46,016</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69,983</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86,801</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6</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47,9</w:t>
            </w:r>
            <w:r>
              <w:rPr>
                <w:rFonts w:eastAsia="標楷體" w:hint="eastAsia"/>
                <w14:cntxtAlts/>
              </w:rPr>
              <w:t>5</w:t>
            </w:r>
            <w:r w:rsidRPr="005E3164">
              <w:rPr>
                <w:rFonts w:eastAsia="標楷體" w:hint="eastAsia"/>
                <w14:cntxtAlts/>
              </w:rPr>
              <w:t>9</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40,824</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45,640</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194,266</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75,350</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7</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51,</w:t>
            </w:r>
            <w:r>
              <w:rPr>
                <w:rFonts w:eastAsia="標楷體" w:hint="eastAsia"/>
                <w14:cntxtAlts/>
              </w:rPr>
              <w:t>368</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40,9</w:t>
            </w:r>
            <w:r>
              <w:rPr>
                <w:rFonts w:eastAsia="標楷體" w:hint="eastAsia"/>
                <w14:cntxtAlts/>
              </w:rPr>
              <w:t>52</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56,506</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116,363</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73,801</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8</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49,</w:t>
            </w:r>
            <w:r>
              <w:rPr>
                <w:rFonts w:eastAsia="標楷體" w:hint="eastAsia"/>
                <w14:cntxtAlts/>
              </w:rPr>
              <w:t>293</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w:t>
            </w:r>
            <w:r>
              <w:rPr>
                <w:rFonts w:eastAsia="標楷體" w:hint="eastAsia"/>
                <w14:cntxtAlts/>
              </w:rPr>
              <w:t>1</w:t>
            </w:r>
            <w:r w:rsidRPr="005E3164">
              <w:rPr>
                <w:rFonts w:eastAsia="標楷體" w:hint="eastAsia"/>
                <w14:cntxtAlts/>
              </w:rPr>
              <w:t>,</w:t>
            </w:r>
            <w:r>
              <w:rPr>
                <w:rFonts w:eastAsia="標楷體" w:hint="eastAsia"/>
                <w14:cntxtAlts/>
              </w:rPr>
              <w:t>256</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48,776</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86,099</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79,163</w:t>
            </w:r>
          </w:p>
        </w:tc>
      </w:tr>
      <w:tr w:rsidR="00F95589" w:rsidRPr="005E3164" w:rsidTr="00754A06">
        <w:trPr>
          <w:trHeight w:val="339"/>
          <w:jc w:val="center"/>
        </w:trPr>
        <w:tc>
          <w:tcPr>
            <w:tcW w:w="1844" w:type="dxa"/>
            <w:tcBorders>
              <w:top w:val="nil"/>
              <w:left w:val="nil"/>
              <w:bottom w:val="nil"/>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sidRPr="005E3164">
              <w:rPr>
                <w:rFonts w:eastAsia="標楷體" w:hint="eastAsia"/>
                <w14:cntxtAlts/>
              </w:rPr>
              <w:t>9</w:t>
            </w:r>
            <w:r w:rsidRPr="005E3164">
              <w:rPr>
                <w:rFonts w:eastAsia="標楷體" w:hint="eastAsia"/>
                <w14:cntxtAlts/>
              </w:rPr>
              <w:t>月</w:t>
            </w:r>
          </w:p>
        </w:tc>
        <w:tc>
          <w:tcPr>
            <w:tcW w:w="1213" w:type="dxa"/>
            <w:tcBorders>
              <w:top w:val="nil"/>
              <w:left w:val="single" w:sz="4" w:space="0" w:color="auto"/>
              <w:bottom w:val="nil"/>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sidRPr="005E3164">
              <w:rPr>
                <w:rFonts w:eastAsia="標楷體" w:hint="eastAsia"/>
                <w14:cntxtAlts/>
              </w:rPr>
              <w:t>47,</w:t>
            </w:r>
            <w:r>
              <w:rPr>
                <w:rFonts w:eastAsia="標楷體" w:hint="eastAsia"/>
                <w14:cntxtAlts/>
              </w:rPr>
              <w:t>570</w:t>
            </w:r>
          </w:p>
        </w:tc>
        <w:tc>
          <w:tcPr>
            <w:tcW w:w="1149" w:type="dxa"/>
            <w:tcBorders>
              <w:top w:val="nil"/>
              <w:left w:val="nil"/>
              <w:bottom w:val="nil"/>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sidRPr="005E3164">
              <w:rPr>
                <w:rFonts w:eastAsia="標楷體" w:hint="eastAsia"/>
                <w14:cntxtAlts/>
              </w:rPr>
              <w:t>41,</w:t>
            </w:r>
            <w:r>
              <w:rPr>
                <w:rFonts w:eastAsia="標楷體" w:hint="eastAsia"/>
                <w14:cntxtAlts/>
              </w:rPr>
              <w:t>168</w:t>
            </w:r>
          </w:p>
        </w:tc>
        <w:tc>
          <w:tcPr>
            <w:tcW w:w="1701" w:type="dxa"/>
            <w:tcBorders>
              <w:top w:val="nil"/>
              <w:left w:val="nil"/>
              <w:bottom w:val="nil"/>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sidRPr="005E3164">
              <w:rPr>
                <w:rFonts w:eastAsia="標楷體" w:hint="eastAsia"/>
                <w14:cntxtAlts/>
              </w:rPr>
              <w:t>46,</w:t>
            </w:r>
            <w:r>
              <w:rPr>
                <w:rFonts w:eastAsia="標楷體" w:hint="eastAsia"/>
                <w14:cntxtAlts/>
              </w:rPr>
              <w:t>231</w:t>
            </w:r>
          </w:p>
        </w:tc>
        <w:tc>
          <w:tcPr>
            <w:tcW w:w="1686" w:type="dxa"/>
            <w:tcBorders>
              <w:top w:val="nil"/>
              <w:left w:val="nil"/>
              <w:bottom w:val="nil"/>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sidRPr="005E3164">
              <w:rPr>
                <w:rFonts w:eastAsia="標楷體" w:hint="eastAsia"/>
                <w14:cntxtAlts/>
              </w:rPr>
              <w:t>73,</w:t>
            </w:r>
            <w:r>
              <w:rPr>
                <w:rFonts w:eastAsia="標楷體" w:hint="eastAsia"/>
                <w14:cntxtAlts/>
              </w:rPr>
              <w:t>813</w:t>
            </w:r>
          </w:p>
        </w:tc>
        <w:tc>
          <w:tcPr>
            <w:tcW w:w="1665" w:type="dxa"/>
            <w:tcBorders>
              <w:top w:val="nil"/>
              <w:left w:val="nil"/>
              <w:bottom w:val="nil"/>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sidRPr="005E3164">
              <w:rPr>
                <w:rFonts w:eastAsia="標楷體" w:hint="eastAsia"/>
                <w14:cntxtAlts/>
              </w:rPr>
              <w:t>7</w:t>
            </w:r>
            <w:r>
              <w:rPr>
                <w:rFonts w:eastAsia="標楷體" w:hint="eastAsia"/>
                <w14:cntxtAlts/>
              </w:rPr>
              <w:t>4,737</w:t>
            </w:r>
          </w:p>
        </w:tc>
      </w:tr>
      <w:tr w:rsidR="00F95589" w:rsidRPr="005E3164" w:rsidTr="00754A06">
        <w:trPr>
          <w:trHeight w:val="339"/>
          <w:jc w:val="center"/>
        </w:trPr>
        <w:tc>
          <w:tcPr>
            <w:tcW w:w="1844" w:type="dxa"/>
            <w:tcBorders>
              <w:top w:val="nil"/>
              <w:left w:val="nil"/>
              <w:bottom w:val="single" w:sz="4" w:space="0" w:color="auto"/>
              <w:right w:val="single" w:sz="4" w:space="0" w:color="auto"/>
            </w:tcBorders>
            <w:vAlign w:val="center"/>
          </w:tcPr>
          <w:p w:rsidR="00F95589" w:rsidRPr="005E3164" w:rsidRDefault="00F95589" w:rsidP="00754A06">
            <w:pPr>
              <w:snapToGrid w:val="0"/>
              <w:spacing w:line="400" w:lineRule="exact"/>
              <w:ind w:rightChars="165" w:right="396"/>
              <w:jc w:val="right"/>
              <w:rPr>
                <w:rFonts w:eastAsia="標楷體"/>
                <w14:cntxtAlts/>
              </w:rPr>
            </w:pPr>
            <w:r>
              <w:rPr>
                <w:rFonts w:eastAsia="標楷體" w:hint="eastAsia"/>
                <w14:cntxtAlts/>
              </w:rPr>
              <w:t>10</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F95589" w:rsidRPr="005E3164" w:rsidRDefault="00F95589" w:rsidP="00754A06">
            <w:pPr>
              <w:snapToGrid w:val="0"/>
              <w:spacing w:line="400" w:lineRule="exact"/>
              <w:ind w:rightChars="100" w:right="240"/>
              <w:jc w:val="right"/>
              <w:rPr>
                <w:rFonts w:eastAsia="標楷體"/>
                <w14:cntxtAlts/>
              </w:rPr>
            </w:pPr>
            <w:r>
              <w:rPr>
                <w:rFonts w:eastAsia="標楷體" w:hint="eastAsia"/>
                <w14:cntxtAlts/>
              </w:rPr>
              <w:t>45,632</w:t>
            </w:r>
          </w:p>
        </w:tc>
        <w:tc>
          <w:tcPr>
            <w:tcW w:w="1149" w:type="dxa"/>
            <w:tcBorders>
              <w:top w:val="nil"/>
              <w:left w:val="nil"/>
              <w:bottom w:val="single" w:sz="4" w:space="0" w:color="auto"/>
              <w:right w:val="nil"/>
            </w:tcBorders>
            <w:vAlign w:val="center"/>
          </w:tcPr>
          <w:p w:rsidR="00F95589" w:rsidRPr="005E3164" w:rsidRDefault="00F95589" w:rsidP="00754A06">
            <w:pPr>
              <w:snapToGrid w:val="0"/>
              <w:spacing w:line="400" w:lineRule="exact"/>
              <w:ind w:rightChars="57" w:right="137"/>
              <w:jc w:val="right"/>
              <w:rPr>
                <w:rFonts w:eastAsia="標楷體"/>
                <w14:cntxtAlts/>
              </w:rPr>
            </w:pPr>
            <w:r>
              <w:rPr>
                <w:rFonts w:eastAsia="標楷體" w:hint="eastAsia"/>
                <w14:cntxtAlts/>
              </w:rPr>
              <w:t>41,228</w:t>
            </w:r>
          </w:p>
        </w:tc>
        <w:tc>
          <w:tcPr>
            <w:tcW w:w="1701" w:type="dxa"/>
            <w:tcBorders>
              <w:top w:val="nil"/>
              <w:left w:val="nil"/>
              <w:bottom w:val="single" w:sz="4" w:space="0" w:color="auto"/>
              <w:right w:val="nil"/>
            </w:tcBorders>
            <w:vAlign w:val="center"/>
          </w:tcPr>
          <w:p w:rsidR="00F95589" w:rsidRPr="005E3164" w:rsidRDefault="00F95589" w:rsidP="00754A06">
            <w:pPr>
              <w:snapToGrid w:val="0"/>
              <w:spacing w:line="400" w:lineRule="exact"/>
              <w:ind w:rightChars="175" w:right="420"/>
              <w:jc w:val="right"/>
              <w:rPr>
                <w:rFonts w:eastAsia="標楷體"/>
                <w14:cntxtAlts/>
              </w:rPr>
            </w:pPr>
            <w:r>
              <w:rPr>
                <w:rFonts w:eastAsia="標楷體" w:hint="eastAsia"/>
                <w14:cntxtAlts/>
              </w:rPr>
              <w:t>44,321</w:t>
            </w:r>
          </w:p>
        </w:tc>
        <w:tc>
          <w:tcPr>
            <w:tcW w:w="1686" w:type="dxa"/>
            <w:tcBorders>
              <w:top w:val="nil"/>
              <w:left w:val="nil"/>
              <w:bottom w:val="single" w:sz="4" w:space="0" w:color="auto"/>
              <w:right w:val="nil"/>
            </w:tcBorders>
            <w:vAlign w:val="center"/>
          </w:tcPr>
          <w:p w:rsidR="00F95589" w:rsidRPr="005E3164" w:rsidRDefault="00F95589" w:rsidP="00754A06">
            <w:pPr>
              <w:snapToGrid w:val="0"/>
              <w:spacing w:line="400" w:lineRule="exact"/>
              <w:ind w:rightChars="228" w:right="547"/>
              <w:jc w:val="right"/>
              <w:rPr>
                <w:rFonts w:eastAsia="標楷體"/>
                <w14:cntxtAlts/>
              </w:rPr>
            </w:pPr>
            <w:r>
              <w:rPr>
                <w:rFonts w:eastAsia="標楷體" w:hint="eastAsia"/>
                <w14:cntxtAlts/>
              </w:rPr>
              <w:t>71,696</w:t>
            </w:r>
          </w:p>
        </w:tc>
        <w:tc>
          <w:tcPr>
            <w:tcW w:w="1665" w:type="dxa"/>
            <w:tcBorders>
              <w:top w:val="nil"/>
              <w:left w:val="nil"/>
              <w:bottom w:val="single" w:sz="4" w:space="0" w:color="auto"/>
              <w:right w:val="nil"/>
            </w:tcBorders>
            <w:vAlign w:val="bottom"/>
          </w:tcPr>
          <w:p w:rsidR="00F95589" w:rsidRPr="005E3164" w:rsidRDefault="00F95589" w:rsidP="00754A06">
            <w:pPr>
              <w:widowControl/>
              <w:tabs>
                <w:tab w:val="left" w:pos="5220"/>
              </w:tabs>
              <w:snapToGrid w:val="0"/>
              <w:spacing w:line="400" w:lineRule="exact"/>
              <w:ind w:rightChars="213" w:right="511"/>
              <w:jc w:val="right"/>
              <w:rPr>
                <w:rFonts w:eastAsia="標楷體"/>
                <w14:cntxtAlts/>
              </w:rPr>
            </w:pPr>
            <w:r>
              <w:rPr>
                <w:rFonts w:eastAsia="標楷體" w:hint="eastAsia"/>
                <w14:cntxtAlts/>
              </w:rPr>
              <w:t>65,491</w:t>
            </w:r>
          </w:p>
        </w:tc>
      </w:tr>
      <w:tr w:rsidR="00F95589" w:rsidRPr="005E3164" w:rsidTr="00754A06">
        <w:trPr>
          <w:trHeight w:val="702"/>
          <w:jc w:val="center"/>
        </w:trPr>
        <w:tc>
          <w:tcPr>
            <w:tcW w:w="1844" w:type="dxa"/>
            <w:tcBorders>
              <w:top w:val="single" w:sz="4" w:space="0" w:color="auto"/>
              <w:bottom w:val="single" w:sz="4" w:space="0" w:color="auto"/>
            </w:tcBorders>
            <w:vAlign w:val="center"/>
          </w:tcPr>
          <w:p w:rsidR="00F95589" w:rsidRPr="005E3164" w:rsidRDefault="00F95589" w:rsidP="00754A06">
            <w:pPr>
              <w:snapToGrid w:val="0"/>
              <w:spacing w:line="320" w:lineRule="exact"/>
              <w:jc w:val="center"/>
              <w:rPr>
                <w:rFonts w:eastAsia="標楷體"/>
                <w:w w:val="98"/>
                <w14:cntxtAlts/>
              </w:rPr>
            </w:pPr>
            <w:r w:rsidRPr="005E3164">
              <w:rPr>
                <w:rFonts w:eastAsia="標楷體"/>
                <w:w w:val="98"/>
                <w14:cntxtAlts/>
              </w:rPr>
              <w:t>較</w:t>
            </w:r>
            <w:r w:rsidRPr="005E3164">
              <w:rPr>
                <w:rFonts w:eastAsia="標楷體"/>
                <w:w w:val="98"/>
                <w14:cntxtAlts/>
              </w:rPr>
              <w:t>10</w:t>
            </w:r>
            <w:r w:rsidRPr="005E3164">
              <w:rPr>
                <w:rFonts w:eastAsia="標楷體" w:hint="eastAsia"/>
                <w:w w:val="98"/>
                <w14:cntxtAlts/>
              </w:rPr>
              <w:t>6</w:t>
            </w:r>
            <w:r w:rsidRPr="005E3164">
              <w:rPr>
                <w:rFonts w:eastAsia="標楷體"/>
                <w:w w:val="98"/>
                <w14:cntxtAlts/>
              </w:rPr>
              <w:t>年同月</w:t>
            </w:r>
          </w:p>
          <w:p w:rsidR="00F95589" w:rsidRPr="005E3164" w:rsidRDefault="00F95589" w:rsidP="00754A06">
            <w:pPr>
              <w:snapToGrid w:val="0"/>
              <w:spacing w:line="320" w:lineRule="exact"/>
              <w:jc w:val="center"/>
              <w:rPr>
                <w:rFonts w:eastAsia="標楷體"/>
                <w:w w:val="98"/>
                <w14:cntxtAlts/>
              </w:rPr>
            </w:pPr>
            <w:r w:rsidRPr="005E3164">
              <w:rPr>
                <w:rFonts w:eastAsia="標楷體"/>
                <w:w w:val="98"/>
                <w14:cntxtAlts/>
              </w:rPr>
              <w:t>變動</w:t>
            </w:r>
            <w:r w:rsidRPr="005E3164">
              <w:rPr>
                <w:rFonts w:eastAsia="標楷體"/>
                <w:w w:val="98"/>
                <w14:cntxtAlts/>
              </w:rPr>
              <w:t>(%)</w:t>
            </w:r>
          </w:p>
        </w:tc>
        <w:tc>
          <w:tcPr>
            <w:tcW w:w="1213" w:type="dxa"/>
            <w:tcBorders>
              <w:top w:val="single" w:sz="4" w:space="0" w:color="auto"/>
              <w:bottom w:val="single" w:sz="4" w:space="0" w:color="auto"/>
              <w:right w:val="nil"/>
            </w:tcBorders>
            <w:vAlign w:val="center"/>
          </w:tcPr>
          <w:p w:rsidR="00F95589" w:rsidRPr="005E3164" w:rsidRDefault="00F95589" w:rsidP="00754A06">
            <w:pPr>
              <w:snapToGrid w:val="0"/>
              <w:spacing w:line="400" w:lineRule="exact"/>
              <w:ind w:leftChars="99" w:left="238" w:rightChars="100" w:right="240"/>
              <w:jc w:val="center"/>
              <w:rPr>
                <w:rFonts w:eastAsia="標楷體"/>
                <w14:cntxtAlts/>
              </w:rPr>
            </w:pPr>
            <w:r>
              <w:rPr>
                <w:rFonts w:eastAsia="標楷體" w:hint="eastAsia"/>
                <w14:cntxtAlts/>
              </w:rPr>
              <w:t>2.50</w:t>
            </w:r>
          </w:p>
        </w:tc>
        <w:tc>
          <w:tcPr>
            <w:tcW w:w="1149" w:type="dxa"/>
            <w:tcBorders>
              <w:top w:val="single" w:sz="4" w:space="0" w:color="auto"/>
              <w:left w:val="nil"/>
              <w:bottom w:val="single" w:sz="4" w:space="0" w:color="auto"/>
              <w:right w:val="nil"/>
            </w:tcBorders>
            <w:vAlign w:val="center"/>
          </w:tcPr>
          <w:p w:rsidR="00F95589" w:rsidRPr="005E3164" w:rsidRDefault="00F95589" w:rsidP="00754A06">
            <w:pPr>
              <w:snapToGrid w:val="0"/>
              <w:spacing w:line="400" w:lineRule="exact"/>
              <w:ind w:leftChars="66" w:left="158" w:rightChars="-60" w:right="-144"/>
              <w:jc w:val="center"/>
              <w:rPr>
                <w:rFonts w:eastAsia="標楷體"/>
                <w14:cntxtAlts/>
              </w:rPr>
            </w:pPr>
            <w:r>
              <w:rPr>
                <w:rFonts w:eastAsia="標楷體" w:hint="eastAsia"/>
                <w14:cntxtAlts/>
              </w:rPr>
              <w:t>2.56</w:t>
            </w:r>
          </w:p>
        </w:tc>
        <w:tc>
          <w:tcPr>
            <w:tcW w:w="1701" w:type="dxa"/>
            <w:tcBorders>
              <w:top w:val="single" w:sz="4" w:space="0" w:color="auto"/>
              <w:left w:val="nil"/>
              <w:bottom w:val="single" w:sz="4" w:space="0" w:color="auto"/>
              <w:right w:val="nil"/>
            </w:tcBorders>
            <w:vAlign w:val="center"/>
          </w:tcPr>
          <w:p w:rsidR="00F95589" w:rsidRPr="005E3164" w:rsidRDefault="00F95589" w:rsidP="00754A06">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2.24</w:t>
            </w:r>
          </w:p>
        </w:tc>
        <w:tc>
          <w:tcPr>
            <w:tcW w:w="1686" w:type="dxa"/>
            <w:tcBorders>
              <w:top w:val="single" w:sz="4" w:space="0" w:color="auto"/>
              <w:left w:val="nil"/>
              <w:bottom w:val="single" w:sz="4" w:space="0" w:color="auto"/>
              <w:right w:val="nil"/>
            </w:tcBorders>
            <w:vAlign w:val="center"/>
          </w:tcPr>
          <w:p w:rsidR="00F95589" w:rsidRPr="005E3164" w:rsidRDefault="00F95589" w:rsidP="00754A06">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1.20</w:t>
            </w:r>
          </w:p>
        </w:tc>
        <w:tc>
          <w:tcPr>
            <w:tcW w:w="1665" w:type="dxa"/>
            <w:tcBorders>
              <w:top w:val="single" w:sz="4" w:space="0" w:color="auto"/>
              <w:left w:val="nil"/>
              <w:bottom w:val="single" w:sz="4" w:space="0" w:color="auto"/>
            </w:tcBorders>
            <w:vAlign w:val="center"/>
          </w:tcPr>
          <w:p w:rsidR="00F95589" w:rsidRPr="005E3164" w:rsidRDefault="00F95589" w:rsidP="00754A06">
            <w:pPr>
              <w:widowControl/>
              <w:tabs>
                <w:tab w:val="left" w:pos="5220"/>
              </w:tabs>
              <w:snapToGrid w:val="0"/>
              <w:spacing w:line="400" w:lineRule="exact"/>
              <w:ind w:rightChars="11" w:right="26"/>
              <w:jc w:val="center"/>
              <w:rPr>
                <w:rFonts w:eastAsia="標楷體"/>
                <w14:cntxtAlts/>
              </w:rPr>
            </w:pPr>
            <w:r>
              <w:rPr>
                <w:rFonts w:eastAsia="標楷體" w:hint="eastAsia"/>
                <w14:cntxtAlts/>
              </w:rPr>
              <w:t>0.48</w:t>
            </w:r>
          </w:p>
        </w:tc>
      </w:tr>
      <w:tr w:rsidR="00F95589" w:rsidRPr="005E3164" w:rsidTr="00754A06">
        <w:trPr>
          <w:trHeight w:val="702"/>
          <w:jc w:val="center"/>
        </w:trPr>
        <w:tc>
          <w:tcPr>
            <w:tcW w:w="1844" w:type="dxa"/>
            <w:tcBorders>
              <w:top w:val="single" w:sz="4" w:space="0" w:color="auto"/>
              <w:bottom w:val="single" w:sz="4" w:space="0" w:color="auto"/>
            </w:tcBorders>
            <w:vAlign w:val="center"/>
          </w:tcPr>
          <w:p w:rsidR="00F95589" w:rsidRPr="005E3164" w:rsidRDefault="00F95589" w:rsidP="00754A06">
            <w:pPr>
              <w:snapToGrid w:val="0"/>
              <w:spacing w:line="320" w:lineRule="exact"/>
              <w:jc w:val="center"/>
              <w:rPr>
                <w:rFonts w:eastAsia="標楷體"/>
                <w:w w:val="98"/>
                <w14:cntxtAlts/>
              </w:rPr>
            </w:pPr>
            <w:r w:rsidRPr="005E3164">
              <w:rPr>
                <w:rFonts w:eastAsia="標楷體" w:hint="eastAsia"/>
                <w:w w:val="98"/>
                <w14:cntxtAlts/>
              </w:rPr>
              <w:t>累計</w:t>
            </w:r>
            <w:r w:rsidRPr="005E3164">
              <w:rPr>
                <w:rFonts w:eastAsia="標楷體"/>
                <w:w w:val="98"/>
                <w14:cntxtAlts/>
              </w:rPr>
              <w:t>較</w:t>
            </w:r>
            <w:r w:rsidRPr="005E3164">
              <w:rPr>
                <w:rFonts w:eastAsia="標楷體"/>
                <w:w w:val="98"/>
                <w14:cntxtAlts/>
              </w:rPr>
              <w:t>10</w:t>
            </w:r>
            <w:r w:rsidRPr="005E3164">
              <w:rPr>
                <w:rFonts w:eastAsia="標楷體" w:hint="eastAsia"/>
                <w:w w:val="98"/>
                <w14:cntxtAlts/>
              </w:rPr>
              <w:t>6</w:t>
            </w:r>
            <w:r w:rsidRPr="005E3164">
              <w:rPr>
                <w:rFonts w:eastAsia="標楷體"/>
                <w:w w:val="98"/>
                <w14:cntxtAlts/>
              </w:rPr>
              <w:t>年</w:t>
            </w:r>
          </w:p>
          <w:p w:rsidR="00F95589" w:rsidRPr="005E3164" w:rsidRDefault="00F95589" w:rsidP="00754A06">
            <w:pPr>
              <w:snapToGrid w:val="0"/>
              <w:spacing w:line="320" w:lineRule="exact"/>
              <w:jc w:val="center"/>
              <w:rPr>
                <w:rFonts w:eastAsia="標楷體"/>
                <w:w w:val="98"/>
                <w14:cntxtAlts/>
              </w:rPr>
            </w:pPr>
            <w:r w:rsidRPr="005E3164">
              <w:rPr>
                <w:rFonts w:eastAsia="標楷體"/>
                <w:w w:val="98"/>
                <w14:cntxtAlts/>
              </w:rPr>
              <w:t>同</w:t>
            </w:r>
            <w:r w:rsidRPr="005E3164">
              <w:rPr>
                <w:rFonts w:eastAsia="標楷體" w:hint="eastAsia"/>
                <w:w w:val="98"/>
                <w14:cntxtAlts/>
              </w:rPr>
              <w:t>期</w:t>
            </w:r>
            <w:r w:rsidRPr="005E3164">
              <w:rPr>
                <w:rFonts w:eastAsia="標楷體"/>
                <w:w w:val="98"/>
                <w14:cntxtAlts/>
              </w:rPr>
              <w:t>變動</w:t>
            </w:r>
            <w:r w:rsidRPr="005E3164">
              <w:rPr>
                <w:rFonts w:eastAsia="標楷體"/>
                <w:w w:val="98"/>
                <w14:cntxtAlts/>
              </w:rPr>
              <w:t>(%)</w:t>
            </w:r>
          </w:p>
        </w:tc>
        <w:tc>
          <w:tcPr>
            <w:tcW w:w="1213" w:type="dxa"/>
            <w:tcBorders>
              <w:top w:val="single" w:sz="4" w:space="0" w:color="auto"/>
              <w:bottom w:val="single" w:sz="4" w:space="0" w:color="auto"/>
              <w:right w:val="nil"/>
            </w:tcBorders>
            <w:vAlign w:val="center"/>
          </w:tcPr>
          <w:p w:rsidR="00F95589" w:rsidRPr="005E3164" w:rsidRDefault="00F95589" w:rsidP="00754A06">
            <w:pPr>
              <w:snapToGrid w:val="0"/>
              <w:spacing w:line="400" w:lineRule="exact"/>
              <w:ind w:leftChars="99" w:left="238" w:rightChars="100" w:right="240"/>
              <w:jc w:val="center"/>
              <w:rPr>
                <w:rFonts w:eastAsia="標楷體"/>
                <w14:cntxtAlts/>
              </w:rPr>
            </w:pPr>
            <w:r>
              <w:rPr>
                <w:rFonts w:eastAsia="標楷體" w:hint="eastAsia"/>
                <w14:cntxtAlts/>
              </w:rPr>
              <w:t>4.08</w:t>
            </w:r>
          </w:p>
        </w:tc>
        <w:tc>
          <w:tcPr>
            <w:tcW w:w="1149" w:type="dxa"/>
            <w:tcBorders>
              <w:top w:val="single" w:sz="4" w:space="0" w:color="auto"/>
              <w:left w:val="nil"/>
              <w:bottom w:val="single" w:sz="4" w:space="0" w:color="auto"/>
              <w:right w:val="nil"/>
            </w:tcBorders>
            <w:vAlign w:val="center"/>
          </w:tcPr>
          <w:p w:rsidR="00F95589" w:rsidRPr="005E3164" w:rsidRDefault="00F95589" w:rsidP="00754A06">
            <w:pPr>
              <w:snapToGrid w:val="0"/>
              <w:spacing w:line="400" w:lineRule="exact"/>
              <w:ind w:leftChars="66" w:left="158" w:rightChars="-60" w:right="-144"/>
              <w:jc w:val="center"/>
              <w:rPr>
                <w:rFonts w:eastAsia="標楷體"/>
                <w14:cntxtAlts/>
              </w:rPr>
            </w:pPr>
            <w:r>
              <w:rPr>
                <w:rFonts w:eastAsia="標楷體" w:hint="eastAsia"/>
                <w14:cntxtAlts/>
              </w:rPr>
              <w:t>2.61</w:t>
            </w:r>
          </w:p>
        </w:tc>
        <w:tc>
          <w:tcPr>
            <w:tcW w:w="1701" w:type="dxa"/>
            <w:tcBorders>
              <w:top w:val="single" w:sz="4" w:space="0" w:color="auto"/>
              <w:left w:val="nil"/>
              <w:bottom w:val="single" w:sz="4" w:space="0" w:color="auto"/>
              <w:right w:val="nil"/>
            </w:tcBorders>
            <w:vAlign w:val="center"/>
          </w:tcPr>
          <w:p w:rsidR="00F95589" w:rsidRPr="005E3164" w:rsidRDefault="00F95589" w:rsidP="00754A06">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4.72</w:t>
            </w:r>
          </w:p>
        </w:tc>
        <w:tc>
          <w:tcPr>
            <w:tcW w:w="1686" w:type="dxa"/>
            <w:tcBorders>
              <w:top w:val="single" w:sz="4" w:space="0" w:color="auto"/>
              <w:left w:val="nil"/>
              <w:bottom w:val="single" w:sz="4" w:space="0" w:color="auto"/>
              <w:right w:val="nil"/>
            </w:tcBorders>
            <w:vAlign w:val="center"/>
          </w:tcPr>
          <w:p w:rsidR="00F95589" w:rsidRPr="005E3164" w:rsidRDefault="00F95589" w:rsidP="00754A06">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2.04</w:t>
            </w:r>
          </w:p>
        </w:tc>
        <w:tc>
          <w:tcPr>
            <w:tcW w:w="1665" w:type="dxa"/>
            <w:tcBorders>
              <w:top w:val="single" w:sz="4" w:space="0" w:color="auto"/>
              <w:left w:val="nil"/>
              <w:bottom w:val="single" w:sz="4" w:space="0" w:color="auto"/>
            </w:tcBorders>
            <w:vAlign w:val="center"/>
          </w:tcPr>
          <w:p w:rsidR="00F95589" w:rsidRPr="005E3164" w:rsidRDefault="00F95589" w:rsidP="00754A06">
            <w:pPr>
              <w:widowControl/>
              <w:tabs>
                <w:tab w:val="left" w:pos="5220"/>
              </w:tabs>
              <w:snapToGrid w:val="0"/>
              <w:spacing w:line="400" w:lineRule="exact"/>
              <w:ind w:rightChars="11" w:right="26"/>
              <w:jc w:val="center"/>
              <w:rPr>
                <w:rFonts w:eastAsia="標楷體"/>
                <w14:cntxtAlts/>
              </w:rPr>
            </w:pPr>
            <w:r>
              <w:rPr>
                <w:rFonts w:eastAsia="標楷體" w:hint="eastAsia"/>
                <w14:cntxtAlts/>
              </w:rPr>
              <w:t>3.80</w:t>
            </w:r>
          </w:p>
        </w:tc>
      </w:tr>
    </w:tbl>
    <w:p w:rsidR="00F95589" w:rsidRPr="005E3164" w:rsidRDefault="00F95589" w:rsidP="00F95589">
      <w:pPr>
        <w:spacing w:line="360" w:lineRule="exact"/>
        <w:ind w:left="425" w:hangingChars="193" w:hanging="425"/>
        <w:rPr>
          <w:rFonts w:eastAsia="標楷體"/>
          <w:sz w:val="22"/>
          <w:szCs w:val="22"/>
        </w:rPr>
      </w:pPr>
      <w:proofErr w:type="gramStart"/>
      <w:r w:rsidRPr="005E3164">
        <w:rPr>
          <w:rFonts w:eastAsia="標楷體"/>
          <w:sz w:val="22"/>
          <w:szCs w:val="22"/>
        </w:rPr>
        <w:t>註</w:t>
      </w:r>
      <w:proofErr w:type="gramEnd"/>
      <w:r w:rsidRPr="005E3164">
        <w:rPr>
          <w:rFonts w:eastAsia="標楷體"/>
          <w:sz w:val="22"/>
          <w:szCs w:val="22"/>
        </w:rPr>
        <w:t>：表內薪資為名目數據。</w:t>
      </w:r>
    </w:p>
    <w:p w:rsidR="00F95589" w:rsidRPr="00C940B9" w:rsidRDefault="00F95589" w:rsidP="00F95589">
      <w:pPr>
        <w:snapToGrid w:val="0"/>
        <w:spacing w:before="50" w:line="300" w:lineRule="auto"/>
        <w:ind w:rightChars="18" w:right="43"/>
        <w:rPr>
          <w:rFonts w:eastAsia="標楷體"/>
          <w:sz w:val="22"/>
          <w:szCs w:val="22"/>
        </w:rPr>
      </w:pPr>
      <w:r w:rsidRPr="005E3164">
        <w:rPr>
          <w:rFonts w:eastAsia="標楷體"/>
          <w:sz w:val="22"/>
          <w:szCs w:val="22"/>
        </w:rPr>
        <w:t>資料來源：行政院主計總處</w:t>
      </w:r>
      <w:r w:rsidRPr="00C940B9">
        <w:rPr>
          <w:rFonts w:eastAsia="標楷體"/>
          <w:sz w:val="22"/>
          <w:szCs w:val="22"/>
        </w:rPr>
        <w:t>。</w:t>
      </w:r>
    </w:p>
    <w:p w:rsidR="00814E4E" w:rsidRPr="00F95589" w:rsidRDefault="00814E4E" w:rsidP="00814E4E">
      <w:pPr>
        <w:snapToGrid w:val="0"/>
        <w:spacing w:before="50" w:line="300" w:lineRule="auto"/>
        <w:ind w:rightChars="18" w:right="43"/>
        <w:rPr>
          <w:rFonts w:eastAsia="標楷體"/>
          <w:b/>
          <w:bCs/>
          <w:sz w:val="40"/>
          <w:szCs w:val="36"/>
        </w:rPr>
      </w:pPr>
    </w:p>
    <w:p w:rsidR="00814E4E" w:rsidRPr="00C940B9" w:rsidRDefault="00814E4E" w:rsidP="00814E4E">
      <w:pPr>
        <w:snapToGrid w:val="0"/>
        <w:spacing w:before="50" w:line="300" w:lineRule="auto"/>
        <w:ind w:rightChars="18" w:right="43"/>
        <w:rPr>
          <w:rFonts w:eastAsia="標楷體"/>
          <w:b/>
          <w:bCs/>
          <w:sz w:val="40"/>
          <w:szCs w:val="36"/>
        </w:rPr>
      </w:pPr>
    </w:p>
    <w:p w:rsidR="008A5536" w:rsidRPr="00C940B9" w:rsidRDefault="008A5536" w:rsidP="008A5536">
      <w:pPr>
        <w:keepNext/>
        <w:adjustRightInd w:val="0"/>
        <w:snapToGrid w:val="0"/>
        <w:spacing w:line="300" w:lineRule="auto"/>
        <w:outlineLvl w:val="1"/>
        <w:rPr>
          <w:rFonts w:eastAsia="標楷體"/>
        </w:rPr>
      </w:pPr>
      <w:bookmarkStart w:id="145" w:name="_Toc533671080"/>
      <w:r w:rsidRPr="00C940B9">
        <w:rPr>
          <w:rFonts w:eastAsia="標楷體"/>
          <w:b/>
          <w:bCs/>
          <w:sz w:val="40"/>
          <w:szCs w:val="36"/>
        </w:rPr>
        <w:lastRenderedPageBreak/>
        <w:t>三、中國大陸經濟</w:t>
      </w:r>
      <w:bookmarkEnd w:id="107"/>
      <w:bookmarkEnd w:id="108"/>
      <w:bookmarkEnd w:id="145"/>
    </w:p>
    <w:p w:rsidR="00546002" w:rsidRPr="00C940B9" w:rsidRDefault="00546002" w:rsidP="00546002">
      <w:pPr>
        <w:keepNext/>
        <w:snapToGrid w:val="0"/>
        <w:spacing w:beforeLines="50" w:before="180" w:line="300" w:lineRule="auto"/>
        <w:ind w:rightChars="-25" w:right="-60"/>
        <w:outlineLvl w:val="2"/>
        <w:rPr>
          <w:rFonts w:eastAsia="標楷體"/>
          <w:b/>
          <w:bCs/>
          <w:sz w:val="32"/>
          <w:szCs w:val="32"/>
        </w:rPr>
      </w:pPr>
      <w:bookmarkStart w:id="146" w:name="_Toc368324033"/>
      <w:bookmarkStart w:id="147" w:name="_Toc402171721"/>
      <w:bookmarkStart w:id="148" w:name="_Toc415126223"/>
      <w:bookmarkStart w:id="149" w:name="_Toc476138386"/>
      <w:bookmarkStart w:id="150" w:name="_Toc533671081"/>
      <w:bookmarkStart w:id="151" w:name="_Toc415126226"/>
      <w:bookmarkStart w:id="152" w:name="_Toc391906422"/>
      <w:bookmarkStart w:id="153" w:name="_Toc417918572"/>
      <w:bookmarkStart w:id="154" w:name="_Toc337122140"/>
      <w:bookmarkEnd w:id="109"/>
      <w:bookmarkEnd w:id="110"/>
      <w:bookmarkEnd w:id="111"/>
      <w:r w:rsidRPr="00C940B9">
        <w:rPr>
          <w:rFonts w:eastAsia="標楷體"/>
          <w:b/>
          <w:bCs/>
          <w:sz w:val="32"/>
          <w:szCs w:val="32"/>
        </w:rPr>
        <w:t>（一）固定資產投資</w:t>
      </w:r>
      <w:bookmarkEnd w:id="146"/>
      <w:bookmarkEnd w:id="147"/>
      <w:bookmarkEnd w:id="148"/>
      <w:bookmarkEnd w:id="149"/>
      <w:bookmarkEnd w:id="150"/>
    </w:p>
    <w:p w:rsidR="00745913" w:rsidRPr="009A4EB6" w:rsidRDefault="00745913" w:rsidP="00745913">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9A4EB6">
        <w:rPr>
          <w:rFonts w:eastAsia="標楷體"/>
          <w:kern w:val="0"/>
          <w:sz w:val="28"/>
          <w:szCs w:val="20"/>
        </w:rPr>
        <w:t>－</w:t>
      </w:r>
      <w:r w:rsidRPr="009A4EB6">
        <w:rPr>
          <w:rFonts w:eastAsia="標楷體"/>
          <w:kern w:val="0"/>
          <w:sz w:val="28"/>
          <w:szCs w:val="20"/>
        </w:rPr>
        <w:t>201</w:t>
      </w:r>
      <w:r w:rsidRPr="009A4EB6">
        <w:rPr>
          <w:rFonts w:eastAsia="標楷體" w:hint="eastAsia"/>
          <w:kern w:val="0"/>
          <w:sz w:val="28"/>
          <w:szCs w:val="20"/>
        </w:rPr>
        <w:t>8</w:t>
      </w:r>
      <w:r w:rsidRPr="009A4EB6">
        <w:rPr>
          <w:rFonts w:eastAsia="標楷體"/>
          <w:kern w:val="0"/>
          <w:sz w:val="28"/>
          <w:szCs w:val="20"/>
        </w:rPr>
        <w:t>年</w:t>
      </w:r>
      <w:r w:rsidRPr="009A4EB6">
        <w:rPr>
          <w:rFonts w:eastAsia="標楷體" w:hint="eastAsia"/>
          <w:sz w:val="28"/>
          <w:szCs w:val="28"/>
        </w:rPr>
        <w:t>1</w:t>
      </w:r>
      <w:r w:rsidRPr="009A4EB6">
        <w:rPr>
          <w:rFonts w:eastAsia="標楷體" w:hint="eastAsia"/>
          <w:sz w:val="28"/>
          <w:szCs w:val="28"/>
        </w:rPr>
        <w:t>至</w:t>
      </w:r>
      <w:r w:rsidRPr="009A4EB6">
        <w:rPr>
          <w:rFonts w:eastAsia="標楷體" w:hint="eastAsia"/>
          <w:sz w:val="28"/>
          <w:szCs w:val="28"/>
        </w:rPr>
        <w:t>11</w:t>
      </w:r>
      <w:r w:rsidRPr="009A4EB6">
        <w:rPr>
          <w:rFonts w:eastAsia="標楷體" w:hint="eastAsia"/>
          <w:sz w:val="28"/>
          <w:szCs w:val="28"/>
        </w:rPr>
        <w:t>月</w:t>
      </w:r>
      <w:r w:rsidRPr="009A4EB6">
        <w:rPr>
          <w:rFonts w:eastAsia="標楷體"/>
          <w:kern w:val="0"/>
          <w:sz w:val="28"/>
          <w:szCs w:val="20"/>
        </w:rPr>
        <w:t>固定資產投資（不含農戶）金額為</w:t>
      </w:r>
      <w:r w:rsidRPr="009A4EB6">
        <w:rPr>
          <w:rFonts w:eastAsia="標楷體" w:hint="eastAsia"/>
          <w:sz w:val="28"/>
          <w:szCs w:val="28"/>
        </w:rPr>
        <w:t>60</w:t>
      </w:r>
      <w:r w:rsidRPr="009A4EB6">
        <w:rPr>
          <w:rFonts w:eastAsia="標楷體"/>
          <w:sz w:val="28"/>
          <w:szCs w:val="28"/>
        </w:rPr>
        <w:t>兆</w:t>
      </w:r>
      <w:r w:rsidRPr="009A4EB6">
        <w:rPr>
          <w:rFonts w:eastAsia="標楷體" w:hint="eastAsia"/>
          <w:sz w:val="28"/>
          <w:szCs w:val="28"/>
        </w:rPr>
        <w:t>9,267</w:t>
      </w:r>
      <w:r w:rsidRPr="009A4EB6">
        <w:rPr>
          <w:rFonts w:eastAsia="標楷體"/>
          <w:kern w:val="0"/>
          <w:sz w:val="28"/>
          <w:szCs w:val="20"/>
        </w:rPr>
        <w:t>億人民幣，較上年</w:t>
      </w:r>
      <w:r w:rsidRPr="009A4EB6">
        <w:rPr>
          <w:rFonts w:eastAsia="標楷體" w:hint="eastAsia"/>
          <w:kern w:val="0"/>
          <w:sz w:val="28"/>
          <w:szCs w:val="20"/>
        </w:rPr>
        <w:t>同期</w:t>
      </w:r>
      <w:r w:rsidRPr="009A4EB6">
        <w:rPr>
          <w:rFonts w:eastAsia="標楷體"/>
          <w:kern w:val="0"/>
          <w:sz w:val="28"/>
          <w:szCs w:val="20"/>
        </w:rPr>
        <w:t>增加</w:t>
      </w:r>
      <w:r w:rsidRPr="009A4EB6">
        <w:rPr>
          <w:rFonts w:eastAsia="標楷體" w:hint="eastAsia"/>
          <w:sz w:val="28"/>
          <w:szCs w:val="28"/>
        </w:rPr>
        <w:t>5.9</w:t>
      </w:r>
      <w:r w:rsidRPr="009A4EB6">
        <w:rPr>
          <w:rFonts w:eastAsia="標楷體"/>
          <w:kern w:val="0"/>
          <w:sz w:val="28"/>
          <w:szCs w:val="20"/>
        </w:rPr>
        <w:t>%</w:t>
      </w:r>
      <w:r w:rsidRPr="009A4EB6">
        <w:rPr>
          <w:rFonts w:eastAsia="標楷體"/>
          <w:kern w:val="0"/>
          <w:sz w:val="28"/>
          <w:szCs w:val="20"/>
        </w:rPr>
        <w:t>。</w:t>
      </w:r>
    </w:p>
    <w:p w:rsidR="00745913" w:rsidRPr="009A4EB6" w:rsidRDefault="00745913" w:rsidP="00745913">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5C0DCB" w:rsidRPr="009A4EB6" w:rsidRDefault="005C0DCB" w:rsidP="005C0DCB">
      <w:pPr>
        <w:autoSpaceDE w:val="0"/>
        <w:autoSpaceDN w:val="0"/>
        <w:adjustRightInd w:val="0"/>
        <w:snapToGrid w:val="0"/>
        <w:spacing w:line="0" w:lineRule="atLeast"/>
        <w:jc w:val="center"/>
        <w:rPr>
          <w:rFonts w:eastAsia="標楷體"/>
        </w:rPr>
      </w:pPr>
      <w:r w:rsidRPr="009A4EB6">
        <w:rPr>
          <w:rFonts w:eastAsia="標楷體"/>
          <w:noProof/>
        </w:rPr>
        <w:drawing>
          <wp:anchor distT="0" distB="0" distL="114300" distR="114300" simplePos="0" relativeHeight="252907008" behindDoc="1" locked="0" layoutInCell="1" allowOverlap="1" wp14:anchorId="1E288CB3" wp14:editId="14AA642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9A4EB6">
        <w:rPr>
          <w:rFonts w:eastAsia="標楷體"/>
          <w:b/>
          <w:bCs/>
          <w:sz w:val="28"/>
        </w:rPr>
        <w:t>圖</w:t>
      </w:r>
      <w:r w:rsidRPr="009A4EB6">
        <w:rPr>
          <w:rFonts w:eastAsia="標楷體"/>
          <w:b/>
          <w:bCs/>
          <w:sz w:val="28"/>
        </w:rPr>
        <w:t xml:space="preserve">3-1 </w:t>
      </w:r>
      <w:r w:rsidRPr="009A4EB6">
        <w:rPr>
          <w:rFonts w:eastAsia="標楷體"/>
          <w:b/>
          <w:bCs/>
          <w:sz w:val="28"/>
        </w:rPr>
        <w:t>中國大陸固定資產投資</w:t>
      </w:r>
    </w:p>
    <w:p w:rsidR="005C0DCB" w:rsidRPr="009A4EB6" w:rsidRDefault="005C0DCB" w:rsidP="005C0DCB">
      <w:pPr>
        <w:autoSpaceDE w:val="0"/>
        <w:autoSpaceDN w:val="0"/>
        <w:adjustRightInd w:val="0"/>
        <w:snapToGrid w:val="0"/>
        <w:spacing w:beforeLines="50" w:before="180" w:line="300" w:lineRule="auto"/>
        <w:jc w:val="center"/>
        <w:rPr>
          <w:rFonts w:eastAsia="標楷體"/>
        </w:rPr>
      </w:pPr>
      <w:r w:rsidRPr="009A4EB6">
        <w:rPr>
          <w:rFonts w:eastAsia="標楷體"/>
          <w:b/>
          <w:bCs/>
          <w:sz w:val="28"/>
        </w:rPr>
        <w:t>表</w:t>
      </w:r>
      <w:r w:rsidRPr="009A4EB6">
        <w:rPr>
          <w:rFonts w:eastAsia="標楷體"/>
          <w:b/>
          <w:bCs/>
          <w:sz w:val="28"/>
        </w:rPr>
        <w:t xml:space="preserve">3-1  </w:t>
      </w:r>
      <w:r w:rsidRPr="009A4EB6">
        <w:rPr>
          <w:rFonts w:eastAsia="標楷體"/>
          <w:b/>
          <w:bCs/>
          <w:sz w:val="28"/>
        </w:rPr>
        <w:t>中國大陸固定資產投資概況</w:t>
      </w:r>
    </w:p>
    <w:p w:rsidR="005C0DCB" w:rsidRPr="009A4EB6" w:rsidRDefault="005C0DCB" w:rsidP="005C0DCB">
      <w:pPr>
        <w:autoSpaceDE w:val="0"/>
        <w:autoSpaceDN w:val="0"/>
        <w:adjustRightInd w:val="0"/>
        <w:snapToGrid w:val="0"/>
        <w:ind w:right="730"/>
        <w:jc w:val="right"/>
        <w:rPr>
          <w:rFonts w:eastAsia="標楷體"/>
          <w:b/>
          <w:bCs/>
          <w:sz w:val="28"/>
        </w:rPr>
      </w:pPr>
      <w:r w:rsidRPr="009A4EB6">
        <w:rPr>
          <w:rFonts w:eastAsia="標楷體"/>
        </w:rPr>
        <w:t>單位：億人民幣；</w:t>
      </w:r>
      <w:r w:rsidRPr="009A4EB6">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5C0DCB" w:rsidRPr="009A4EB6" w:rsidTr="00F74FAB">
        <w:trPr>
          <w:cantSplit/>
          <w:jc w:val="center"/>
        </w:trPr>
        <w:tc>
          <w:tcPr>
            <w:tcW w:w="1612" w:type="dxa"/>
            <w:vMerge w:val="restart"/>
            <w:tcBorders>
              <w:left w:val="nil"/>
              <w:right w:val="single" w:sz="4" w:space="0" w:color="auto"/>
            </w:tcBorders>
            <w:vAlign w:val="center"/>
          </w:tcPr>
          <w:p w:rsidR="005C0DCB" w:rsidRPr="009A4EB6" w:rsidRDefault="005C0DCB" w:rsidP="00F74FAB">
            <w:pPr>
              <w:widowControl/>
              <w:autoSpaceDE w:val="0"/>
              <w:autoSpaceDN w:val="0"/>
              <w:adjustRightInd w:val="0"/>
              <w:snapToGrid w:val="0"/>
              <w:spacing w:line="440" w:lineRule="exact"/>
              <w:ind w:right="-142"/>
              <w:jc w:val="center"/>
              <w:rPr>
                <w:rFonts w:eastAsia="標楷體"/>
                <w:kern w:val="0"/>
                <w:sz w:val="22"/>
                <w:szCs w:val="20"/>
              </w:rPr>
            </w:pPr>
            <w:r w:rsidRPr="009A4EB6">
              <w:rPr>
                <w:rFonts w:eastAsia="標楷體"/>
                <w:kern w:val="0"/>
                <w:sz w:val="22"/>
                <w:szCs w:val="20"/>
              </w:rPr>
              <w:t>年</w:t>
            </w:r>
            <w:r w:rsidRPr="009A4EB6">
              <w:rPr>
                <w:rFonts w:eastAsia="標楷體"/>
                <w:kern w:val="0"/>
                <w:sz w:val="22"/>
                <w:szCs w:val="20"/>
              </w:rPr>
              <w:t>(</w:t>
            </w:r>
            <w:r w:rsidRPr="009A4EB6">
              <w:rPr>
                <w:rFonts w:eastAsia="標楷體"/>
                <w:kern w:val="0"/>
                <w:sz w:val="22"/>
                <w:szCs w:val="20"/>
              </w:rPr>
              <w:t>月</w:t>
            </w:r>
            <w:r w:rsidRPr="009A4EB6">
              <w:rPr>
                <w:rFonts w:eastAsia="標楷體"/>
                <w:kern w:val="0"/>
                <w:sz w:val="22"/>
                <w:szCs w:val="20"/>
              </w:rPr>
              <w:t>)</w:t>
            </w:r>
          </w:p>
        </w:tc>
        <w:tc>
          <w:tcPr>
            <w:tcW w:w="6346" w:type="dxa"/>
            <w:gridSpan w:val="6"/>
            <w:tcBorders>
              <w:left w:val="single" w:sz="4" w:space="0" w:color="auto"/>
              <w:right w:val="nil"/>
            </w:tcBorders>
            <w:vAlign w:val="center"/>
          </w:tcPr>
          <w:p w:rsidR="005C0DCB" w:rsidRPr="009A4EB6" w:rsidRDefault="005C0DCB" w:rsidP="00F74FAB">
            <w:pPr>
              <w:snapToGrid w:val="0"/>
              <w:ind w:right="-142"/>
              <w:jc w:val="center"/>
              <w:rPr>
                <w:rFonts w:eastAsia="標楷體"/>
                <w:sz w:val="22"/>
                <w:szCs w:val="20"/>
              </w:rPr>
            </w:pPr>
            <w:r w:rsidRPr="009A4EB6">
              <w:rPr>
                <w:rFonts w:eastAsia="標楷體"/>
                <w:sz w:val="22"/>
                <w:szCs w:val="20"/>
              </w:rPr>
              <w:t>固定資產投資</w:t>
            </w:r>
          </w:p>
        </w:tc>
      </w:tr>
      <w:tr w:rsidR="005C0DCB" w:rsidRPr="009A4EB6" w:rsidTr="00F74FAB">
        <w:trPr>
          <w:cantSplit/>
          <w:trHeight w:val="240"/>
          <w:jc w:val="center"/>
        </w:trPr>
        <w:tc>
          <w:tcPr>
            <w:tcW w:w="1612" w:type="dxa"/>
            <w:vMerge/>
            <w:tcBorders>
              <w:left w:val="nil"/>
              <w:right w:val="single" w:sz="4" w:space="0" w:color="auto"/>
            </w:tcBorders>
            <w:vAlign w:val="center"/>
          </w:tcPr>
          <w:p w:rsidR="005C0DCB" w:rsidRPr="009A4EB6" w:rsidRDefault="005C0DCB" w:rsidP="00F74FAB">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5C0DCB" w:rsidRPr="009A4EB6" w:rsidRDefault="005C0DCB" w:rsidP="00F74FAB">
            <w:pPr>
              <w:snapToGrid w:val="0"/>
              <w:ind w:right="-142"/>
              <w:jc w:val="center"/>
              <w:rPr>
                <w:rFonts w:eastAsia="標楷體"/>
                <w:sz w:val="22"/>
                <w:szCs w:val="20"/>
              </w:rPr>
            </w:pPr>
            <w:r w:rsidRPr="009A4EB6">
              <w:rPr>
                <w:rFonts w:eastAsia="標楷體"/>
                <w:sz w:val="22"/>
                <w:szCs w:val="20"/>
              </w:rPr>
              <w:t>金額</w:t>
            </w:r>
          </w:p>
        </w:tc>
        <w:tc>
          <w:tcPr>
            <w:tcW w:w="1103" w:type="dxa"/>
            <w:vMerge w:val="restart"/>
            <w:tcBorders>
              <w:left w:val="single" w:sz="4" w:space="0" w:color="auto"/>
              <w:right w:val="double" w:sz="4" w:space="0" w:color="auto"/>
            </w:tcBorders>
            <w:vAlign w:val="center"/>
          </w:tcPr>
          <w:p w:rsidR="005C0DCB" w:rsidRPr="009A4EB6" w:rsidRDefault="005C0DCB" w:rsidP="00F74FAB">
            <w:pPr>
              <w:snapToGrid w:val="0"/>
              <w:jc w:val="center"/>
              <w:rPr>
                <w:rFonts w:eastAsia="標楷體"/>
                <w:sz w:val="22"/>
                <w:szCs w:val="20"/>
              </w:rPr>
            </w:pPr>
            <w:r w:rsidRPr="009A4EB6">
              <w:rPr>
                <w:rFonts w:eastAsia="標楷體"/>
                <w:sz w:val="22"/>
                <w:szCs w:val="20"/>
              </w:rPr>
              <w:t>年增率</w:t>
            </w:r>
          </w:p>
        </w:tc>
        <w:tc>
          <w:tcPr>
            <w:tcW w:w="1975" w:type="dxa"/>
            <w:gridSpan w:val="2"/>
            <w:tcBorders>
              <w:bottom w:val="single" w:sz="4" w:space="0" w:color="auto"/>
              <w:right w:val="single" w:sz="4" w:space="0" w:color="auto"/>
            </w:tcBorders>
            <w:vAlign w:val="center"/>
          </w:tcPr>
          <w:p w:rsidR="005C0DCB" w:rsidRPr="009A4EB6" w:rsidRDefault="005C0DCB" w:rsidP="00F74FAB">
            <w:pPr>
              <w:snapToGrid w:val="0"/>
              <w:ind w:right="-142"/>
              <w:jc w:val="center"/>
              <w:rPr>
                <w:rFonts w:eastAsia="標楷體"/>
                <w:sz w:val="22"/>
                <w:szCs w:val="20"/>
              </w:rPr>
            </w:pPr>
            <w:r w:rsidRPr="009A4EB6">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5C0DCB" w:rsidRPr="009A4EB6" w:rsidRDefault="005C0DCB" w:rsidP="00F74FAB">
            <w:pPr>
              <w:snapToGrid w:val="0"/>
              <w:ind w:right="-142"/>
              <w:jc w:val="center"/>
              <w:rPr>
                <w:rFonts w:eastAsia="標楷體"/>
                <w:sz w:val="22"/>
                <w:szCs w:val="20"/>
              </w:rPr>
            </w:pPr>
            <w:r w:rsidRPr="009A4EB6">
              <w:rPr>
                <w:rFonts w:eastAsia="標楷體"/>
                <w:sz w:val="22"/>
                <w:szCs w:val="20"/>
              </w:rPr>
              <w:t>地方</w:t>
            </w:r>
          </w:p>
        </w:tc>
      </w:tr>
      <w:tr w:rsidR="005C0DCB" w:rsidRPr="009A4EB6" w:rsidTr="00F74FAB">
        <w:trPr>
          <w:cantSplit/>
          <w:trHeight w:val="240"/>
          <w:jc w:val="center"/>
        </w:trPr>
        <w:tc>
          <w:tcPr>
            <w:tcW w:w="1612" w:type="dxa"/>
            <w:vMerge/>
            <w:tcBorders>
              <w:left w:val="nil"/>
              <w:bottom w:val="single" w:sz="4" w:space="0" w:color="auto"/>
              <w:right w:val="single" w:sz="4" w:space="0" w:color="auto"/>
            </w:tcBorders>
            <w:vAlign w:val="center"/>
          </w:tcPr>
          <w:p w:rsidR="005C0DCB" w:rsidRPr="009A4EB6" w:rsidRDefault="005C0DCB" w:rsidP="00F74FAB">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5C0DCB" w:rsidRPr="009A4EB6" w:rsidRDefault="005C0DCB" w:rsidP="00F74FAB">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5C0DCB" w:rsidRPr="009A4EB6" w:rsidRDefault="005C0DCB" w:rsidP="00F74FAB">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5C0DCB" w:rsidRPr="009A4EB6" w:rsidRDefault="005C0DCB" w:rsidP="00F74FAB">
            <w:pPr>
              <w:snapToGrid w:val="0"/>
              <w:jc w:val="center"/>
              <w:rPr>
                <w:rFonts w:eastAsia="標楷體"/>
                <w:sz w:val="22"/>
                <w:szCs w:val="20"/>
              </w:rPr>
            </w:pPr>
            <w:r w:rsidRPr="009A4EB6">
              <w:rPr>
                <w:rFonts w:eastAsia="標楷體"/>
                <w:sz w:val="22"/>
                <w:szCs w:val="20"/>
              </w:rPr>
              <w:t>金額</w:t>
            </w:r>
          </w:p>
        </w:tc>
        <w:tc>
          <w:tcPr>
            <w:tcW w:w="922" w:type="dxa"/>
            <w:tcBorders>
              <w:bottom w:val="single" w:sz="4" w:space="0" w:color="auto"/>
              <w:right w:val="single" w:sz="4" w:space="0" w:color="auto"/>
            </w:tcBorders>
            <w:vAlign w:val="center"/>
          </w:tcPr>
          <w:p w:rsidR="005C0DCB" w:rsidRPr="009A4EB6" w:rsidRDefault="005C0DCB" w:rsidP="00F74FAB">
            <w:pPr>
              <w:snapToGrid w:val="0"/>
              <w:jc w:val="center"/>
              <w:rPr>
                <w:rFonts w:eastAsia="標楷體"/>
                <w:sz w:val="22"/>
                <w:szCs w:val="20"/>
              </w:rPr>
            </w:pPr>
            <w:r w:rsidRPr="009A4EB6">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5C0DCB" w:rsidRPr="009A4EB6" w:rsidRDefault="005C0DCB" w:rsidP="00F74FAB">
            <w:pPr>
              <w:snapToGrid w:val="0"/>
              <w:jc w:val="center"/>
              <w:rPr>
                <w:rFonts w:eastAsia="標楷體"/>
                <w:sz w:val="22"/>
                <w:szCs w:val="20"/>
              </w:rPr>
            </w:pPr>
            <w:r w:rsidRPr="009A4EB6">
              <w:rPr>
                <w:rFonts w:eastAsia="標楷體"/>
                <w:sz w:val="22"/>
                <w:szCs w:val="20"/>
              </w:rPr>
              <w:t>金額</w:t>
            </w:r>
          </w:p>
        </w:tc>
        <w:tc>
          <w:tcPr>
            <w:tcW w:w="840" w:type="dxa"/>
            <w:tcBorders>
              <w:left w:val="single" w:sz="4" w:space="0" w:color="auto"/>
              <w:bottom w:val="single" w:sz="4" w:space="0" w:color="auto"/>
              <w:right w:val="nil"/>
            </w:tcBorders>
            <w:vAlign w:val="center"/>
          </w:tcPr>
          <w:p w:rsidR="005C0DCB" w:rsidRPr="009A4EB6" w:rsidRDefault="005C0DCB" w:rsidP="00F74FAB">
            <w:pPr>
              <w:snapToGrid w:val="0"/>
              <w:jc w:val="center"/>
              <w:rPr>
                <w:rFonts w:eastAsia="標楷體"/>
                <w:b/>
                <w:w w:val="90"/>
                <w:kern w:val="0"/>
                <w:sz w:val="22"/>
                <w:szCs w:val="20"/>
              </w:rPr>
            </w:pPr>
            <w:r w:rsidRPr="009A4EB6">
              <w:rPr>
                <w:rFonts w:eastAsia="標楷體"/>
                <w:sz w:val="22"/>
                <w:szCs w:val="20"/>
              </w:rPr>
              <w:t>年增率</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2009</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224,846</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30.1</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19,651</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18.4</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rightChars="25" w:right="60"/>
              <w:jc w:val="right"/>
              <w:rPr>
                <w:rFonts w:eastAsia="標楷體"/>
              </w:rPr>
            </w:pPr>
            <w:r w:rsidRPr="009A4EB6">
              <w:rPr>
                <w:rFonts w:eastAsia="標楷體"/>
              </w:rPr>
              <w:t>174,488</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32.0</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2010</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278,140</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23.8</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21,837</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8.9</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rightChars="25" w:right="60"/>
              <w:jc w:val="right"/>
              <w:rPr>
                <w:rFonts w:eastAsia="標楷體"/>
              </w:rPr>
            </w:pPr>
            <w:r w:rsidRPr="009A4EB6">
              <w:rPr>
                <w:rFonts w:eastAsia="標楷體"/>
              </w:rPr>
              <w:t>219,578</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26.3</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2011</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301,933</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23.8</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20,209</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-9.7</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rightChars="25" w:right="60"/>
              <w:jc w:val="right"/>
              <w:rPr>
                <w:rFonts w:eastAsia="標楷體"/>
              </w:rPr>
            </w:pPr>
            <w:r w:rsidRPr="009A4EB6">
              <w:rPr>
                <w:rFonts w:eastAsia="標楷體"/>
              </w:rPr>
              <w:t>281,724</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27.2</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2012</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364,835</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20.6</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21,663</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5.9</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rightChars="25" w:right="60"/>
              <w:jc w:val="right"/>
              <w:rPr>
                <w:rFonts w:eastAsia="標楷體"/>
              </w:rPr>
            </w:pPr>
            <w:r w:rsidRPr="009A4EB6">
              <w:rPr>
                <w:rFonts w:eastAsia="標楷體"/>
              </w:rPr>
              <w:t>343,172</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21.7</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2013</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436,528</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19.6</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24,785</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12.4</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rightChars="25" w:right="60"/>
              <w:jc w:val="right"/>
              <w:rPr>
                <w:rFonts w:eastAsia="標楷體"/>
              </w:rPr>
            </w:pPr>
            <w:r w:rsidRPr="009A4EB6">
              <w:rPr>
                <w:rFonts w:eastAsia="標楷體"/>
              </w:rPr>
              <w:t>411,742</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20.1</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2014</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firstLineChars="150" w:firstLine="360"/>
              <w:rPr>
                <w:rFonts w:eastAsia="標楷體"/>
                <w:kern w:val="0"/>
              </w:rPr>
            </w:pPr>
            <w:r w:rsidRPr="009A4EB6">
              <w:rPr>
                <w:rFonts w:eastAsia="標楷體"/>
                <w:kern w:val="0"/>
              </w:rPr>
              <w:t>502,005</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15.7</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25,371</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10.8</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476,634</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15.9</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2015</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firstLineChars="150" w:firstLine="360"/>
              <w:rPr>
                <w:rFonts w:eastAsia="標楷體"/>
                <w:kern w:val="0"/>
              </w:rPr>
            </w:pPr>
            <w:r w:rsidRPr="009A4EB6">
              <w:rPr>
                <w:rFonts w:eastAsia="標楷體"/>
                <w:kern w:val="0"/>
              </w:rPr>
              <w:t>551,590</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10.0</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26,224</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6.4</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525,366</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10.2</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2016</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firstLineChars="150" w:firstLine="360"/>
              <w:rPr>
                <w:rFonts w:eastAsia="標楷體"/>
                <w:kern w:val="0"/>
              </w:rPr>
            </w:pPr>
            <w:r w:rsidRPr="009A4EB6">
              <w:rPr>
                <w:rFonts w:eastAsia="標楷體"/>
                <w:kern w:val="0"/>
              </w:rPr>
              <w:t>596,501</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kern w:val="0"/>
              </w:rPr>
              <w:t>8.1</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25,164</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4.9</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rPr>
              <w:t>571,337</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rPr>
              <w:t>8.3</w:t>
            </w:r>
          </w:p>
        </w:tc>
      </w:tr>
      <w:tr w:rsidR="005C0DCB" w:rsidRPr="009A4EB6" w:rsidTr="00F74FAB">
        <w:trPr>
          <w:cantSplit/>
          <w:trHeight w:val="360"/>
          <w:jc w:val="center"/>
        </w:trPr>
        <w:tc>
          <w:tcPr>
            <w:tcW w:w="1612" w:type="dxa"/>
            <w:tcBorders>
              <w:top w:val="nil"/>
              <w:left w:val="nil"/>
              <w:bottom w:val="nil"/>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kern w:val="0"/>
                <w:sz w:val="22"/>
                <w:szCs w:val="20"/>
              </w:rPr>
              <w:t>2017</w:t>
            </w:r>
            <w:r w:rsidRPr="009A4EB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C0DCB" w:rsidRPr="009A4EB6" w:rsidRDefault="005C0DCB" w:rsidP="00F74FAB">
            <w:pPr>
              <w:widowControl/>
              <w:ind w:right="-142" w:firstLineChars="150" w:firstLine="360"/>
              <w:rPr>
                <w:rFonts w:eastAsia="標楷體"/>
                <w:kern w:val="0"/>
              </w:rPr>
            </w:pPr>
            <w:r w:rsidRPr="009A4EB6">
              <w:rPr>
                <w:rFonts w:eastAsia="標楷體" w:hint="eastAsia"/>
                <w:kern w:val="0"/>
              </w:rPr>
              <w:t>631</w:t>
            </w:r>
            <w:r w:rsidRPr="009A4EB6">
              <w:rPr>
                <w:rFonts w:eastAsia="標楷體"/>
                <w:kern w:val="0"/>
              </w:rPr>
              <w:t>,</w:t>
            </w:r>
            <w:r w:rsidRPr="009A4EB6">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hint="eastAsia"/>
                <w:kern w:val="0"/>
              </w:rPr>
              <w:t>5.9</w:t>
            </w:r>
          </w:p>
        </w:tc>
        <w:tc>
          <w:tcPr>
            <w:tcW w:w="1053" w:type="dxa"/>
            <w:tcBorders>
              <w:top w:val="nil"/>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hint="eastAsia"/>
              </w:rPr>
              <w:t>23</w:t>
            </w:r>
            <w:r w:rsidRPr="009A4EB6">
              <w:rPr>
                <w:rFonts w:eastAsia="標楷體"/>
              </w:rPr>
              <w:t>,</w:t>
            </w:r>
            <w:r w:rsidRPr="009A4EB6">
              <w:rPr>
                <w:rFonts w:eastAsia="標楷體" w:hint="eastAsia"/>
              </w:rPr>
              <w:t>552</w:t>
            </w:r>
          </w:p>
        </w:tc>
        <w:tc>
          <w:tcPr>
            <w:tcW w:w="922" w:type="dxa"/>
            <w:tcBorders>
              <w:top w:val="nil"/>
              <w:bottom w:val="nil"/>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rPr>
              <w:t>-</w:t>
            </w:r>
            <w:r w:rsidRPr="009A4EB6">
              <w:rPr>
                <w:rFonts w:eastAsia="標楷體" w:hint="eastAsia"/>
              </w:rPr>
              <w:t>5.7</w:t>
            </w:r>
          </w:p>
        </w:tc>
        <w:tc>
          <w:tcPr>
            <w:tcW w:w="1037" w:type="dxa"/>
            <w:tcBorders>
              <w:top w:val="nil"/>
              <w:left w:val="single" w:sz="4" w:space="0" w:color="auto"/>
              <w:bottom w:val="nil"/>
              <w:right w:val="single" w:sz="4" w:space="0" w:color="auto"/>
            </w:tcBorders>
            <w:vAlign w:val="center"/>
          </w:tcPr>
          <w:p w:rsidR="005C0DCB" w:rsidRPr="009A4EB6" w:rsidRDefault="005C0DCB" w:rsidP="00F74FAB">
            <w:pPr>
              <w:ind w:leftChars="38" w:left="91" w:rightChars="25" w:right="60"/>
              <w:jc w:val="right"/>
              <w:rPr>
                <w:rFonts w:eastAsia="標楷體"/>
              </w:rPr>
            </w:pPr>
            <w:r w:rsidRPr="009A4EB6">
              <w:rPr>
                <w:rFonts w:eastAsia="標楷體" w:hint="eastAsia"/>
              </w:rPr>
              <w:t>608</w:t>
            </w:r>
            <w:r w:rsidRPr="009A4EB6">
              <w:rPr>
                <w:rFonts w:eastAsia="標楷體"/>
              </w:rPr>
              <w:t>,</w:t>
            </w:r>
            <w:r w:rsidRPr="009A4EB6">
              <w:rPr>
                <w:rFonts w:eastAsia="標楷體" w:hint="eastAsia"/>
              </w:rPr>
              <w:t>132</w:t>
            </w:r>
          </w:p>
        </w:tc>
        <w:tc>
          <w:tcPr>
            <w:tcW w:w="840" w:type="dxa"/>
            <w:tcBorders>
              <w:top w:val="nil"/>
              <w:left w:val="single" w:sz="4" w:space="0" w:color="auto"/>
              <w:bottom w:val="nil"/>
              <w:right w:val="nil"/>
            </w:tcBorders>
            <w:vAlign w:val="center"/>
          </w:tcPr>
          <w:p w:rsidR="005C0DCB" w:rsidRPr="009A4EB6" w:rsidRDefault="005C0DCB" w:rsidP="00F74FAB">
            <w:pPr>
              <w:ind w:right="-142"/>
              <w:jc w:val="center"/>
              <w:rPr>
                <w:rFonts w:eastAsia="標楷體"/>
              </w:rPr>
            </w:pPr>
            <w:r w:rsidRPr="009A4EB6">
              <w:rPr>
                <w:rFonts w:eastAsia="標楷體" w:hint="eastAsia"/>
              </w:rPr>
              <w:t>7.7</w:t>
            </w:r>
          </w:p>
        </w:tc>
      </w:tr>
      <w:tr w:rsidR="005C0DCB" w:rsidRPr="009A4EB6" w:rsidTr="00F74FAB">
        <w:trPr>
          <w:cantSplit/>
          <w:trHeight w:val="360"/>
          <w:jc w:val="center"/>
        </w:trPr>
        <w:tc>
          <w:tcPr>
            <w:tcW w:w="1612" w:type="dxa"/>
            <w:tcBorders>
              <w:top w:val="nil"/>
              <w:left w:val="nil"/>
              <w:bottom w:val="single" w:sz="4" w:space="0" w:color="auto"/>
              <w:right w:val="single" w:sz="4" w:space="0" w:color="auto"/>
            </w:tcBorders>
            <w:vAlign w:val="center"/>
          </w:tcPr>
          <w:p w:rsidR="005C0DCB" w:rsidRPr="009A4EB6" w:rsidRDefault="005C0DCB" w:rsidP="00F74FAB">
            <w:pPr>
              <w:snapToGrid w:val="0"/>
              <w:ind w:right="-142"/>
              <w:jc w:val="center"/>
              <w:rPr>
                <w:rFonts w:eastAsia="標楷體"/>
                <w:kern w:val="0"/>
                <w:sz w:val="22"/>
                <w:szCs w:val="20"/>
              </w:rPr>
            </w:pPr>
            <w:r w:rsidRPr="009A4EB6">
              <w:rPr>
                <w:rFonts w:eastAsia="標楷體" w:hint="eastAsia"/>
                <w:kern w:val="0"/>
                <w:sz w:val="22"/>
                <w:szCs w:val="20"/>
              </w:rPr>
              <w:t>2018</w:t>
            </w:r>
            <w:r w:rsidRPr="009A4EB6">
              <w:rPr>
                <w:rFonts w:eastAsia="標楷體" w:hint="eastAsia"/>
                <w:kern w:val="0"/>
                <w:sz w:val="22"/>
                <w:szCs w:val="20"/>
              </w:rPr>
              <w:t>年</w:t>
            </w:r>
            <w:r w:rsidRPr="009A4EB6">
              <w:rPr>
                <w:rFonts w:eastAsia="標楷體" w:hint="eastAsia"/>
                <w:kern w:val="0"/>
                <w:sz w:val="22"/>
                <w:szCs w:val="20"/>
              </w:rPr>
              <w:t>1~11</w:t>
            </w:r>
            <w:r w:rsidRPr="009A4EB6">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5C0DCB" w:rsidRPr="009A4EB6" w:rsidRDefault="005C0DCB" w:rsidP="00F74FAB">
            <w:pPr>
              <w:widowControl/>
              <w:ind w:right="-142" w:firstLineChars="150" w:firstLine="360"/>
              <w:rPr>
                <w:rFonts w:eastAsia="標楷體"/>
                <w:kern w:val="0"/>
              </w:rPr>
            </w:pPr>
            <w:r w:rsidRPr="009A4EB6">
              <w:rPr>
                <w:rFonts w:eastAsia="標楷體" w:hint="eastAsia"/>
                <w:kern w:val="0"/>
              </w:rPr>
              <w:t>609,267</w:t>
            </w:r>
          </w:p>
        </w:tc>
        <w:tc>
          <w:tcPr>
            <w:tcW w:w="1103" w:type="dxa"/>
            <w:tcBorders>
              <w:top w:val="nil"/>
              <w:left w:val="single" w:sz="4" w:space="0" w:color="auto"/>
              <w:bottom w:val="single" w:sz="4" w:space="0" w:color="auto"/>
              <w:right w:val="double" w:sz="4" w:space="0" w:color="auto"/>
            </w:tcBorders>
            <w:vAlign w:val="center"/>
          </w:tcPr>
          <w:p w:rsidR="005C0DCB" w:rsidRPr="009A4EB6" w:rsidRDefault="005C0DCB" w:rsidP="00F74FAB">
            <w:pPr>
              <w:widowControl/>
              <w:ind w:right="-142"/>
              <w:jc w:val="center"/>
              <w:rPr>
                <w:rFonts w:eastAsia="標楷體"/>
                <w:kern w:val="0"/>
              </w:rPr>
            </w:pPr>
            <w:r w:rsidRPr="009A4EB6">
              <w:rPr>
                <w:rFonts w:eastAsia="標楷體" w:hint="eastAsia"/>
                <w:kern w:val="0"/>
              </w:rPr>
              <w:t>5.9</w:t>
            </w:r>
          </w:p>
        </w:tc>
        <w:tc>
          <w:tcPr>
            <w:tcW w:w="1053" w:type="dxa"/>
            <w:tcBorders>
              <w:top w:val="nil"/>
              <w:bottom w:val="single" w:sz="4" w:space="0" w:color="auto"/>
              <w:right w:val="single" w:sz="4" w:space="0" w:color="auto"/>
            </w:tcBorders>
            <w:vAlign w:val="center"/>
          </w:tcPr>
          <w:p w:rsidR="005C0DCB" w:rsidRPr="009A4EB6" w:rsidRDefault="005C0DCB" w:rsidP="00F74FAB">
            <w:pPr>
              <w:ind w:leftChars="38" w:left="91" w:rightChars="25" w:right="60"/>
              <w:jc w:val="center"/>
              <w:rPr>
                <w:rFonts w:eastAsia="標楷體"/>
              </w:rPr>
            </w:pPr>
            <w:r w:rsidRPr="009A4EB6">
              <w:rPr>
                <w:rFonts w:eastAsia="標楷體" w:hint="eastAsia"/>
              </w:rPr>
              <w:t>-</w:t>
            </w:r>
          </w:p>
        </w:tc>
        <w:tc>
          <w:tcPr>
            <w:tcW w:w="922" w:type="dxa"/>
            <w:tcBorders>
              <w:top w:val="nil"/>
              <w:bottom w:val="single" w:sz="4" w:space="0" w:color="auto"/>
              <w:right w:val="single" w:sz="4" w:space="0" w:color="auto"/>
            </w:tcBorders>
            <w:vAlign w:val="center"/>
          </w:tcPr>
          <w:p w:rsidR="005C0DCB" w:rsidRPr="009A4EB6" w:rsidRDefault="005C0DCB" w:rsidP="00F74FAB">
            <w:pPr>
              <w:ind w:right="-142"/>
              <w:jc w:val="center"/>
              <w:rPr>
                <w:rFonts w:eastAsia="標楷體"/>
              </w:rPr>
            </w:pPr>
            <w:r w:rsidRPr="009A4EB6">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5C0DCB" w:rsidRPr="009A4EB6" w:rsidRDefault="005C0DCB" w:rsidP="00F74FAB">
            <w:pPr>
              <w:ind w:leftChars="38" w:left="91" w:rightChars="25" w:right="60"/>
              <w:jc w:val="center"/>
              <w:rPr>
                <w:rFonts w:eastAsia="標楷體"/>
              </w:rPr>
            </w:pPr>
            <w:r w:rsidRPr="009A4EB6">
              <w:rPr>
                <w:rFonts w:eastAsia="標楷體" w:hint="eastAsia"/>
              </w:rPr>
              <w:t>-</w:t>
            </w:r>
          </w:p>
        </w:tc>
        <w:tc>
          <w:tcPr>
            <w:tcW w:w="840" w:type="dxa"/>
            <w:tcBorders>
              <w:top w:val="nil"/>
              <w:left w:val="single" w:sz="4" w:space="0" w:color="auto"/>
              <w:bottom w:val="single" w:sz="4" w:space="0" w:color="auto"/>
              <w:right w:val="nil"/>
            </w:tcBorders>
            <w:vAlign w:val="center"/>
          </w:tcPr>
          <w:p w:rsidR="005C0DCB" w:rsidRPr="009A4EB6" w:rsidRDefault="005C0DCB" w:rsidP="00F74FAB">
            <w:pPr>
              <w:ind w:right="-142"/>
              <w:jc w:val="center"/>
              <w:rPr>
                <w:rFonts w:eastAsia="標楷體"/>
              </w:rPr>
            </w:pPr>
            <w:r w:rsidRPr="009A4EB6">
              <w:rPr>
                <w:rFonts w:eastAsia="標楷體" w:hint="eastAsia"/>
              </w:rPr>
              <w:t>-</w:t>
            </w:r>
          </w:p>
        </w:tc>
      </w:tr>
    </w:tbl>
    <w:p w:rsidR="005C0DCB" w:rsidRPr="009A4EB6" w:rsidRDefault="005C0DCB" w:rsidP="005C0DCB">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9A4EB6">
        <w:rPr>
          <w:rFonts w:eastAsia="標楷體"/>
          <w:sz w:val="22"/>
        </w:rPr>
        <w:t>註</w:t>
      </w:r>
      <w:proofErr w:type="gramEnd"/>
      <w:r w:rsidRPr="009A4EB6">
        <w:rPr>
          <w:rFonts w:eastAsia="標楷體"/>
          <w:sz w:val="22"/>
        </w:rPr>
        <w:t>：中國大陸國家統計局自</w:t>
      </w:r>
      <w:r w:rsidRPr="009A4EB6">
        <w:rPr>
          <w:rFonts w:eastAsia="標楷體"/>
          <w:sz w:val="22"/>
        </w:rPr>
        <w:t>2011</w:t>
      </w:r>
      <w:r w:rsidRPr="009A4EB6">
        <w:rPr>
          <w:rFonts w:eastAsia="標楷體"/>
          <w:sz w:val="22"/>
        </w:rPr>
        <w:t>年</w:t>
      </w:r>
      <w:r w:rsidRPr="009A4EB6">
        <w:rPr>
          <w:rFonts w:eastAsia="標楷體"/>
          <w:sz w:val="22"/>
        </w:rPr>
        <w:t>4</w:t>
      </w:r>
      <w:r w:rsidRPr="009A4EB6">
        <w:rPr>
          <w:rFonts w:eastAsia="標楷體"/>
          <w:sz w:val="22"/>
        </w:rPr>
        <w:t>月起，公布之固定資產投資數據不含農戶。</w:t>
      </w:r>
    </w:p>
    <w:p w:rsidR="005C0DCB" w:rsidRPr="009A4EB6" w:rsidRDefault="005C0DCB" w:rsidP="005C0DCB">
      <w:pPr>
        <w:autoSpaceDE w:val="0"/>
        <w:autoSpaceDN w:val="0"/>
        <w:adjustRightInd w:val="0"/>
        <w:ind w:firstLineChars="329" w:firstLine="724"/>
        <w:rPr>
          <w:rFonts w:eastAsia="標楷體"/>
          <w:kern w:val="0"/>
          <w:sz w:val="22"/>
          <w:szCs w:val="20"/>
        </w:rPr>
      </w:pPr>
      <w:r w:rsidRPr="009A4EB6">
        <w:rPr>
          <w:rFonts w:eastAsia="標楷體"/>
          <w:sz w:val="22"/>
        </w:rPr>
        <w:t>資料來源：中國大陸統計年鑑</w:t>
      </w:r>
      <w:r w:rsidRPr="009A4EB6">
        <w:rPr>
          <w:rFonts w:eastAsia="標楷體" w:hint="eastAsia"/>
          <w:sz w:val="22"/>
        </w:rPr>
        <w:t>、</w:t>
      </w:r>
      <w:r w:rsidRPr="009A4EB6">
        <w:rPr>
          <w:rFonts w:eastAsia="標楷體"/>
          <w:sz w:val="22"/>
        </w:rPr>
        <w:t>中國大陸國家統計局。</w:t>
      </w:r>
    </w:p>
    <w:p w:rsidR="00DC4B2D" w:rsidRPr="00DC4B2D" w:rsidRDefault="00DC4B2D" w:rsidP="00DC4B2D">
      <w:pPr>
        <w:keepNext/>
        <w:snapToGrid w:val="0"/>
        <w:spacing w:beforeLines="50" w:before="180" w:line="300" w:lineRule="auto"/>
        <w:ind w:rightChars="-25" w:right="-60"/>
        <w:outlineLvl w:val="2"/>
        <w:rPr>
          <w:rFonts w:eastAsia="標楷體"/>
          <w:color w:val="000000" w:themeColor="text1"/>
          <w:sz w:val="32"/>
          <w:szCs w:val="32"/>
        </w:rPr>
      </w:pPr>
      <w:r w:rsidRPr="00DC4B2D">
        <w:rPr>
          <w:rFonts w:eastAsia="標楷體"/>
          <w:b/>
          <w:bCs/>
          <w:color w:val="000000" w:themeColor="text1"/>
          <w:sz w:val="32"/>
          <w:szCs w:val="32"/>
        </w:rPr>
        <w:br w:type="page"/>
      </w:r>
      <w:bookmarkStart w:id="155" w:name="_Toc476138387"/>
      <w:bookmarkStart w:id="156" w:name="_Toc533671082"/>
      <w:r w:rsidRPr="00DC4B2D">
        <w:rPr>
          <w:rFonts w:eastAsia="標楷體"/>
          <w:b/>
          <w:bCs/>
          <w:color w:val="000000" w:themeColor="text1"/>
          <w:sz w:val="32"/>
          <w:szCs w:val="32"/>
        </w:rPr>
        <w:lastRenderedPageBreak/>
        <w:t>（二）吸引外資</w:t>
      </w:r>
      <w:bookmarkEnd w:id="155"/>
      <w:bookmarkEnd w:id="156"/>
    </w:p>
    <w:p w:rsidR="005C0DCB" w:rsidRPr="009A4EB6" w:rsidRDefault="005C0DCB" w:rsidP="005C0DC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9A4EB6">
        <w:rPr>
          <w:rFonts w:eastAsia="標楷體"/>
          <w:kern w:val="0"/>
          <w:sz w:val="28"/>
          <w:szCs w:val="20"/>
        </w:rPr>
        <w:t>－</w:t>
      </w:r>
      <w:r w:rsidRPr="009A4EB6">
        <w:rPr>
          <w:rFonts w:eastAsia="標楷體"/>
          <w:kern w:val="0"/>
          <w:sz w:val="28"/>
          <w:szCs w:val="20"/>
        </w:rPr>
        <w:t>201</w:t>
      </w:r>
      <w:r w:rsidRPr="009A4EB6">
        <w:rPr>
          <w:rFonts w:eastAsia="標楷體" w:hint="eastAsia"/>
          <w:kern w:val="0"/>
          <w:sz w:val="28"/>
          <w:szCs w:val="20"/>
        </w:rPr>
        <w:t>8</w:t>
      </w:r>
      <w:r w:rsidRPr="009A4EB6">
        <w:rPr>
          <w:rFonts w:eastAsia="標楷體"/>
          <w:kern w:val="0"/>
          <w:sz w:val="28"/>
          <w:szCs w:val="20"/>
        </w:rPr>
        <w:t>年</w:t>
      </w:r>
      <w:r>
        <w:rPr>
          <w:rFonts w:eastAsia="標楷體" w:hint="eastAsia"/>
          <w:kern w:val="0"/>
          <w:sz w:val="28"/>
          <w:szCs w:val="20"/>
        </w:rPr>
        <w:t>11</w:t>
      </w:r>
      <w:r w:rsidRPr="009A4EB6">
        <w:rPr>
          <w:rFonts w:eastAsia="標楷體"/>
          <w:kern w:val="0"/>
          <w:sz w:val="28"/>
          <w:szCs w:val="20"/>
        </w:rPr>
        <w:t>月中國大陸非金融領域新批設立外商投資企業</w:t>
      </w:r>
      <w:r>
        <w:rPr>
          <w:rFonts w:eastAsia="標楷體" w:hint="eastAsia"/>
          <w:kern w:val="0"/>
          <w:sz w:val="28"/>
          <w:szCs w:val="20"/>
        </w:rPr>
        <w:t>5</w:t>
      </w:r>
      <w:r w:rsidRPr="009A4EB6">
        <w:rPr>
          <w:rFonts w:eastAsia="標楷體" w:hint="eastAsia"/>
          <w:kern w:val="0"/>
          <w:sz w:val="28"/>
          <w:szCs w:val="20"/>
        </w:rPr>
        <w:t>,</w:t>
      </w:r>
      <w:r>
        <w:rPr>
          <w:rFonts w:eastAsia="標楷體" w:hint="eastAsia"/>
          <w:kern w:val="0"/>
          <w:sz w:val="28"/>
          <w:szCs w:val="20"/>
        </w:rPr>
        <w:t>158</w:t>
      </w:r>
      <w:r w:rsidRPr="009A4EB6">
        <w:rPr>
          <w:rFonts w:eastAsia="標楷體"/>
          <w:kern w:val="0"/>
          <w:sz w:val="28"/>
          <w:szCs w:val="20"/>
        </w:rPr>
        <w:t>家，較上年同</w:t>
      </w:r>
      <w:r w:rsidRPr="009A4EB6">
        <w:rPr>
          <w:rFonts w:eastAsia="標楷體" w:hint="eastAsia"/>
          <w:kern w:val="0"/>
          <w:sz w:val="28"/>
          <w:szCs w:val="20"/>
        </w:rPr>
        <w:t>月增加</w:t>
      </w:r>
      <w:r>
        <w:rPr>
          <w:rFonts w:eastAsia="標楷體" w:hint="eastAsia"/>
          <w:kern w:val="0"/>
          <w:sz w:val="28"/>
          <w:szCs w:val="20"/>
        </w:rPr>
        <w:t>11</w:t>
      </w:r>
      <w:r w:rsidRPr="009A4EB6">
        <w:rPr>
          <w:rFonts w:eastAsia="標楷體" w:hint="eastAsia"/>
          <w:kern w:val="0"/>
          <w:sz w:val="28"/>
          <w:szCs w:val="20"/>
        </w:rPr>
        <w:t>.</w:t>
      </w:r>
      <w:r>
        <w:rPr>
          <w:rFonts w:eastAsia="標楷體" w:hint="eastAsia"/>
          <w:kern w:val="0"/>
          <w:sz w:val="28"/>
          <w:szCs w:val="20"/>
        </w:rPr>
        <w:t>1</w:t>
      </w:r>
      <w:r w:rsidRPr="009A4EB6">
        <w:rPr>
          <w:rFonts w:eastAsia="標楷體"/>
          <w:kern w:val="0"/>
          <w:sz w:val="28"/>
          <w:szCs w:val="20"/>
        </w:rPr>
        <w:t>%</w:t>
      </w:r>
      <w:r w:rsidRPr="009A4EB6">
        <w:rPr>
          <w:rFonts w:eastAsia="標楷體"/>
          <w:kern w:val="0"/>
          <w:sz w:val="28"/>
          <w:szCs w:val="20"/>
        </w:rPr>
        <w:t>；實際利用外資金額為</w:t>
      </w:r>
      <w:r>
        <w:rPr>
          <w:rFonts w:eastAsia="標楷體" w:hint="eastAsia"/>
          <w:kern w:val="0"/>
          <w:sz w:val="28"/>
          <w:szCs w:val="20"/>
        </w:rPr>
        <w:t>136</w:t>
      </w:r>
      <w:r w:rsidRPr="009A4EB6">
        <w:rPr>
          <w:rFonts w:eastAsia="標楷體"/>
          <w:kern w:val="0"/>
          <w:sz w:val="28"/>
          <w:szCs w:val="20"/>
        </w:rPr>
        <w:t>億美元，較上年同</w:t>
      </w:r>
      <w:r w:rsidRPr="009A4EB6">
        <w:rPr>
          <w:rFonts w:eastAsia="標楷體" w:hint="eastAsia"/>
          <w:kern w:val="0"/>
          <w:sz w:val="28"/>
          <w:szCs w:val="20"/>
        </w:rPr>
        <w:t>月</w:t>
      </w:r>
      <w:r>
        <w:rPr>
          <w:rFonts w:eastAsia="標楷體" w:hint="eastAsia"/>
          <w:kern w:val="0"/>
          <w:sz w:val="28"/>
          <w:szCs w:val="20"/>
        </w:rPr>
        <w:t>下降</w:t>
      </w:r>
      <w:r>
        <w:rPr>
          <w:rFonts w:eastAsia="標楷體" w:hint="eastAsia"/>
          <w:kern w:val="0"/>
          <w:sz w:val="28"/>
          <w:szCs w:val="20"/>
        </w:rPr>
        <w:t>2</w:t>
      </w:r>
      <w:r w:rsidRPr="009A4EB6">
        <w:rPr>
          <w:rFonts w:eastAsia="標楷體" w:hint="eastAsia"/>
          <w:kern w:val="0"/>
          <w:sz w:val="28"/>
          <w:szCs w:val="20"/>
        </w:rPr>
        <w:t>7</w:t>
      </w:r>
      <w:r>
        <w:rPr>
          <w:rFonts w:eastAsia="標楷體" w:hint="eastAsia"/>
          <w:kern w:val="0"/>
          <w:sz w:val="28"/>
          <w:szCs w:val="20"/>
        </w:rPr>
        <w:t>.6</w:t>
      </w:r>
      <w:r w:rsidRPr="009A4EB6">
        <w:rPr>
          <w:rFonts w:eastAsia="標楷體"/>
          <w:kern w:val="0"/>
          <w:sz w:val="28"/>
          <w:szCs w:val="20"/>
        </w:rPr>
        <w:t>%</w:t>
      </w:r>
      <w:r w:rsidRPr="009A4EB6">
        <w:rPr>
          <w:rFonts w:eastAsia="標楷體"/>
          <w:kern w:val="0"/>
          <w:sz w:val="28"/>
          <w:szCs w:val="20"/>
        </w:rPr>
        <w:t>。</w:t>
      </w:r>
    </w:p>
    <w:p w:rsidR="005C0DCB" w:rsidRPr="009A4EB6" w:rsidRDefault="005C0DCB" w:rsidP="005C0DCB">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9A4EB6">
        <w:rPr>
          <w:rFonts w:eastAsia="標楷體"/>
          <w:kern w:val="0"/>
          <w:sz w:val="28"/>
          <w:szCs w:val="20"/>
        </w:rPr>
        <w:t>－</w:t>
      </w:r>
      <w:r w:rsidRPr="009A4EB6">
        <w:rPr>
          <w:rFonts w:eastAsia="標楷體"/>
          <w:kern w:val="0"/>
          <w:sz w:val="28"/>
          <w:szCs w:val="20"/>
        </w:rPr>
        <w:t>201</w:t>
      </w:r>
      <w:r w:rsidRPr="009A4EB6">
        <w:rPr>
          <w:rFonts w:eastAsia="標楷體" w:hint="eastAsia"/>
          <w:kern w:val="0"/>
          <w:sz w:val="28"/>
          <w:szCs w:val="20"/>
        </w:rPr>
        <w:t>8</w:t>
      </w:r>
      <w:r w:rsidRPr="009A4EB6">
        <w:rPr>
          <w:rFonts w:eastAsia="標楷體"/>
          <w:kern w:val="0"/>
          <w:sz w:val="28"/>
          <w:szCs w:val="20"/>
        </w:rPr>
        <w:t>年</w:t>
      </w:r>
      <w:r w:rsidRPr="009A4EB6">
        <w:rPr>
          <w:rFonts w:eastAsia="標楷體" w:hint="eastAsia"/>
          <w:kern w:val="0"/>
          <w:sz w:val="28"/>
          <w:szCs w:val="20"/>
        </w:rPr>
        <w:t>1</w:t>
      </w:r>
      <w:r>
        <w:rPr>
          <w:rFonts w:eastAsia="標楷體" w:hint="eastAsia"/>
          <w:kern w:val="0"/>
          <w:sz w:val="28"/>
          <w:szCs w:val="20"/>
        </w:rPr>
        <w:t>1</w:t>
      </w:r>
      <w:r w:rsidRPr="009A4EB6">
        <w:rPr>
          <w:rFonts w:eastAsia="標楷體"/>
          <w:kern w:val="0"/>
          <w:sz w:val="28"/>
          <w:szCs w:val="20"/>
        </w:rPr>
        <w:t>月外資企業進出口總額</w:t>
      </w:r>
      <w:r w:rsidRPr="009A4EB6">
        <w:rPr>
          <w:rFonts w:eastAsia="標楷體" w:hint="eastAsia"/>
          <w:kern w:val="0"/>
          <w:sz w:val="28"/>
          <w:szCs w:val="20"/>
        </w:rPr>
        <w:t>1,</w:t>
      </w:r>
      <w:r>
        <w:rPr>
          <w:rFonts w:eastAsia="標楷體" w:hint="eastAsia"/>
          <w:kern w:val="0"/>
          <w:sz w:val="28"/>
          <w:szCs w:val="20"/>
        </w:rPr>
        <w:t>9</w:t>
      </w:r>
      <w:r w:rsidRPr="009A4EB6">
        <w:rPr>
          <w:rFonts w:eastAsia="標楷體" w:hint="eastAsia"/>
          <w:kern w:val="0"/>
          <w:sz w:val="28"/>
          <w:szCs w:val="20"/>
        </w:rPr>
        <w:t>4</w:t>
      </w:r>
      <w:r>
        <w:rPr>
          <w:rFonts w:eastAsia="標楷體" w:hint="eastAsia"/>
          <w:kern w:val="0"/>
          <w:sz w:val="28"/>
          <w:szCs w:val="20"/>
        </w:rPr>
        <w:t>7</w:t>
      </w:r>
      <w:r w:rsidRPr="009A4EB6">
        <w:rPr>
          <w:rFonts w:eastAsia="標楷體"/>
          <w:kern w:val="0"/>
          <w:sz w:val="28"/>
          <w:szCs w:val="20"/>
        </w:rPr>
        <w:t>億美元，較上年同</w:t>
      </w:r>
      <w:r w:rsidRPr="009A4EB6">
        <w:rPr>
          <w:rFonts w:eastAsia="標楷體" w:hint="eastAsia"/>
          <w:kern w:val="0"/>
          <w:sz w:val="28"/>
          <w:szCs w:val="20"/>
        </w:rPr>
        <w:t>月增加</w:t>
      </w:r>
      <w:r>
        <w:rPr>
          <w:rFonts w:eastAsia="標楷體" w:hint="eastAsia"/>
          <w:kern w:val="0"/>
          <w:sz w:val="28"/>
          <w:szCs w:val="20"/>
        </w:rPr>
        <w:t>9.6</w:t>
      </w:r>
      <w:r w:rsidRPr="009A4EB6">
        <w:rPr>
          <w:rFonts w:eastAsia="標楷體"/>
          <w:kern w:val="0"/>
          <w:sz w:val="28"/>
          <w:szCs w:val="20"/>
        </w:rPr>
        <w:t>%</w:t>
      </w:r>
      <w:r w:rsidRPr="009A4EB6">
        <w:rPr>
          <w:rFonts w:eastAsia="標楷體"/>
          <w:kern w:val="0"/>
          <w:sz w:val="28"/>
          <w:szCs w:val="20"/>
        </w:rPr>
        <w:t>。其中，出口額</w:t>
      </w:r>
      <w:r>
        <w:rPr>
          <w:rFonts w:eastAsia="標楷體" w:hint="eastAsia"/>
          <w:kern w:val="0"/>
          <w:sz w:val="28"/>
          <w:szCs w:val="20"/>
        </w:rPr>
        <w:t>960</w:t>
      </w:r>
      <w:r w:rsidRPr="009A4EB6">
        <w:rPr>
          <w:rFonts w:eastAsia="標楷體"/>
          <w:kern w:val="0"/>
          <w:sz w:val="28"/>
          <w:szCs w:val="20"/>
        </w:rPr>
        <w:t>億美元，</w:t>
      </w:r>
      <w:r w:rsidRPr="009A4EB6">
        <w:rPr>
          <w:rFonts w:eastAsia="標楷體" w:hint="eastAsia"/>
          <w:kern w:val="0"/>
          <w:sz w:val="28"/>
          <w:szCs w:val="20"/>
        </w:rPr>
        <w:t>增加</w:t>
      </w:r>
      <w:r>
        <w:rPr>
          <w:rFonts w:eastAsia="標楷體" w:hint="eastAsia"/>
          <w:kern w:val="0"/>
          <w:sz w:val="28"/>
          <w:szCs w:val="20"/>
        </w:rPr>
        <w:t>1.5</w:t>
      </w:r>
      <w:r w:rsidRPr="009A4EB6">
        <w:rPr>
          <w:rFonts w:eastAsia="標楷體"/>
          <w:kern w:val="0"/>
          <w:sz w:val="28"/>
          <w:szCs w:val="20"/>
        </w:rPr>
        <w:t>%</w:t>
      </w:r>
      <w:r w:rsidRPr="009A4EB6">
        <w:rPr>
          <w:rFonts w:eastAsia="標楷體"/>
          <w:kern w:val="0"/>
          <w:sz w:val="28"/>
          <w:szCs w:val="20"/>
        </w:rPr>
        <w:t>，占整體出口比重為</w:t>
      </w:r>
      <w:r>
        <w:rPr>
          <w:rFonts w:eastAsia="標楷體" w:hint="eastAsia"/>
          <w:kern w:val="0"/>
          <w:sz w:val="28"/>
          <w:szCs w:val="20"/>
        </w:rPr>
        <w:t>42.2</w:t>
      </w:r>
      <w:r w:rsidRPr="009A4EB6">
        <w:rPr>
          <w:rFonts w:eastAsia="標楷體"/>
          <w:kern w:val="0"/>
          <w:sz w:val="28"/>
          <w:szCs w:val="20"/>
        </w:rPr>
        <w:t>%</w:t>
      </w:r>
      <w:r w:rsidRPr="009A4EB6">
        <w:rPr>
          <w:rFonts w:eastAsia="標楷體"/>
          <w:kern w:val="0"/>
          <w:sz w:val="28"/>
          <w:szCs w:val="20"/>
        </w:rPr>
        <w:t>；進口額</w:t>
      </w:r>
      <w:r>
        <w:rPr>
          <w:rFonts w:eastAsia="標楷體" w:hint="eastAsia"/>
          <w:kern w:val="0"/>
          <w:sz w:val="28"/>
          <w:szCs w:val="20"/>
        </w:rPr>
        <w:t>787</w:t>
      </w:r>
      <w:r w:rsidRPr="009A4EB6">
        <w:rPr>
          <w:rFonts w:eastAsia="標楷體"/>
          <w:kern w:val="0"/>
          <w:sz w:val="28"/>
          <w:szCs w:val="20"/>
        </w:rPr>
        <w:t>億美元，</w:t>
      </w:r>
      <w:r>
        <w:rPr>
          <w:rFonts w:eastAsia="標楷體" w:hint="eastAsia"/>
          <w:kern w:val="0"/>
          <w:sz w:val="28"/>
          <w:szCs w:val="20"/>
        </w:rPr>
        <w:t>減少</w:t>
      </w:r>
      <w:r>
        <w:rPr>
          <w:rFonts w:eastAsia="標楷體" w:hint="eastAsia"/>
          <w:kern w:val="0"/>
          <w:sz w:val="28"/>
          <w:szCs w:val="20"/>
        </w:rPr>
        <w:t>5</w:t>
      </w:r>
      <w:r w:rsidRPr="009A4EB6">
        <w:rPr>
          <w:rFonts w:eastAsia="標楷體"/>
          <w:kern w:val="0"/>
          <w:sz w:val="28"/>
          <w:szCs w:val="20"/>
        </w:rPr>
        <w:t>.</w:t>
      </w:r>
      <w:r w:rsidRPr="009A4EB6">
        <w:rPr>
          <w:rFonts w:eastAsia="標楷體" w:hint="eastAsia"/>
          <w:kern w:val="0"/>
          <w:sz w:val="28"/>
          <w:szCs w:val="20"/>
        </w:rPr>
        <w:t>2</w:t>
      </w:r>
      <w:r w:rsidRPr="009A4EB6">
        <w:rPr>
          <w:rFonts w:eastAsia="標楷體"/>
          <w:kern w:val="0"/>
          <w:sz w:val="28"/>
          <w:szCs w:val="20"/>
        </w:rPr>
        <w:t>%</w:t>
      </w:r>
      <w:r w:rsidRPr="009A4EB6">
        <w:rPr>
          <w:rFonts w:eastAsia="標楷體"/>
          <w:kern w:val="0"/>
          <w:sz w:val="28"/>
          <w:szCs w:val="20"/>
        </w:rPr>
        <w:t>，比重為</w:t>
      </w:r>
      <w:r>
        <w:rPr>
          <w:rFonts w:eastAsia="標楷體" w:hint="eastAsia"/>
          <w:kern w:val="0"/>
          <w:sz w:val="28"/>
          <w:szCs w:val="20"/>
        </w:rPr>
        <w:t>43.1</w:t>
      </w:r>
      <w:r w:rsidRPr="009A4EB6">
        <w:rPr>
          <w:rFonts w:eastAsia="標楷體"/>
          <w:kern w:val="0"/>
          <w:sz w:val="28"/>
          <w:szCs w:val="20"/>
        </w:rPr>
        <w:t>%</w:t>
      </w:r>
      <w:r w:rsidRPr="009A4EB6">
        <w:rPr>
          <w:rFonts w:eastAsia="標楷體"/>
          <w:kern w:val="0"/>
          <w:sz w:val="28"/>
          <w:szCs w:val="20"/>
        </w:rPr>
        <w:t>。</w:t>
      </w:r>
    </w:p>
    <w:p w:rsidR="005C0DCB" w:rsidRPr="009A4EB6" w:rsidRDefault="005C0DCB" w:rsidP="005C0DCB">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9A4EB6">
        <w:rPr>
          <w:rFonts w:eastAsia="標楷體"/>
          <w:noProof/>
          <w:kern w:val="0"/>
          <w:szCs w:val="20"/>
        </w:rPr>
        <w:drawing>
          <wp:inline distT="0" distB="0" distL="0" distR="0" wp14:anchorId="5D682465" wp14:editId="7F492475">
            <wp:extent cx="5648325" cy="1600200"/>
            <wp:effectExtent l="0" t="0" r="0" b="0"/>
            <wp:docPr id="2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0DCB" w:rsidRPr="009A4EB6"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9A4EB6">
        <w:rPr>
          <w:rFonts w:eastAsia="標楷體"/>
          <w:kern w:val="0"/>
          <w:sz w:val="22"/>
          <w:szCs w:val="20"/>
        </w:rPr>
        <w:t>註</w:t>
      </w:r>
      <w:proofErr w:type="gramEnd"/>
      <w:r w:rsidRPr="009A4EB6">
        <w:rPr>
          <w:rFonts w:eastAsia="標楷體"/>
          <w:kern w:val="0"/>
          <w:sz w:val="22"/>
          <w:szCs w:val="20"/>
        </w:rPr>
        <w:t>：上述國家對中國大陸投資金額包括透過維京群島、開</w:t>
      </w:r>
      <w:proofErr w:type="gramStart"/>
      <w:r w:rsidRPr="009A4EB6">
        <w:rPr>
          <w:rFonts w:eastAsia="標楷體"/>
          <w:kern w:val="0"/>
          <w:sz w:val="22"/>
          <w:szCs w:val="20"/>
        </w:rPr>
        <w:t>曼</w:t>
      </w:r>
      <w:proofErr w:type="gramEnd"/>
      <w:r w:rsidRPr="009A4EB6">
        <w:rPr>
          <w:rFonts w:eastAsia="標楷體"/>
          <w:kern w:val="0"/>
          <w:sz w:val="22"/>
          <w:szCs w:val="20"/>
        </w:rPr>
        <w:t>群島、薩摩亞、模里西斯及巴貝多等地對中國大陸投資之金額。</w:t>
      </w:r>
    </w:p>
    <w:p w:rsidR="005C0DCB" w:rsidRPr="009A4EB6" w:rsidRDefault="005C0DCB" w:rsidP="005C0DC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C0DCB" w:rsidRPr="009A4EB6" w:rsidRDefault="005C0DCB" w:rsidP="005C0DCB">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9A4EB6">
        <w:rPr>
          <w:rFonts w:eastAsia="標楷體"/>
          <w:b/>
          <w:bCs/>
          <w:kern w:val="0"/>
          <w:sz w:val="28"/>
          <w:szCs w:val="20"/>
        </w:rPr>
        <w:t>表</w:t>
      </w:r>
      <w:r w:rsidRPr="009A4EB6">
        <w:rPr>
          <w:rFonts w:eastAsia="標楷體"/>
          <w:b/>
          <w:bCs/>
          <w:kern w:val="0"/>
          <w:sz w:val="28"/>
          <w:szCs w:val="20"/>
        </w:rPr>
        <w:t xml:space="preserve">3-2  </w:t>
      </w:r>
      <w:r w:rsidRPr="009A4EB6">
        <w:rPr>
          <w:rFonts w:eastAsia="標楷體"/>
          <w:b/>
          <w:bCs/>
          <w:kern w:val="0"/>
          <w:sz w:val="28"/>
          <w:szCs w:val="20"/>
        </w:rPr>
        <w:t>中國大陸外資統計表</w:t>
      </w:r>
      <w:r w:rsidRPr="009A4EB6">
        <w:rPr>
          <w:rFonts w:eastAsia="標楷體"/>
          <w:b/>
          <w:bCs/>
          <w:kern w:val="0"/>
          <w:sz w:val="28"/>
          <w:szCs w:val="20"/>
        </w:rPr>
        <w:t xml:space="preserve">         </w:t>
      </w:r>
      <w:r w:rsidRPr="009A4EB6">
        <w:rPr>
          <w:rFonts w:eastAsia="標楷體"/>
          <w:kern w:val="0"/>
          <w:szCs w:val="20"/>
        </w:rPr>
        <w:t xml:space="preserve"> </w:t>
      </w:r>
      <w:r w:rsidRPr="009A4EB6">
        <w:rPr>
          <w:rFonts w:eastAsia="標楷體"/>
          <w:kern w:val="0"/>
          <w:szCs w:val="20"/>
        </w:rPr>
        <w:t>單位：億美元；</w:t>
      </w:r>
      <w:r w:rsidRPr="009A4EB6">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C0DCB" w:rsidRPr="009A4EB6" w:rsidTr="00F74FAB">
        <w:trPr>
          <w:cantSplit/>
          <w:trHeight w:val="234"/>
        </w:trPr>
        <w:tc>
          <w:tcPr>
            <w:tcW w:w="1676" w:type="dxa"/>
            <w:vMerge w:val="restart"/>
            <w:tcBorders>
              <w:left w:val="nil"/>
            </w:tcBorders>
          </w:tcPr>
          <w:p w:rsidR="005C0DCB" w:rsidRPr="009A4EB6" w:rsidRDefault="005C0DCB" w:rsidP="005C0DCB">
            <w:pPr>
              <w:snapToGrid w:val="0"/>
              <w:spacing w:beforeLines="50" w:before="180" w:line="240" w:lineRule="atLeast"/>
              <w:ind w:left="-28"/>
              <w:jc w:val="center"/>
              <w:rPr>
                <w:rFonts w:eastAsia="標楷體"/>
                <w:sz w:val="22"/>
              </w:rPr>
            </w:pPr>
            <w:r w:rsidRPr="009A4EB6">
              <w:rPr>
                <w:rFonts w:eastAsia="標楷體"/>
                <w:sz w:val="22"/>
              </w:rPr>
              <w:t>年（月）</w:t>
            </w:r>
          </w:p>
        </w:tc>
        <w:tc>
          <w:tcPr>
            <w:tcW w:w="1009" w:type="dxa"/>
            <w:vMerge w:val="restart"/>
            <w:vAlign w:val="center"/>
          </w:tcPr>
          <w:p w:rsidR="005C0DCB" w:rsidRPr="009A4EB6" w:rsidRDefault="005C0DCB" w:rsidP="00F74FAB">
            <w:pPr>
              <w:snapToGrid w:val="0"/>
              <w:spacing w:line="240" w:lineRule="atLeast"/>
              <w:jc w:val="center"/>
              <w:rPr>
                <w:rFonts w:eastAsia="標楷體"/>
                <w:sz w:val="22"/>
              </w:rPr>
            </w:pPr>
            <w:r w:rsidRPr="009A4EB6">
              <w:rPr>
                <w:rFonts w:eastAsia="標楷體"/>
                <w:sz w:val="22"/>
              </w:rPr>
              <w:t>新批設</w:t>
            </w:r>
          </w:p>
          <w:p w:rsidR="005C0DCB" w:rsidRPr="009A4EB6" w:rsidRDefault="005C0DCB" w:rsidP="00F74FAB">
            <w:pPr>
              <w:snapToGrid w:val="0"/>
              <w:spacing w:line="240" w:lineRule="atLeast"/>
              <w:jc w:val="center"/>
              <w:rPr>
                <w:rFonts w:eastAsia="標楷體"/>
                <w:sz w:val="22"/>
              </w:rPr>
            </w:pPr>
            <w:r w:rsidRPr="009A4EB6">
              <w:rPr>
                <w:rFonts w:eastAsia="標楷體"/>
                <w:sz w:val="22"/>
              </w:rPr>
              <w:t>家數</w:t>
            </w:r>
          </w:p>
        </w:tc>
        <w:tc>
          <w:tcPr>
            <w:tcW w:w="2264" w:type="dxa"/>
            <w:gridSpan w:val="2"/>
          </w:tcPr>
          <w:p w:rsidR="005C0DCB" w:rsidRPr="009A4EB6" w:rsidRDefault="005C0DCB" w:rsidP="00F74FAB">
            <w:pPr>
              <w:snapToGrid w:val="0"/>
              <w:spacing w:line="240" w:lineRule="atLeast"/>
              <w:jc w:val="center"/>
              <w:rPr>
                <w:rFonts w:eastAsia="標楷體"/>
                <w:sz w:val="22"/>
              </w:rPr>
            </w:pPr>
            <w:r w:rsidRPr="009A4EB6">
              <w:rPr>
                <w:rFonts w:eastAsia="標楷體"/>
                <w:sz w:val="22"/>
              </w:rPr>
              <w:t>實際利用外資</w:t>
            </w:r>
          </w:p>
        </w:tc>
        <w:tc>
          <w:tcPr>
            <w:tcW w:w="4950" w:type="dxa"/>
            <w:gridSpan w:val="4"/>
            <w:tcBorders>
              <w:right w:val="nil"/>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外資企業</w:t>
            </w:r>
          </w:p>
        </w:tc>
      </w:tr>
      <w:tr w:rsidR="005C0DCB" w:rsidRPr="009A4EB6" w:rsidTr="00F74FAB">
        <w:trPr>
          <w:cantSplit/>
          <w:trHeight w:val="170"/>
        </w:trPr>
        <w:tc>
          <w:tcPr>
            <w:tcW w:w="1676" w:type="dxa"/>
            <w:vMerge/>
            <w:tcBorders>
              <w:left w:val="nil"/>
              <w:bottom w:val="single" w:sz="4" w:space="0" w:color="auto"/>
            </w:tcBorders>
          </w:tcPr>
          <w:p w:rsidR="005C0DCB" w:rsidRPr="009A4EB6" w:rsidRDefault="005C0DCB" w:rsidP="00F74FAB">
            <w:pPr>
              <w:snapToGrid w:val="0"/>
              <w:spacing w:line="240" w:lineRule="atLeast"/>
              <w:ind w:left="-28"/>
              <w:jc w:val="center"/>
              <w:rPr>
                <w:rFonts w:eastAsia="標楷體"/>
                <w:sz w:val="22"/>
              </w:rPr>
            </w:pPr>
          </w:p>
        </w:tc>
        <w:tc>
          <w:tcPr>
            <w:tcW w:w="1009" w:type="dxa"/>
            <w:vMerge/>
            <w:tcBorders>
              <w:bottom w:val="single" w:sz="4" w:space="0" w:color="auto"/>
            </w:tcBorders>
          </w:tcPr>
          <w:p w:rsidR="005C0DCB" w:rsidRPr="009A4EB6" w:rsidRDefault="005C0DCB" w:rsidP="00F74FAB">
            <w:pPr>
              <w:snapToGrid w:val="0"/>
              <w:spacing w:line="240" w:lineRule="atLeast"/>
              <w:jc w:val="center"/>
              <w:rPr>
                <w:rFonts w:eastAsia="標楷體"/>
                <w:sz w:val="22"/>
              </w:rPr>
            </w:pPr>
          </w:p>
        </w:tc>
        <w:tc>
          <w:tcPr>
            <w:tcW w:w="1132" w:type="dxa"/>
            <w:tcBorders>
              <w:bottom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金額</w:t>
            </w:r>
          </w:p>
        </w:tc>
        <w:tc>
          <w:tcPr>
            <w:tcW w:w="1132" w:type="dxa"/>
            <w:tcBorders>
              <w:bottom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tc>
        <w:tc>
          <w:tcPr>
            <w:tcW w:w="1236" w:type="dxa"/>
            <w:tcBorders>
              <w:bottom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出口金額</w:t>
            </w:r>
          </w:p>
        </w:tc>
        <w:tc>
          <w:tcPr>
            <w:tcW w:w="1273" w:type="dxa"/>
            <w:tcBorders>
              <w:bottom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tc>
        <w:tc>
          <w:tcPr>
            <w:tcW w:w="1333" w:type="dxa"/>
            <w:tcBorders>
              <w:bottom w:val="single" w:sz="4" w:space="0" w:color="auto"/>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進口金額</w:t>
            </w:r>
          </w:p>
        </w:tc>
        <w:tc>
          <w:tcPr>
            <w:tcW w:w="1108" w:type="dxa"/>
            <w:tcBorders>
              <w:bottom w:val="single" w:sz="4" w:space="0" w:color="auto"/>
              <w:right w:val="nil"/>
            </w:tcBorders>
          </w:tcPr>
          <w:p w:rsidR="005C0DCB" w:rsidRPr="009A4EB6" w:rsidRDefault="005C0DCB" w:rsidP="00F74FAB">
            <w:pPr>
              <w:snapToGrid w:val="0"/>
              <w:spacing w:line="240" w:lineRule="atLeast"/>
              <w:jc w:val="center"/>
              <w:rPr>
                <w:rFonts w:eastAsia="標楷體"/>
                <w:sz w:val="22"/>
              </w:rPr>
            </w:pPr>
            <w:r w:rsidRPr="009A4EB6">
              <w:rPr>
                <w:rFonts w:eastAsia="標楷體"/>
                <w:sz w:val="22"/>
              </w:rPr>
              <w:t>年增率</w:t>
            </w:r>
          </w:p>
        </w:tc>
      </w:tr>
      <w:tr w:rsidR="005C0DCB" w:rsidRPr="009A4EB6" w:rsidTr="00F74FAB">
        <w:trPr>
          <w:trHeight w:val="320"/>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2013</w:t>
            </w:r>
            <w:r w:rsidRPr="009A4EB6">
              <w:rPr>
                <w:rFonts w:eastAsia="標楷體"/>
                <w:sz w:val="22"/>
              </w:rPr>
              <w:t>年</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22,773</w:t>
            </w:r>
          </w:p>
        </w:tc>
        <w:tc>
          <w:tcPr>
            <w:tcW w:w="1132" w:type="dxa"/>
            <w:tcBorders>
              <w:top w:val="nil"/>
              <w:left w:val="single" w:sz="4" w:space="0" w:color="auto"/>
              <w:bottom w:val="nil"/>
              <w:right w:val="nil"/>
            </w:tcBorders>
            <w:vAlign w:val="center"/>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sz w:val="22"/>
              </w:rPr>
              <w:t>1,175.9</w:t>
            </w:r>
          </w:p>
        </w:tc>
        <w:tc>
          <w:tcPr>
            <w:tcW w:w="1132"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5.3</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sz w:val="22"/>
              </w:rPr>
              <w:t>10,442.7</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2.1</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8,748.2</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0.4</w:t>
            </w:r>
          </w:p>
        </w:tc>
      </w:tr>
      <w:tr w:rsidR="005C0DCB" w:rsidRPr="009A4EB6" w:rsidTr="00F74FAB">
        <w:trPr>
          <w:trHeight w:val="320"/>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2014</w:t>
            </w:r>
            <w:r w:rsidRPr="009A4EB6">
              <w:rPr>
                <w:rFonts w:eastAsia="標楷體"/>
                <w:sz w:val="22"/>
              </w:rPr>
              <w:t>年</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23,778</w:t>
            </w:r>
          </w:p>
        </w:tc>
        <w:tc>
          <w:tcPr>
            <w:tcW w:w="1132" w:type="dxa"/>
            <w:tcBorders>
              <w:top w:val="nil"/>
              <w:left w:val="single" w:sz="4" w:space="0" w:color="auto"/>
              <w:bottom w:val="nil"/>
              <w:right w:val="nil"/>
            </w:tcBorders>
            <w:vAlign w:val="center"/>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sz w:val="22"/>
              </w:rPr>
              <w:t>1,195.6</w:t>
            </w:r>
          </w:p>
        </w:tc>
        <w:tc>
          <w:tcPr>
            <w:tcW w:w="1132"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1.7</w:t>
            </w:r>
          </w:p>
        </w:tc>
        <w:tc>
          <w:tcPr>
            <w:tcW w:w="1236" w:type="dxa"/>
            <w:tcBorders>
              <w:top w:val="nil"/>
              <w:left w:val="single" w:sz="4" w:space="0" w:color="auto"/>
              <w:bottom w:val="nil"/>
              <w:right w:val="nil"/>
            </w:tcBorders>
            <w:vAlign w:val="center"/>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sz w:val="22"/>
              </w:rPr>
              <w:t>10,747.0</w:t>
            </w:r>
          </w:p>
        </w:tc>
        <w:tc>
          <w:tcPr>
            <w:tcW w:w="1273" w:type="dxa"/>
            <w:tcBorders>
              <w:top w:val="nil"/>
              <w:left w:val="nil"/>
              <w:bottom w:val="nil"/>
              <w:right w:val="single" w:sz="4" w:space="0" w:color="auto"/>
            </w:tcBorders>
            <w:vAlign w:val="center"/>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2.9</w:t>
            </w:r>
          </w:p>
        </w:tc>
        <w:tc>
          <w:tcPr>
            <w:tcW w:w="1333" w:type="dxa"/>
            <w:tcBorders>
              <w:top w:val="nil"/>
              <w:left w:val="single" w:sz="4" w:space="0" w:color="auto"/>
              <w:bottom w:val="nil"/>
              <w:right w:val="nil"/>
            </w:tcBorders>
            <w:vAlign w:val="center"/>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9,093.0</w:t>
            </w:r>
          </w:p>
        </w:tc>
        <w:tc>
          <w:tcPr>
            <w:tcW w:w="1108" w:type="dxa"/>
            <w:tcBorders>
              <w:top w:val="nil"/>
              <w:left w:val="nil"/>
              <w:bottom w:val="nil"/>
              <w:right w:val="nil"/>
            </w:tcBorders>
            <w:vAlign w:val="center"/>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3.9</w:t>
            </w:r>
          </w:p>
        </w:tc>
      </w:tr>
      <w:tr w:rsidR="005C0DCB" w:rsidRPr="009A4EB6" w:rsidTr="00F74FAB">
        <w:trPr>
          <w:trHeight w:val="320"/>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2015</w:t>
            </w:r>
            <w:r w:rsidRPr="009A4EB6">
              <w:rPr>
                <w:rFonts w:eastAsia="標楷體"/>
                <w:sz w:val="22"/>
              </w:rPr>
              <w:t>年</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26,575</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sz w:val="22"/>
              </w:rPr>
              <w:t>1,262.7</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5.6</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sz w:val="22"/>
              </w:rPr>
              <w:t>10,047.0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-6.5</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8,299.0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-8.7</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2016</w:t>
            </w:r>
            <w:r w:rsidRPr="009A4EB6">
              <w:rPr>
                <w:rFonts w:eastAsia="標楷體"/>
                <w:sz w:val="22"/>
              </w:rPr>
              <w:t>年</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27,900</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sz w:val="22"/>
              </w:rPr>
              <w:t>1,260.1</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-0.21</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sz w:val="22"/>
              </w:rPr>
              <w:t>9,168.0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-8.7</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sz w:val="22"/>
              </w:rPr>
              <w:t>7,703.0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sz w:val="22"/>
              </w:rPr>
              <w:t>-7.1</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sz w:val="22"/>
              </w:rPr>
              <w:t>2017</w:t>
            </w:r>
            <w:r w:rsidRPr="009A4EB6">
              <w:rPr>
                <w:rFonts w:eastAsia="標楷體"/>
                <w:sz w:val="22"/>
              </w:rPr>
              <w:t>年</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35</w:t>
            </w:r>
            <w:r w:rsidRPr="009A4EB6">
              <w:rPr>
                <w:rFonts w:eastAsia="標楷體"/>
                <w:sz w:val="22"/>
              </w:rPr>
              <w:t>,</w:t>
            </w:r>
            <w:r w:rsidRPr="009A4EB6">
              <w:rPr>
                <w:rFonts w:eastAsia="標楷體" w:hint="eastAsia"/>
                <w:sz w:val="22"/>
              </w:rPr>
              <w:t>652</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1,310.4</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4.0</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9</w:t>
            </w:r>
            <w:r w:rsidRPr="009A4EB6">
              <w:rPr>
                <w:rFonts w:eastAsia="標楷體"/>
                <w:sz w:val="22"/>
              </w:rPr>
              <w:t>,</w:t>
            </w:r>
            <w:r w:rsidRPr="009A4EB6">
              <w:rPr>
                <w:rFonts w:eastAsia="標楷體" w:hint="eastAsia"/>
                <w:sz w:val="22"/>
              </w:rPr>
              <w:t>776</w:t>
            </w:r>
            <w:r w:rsidRPr="009A4EB6">
              <w:rPr>
                <w:rFonts w:eastAsia="標楷體"/>
                <w:sz w:val="22"/>
              </w:rPr>
              <w:t>.0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6.6</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w:t>
            </w:r>
            <w:r w:rsidRPr="009A4EB6">
              <w:rPr>
                <w:rFonts w:eastAsia="標楷體"/>
                <w:sz w:val="22"/>
              </w:rPr>
              <w:t>,</w:t>
            </w:r>
            <w:r w:rsidRPr="009A4EB6">
              <w:rPr>
                <w:rFonts w:eastAsia="標楷體" w:hint="eastAsia"/>
                <w:sz w:val="22"/>
              </w:rPr>
              <w:t>616</w:t>
            </w:r>
            <w:r w:rsidRPr="009A4EB6">
              <w:rPr>
                <w:rFonts w:eastAsia="標楷體"/>
                <w:sz w:val="22"/>
              </w:rPr>
              <w:t>.0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11.8</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3F45B6" w:rsidRDefault="005C0DCB" w:rsidP="00F74FAB">
            <w:pPr>
              <w:snapToGrid w:val="0"/>
              <w:spacing w:line="280" w:lineRule="exact"/>
              <w:ind w:left="-28"/>
              <w:jc w:val="center"/>
              <w:rPr>
                <w:rFonts w:eastAsia="標楷體"/>
                <w:sz w:val="22"/>
              </w:rPr>
            </w:pPr>
            <w:r w:rsidRPr="009A4EB6">
              <w:rPr>
                <w:rFonts w:eastAsia="標楷體" w:hint="eastAsia"/>
                <w:sz w:val="22"/>
              </w:rPr>
              <w:t>11</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3F45B6" w:rsidRDefault="005C0DCB" w:rsidP="00F74FAB">
            <w:pPr>
              <w:snapToGrid w:val="0"/>
              <w:spacing w:line="280" w:lineRule="exact"/>
              <w:ind w:left="-28"/>
              <w:jc w:val="center"/>
              <w:rPr>
                <w:rFonts w:eastAsia="標楷體"/>
                <w:sz w:val="22"/>
              </w:rPr>
            </w:pPr>
            <w:r w:rsidRPr="009A4EB6">
              <w:rPr>
                <w:rFonts w:eastAsia="標楷體" w:hint="eastAsia"/>
                <w:sz w:val="22"/>
              </w:rPr>
              <w:t>4,641</w:t>
            </w:r>
          </w:p>
        </w:tc>
        <w:tc>
          <w:tcPr>
            <w:tcW w:w="1132" w:type="dxa"/>
            <w:tcBorders>
              <w:top w:val="nil"/>
              <w:left w:val="single" w:sz="4" w:space="0" w:color="auto"/>
              <w:bottom w:val="nil"/>
              <w:right w:val="nil"/>
            </w:tcBorders>
          </w:tcPr>
          <w:p w:rsidR="005C0DCB" w:rsidRPr="003F45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187.8</w:t>
            </w:r>
          </w:p>
        </w:tc>
        <w:tc>
          <w:tcPr>
            <w:tcW w:w="1132" w:type="dxa"/>
            <w:tcBorders>
              <w:top w:val="nil"/>
              <w:left w:val="nil"/>
              <w:bottom w:val="nil"/>
              <w:right w:val="single" w:sz="4" w:space="0" w:color="auto"/>
            </w:tcBorders>
          </w:tcPr>
          <w:p w:rsidR="005C0DCB" w:rsidRPr="003F45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90.0</w:t>
            </w:r>
          </w:p>
        </w:tc>
        <w:tc>
          <w:tcPr>
            <w:tcW w:w="1236" w:type="dxa"/>
            <w:tcBorders>
              <w:top w:val="nil"/>
              <w:left w:val="single" w:sz="4" w:space="0" w:color="auto"/>
              <w:bottom w:val="nil"/>
              <w:right w:val="nil"/>
            </w:tcBorders>
          </w:tcPr>
          <w:p w:rsidR="005C0DCB" w:rsidRPr="003F45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946.0</w:t>
            </w:r>
          </w:p>
        </w:tc>
        <w:tc>
          <w:tcPr>
            <w:tcW w:w="1273" w:type="dxa"/>
            <w:tcBorders>
              <w:top w:val="nil"/>
              <w:left w:val="nil"/>
              <w:bottom w:val="nil"/>
              <w:right w:val="single" w:sz="4" w:space="0" w:color="auto"/>
            </w:tcBorders>
          </w:tcPr>
          <w:p w:rsidR="005C0DCB" w:rsidRPr="003F45B6" w:rsidRDefault="005C0DCB" w:rsidP="00F74FAB">
            <w:pPr>
              <w:snapToGrid w:val="0"/>
              <w:spacing w:line="280" w:lineRule="exact"/>
              <w:ind w:rightChars="110" w:right="264"/>
              <w:jc w:val="right"/>
              <w:rPr>
                <w:rFonts w:eastAsia="標楷體"/>
                <w:sz w:val="22"/>
              </w:rPr>
            </w:pPr>
            <w:r w:rsidRPr="009A4EB6">
              <w:rPr>
                <w:rFonts w:eastAsia="標楷體" w:hint="eastAsia"/>
                <w:sz w:val="22"/>
              </w:rPr>
              <w:t>9.0</w:t>
            </w:r>
          </w:p>
        </w:tc>
        <w:tc>
          <w:tcPr>
            <w:tcW w:w="1333" w:type="dxa"/>
            <w:tcBorders>
              <w:top w:val="nil"/>
              <w:left w:val="single" w:sz="4" w:space="0" w:color="auto"/>
              <w:bottom w:val="nil"/>
              <w:right w:val="nil"/>
            </w:tcBorders>
          </w:tcPr>
          <w:p w:rsidR="005C0DCB" w:rsidRPr="003F45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830.0</w:t>
            </w:r>
          </w:p>
        </w:tc>
        <w:tc>
          <w:tcPr>
            <w:tcW w:w="1108" w:type="dxa"/>
            <w:tcBorders>
              <w:top w:val="nil"/>
              <w:left w:val="nil"/>
              <w:bottom w:val="nil"/>
              <w:right w:val="nil"/>
            </w:tcBorders>
          </w:tcPr>
          <w:p w:rsidR="005C0DCB" w:rsidRPr="003F45B6" w:rsidRDefault="005C0DCB" w:rsidP="00F74FAB">
            <w:pPr>
              <w:snapToGrid w:val="0"/>
              <w:spacing w:line="280" w:lineRule="exact"/>
              <w:ind w:rightChars="110" w:right="264"/>
              <w:jc w:val="right"/>
              <w:rPr>
                <w:rFonts w:eastAsia="標楷體"/>
                <w:sz w:val="22"/>
              </w:rPr>
            </w:pPr>
            <w:r w:rsidRPr="009A4EB6">
              <w:rPr>
                <w:rFonts w:eastAsia="標楷體" w:hint="eastAsia"/>
                <w:sz w:val="22"/>
              </w:rPr>
              <w:t>15.1</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12</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4,837</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111.3</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-8.8</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990.0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12.4</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806.0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2.3</w:t>
            </w:r>
          </w:p>
        </w:tc>
      </w:tr>
      <w:tr w:rsidR="005C0DCB" w:rsidRPr="00342499"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2018</w:t>
            </w:r>
            <w:r w:rsidRPr="009A4EB6">
              <w:rPr>
                <w:rFonts w:eastAsia="標楷體" w:hint="eastAsia"/>
                <w:sz w:val="22"/>
              </w:rPr>
              <w:t>年</w:t>
            </w:r>
            <w:r w:rsidRPr="009A4EB6">
              <w:rPr>
                <w:rFonts w:eastAsia="標楷體" w:hint="eastAsia"/>
                <w:sz w:val="22"/>
              </w:rPr>
              <w:t>1~1</w:t>
            </w:r>
            <w:r>
              <w:rPr>
                <w:rFonts w:eastAsia="標楷體" w:hint="eastAsia"/>
                <w:sz w:val="22"/>
              </w:rPr>
              <w:t>1</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Pr>
                <w:rFonts w:eastAsia="標楷體" w:hint="eastAsia"/>
                <w:sz w:val="22"/>
              </w:rPr>
              <w:t>54</w:t>
            </w:r>
            <w:r w:rsidRPr="009A4EB6">
              <w:rPr>
                <w:rFonts w:eastAsia="標楷體" w:hint="eastAsia"/>
                <w:sz w:val="22"/>
              </w:rPr>
              <w:t>,</w:t>
            </w:r>
            <w:r>
              <w:rPr>
                <w:rFonts w:eastAsia="標楷體" w:hint="eastAsia"/>
                <w:sz w:val="22"/>
              </w:rPr>
              <w:t>703</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Pr>
                <w:rFonts w:eastAsia="標楷體" w:hint="eastAsia"/>
                <w:sz w:val="22"/>
              </w:rPr>
              <w:t>1</w:t>
            </w:r>
            <w:r w:rsidRPr="009A4EB6">
              <w:rPr>
                <w:rFonts w:eastAsia="標楷體" w:hint="eastAsia"/>
                <w:sz w:val="22"/>
              </w:rPr>
              <w:t>,</w:t>
            </w:r>
            <w:r>
              <w:rPr>
                <w:rFonts w:eastAsia="標楷體" w:hint="eastAsia"/>
                <w:sz w:val="22"/>
              </w:rPr>
              <w:t>212</w:t>
            </w:r>
            <w:r w:rsidRPr="009A4EB6">
              <w:rPr>
                <w:rFonts w:eastAsia="標楷體" w:hint="eastAsia"/>
                <w:sz w:val="22"/>
              </w:rPr>
              <w:t>.6</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Pr>
                <w:rFonts w:eastAsia="標楷體" w:hint="eastAsia"/>
                <w:sz w:val="22"/>
              </w:rPr>
              <w:t>1</w:t>
            </w:r>
            <w:r w:rsidRPr="009A4EB6">
              <w:rPr>
                <w:rFonts w:eastAsia="標楷體" w:hint="eastAsia"/>
                <w:sz w:val="22"/>
              </w:rPr>
              <w:t>.</w:t>
            </w:r>
            <w:r>
              <w:rPr>
                <w:rFonts w:eastAsia="標楷體" w:hint="eastAsia"/>
                <w:sz w:val="22"/>
              </w:rPr>
              <w:t>1</w:t>
            </w:r>
          </w:p>
        </w:tc>
        <w:tc>
          <w:tcPr>
            <w:tcW w:w="1236" w:type="dxa"/>
            <w:tcBorders>
              <w:top w:val="nil"/>
              <w:left w:val="single" w:sz="4" w:space="0" w:color="auto"/>
              <w:bottom w:val="nil"/>
              <w:right w:val="nil"/>
            </w:tcBorders>
          </w:tcPr>
          <w:p w:rsidR="005C0DCB" w:rsidRPr="008011E4" w:rsidRDefault="005C0DCB" w:rsidP="00F74FAB">
            <w:pPr>
              <w:snapToGrid w:val="0"/>
              <w:spacing w:line="280" w:lineRule="exact"/>
              <w:ind w:left="-28" w:rightChars="57" w:right="137"/>
              <w:jc w:val="right"/>
              <w:rPr>
                <w:rFonts w:eastAsia="標楷體"/>
                <w:sz w:val="22"/>
              </w:rPr>
            </w:pPr>
            <w:r w:rsidRPr="008011E4">
              <w:rPr>
                <w:rFonts w:eastAsia="標楷體" w:hint="eastAsia"/>
                <w:sz w:val="22"/>
              </w:rPr>
              <w:t>9,469.0</w:t>
            </w:r>
          </w:p>
        </w:tc>
        <w:tc>
          <w:tcPr>
            <w:tcW w:w="1273" w:type="dxa"/>
            <w:tcBorders>
              <w:top w:val="nil"/>
              <w:left w:val="nil"/>
              <w:bottom w:val="nil"/>
              <w:right w:val="single" w:sz="4" w:space="0" w:color="auto"/>
            </w:tcBorders>
          </w:tcPr>
          <w:p w:rsidR="005C0DCB" w:rsidRPr="008011E4" w:rsidRDefault="005C0DCB" w:rsidP="00F74FAB">
            <w:pPr>
              <w:snapToGrid w:val="0"/>
              <w:spacing w:line="280" w:lineRule="exact"/>
              <w:ind w:rightChars="110" w:right="264"/>
              <w:jc w:val="right"/>
              <w:rPr>
                <w:rFonts w:eastAsia="標楷體"/>
                <w:sz w:val="22"/>
              </w:rPr>
            </w:pPr>
            <w:r w:rsidRPr="008011E4">
              <w:rPr>
                <w:rFonts w:eastAsia="標楷體" w:hint="eastAsia"/>
                <w:sz w:val="22"/>
              </w:rPr>
              <w:t>7.7</w:t>
            </w:r>
          </w:p>
        </w:tc>
        <w:tc>
          <w:tcPr>
            <w:tcW w:w="1333" w:type="dxa"/>
            <w:tcBorders>
              <w:top w:val="nil"/>
              <w:left w:val="single" w:sz="4" w:space="0" w:color="auto"/>
              <w:bottom w:val="nil"/>
              <w:right w:val="nil"/>
            </w:tcBorders>
          </w:tcPr>
          <w:p w:rsidR="005C0DCB" w:rsidRPr="008011E4" w:rsidRDefault="005C0DCB" w:rsidP="00F74FAB">
            <w:pPr>
              <w:snapToGrid w:val="0"/>
              <w:spacing w:line="280" w:lineRule="exact"/>
              <w:ind w:left="-28" w:rightChars="110" w:right="264"/>
              <w:jc w:val="right"/>
              <w:rPr>
                <w:rFonts w:eastAsia="標楷體"/>
                <w:sz w:val="22"/>
              </w:rPr>
            </w:pPr>
            <w:r w:rsidRPr="008011E4">
              <w:rPr>
                <w:rFonts w:eastAsia="標楷體" w:hint="eastAsia"/>
                <w:sz w:val="22"/>
              </w:rPr>
              <w:t>8,637.0</w:t>
            </w:r>
          </w:p>
        </w:tc>
        <w:tc>
          <w:tcPr>
            <w:tcW w:w="1108" w:type="dxa"/>
            <w:tcBorders>
              <w:top w:val="nil"/>
              <w:left w:val="nil"/>
              <w:bottom w:val="nil"/>
              <w:right w:val="nil"/>
            </w:tcBorders>
          </w:tcPr>
          <w:p w:rsidR="005C0DCB" w:rsidRPr="008011E4" w:rsidRDefault="005C0DCB" w:rsidP="00F74FAB">
            <w:pPr>
              <w:snapToGrid w:val="0"/>
              <w:spacing w:line="280" w:lineRule="exact"/>
              <w:ind w:rightChars="110" w:right="264"/>
              <w:jc w:val="right"/>
              <w:rPr>
                <w:rFonts w:eastAsia="標楷體"/>
                <w:sz w:val="22"/>
              </w:rPr>
            </w:pPr>
            <w:r w:rsidRPr="008011E4">
              <w:rPr>
                <w:rFonts w:eastAsia="標楷體" w:hint="eastAsia"/>
                <w:sz w:val="22"/>
              </w:rPr>
              <w:t>10.6</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1</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5,197</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120.7</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0.6</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825.0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11.7</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797.0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36.7</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2</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3,651</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89.9</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3.2</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700.0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17.1</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608.0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-2.6</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3</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5,492</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134.5</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2.6</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803.0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0.6</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763.0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6.7</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4</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4,662</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90.9</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1.9</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821.0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10.8</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755.0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16.8</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5,024</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90.6</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11.7</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846.0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9.3</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811.0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16.3</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6</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5,565</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156.6</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5.8</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876.0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6.8</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742.0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3.5</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7</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5,648</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77.5</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19.3</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872.0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5.7</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847.0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6.3</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8</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6,092</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104.3</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11.4</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878.0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4.4</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841.0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10.3</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9</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4,591</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114.6</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8.3</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hint="eastAsia"/>
                <w:sz w:val="22"/>
              </w:rPr>
              <w:t>966.0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9.9</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867.0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4.4</w:t>
            </w:r>
          </w:p>
        </w:tc>
      </w:tr>
      <w:tr w:rsidR="005C0DCB" w:rsidRPr="009A4EB6" w:rsidTr="00F74FAB">
        <w:trPr>
          <w:trHeight w:val="265"/>
        </w:trPr>
        <w:tc>
          <w:tcPr>
            <w:tcW w:w="1676" w:type="dxa"/>
            <w:tcBorders>
              <w:top w:val="nil"/>
              <w:left w:val="nil"/>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10</w:t>
            </w:r>
            <w:r w:rsidRPr="009A4EB6">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sidRPr="009A4EB6">
              <w:rPr>
                <w:rFonts w:eastAsia="標楷體" w:hint="eastAsia"/>
                <w:sz w:val="22"/>
              </w:rPr>
              <w:t>3,623</w:t>
            </w:r>
          </w:p>
        </w:tc>
        <w:tc>
          <w:tcPr>
            <w:tcW w:w="1132" w:type="dxa"/>
            <w:tcBorders>
              <w:top w:val="nil"/>
              <w:left w:val="single" w:sz="4" w:space="0" w:color="auto"/>
              <w:bottom w:val="nil"/>
              <w:right w:val="nil"/>
            </w:tcBorders>
          </w:tcPr>
          <w:p w:rsidR="005C0DCB" w:rsidRPr="009A4EB6" w:rsidRDefault="005C0DCB" w:rsidP="00F74FAB">
            <w:pPr>
              <w:snapToGrid w:val="0"/>
              <w:spacing w:line="280" w:lineRule="exact"/>
              <w:ind w:left="-28" w:rightChars="67" w:right="161"/>
              <w:jc w:val="right"/>
              <w:rPr>
                <w:rFonts w:eastAsia="標楷體"/>
                <w:sz w:val="22"/>
              </w:rPr>
            </w:pPr>
            <w:r w:rsidRPr="009A4EB6">
              <w:rPr>
                <w:rFonts w:eastAsia="標楷體" w:hint="eastAsia"/>
                <w:sz w:val="22"/>
              </w:rPr>
              <w:t>97</w:t>
            </w:r>
          </w:p>
        </w:tc>
        <w:tc>
          <w:tcPr>
            <w:tcW w:w="1132" w:type="dxa"/>
            <w:tcBorders>
              <w:top w:val="nil"/>
              <w:left w:val="nil"/>
              <w:bottom w:val="nil"/>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7.3</w:t>
            </w:r>
          </w:p>
        </w:tc>
        <w:tc>
          <w:tcPr>
            <w:tcW w:w="1236" w:type="dxa"/>
            <w:tcBorders>
              <w:top w:val="nil"/>
              <w:left w:val="single" w:sz="4" w:space="0" w:color="auto"/>
              <w:bottom w:val="nil"/>
              <w:right w:val="nil"/>
            </w:tcBorders>
          </w:tcPr>
          <w:p w:rsidR="005C0DCB" w:rsidRPr="009A4EB6" w:rsidRDefault="005C0DCB" w:rsidP="00F74FAB">
            <w:pPr>
              <w:snapToGrid w:val="0"/>
              <w:spacing w:line="280" w:lineRule="exact"/>
              <w:ind w:left="-28" w:rightChars="57" w:right="137"/>
              <w:jc w:val="right"/>
              <w:rPr>
                <w:rFonts w:eastAsia="標楷體"/>
                <w:sz w:val="22"/>
              </w:rPr>
            </w:pPr>
            <w:r w:rsidRPr="009A4EB6">
              <w:rPr>
                <w:rFonts w:eastAsia="標楷體"/>
                <w:sz w:val="22"/>
              </w:rPr>
              <w:t>922</w:t>
            </w:r>
            <w:r>
              <w:rPr>
                <w:rFonts w:eastAsia="標楷體" w:hint="eastAsia"/>
                <w:sz w:val="22"/>
              </w:rPr>
              <w:t>.0</w:t>
            </w:r>
          </w:p>
        </w:tc>
        <w:tc>
          <w:tcPr>
            <w:tcW w:w="1273" w:type="dxa"/>
            <w:tcBorders>
              <w:top w:val="nil"/>
              <w:left w:val="nil"/>
              <w:bottom w:val="nil"/>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9.1</w:t>
            </w:r>
          </w:p>
        </w:tc>
        <w:tc>
          <w:tcPr>
            <w:tcW w:w="1333" w:type="dxa"/>
            <w:tcBorders>
              <w:top w:val="nil"/>
              <w:left w:val="single" w:sz="4" w:space="0" w:color="auto"/>
              <w:bottom w:val="nil"/>
              <w:right w:val="nil"/>
            </w:tcBorders>
          </w:tcPr>
          <w:p w:rsidR="005C0DCB" w:rsidRPr="009A4EB6" w:rsidRDefault="005C0DCB" w:rsidP="00F74FAB">
            <w:pPr>
              <w:snapToGrid w:val="0"/>
              <w:spacing w:line="280" w:lineRule="exact"/>
              <w:ind w:left="-28" w:rightChars="110" w:right="264"/>
              <w:jc w:val="right"/>
              <w:rPr>
                <w:rFonts w:eastAsia="標楷體"/>
                <w:sz w:val="22"/>
              </w:rPr>
            </w:pPr>
            <w:r w:rsidRPr="009A4EB6">
              <w:rPr>
                <w:rFonts w:eastAsia="標楷體" w:hint="eastAsia"/>
                <w:sz w:val="22"/>
              </w:rPr>
              <w:t>819</w:t>
            </w:r>
            <w:r>
              <w:rPr>
                <w:rFonts w:eastAsia="標楷體" w:hint="eastAsia"/>
                <w:sz w:val="22"/>
              </w:rPr>
              <w:t>.0</w:t>
            </w:r>
          </w:p>
        </w:tc>
        <w:tc>
          <w:tcPr>
            <w:tcW w:w="1108" w:type="dxa"/>
            <w:tcBorders>
              <w:top w:val="nil"/>
              <w:left w:val="nil"/>
              <w:bottom w:val="nil"/>
              <w:right w:val="nil"/>
            </w:tcBorders>
          </w:tcPr>
          <w:p w:rsidR="005C0DCB" w:rsidRPr="009A4EB6" w:rsidRDefault="005C0DCB" w:rsidP="00F74FAB">
            <w:pPr>
              <w:snapToGrid w:val="0"/>
              <w:spacing w:line="280" w:lineRule="exact"/>
              <w:ind w:rightChars="110" w:right="264"/>
              <w:jc w:val="right"/>
              <w:rPr>
                <w:rFonts w:eastAsia="標楷體"/>
                <w:sz w:val="22"/>
              </w:rPr>
            </w:pPr>
            <w:r w:rsidRPr="009A4EB6">
              <w:rPr>
                <w:rFonts w:eastAsia="標楷體" w:hint="eastAsia"/>
                <w:sz w:val="22"/>
              </w:rPr>
              <w:t>14.2</w:t>
            </w:r>
          </w:p>
        </w:tc>
      </w:tr>
      <w:tr w:rsidR="005C0DCB" w:rsidRPr="009A4EB6" w:rsidTr="00F74FAB">
        <w:trPr>
          <w:trHeight w:val="265"/>
        </w:trPr>
        <w:tc>
          <w:tcPr>
            <w:tcW w:w="1676" w:type="dxa"/>
            <w:tcBorders>
              <w:top w:val="nil"/>
              <w:left w:val="nil"/>
              <w:bottom w:val="single" w:sz="4" w:space="0" w:color="auto"/>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C0DCB" w:rsidRPr="009A4EB6" w:rsidRDefault="005C0DCB" w:rsidP="00F74FAB">
            <w:pPr>
              <w:snapToGrid w:val="0"/>
              <w:spacing w:line="280" w:lineRule="exact"/>
              <w:ind w:left="-28"/>
              <w:jc w:val="center"/>
              <w:rPr>
                <w:rFonts w:eastAsia="標楷體"/>
                <w:sz w:val="22"/>
              </w:rPr>
            </w:pPr>
            <w:r>
              <w:rPr>
                <w:rFonts w:eastAsia="標楷體" w:hint="eastAsia"/>
                <w:sz w:val="22"/>
              </w:rPr>
              <w:t>5,158</w:t>
            </w:r>
          </w:p>
        </w:tc>
        <w:tc>
          <w:tcPr>
            <w:tcW w:w="1132" w:type="dxa"/>
            <w:tcBorders>
              <w:top w:val="nil"/>
              <w:left w:val="single" w:sz="4" w:space="0" w:color="auto"/>
              <w:bottom w:val="single" w:sz="4" w:space="0" w:color="auto"/>
              <w:right w:val="nil"/>
            </w:tcBorders>
          </w:tcPr>
          <w:p w:rsidR="005C0DCB" w:rsidRPr="009A4EB6" w:rsidRDefault="005C0DCB" w:rsidP="00F74FAB">
            <w:pPr>
              <w:snapToGrid w:val="0"/>
              <w:spacing w:line="280" w:lineRule="exact"/>
              <w:ind w:left="-28" w:rightChars="67" w:right="161"/>
              <w:jc w:val="right"/>
              <w:rPr>
                <w:rFonts w:eastAsia="標楷體"/>
                <w:sz w:val="22"/>
              </w:rPr>
            </w:pPr>
            <w:r>
              <w:rPr>
                <w:rFonts w:eastAsia="標楷體" w:hint="eastAsia"/>
                <w:sz w:val="22"/>
              </w:rPr>
              <w:t>136</w:t>
            </w:r>
          </w:p>
        </w:tc>
        <w:tc>
          <w:tcPr>
            <w:tcW w:w="1132" w:type="dxa"/>
            <w:tcBorders>
              <w:top w:val="nil"/>
              <w:left w:val="nil"/>
              <w:bottom w:val="single" w:sz="4" w:space="0" w:color="auto"/>
              <w:right w:val="single" w:sz="4" w:space="0" w:color="auto"/>
            </w:tcBorders>
          </w:tcPr>
          <w:p w:rsidR="005C0DCB" w:rsidRPr="009A4EB6" w:rsidRDefault="005C0DCB" w:rsidP="00F74FAB">
            <w:pPr>
              <w:snapToGrid w:val="0"/>
              <w:spacing w:line="280" w:lineRule="exact"/>
              <w:ind w:left="-28" w:rightChars="110" w:right="264"/>
              <w:jc w:val="right"/>
              <w:rPr>
                <w:rFonts w:eastAsia="標楷體"/>
                <w:sz w:val="22"/>
              </w:rPr>
            </w:pPr>
            <w:r>
              <w:rPr>
                <w:rFonts w:eastAsia="標楷體" w:hint="eastAsia"/>
                <w:sz w:val="22"/>
              </w:rPr>
              <w:t>-27.6</w:t>
            </w:r>
          </w:p>
        </w:tc>
        <w:tc>
          <w:tcPr>
            <w:tcW w:w="1236" w:type="dxa"/>
            <w:tcBorders>
              <w:top w:val="nil"/>
              <w:left w:val="single" w:sz="4" w:space="0" w:color="auto"/>
              <w:bottom w:val="single" w:sz="4" w:space="0" w:color="auto"/>
              <w:right w:val="nil"/>
            </w:tcBorders>
          </w:tcPr>
          <w:p w:rsidR="005C0DCB" w:rsidRPr="009A4EB6" w:rsidRDefault="005C0DCB" w:rsidP="00F74FAB">
            <w:pPr>
              <w:snapToGrid w:val="0"/>
              <w:spacing w:line="280" w:lineRule="exact"/>
              <w:ind w:left="-28" w:rightChars="57" w:right="137"/>
              <w:jc w:val="right"/>
              <w:rPr>
                <w:rFonts w:eastAsia="標楷體"/>
                <w:sz w:val="22"/>
              </w:rPr>
            </w:pPr>
            <w:r>
              <w:rPr>
                <w:rFonts w:eastAsia="標楷體" w:hint="eastAsia"/>
                <w:sz w:val="22"/>
              </w:rPr>
              <w:t>960.0</w:t>
            </w:r>
          </w:p>
        </w:tc>
        <w:tc>
          <w:tcPr>
            <w:tcW w:w="1273" w:type="dxa"/>
            <w:tcBorders>
              <w:top w:val="nil"/>
              <w:left w:val="nil"/>
              <w:bottom w:val="single" w:sz="4" w:space="0" w:color="auto"/>
              <w:right w:val="single" w:sz="4" w:space="0" w:color="auto"/>
            </w:tcBorders>
          </w:tcPr>
          <w:p w:rsidR="005C0DCB" w:rsidRPr="009A4EB6" w:rsidRDefault="005C0DCB" w:rsidP="00F74FAB">
            <w:pPr>
              <w:snapToGrid w:val="0"/>
              <w:spacing w:line="280" w:lineRule="exact"/>
              <w:ind w:rightChars="110" w:right="264"/>
              <w:jc w:val="right"/>
              <w:rPr>
                <w:rFonts w:eastAsia="標楷體"/>
                <w:sz w:val="22"/>
              </w:rPr>
            </w:pPr>
            <w:r>
              <w:rPr>
                <w:rFonts w:eastAsia="標楷體" w:hint="eastAsia"/>
                <w:sz w:val="22"/>
              </w:rPr>
              <w:t>1.5</w:t>
            </w:r>
          </w:p>
        </w:tc>
        <w:tc>
          <w:tcPr>
            <w:tcW w:w="1333" w:type="dxa"/>
            <w:tcBorders>
              <w:top w:val="nil"/>
              <w:left w:val="single" w:sz="4" w:space="0" w:color="auto"/>
              <w:bottom w:val="single" w:sz="4" w:space="0" w:color="auto"/>
              <w:right w:val="nil"/>
            </w:tcBorders>
          </w:tcPr>
          <w:p w:rsidR="005C0DCB" w:rsidRPr="009A4EB6" w:rsidRDefault="005C0DCB" w:rsidP="00F74FAB">
            <w:pPr>
              <w:snapToGrid w:val="0"/>
              <w:spacing w:line="280" w:lineRule="exact"/>
              <w:ind w:left="-28" w:rightChars="110" w:right="264"/>
              <w:jc w:val="right"/>
              <w:rPr>
                <w:rFonts w:eastAsia="標楷體"/>
                <w:sz w:val="22"/>
              </w:rPr>
            </w:pPr>
            <w:r>
              <w:rPr>
                <w:rFonts w:eastAsia="標楷體" w:hint="eastAsia"/>
                <w:sz w:val="22"/>
              </w:rPr>
              <w:t>787.0</w:t>
            </w:r>
          </w:p>
        </w:tc>
        <w:tc>
          <w:tcPr>
            <w:tcW w:w="1108" w:type="dxa"/>
            <w:tcBorders>
              <w:top w:val="nil"/>
              <w:left w:val="nil"/>
              <w:bottom w:val="single" w:sz="4" w:space="0" w:color="auto"/>
              <w:right w:val="nil"/>
            </w:tcBorders>
          </w:tcPr>
          <w:p w:rsidR="005C0DCB" w:rsidRPr="009A4EB6" w:rsidRDefault="005C0DCB" w:rsidP="00F74FAB">
            <w:pPr>
              <w:snapToGrid w:val="0"/>
              <w:spacing w:line="280" w:lineRule="exact"/>
              <w:ind w:rightChars="110" w:right="264"/>
              <w:jc w:val="right"/>
              <w:rPr>
                <w:rFonts w:eastAsia="標楷體"/>
                <w:sz w:val="22"/>
              </w:rPr>
            </w:pPr>
            <w:r>
              <w:rPr>
                <w:rFonts w:eastAsia="標楷體" w:hint="eastAsia"/>
                <w:sz w:val="22"/>
              </w:rPr>
              <w:t>-5.2</w:t>
            </w:r>
          </w:p>
        </w:tc>
      </w:tr>
    </w:tbl>
    <w:p w:rsidR="00DC4B2D" w:rsidRPr="00DC4B2D" w:rsidRDefault="00DC4B2D" w:rsidP="00DC4B2D">
      <w:pPr>
        <w:snapToGrid w:val="0"/>
        <w:spacing w:line="200" w:lineRule="atLeast"/>
        <w:ind w:left="280" w:right="-1197" w:hanging="461"/>
        <w:jc w:val="both"/>
        <w:rPr>
          <w:rFonts w:eastAsia="標楷體"/>
          <w:color w:val="000000" w:themeColor="text1"/>
          <w:sz w:val="22"/>
        </w:rPr>
      </w:pPr>
      <w:proofErr w:type="gramStart"/>
      <w:r w:rsidRPr="00DC4B2D">
        <w:rPr>
          <w:rFonts w:eastAsia="標楷體"/>
          <w:color w:val="000000" w:themeColor="text1"/>
          <w:sz w:val="22"/>
        </w:rPr>
        <w:t>註</w:t>
      </w:r>
      <w:proofErr w:type="gramEnd"/>
      <w:r w:rsidRPr="00DC4B2D">
        <w:rPr>
          <w:rFonts w:eastAsia="標楷體"/>
          <w:color w:val="000000" w:themeColor="text1"/>
          <w:sz w:val="22"/>
        </w:rPr>
        <w:t>：</w:t>
      </w:r>
      <w:r w:rsidRPr="00DC4B2D">
        <w:rPr>
          <w:rFonts w:eastAsia="標楷體"/>
          <w:color w:val="000000" w:themeColor="text1"/>
          <w:sz w:val="22"/>
        </w:rPr>
        <w:t>2007</w:t>
      </w:r>
      <w:r w:rsidRPr="00DC4B2D">
        <w:rPr>
          <w:rFonts w:eastAsia="標楷體"/>
          <w:color w:val="000000" w:themeColor="text1"/>
          <w:sz w:val="22"/>
        </w:rPr>
        <w:t>年起實際利用外資為非金融領域金額。</w:t>
      </w:r>
    </w:p>
    <w:p w:rsidR="00DC4B2D" w:rsidRPr="00DC4B2D" w:rsidRDefault="00DC4B2D" w:rsidP="00DC4B2D">
      <w:pPr>
        <w:snapToGrid w:val="0"/>
        <w:spacing w:line="200" w:lineRule="atLeast"/>
        <w:ind w:left="280" w:right="-1197" w:hanging="461"/>
        <w:jc w:val="both"/>
        <w:rPr>
          <w:rFonts w:eastAsia="標楷體"/>
          <w:color w:val="000000" w:themeColor="text1"/>
          <w:sz w:val="22"/>
        </w:rPr>
      </w:pPr>
      <w:r w:rsidRPr="00DC4B2D">
        <w:rPr>
          <w:rFonts w:eastAsia="標楷體"/>
          <w:color w:val="000000" w:themeColor="text1"/>
          <w:sz w:val="22"/>
        </w:rPr>
        <w:t>資料來源：中國大陸商務部及海關總署。</w:t>
      </w:r>
      <w:r w:rsidRPr="00DC4B2D">
        <w:rPr>
          <w:rFonts w:eastAsia="標楷體"/>
          <w:color w:val="000000" w:themeColor="text1"/>
        </w:rPr>
        <w:br w:type="page"/>
      </w:r>
    </w:p>
    <w:p w:rsidR="00745913" w:rsidRPr="009A4EB6" w:rsidRDefault="00745913" w:rsidP="00745913">
      <w:pPr>
        <w:widowControl/>
        <w:snapToGrid w:val="0"/>
        <w:spacing w:before="120"/>
        <w:ind w:right="-142"/>
        <w:jc w:val="both"/>
        <w:outlineLvl w:val="2"/>
        <w:rPr>
          <w:rFonts w:eastAsia="標楷體"/>
          <w:b/>
          <w:bCs/>
          <w:kern w:val="0"/>
          <w:sz w:val="32"/>
          <w:szCs w:val="20"/>
        </w:rPr>
      </w:pPr>
      <w:bookmarkStart w:id="157" w:name="_Toc476138388"/>
      <w:bookmarkStart w:id="158" w:name="_Toc533671083"/>
      <w:bookmarkStart w:id="159" w:name="_Toc279048481"/>
      <w:bookmarkStart w:id="160" w:name="_Toc349916586"/>
      <w:bookmarkStart w:id="161" w:name="_Toc391906421"/>
      <w:bookmarkStart w:id="162" w:name="_Toc401923808"/>
      <w:bookmarkStart w:id="163" w:name="_Toc402171729"/>
      <w:bookmarkStart w:id="164" w:name="_Toc486347645"/>
      <w:bookmarkEnd w:id="151"/>
      <w:bookmarkEnd w:id="152"/>
      <w:bookmarkEnd w:id="153"/>
      <w:bookmarkEnd w:id="154"/>
      <w:r w:rsidRPr="009A4EB6">
        <w:rPr>
          <w:rFonts w:eastAsia="標楷體"/>
          <w:b/>
          <w:bCs/>
          <w:noProof/>
          <w:kern w:val="0"/>
          <w:sz w:val="20"/>
          <w:szCs w:val="20"/>
        </w:rPr>
        <w:lastRenderedPageBreak/>
        <w:drawing>
          <wp:anchor distT="0" distB="0" distL="114300" distR="114300" simplePos="0" relativeHeight="252893696" behindDoc="1" locked="0" layoutInCell="1" allowOverlap="1" wp14:anchorId="03DB2B31" wp14:editId="0A149AD8">
            <wp:simplePos x="0" y="0"/>
            <wp:positionH relativeFrom="column">
              <wp:posOffset>2113915</wp:posOffset>
            </wp:positionH>
            <wp:positionV relativeFrom="paragraph">
              <wp:posOffset>-200025</wp:posOffset>
            </wp:positionV>
            <wp:extent cx="4191635" cy="269557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9A4EB6">
        <w:rPr>
          <w:rFonts w:eastAsia="標楷體" w:hint="eastAsia"/>
          <w:b/>
          <w:bCs/>
          <w:kern w:val="0"/>
          <w:sz w:val="32"/>
          <w:szCs w:val="20"/>
        </w:rPr>
        <w:t>（三）</w:t>
      </w:r>
      <w:r w:rsidRPr="00CC5A16">
        <w:rPr>
          <w:rFonts w:eastAsia="標楷體" w:hint="eastAsia"/>
          <w:b/>
          <w:bCs/>
          <w:color w:val="000000" w:themeColor="text1"/>
          <w:kern w:val="0"/>
          <w:sz w:val="32"/>
          <w:szCs w:val="20"/>
        </w:rPr>
        <w:t>對外貿易</w:t>
      </w:r>
      <w:bookmarkEnd w:id="157"/>
      <w:bookmarkEnd w:id="158"/>
    </w:p>
    <w:p w:rsidR="00745913" w:rsidRPr="009A4EB6" w:rsidRDefault="00745913" w:rsidP="00745913">
      <w:pPr>
        <w:snapToGrid w:val="0"/>
        <w:spacing w:before="120"/>
        <w:ind w:leftChars="150" w:left="640" w:hangingChars="100" w:hanging="280"/>
        <w:jc w:val="both"/>
        <w:rPr>
          <w:rFonts w:eastAsia="標楷體"/>
          <w:sz w:val="28"/>
          <w:szCs w:val="28"/>
        </w:rPr>
      </w:pPr>
      <w:r w:rsidRPr="009A4EB6">
        <w:rPr>
          <w:rFonts w:eastAsia="標楷體" w:hint="eastAsia"/>
          <w:sz w:val="28"/>
          <w:szCs w:val="16"/>
        </w:rPr>
        <w:t>－</w:t>
      </w:r>
      <w:r w:rsidRPr="009A4EB6">
        <w:rPr>
          <w:rFonts w:eastAsia="標楷體" w:hint="eastAsia"/>
          <w:sz w:val="28"/>
          <w:szCs w:val="28"/>
        </w:rPr>
        <w:t>2018</w:t>
      </w:r>
      <w:r w:rsidRPr="009A4EB6">
        <w:rPr>
          <w:rFonts w:eastAsia="標楷體" w:hint="eastAsia"/>
          <w:sz w:val="28"/>
          <w:szCs w:val="28"/>
        </w:rPr>
        <w:t>年</w:t>
      </w:r>
      <w:r w:rsidRPr="009A4EB6">
        <w:rPr>
          <w:rFonts w:eastAsia="標楷體" w:hint="eastAsia"/>
          <w:kern w:val="0"/>
          <w:sz w:val="28"/>
          <w:szCs w:val="28"/>
        </w:rPr>
        <w:t>11</w:t>
      </w:r>
      <w:r w:rsidRPr="009A4EB6">
        <w:rPr>
          <w:rFonts w:eastAsia="標楷體"/>
          <w:kern w:val="0"/>
          <w:sz w:val="28"/>
          <w:szCs w:val="28"/>
        </w:rPr>
        <w:t>月</w:t>
      </w:r>
      <w:r w:rsidRPr="009A4EB6">
        <w:rPr>
          <w:rFonts w:eastAsia="標楷體" w:hint="eastAsia"/>
          <w:sz w:val="28"/>
          <w:szCs w:val="28"/>
        </w:rPr>
        <w:t>中國大陸進出口總值為</w:t>
      </w:r>
      <w:r w:rsidRPr="009A4EB6">
        <w:rPr>
          <w:sz w:val="28"/>
          <w:szCs w:val="28"/>
        </w:rPr>
        <w:t>4,</w:t>
      </w:r>
      <w:r w:rsidRPr="009A4EB6">
        <w:rPr>
          <w:rFonts w:hint="eastAsia"/>
          <w:sz w:val="28"/>
          <w:szCs w:val="28"/>
        </w:rPr>
        <w:t>100.8</w:t>
      </w:r>
      <w:r w:rsidRPr="009A4EB6">
        <w:rPr>
          <w:rFonts w:eastAsia="標楷體" w:hint="eastAsia"/>
          <w:sz w:val="28"/>
          <w:szCs w:val="28"/>
        </w:rPr>
        <w:t>億美元，較上年同月增加</w:t>
      </w:r>
      <w:r w:rsidRPr="009A4EB6">
        <w:rPr>
          <w:rFonts w:eastAsia="標楷體" w:hint="eastAsia"/>
          <w:sz w:val="28"/>
          <w:szCs w:val="28"/>
        </w:rPr>
        <w:t>4.3%</w:t>
      </w:r>
      <w:r w:rsidRPr="009A4EB6">
        <w:rPr>
          <w:rFonts w:eastAsia="標楷體" w:hint="eastAsia"/>
          <w:sz w:val="28"/>
          <w:szCs w:val="28"/>
        </w:rPr>
        <w:t>。其中，出口額為</w:t>
      </w:r>
      <w:r w:rsidRPr="009A4EB6">
        <w:rPr>
          <w:sz w:val="28"/>
          <w:szCs w:val="28"/>
        </w:rPr>
        <w:t>2,</w:t>
      </w:r>
      <w:r w:rsidRPr="009A4EB6">
        <w:rPr>
          <w:rFonts w:hint="eastAsia"/>
          <w:sz w:val="28"/>
          <w:szCs w:val="28"/>
        </w:rPr>
        <w:t>2</w:t>
      </w:r>
      <w:r w:rsidRPr="009A4EB6">
        <w:rPr>
          <w:sz w:val="28"/>
          <w:szCs w:val="28"/>
        </w:rPr>
        <w:t>7</w:t>
      </w:r>
      <w:r w:rsidRPr="009A4EB6">
        <w:rPr>
          <w:rFonts w:hint="eastAsia"/>
          <w:sz w:val="28"/>
          <w:szCs w:val="28"/>
        </w:rPr>
        <w:t>4.2</w:t>
      </w:r>
      <w:r w:rsidRPr="009A4EB6">
        <w:rPr>
          <w:rFonts w:eastAsia="標楷體" w:hint="eastAsia"/>
          <w:sz w:val="28"/>
          <w:szCs w:val="28"/>
        </w:rPr>
        <w:t>億美元，增加</w:t>
      </w:r>
      <w:r w:rsidRPr="009A4EB6">
        <w:rPr>
          <w:rFonts w:eastAsia="標楷體" w:hint="eastAsia"/>
          <w:sz w:val="28"/>
          <w:szCs w:val="28"/>
        </w:rPr>
        <w:t>5.4%</w:t>
      </w:r>
      <w:r w:rsidRPr="009A4EB6">
        <w:rPr>
          <w:rFonts w:eastAsia="標楷體" w:hint="eastAsia"/>
          <w:sz w:val="28"/>
          <w:szCs w:val="28"/>
        </w:rPr>
        <w:t>；進口額為</w:t>
      </w:r>
      <w:r w:rsidRPr="009A4EB6">
        <w:rPr>
          <w:sz w:val="28"/>
          <w:szCs w:val="28"/>
        </w:rPr>
        <w:t>1,8</w:t>
      </w:r>
      <w:r w:rsidRPr="009A4EB6">
        <w:rPr>
          <w:rFonts w:hint="eastAsia"/>
          <w:sz w:val="28"/>
          <w:szCs w:val="28"/>
        </w:rPr>
        <w:t>26.</w:t>
      </w:r>
      <w:r w:rsidRPr="009A4EB6">
        <w:rPr>
          <w:sz w:val="28"/>
          <w:szCs w:val="28"/>
        </w:rPr>
        <w:t>7</w:t>
      </w:r>
      <w:r w:rsidRPr="009A4EB6">
        <w:rPr>
          <w:rFonts w:eastAsia="標楷體" w:hint="eastAsia"/>
          <w:sz w:val="28"/>
          <w:szCs w:val="28"/>
        </w:rPr>
        <w:t>億美元，增加</w:t>
      </w:r>
      <w:r w:rsidRPr="009A4EB6">
        <w:rPr>
          <w:rFonts w:eastAsia="標楷體" w:hint="eastAsia"/>
          <w:sz w:val="28"/>
          <w:szCs w:val="28"/>
        </w:rPr>
        <w:t>3.0%</w:t>
      </w:r>
      <w:r w:rsidRPr="009A4EB6">
        <w:rPr>
          <w:rFonts w:eastAsia="標楷體" w:hint="eastAsia"/>
          <w:sz w:val="28"/>
          <w:szCs w:val="28"/>
        </w:rPr>
        <w:t>，出超</w:t>
      </w:r>
      <w:r w:rsidRPr="009A4EB6">
        <w:rPr>
          <w:rFonts w:eastAsia="標楷體" w:hint="eastAsia"/>
          <w:sz w:val="28"/>
          <w:szCs w:val="28"/>
        </w:rPr>
        <w:t>447.5</w:t>
      </w:r>
      <w:r w:rsidRPr="009A4EB6">
        <w:rPr>
          <w:rFonts w:eastAsia="標楷體" w:hint="eastAsia"/>
          <w:sz w:val="28"/>
          <w:szCs w:val="28"/>
        </w:rPr>
        <w:t>億美元。</w:t>
      </w:r>
    </w:p>
    <w:p w:rsidR="00745913" w:rsidRPr="009A4EB6" w:rsidRDefault="00745913" w:rsidP="00745913">
      <w:pPr>
        <w:snapToGrid w:val="0"/>
        <w:ind w:leftChars="150" w:left="640" w:rightChars="-295" w:right="-708" w:hangingChars="100" w:hanging="280"/>
        <w:jc w:val="both"/>
        <w:rPr>
          <w:rFonts w:eastAsia="標楷體"/>
          <w:sz w:val="28"/>
          <w:szCs w:val="16"/>
        </w:rPr>
      </w:pPr>
      <w:r w:rsidRPr="009A4EB6">
        <w:rPr>
          <w:rFonts w:eastAsia="標楷體"/>
          <w:sz w:val="28"/>
          <w:szCs w:val="16"/>
        </w:rPr>
        <w:t>－</w:t>
      </w:r>
      <w:r w:rsidRPr="009A4EB6">
        <w:rPr>
          <w:rFonts w:eastAsia="標楷體" w:hint="eastAsia"/>
          <w:sz w:val="28"/>
          <w:szCs w:val="16"/>
        </w:rPr>
        <w:t>2018</w:t>
      </w:r>
      <w:r w:rsidRPr="009A4EB6">
        <w:rPr>
          <w:rFonts w:eastAsia="標楷體" w:hint="eastAsia"/>
          <w:sz w:val="28"/>
          <w:szCs w:val="16"/>
        </w:rPr>
        <w:t>年</w:t>
      </w:r>
      <w:r w:rsidRPr="009A4EB6">
        <w:rPr>
          <w:rFonts w:eastAsia="標楷體" w:hint="eastAsia"/>
          <w:kern w:val="0"/>
          <w:sz w:val="28"/>
          <w:szCs w:val="20"/>
        </w:rPr>
        <w:t>11</w:t>
      </w:r>
      <w:r w:rsidRPr="009A4EB6">
        <w:rPr>
          <w:rFonts w:eastAsia="標楷體" w:hint="eastAsia"/>
          <w:kern w:val="0"/>
          <w:sz w:val="28"/>
          <w:szCs w:val="20"/>
        </w:rPr>
        <w:t>月</w:t>
      </w:r>
      <w:r w:rsidRPr="009A4EB6">
        <w:rPr>
          <w:rFonts w:eastAsia="標楷體" w:hint="eastAsia"/>
          <w:sz w:val="28"/>
          <w:szCs w:val="16"/>
        </w:rPr>
        <w:t>與歐盟、美國、東協及日本之貿易總額，分別為</w:t>
      </w:r>
      <w:r w:rsidRPr="009A4EB6">
        <w:rPr>
          <w:rFonts w:hint="eastAsia"/>
          <w:sz w:val="28"/>
          <w:szCs w:val="16"/>
        </w:rPr>
        <w:t>603.2</w:t>
      </w:r>
      <w:r w:rsidRPr="009A4EB6">
        <w:rPr>
          <w:rFonts w:eastAsia="標楷體" w:hint="eastAsia"/>
          <w:sz w:val="28"/>
          <w:szCs w:val="16"/>
        </w:rPr>
        <w:t>億美元、</w:t>
      </w:r>
      <w:r w:rsidRPr="009A4EB6">
        <w:rPr>
          <w:sz w:val="28"/>
          <w:szCs w:val="16"/>
        </w:rPr>
        <w:t>5</w:t>
      </w:r>
      <w:r w:rsidRPr="009A4EB6">
        <w:rPr>
          <w:rFonts w:hint="eastAsia"/>
          <w:sz w:val="28"/>
          <w:szCs w:val="16"/>
        </w:rPr>
        <w:t>68.8</w:t>
      </w:r>
      <w:r w:rsidRPr="009A4EB6">
        <w:rPr>
          <w:rFonts w:eastAsia="標楷體" w:hint="eastAsia"/>
          <w:sz w:val="28"/>
          <w:szCs w:val="16"/>
        </w:rPr>
        <w:t>億美元、</w:t>
      </w:r>
      <w:r w:rsidRPr="009A4EB6">
        <w:rPr>
          <w:sz w:val="28"/>
          <w:szCs w:val="16"/>
        </w:rPr>
        <w:t>5</w:t>
      </w:r>
      <w:r w:rsidRPr="009A4EB6">
        <w:rPr>
          <w:rFonts w:hint="eastAsia"/>
          <w:sz w:val="28"/>
          <w:szCs w:val="16"/>
        </w:rPr>
        <w:t>34.</w:t>
      </w:r>
      <w:bookmarkStart w:id="165" w:name="_GoBack"/>
      <w:bookmarkEnd w:id="165"/>
      <w:r w:rsidRPr="009A4EB6">
        <w:rPr>
          <w:rFonts w:hint="eastAsia"/>
          <w:sz w:val="28"/>
          <w:szCs w:val="16"/>
        </w:rPr>
        <w:t>4</w:t>
      </w:r>
      <w:r w:rsidRPr="009A4EB6">
        <w:rPr>
          <w:rFonts w:eastAsia="標楷體" w:hint="eastAsia"/>
          <w:sz w:val="28"/>
          <w:szCs w:val="16"/>
        </w:rPr>
        <w:t>億美元及</w:t>
      </w:r>
      <w:r w:rsidRPr="009A4EB6">
        <w:rPr>
          <w:sz w:val="28"/>
          <w:szCs w:val="16"/>
        </w:rPr>
        <w:t>2</w:t>
      </w:r>
      <w:r w:rsidRPr="009A4EB6">
        <w:rPr>
          <w:rFonts w:hint="eastAsia"/>
          <w:sz w:val="28"/>
          <w:szCs w:val="16"/>
        </w:rPr>
        <w:t>92.7</w:t>
      </w:r>
      <w:r w:rsidRPr="009A4EB6">
        <w:rPr>
          <w:rFonts w:eastAsia="標楷體" w:hint="eastAsia"/>
          <w:sz w:val="28"/>
          <w:szCs w:val="16"/>
        </w:rPr>
        <w:t>億美元，較上月分別增加</w:t>
      </w:r>
      <w:r w:rsidRPr="009A4EB6">
        <w:rPr>
          <w:rFonts w:eastAsia="標楷體" w:hint="eastAsia"/>
          <w:sz w:val="28"/>
          <w:szCs w:val="16"/>
        </w:rPr>
        <w:t>6.4</w:t>
      </w:r>
      <w:r w:rsidRPr="009A4EB6">
        <w:rPr>
          <w:rFonts w:eastAsia="標楷體"/>
          <w:sz w:val="28"/>
          <w:szCs w:val="16"/>
        </w:rPr>
        <w:t>%</w:t>
      </w:r>
      <w:r w:rsidRPr="009A4EB6">
        <w:rPr>
          <w:rFonts w:eastAsia="標楷體" w:hint="eastAsia"/>
          <w:sz w:val="28"/>
          <w:szCs w:val="16"/>
        </w:rPr>
        <w:t>、</w:t>
      </w:r>
      <w:r w:rsidRPr="009A4EB6">
        <w:rPr>
          <w:rFonts w:eastAsia="標楷體"/>
          <w:sz w:val="28"/>
          <w:szCs w:val="16"/>
        </w:rPr>
        <w:t>6.0%</w:t>
      </w:r>
      <w:r w:rsidRPr="009A4EB6">
        <w:rPr>
          <w:rFonts w:eastAsia="標楷體" w:hint="eastAsia"/>
          <w:sz w:val="28"/>
          <w:szCs w:val="16"/>
        </w:rPr>
        <w:t>、</w:t>
      </w:r>
      <w:r w:rsidRPr="009A4EB6">
        <w:rPr>
          <w:rFonts w:eastAsia="標楷體"/>
          <w:sz w:val="28"/>
          <w:szCs w:val="16"/>
        </w:rPr>
        <w:t>2.1%</w:t>
      </w:r>
      <w:r w:rsidRPr="009A4EB6">
        <w:rPr>
          <w:rFonts w:eastAsia="標楷體" w:hint="eastAsia"/>
          <w:sz w:val="28"/>
          <w:szCs w:val="16"/>
        </w:rPr>
        <w:t>及</w:t>
      </w:r>
      <w:r w:rsidRPr="009A4EB6">
        <w:rPr>
          <w:rFonts w:eastAsia="標楷體"/>
          <w:sz w:val="28"/>
          <w:szCs w:val="16"/>
        </w:rPr>
        <w:t>5.0%</w:t>
      </w:r>
      <w:r w:rsidRPr="009A4EB6">
        <w:rPr>
          <w:rFonts w:eastAsia="標楷體" w:hint="eastAsia"/>
          <w:sz w:val="28"/>
          <w:szCs w:val="16"/>
        </w:rPr>
        <w:t>。</w:t>
      </w:r>
    </w:p>
    <w:p w:rsidR="00745913" w:rsidRPr="009A4EB6" w:rsidRDefault="00745913" w:rsidP="00745913">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9A4EB6">
        <w:rPr>
          <w:rFonts w:eastAsia="標楷體" w:hint="eastAsia"/>
          <w:b/>
          <w:bCs/>
          <w:kern w:val="0"/>
          <w:sz w:val="28"/>
          <w:szCs w:val="20"/>
        </w:rPr>
        <w:t xml:space="preserve">          </w:t>
      </w:r>
      <w:r w:rsidRPr="009A4EB6">
        <w:rPr>
          <w:rFonts w:eastAsia="標楷體" w:hint="eastAsia"/>
          <w:b/>
          <w:bCs/>
          <w:kern w:val="0"/>
          <w:sz w:val="28"/>
          <w:szCs w:val="20"/>
        </w:rPr>
        <w:t>表</w:t>
      </w:r>
      <w:r w:rsidRPr="009A4EB6">
        <w:rPr>
          <w:rFonts w:eastAsia="標楷體"/>
          <w:b/>
          <w:bCs/>
          <w:kern w:val="0"/>
          <w:sz w:val="28"/>
          <w:szCs w:val="20"/>
        </w:rPr>
        <w:t xml:space="preserve">3-3   </w:t>
      </w:r>
      <w:r w:rsidRPr="009A4EB6">
        <w:rPr>
          <w:rFonts w:eastAsia="標楷體" w:hint="eastAsia"/>
          <w:b/>
          <w:bCs/>
          <w:kern w:val="0"/>
          <w:sz w:val="28"/>
          <w:szCs w:val="20"/>
        </w:rPr>
        <w:t>中國大陸進出口貿易統計</w:t>
      </w:r>
      <w:r w:rsidRPr="009A4EB6">
        <w:rPr>
          <w:rFonts w:eastAsia="標楷體"/>
          <w:b/>
          <w:bCs/>
          <w:kern w:val="0"/>
          <w:sz w:val="28"/>
          <w:szCs w:val="20"/>
        </w:rPr>
        <w:t xml:space="preserve"> </w:t>
      </w:r>
      <w:r w:rsidRPr="009A4EB6">
        <w:rPr>
          <w:rFonts w:eastAsia="標楷體" w:hint="eastAsia"/>
          <w:b/>
          <w:bCs/>
          <w:kern w:val="0"/>
          <w:sz w:val="28"/>
          <w:szCs w:val="20"/>
        </w:rPr>
        <w:t xml:space="preserve"> </w:t>
      </w:r>
      <w:r w:rsidRPr="009A4EB6">
        <w:rPr>
          <w:rFonts w:eastAsia="標楷體"/>
          <w:b/>
          <w:bCs/>
          <w:kern w:val="0"/>
          <w:sz w:val="28"/>
          <w:szCs w:val="20"/>
        </w:rPr>
        <w:t xml:space="preserve">   </w:t>
      </w:r>
      <w:r w:rsidRPr="009A4EB6">
        <w:rPr>
          <w:rFonts w:eastAsia="標楷體" w:hAnsi="標楷體" w:hint="eastAsia"/>
          <w:kern w:val="0"/>
          <w:szCs w:val="20"/>
        </w:rPr>
        <w:t>單位：億美元；</w:t>
      </w:r>
      <w:r w:rsidRPr="009A4EB6">
        <w:rPr>
          <w:rFonts w:eastAsia="標楷體" w:hAnsi="標楷體" w:hint="eastAsia"/>
          <w:kern w:val="0"/>
          <w:szCs w:val="20"/>
        </w:rPr>
        <w:t>%</w:t>
      </w:r>
    </w:p>
    <w:tbl>
      <w:tblPr>
        <w:tblW w:w="8657"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56"/>
        <w:gridCol w:w="1238"/>
        <w:gridCol w:w="797"/>
        <w:gridCol w:w="981"/>
        <w:gridCol w:w="853"/>
        <w:gridCol w:w="981"/>
        <w:gridCol w:w="911"/>
        <w:gridCol w:w="1334"/>
      </w:tblGrid>
      <w:tr w:rsidR="00745913" w:rsidRPr="009A4EB6" w:rsidTr="00745913">
        <w:trPr>
          <w:cantSplit/>
          <w:trHeight w:val="299"/>
        </w:trPr>
        <w:tc>
          <w:tcPr>
            <w:tcW w:w="1562" w:type="dxa"/>
            <w:gridSpan w:val="2"/>
            <w:vMerge w:val="restart"/>
            <w:tcBorders>
              <w:left w:val="nil"/>
            </w:tcBorders>
            <w:vAlign w:val="center"/>
          </w:tcPr>
          <w:p w:rsidR="00745913" w:rsidRPr="009A4EB6" w:rsidRDefault="00745913" w:rsidP="00F74FAB">
            <w:pPr>
              <w:snapToGrid w:val="0"/>
              <w:spacing w:line="230" w:lineRule="exact"/>
              <w:jc w:val="center"/>
              <w:rPr>
                <w:rFonts w:eastAsia="標楷體"/>
              </w:rPr>
            </w:pPr>
            <w:r w:rsidRPr="009A4EB6">
              <w:rPr>
                <w:rFonts w:eastAsia="標楷體" w:hAnsi="標楷體" w:hint="eastAsia"/>
              </w:rPr>
              <w:t>年（月）</w:t>
            </w:r>
          </w:p>
        </w:tc>
        <w:tc>
          <w:tcPr>
            <w:tcW w:w="2035" w:type="dxa"/>
            <w:gridSpan w:val="2"/>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貿易總額</w:t>
            </w:r>
          </w:p>
        </w:tc>
        <w:tc>
          <w:tcPr>
            <w:tcW w:w="1834" w:type="dxa"/>
            <w:gridSpan w:val="2"/>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出口總額</w:t>
            </w:r>
          </w:p>
        </w:tc>
        <w:tc>
          <w:tcPr>
            <w:tcW w:w="1892" w:type="dxa"/>
            <w:gridSpan w:val="2"/>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進口總額</w:t>
            </w:r>
          </w:p>
        </w:tc>
        <w:tc>
          <w:tcPr>
            <w:tcW w:w="1334" w:type="dxa"/>
            <w:tcBorders>
              <w:bottom w:val="single" w:sz="4" w:space="0" w:color="auto"/>
              <w:right w:val="nil"/>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出入超</w:t>
            </w:r>
          </w:p>
        </w:tc>
      </w:tr>
      <w:tr w:rsidR="00745913" w:rsidRPr="009A4EB6" w:rsidTr="00745913">
        <w:trPr>
          <w:cantSplit/>
          <w:trHeight w:val="139"/>
        </w:trPr>
        <w:tc>
          <w:tcPr>
            <w:tcW w:w="1562" w:type="dxa"/>
            <w:gridSpan w:val="2"/>
            <w:vMerge/>
            <w:tcBorders>
              <w:left w:val="nil"/>
              <w:bottom w:val="single" w:sz="4" w:space="0" w:color="auto"/>
            </w:tcBorders>
          </w:tcPr>
          <w:p w:rsidR="00745913" w:rsidRPr="009A4EB6" w:rsidRDefault="00745913" w:rsidP="00F74FAB">
            <w:pPr>
              <w:snapToGrid w:val="0"/>
              <w:spacing w:line="230" w:lineRule="exact"/>
              <w:jc w:val="center"/>
              <w:rPr>
                <w:rFonts w:eastAsia="標楷體"/>
              </w:rPr>
            </w:pPr>
          </w:p>
        </w:tc>
        <w:tc>
          <w:tcPr>
            <w:tcW w:w="1238"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金額</w:t>
            </w:r>
          </w:p>
        </w:tc>
        <w:tc>
          <w:tcPr>
            <w:tcW w:w="796"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年增率</w:t>
            </w:r>
          </w:p>
        </w:tc>
        <w:tc>
          <w:tcPr>
            <w:tcW w:w="981"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金額</w:t>
            </w:r>
          </w:p>
        </w:tc>
        <w:tc>
          <w:tcPr>
            <w:tcW w:w="852"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年增率</w:t>
            </w:r>
          </w:p>
        </w:tc>
        <w:tc>
          <w:tcPr>
            <w:tcW w:w="981"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金額</w:t>
            </w:r>
          </w:p>
        </w:tc>
        <w:tc>
          <w:tcPr>
            <w:tcW w:w="910" w:type="dxa"/>
            <w:tcBorders>
              <w:bottom w:val="single" w:sz="4" w:space="0" w:color="auto"/>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年增率</w:t>
            </w:r>
          </w:p>
        </w:tc>
        <w:tc>
          <w:tcPr>
            <w:tcW w:w="1334" w:type="dxa"/>
            <w:tcBorders>
              <w:bottom w:val="single" w:sz="4" w:space="0" w:color="auto"/>
              <w:right w:val="nil"/>
            </w:tcBorders>
            <w:vAlign w:val="center"/>
          </w:tcPr>
          <w:p w:rsidR="00745913" w:rsidRPr="009A4EB6" w:rsidRDefault="00745913" w:rsidP="00F74FAB">
            <w:pPr>
              <w:snapToGrid w:val="0"/>
              <w:spacing w:line="230" w:lineRule="exact"/>
              <w:ind w:left="-113" w:right="-113"/>
              <w:jc w:val="center"/>
              <w:rPr>
                <w:rFonts w:eastAsia="標楷體"/>
              </w:rPr>
            </w:pPr>
            <w:r w:rsidRPr="009A4EB6">
              <w:rPr>
                <w:rFonts w:eastAsia="標楷體" w:hAnsi="標楷體" w:hint="eastAsia"/>
              </w:rPr>
              <w:t>金額</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2013</w:t>
            </w:r>
            <w:r w:rsidRPr="009A4EB6">
              <w:rPr>
                <w:rFonts w:eastAsia="標楷體" w:hint="eastAsia"/>
                <w:sz w:val="22"/>
              </w:rPr>
              <w:t>年</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41,603.3</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rFonts w:eastAsia="標楷體"/>
                <w:sz w:val="22"/>
              </w:rPr>
            </w:pPr>
            <w:r w:rsidRPr="009A4EB6">
              <w:rPr>
                <w:rFonts w:eastAsia="標楷體" w:hint="eastAsia"/>
                <w:sz w:val="22"/>
              </w:rPr>
              <w:t>7.6</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22,100.4</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 xml:space="preserve">  7.9</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19,502.9</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 xml:space="preserve"> 7.3</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2,597.5</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2014</w:t>
            </w:r>
            <w:r w:rsidRPr="009A4EB6">
              <w:rPr>
                <w:rFonts w:eastAsia="標楷體" w:hint="eastAsia"/>
                <w:sz w:val="22"/>
              </w:rPr>
              <w:t>年</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43,030.4</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rFonts w:eastAsia="標楷體"/>
                <w:sz w:val="22"/>
              </w:rPr>
            </w:pPr>
            <w:r w:rsidRPr="009A4EB6">
              <w:rPr>
                <w:rFonts w:eastAsia="標楷體" w:hint="eastAsia"/>
                <w:sz w:val="22"/>
              </w:rPr>
              <w:t>3.4</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23</w:t>
            </w:r>
            <w:r w:rsidRPr="009A4EB6">
              <w:rPr>
                <w:rFonts w:eastAsia="標楷體"/>
                <w:sz w:val="22"/>
              </w:rPr>
              <w:t>,</w:t>
            </w:r>
            <w:r w:rsidRPr="009A4EB6">
              <w:rPr>
                <w:rFonts w:eastAsia="標楷體" w:hint="eastAsia"/>
                <w:sz w:val="22"/>
              </w:rPr>
              <w:t>427.5</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 xml:space="preserve">  6.1</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19</w:t>
            </w:r>
            <w:r w:rsidRPr="009A4EB6">
              <w:rPr>
                <w:rFonts w:eastAsia="標楷體"/>
                <w:sz w:val="22"/>
              </w:rPr>
              <w:t>,</w:t>
            </w:r>
            <w:r w:rsidRPr="009A4EB6">
              <w:rPr>
                <w:rFonts w:eastAsia="標楷體" w:hint="eastAsia"/>
                <w:sz w:val="22"/>
              </w:rPr>
              <w:t>602.9</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Chars="100" w:right="240"/>
              <w:jc w:val="right"/>
              <w:rPr>
                <w:rFonts w:eastAsia="標楷體"/>
                <w:sz w:val="22"/>
              </w:rPr>
            </w:pPr>
            <w:r w:rsidRPr="009A4EB6">
              <w:rPr>
                <w:rFonts w:eastAsia="標楷體" w:hint="eastAsia"/>
                <w:sz w:val="22"/>
              </w:rPr>
              <w:t>0.4</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rFonts w:eastAsia="標楷體"/>
                <w:sz w:val="22"/>
              </w:rPr>
            </w:pPr>
            <w:r w:rsidRPr="009A4EB6">
              <w:rPr>
                <w:rFonts w:eastAsia="標楷體" w:hint="eastAsia"/>
                <w:sz w:val="22"/>
              </w:rPr>
              <w:t>3,824.6</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2015</w:t>
            </w:r>
            <w:r w:rsidRPr="009A4EB6">
              <w:rPr>
                <w:rFonts w:eastAsia="標楷體" w:hint="eastAsia"/>
                <w:sz w:val="22"/>
              </w:rPr>
              <w:t>年</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39,586.4</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rFonts w:eastAsia="標楷體"/>
                <w:sz w:val="22"/>
              </w:rPr>
            </w:pPr>
            <w:r w:rsidRPr="009A4EB6">
              <w:rPr>
                <w:rFonts w:eastAsia="標楷體" w:hint="eastAsia"/>
                <w:sz w:val="22"/>
              </w:rPr>
              <w:t>-8.0</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22,765.7</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 xml:space="preserve">  -2.8</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16,820.7</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220"/>
              <w:jc w:val="right"/>
              <w:rPr>
                <w:rFonts w:eastAsia="標楷體"/>
                <w:sz w:val="22"/>
              </w:rPr>
            </w:pPr>
            <w:r w:rsidRPr="009A4EB6">
              <w:rPr>
                <w:rFonts w:eastAsia="標楷體" w:hint="eastAsia"/>
                <w:sz w:val="22"/>
              </w:rPr>
              <w:t>-14.1</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rFonts w:eastAsia="標楷體"/>
                <w:sz w:val="22"/>
              </w:rPr>
            </w:pPr>
            <w:r w:rsidRPr="009A4EB6">
              <w:rPr>
                <w:rFonts w:eastAsia="標楷體" w:hint="eastAsia"/>
                <w:sz w:val="22"/>
              </w:rPr>
              <w:t>5,945.0</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2016</w:t>
            </w:r>
            <w:r w:rsidRPr="009A4EB6">
              <w:rPr>
                <w:rFonts w:eastAsia="標楷體" w:hint="eastAsia"/>
                <w:sz w:val="22"/>
              </w:rPr>
              <w:t>年</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36,849.2</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rFonts w:eastAsia="標楷體"/>
                <w:sz w:val="22"/>
              </w:rPr>
            </w:pPr>
            <w:r w:rsidRPr="009A4EB6">
              <w:rPr>
                <w:rFonts w:eastAsia="標楷體" w:hint="eastAsia"/>
                <w:sz w:val="22"/>
              </w:rPr>
              <w:t>-6.8</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20,974.4</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rFonts w:eastAsia="標楷體"/>
                <w:sz w:val="22"/>
              </w:rPr>
            </w:pPr>
            <w:r w:rsidRPr="009A4EB6">
              <w:rPr>
                <w:rFonts w:eastAsia="標楷體" w:hint="eastAsia"/>
                <w:sz w:val="22"/>
              </w:rPr>
              <w:t>-7.7</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15,874.8</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220"/>
              <w:jc w:val="right"/>
              <w:rPr>
                <w:rFonts w:eastAsia="標楷體"/>
                <w:sz w:val="22"/>
              </w:rPr>
            </w:pPr>
            <w:r w:rsidRPr="009A4EB6">
              <w:rPr>
                <w:rFonts w:eastAsia="標楷體" w:hint="eastAsia"/>
                <w:sz w:val="22"/>
              </w:rPr>
              <w:t>-5.5</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rFonts w:eastAsia="標楷體"/>
                <w:sz w:val="22"/>
              </w:rPr>
            </w:pPr>
            <w:r w:rsidRPr="009A4EB6">
              <w:rPr>
                <w:rFonts w:eastAsia="標楷體" w:hint="eastAsia"/>
                <w:sz w:val="22"/>
              </w:rPr>
              <w:t>5,099.6</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sz w:val="22"/>
              </w:rPr>
              <w:t>2017</w:t>
            </w:r>
            <w:r w:rsidRPr="009A4EB6">
              <w:rPr>
                <w:rFonts w:eastAsia="標楷體"/>
                <w:sz w:val="22"/>
              </w:rPr>
              <w:t>年</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eastAsia="標楷體" w:hint="eastAsia"/>
                <w:sz w:val="22"/>
              </w:rPr>
              <w:t>41</w:t>
            </w:r>
            <w:r w:rsidRPr="009A4EB6">
              <w:rPr>
                <w:rFonts w:eastAsia="標楷體"/>
                <w:sz w:val="22"/>
              </w:rPr>
              <w:t>,</w:t>
            </w:r>
            <w:r w:rsidRPr="009A4EB6">
              <w:rPr>
                <w:rFonts w:eastAsia="標楷體" w:hint="eastAsia"/>
                <w:sz w:val="22"/>
              </w:rPr>
              <w:t>044.7</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sz w:val="22"/>
              </w:rPr>
              <w:t>1</w:t>
            </w:r>
            <w:r w:rsidRPr="009A4EB6">
              <w:rPr>
                <w:rFonts w:hint="eastAsia"/>
                <w:sz w:val="22"/>
              </w:rPr>
              <w:t>1.4</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SimSun"/>
                <w:sz w:val="22"/>
                <w:lang w:eastAsia="zh-CN"/>
              </w:rPr>
            </w:pPr>
            <w:r w:rsidRPr="009A4EB6">
              <w:rPr>
                <w:rFonts w:eastAsia="標楷體" w:hint="eastAsia"/>
                <w:sz w:val="22"/>
              </w:rPr>
              <w:t>22</w:t>
            </w:r>
            <w:r w:rsidRPr="009A4EB6">
              <w:rPr>
                <w:rFonts w:eastAsia="標楷體"/>
                <w:sz w:val="22"/>
              </w:rPr>
              <w:t>,</w:t>
            </w:r>
            <w:r w:rsidRPr="009A4EB6">
              <w:rPr>
                <w:rFonts w:eastAsia="標楷體" w:hint="eastAsia"/>
                <w:sz w:val="22"/>
              </w:rPr>
              <w:t>634.9</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7.9</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rFonts w:eastAsia="SimSun"/>
                <w:sz w:val="22"/>
                <w:lang w:eastAsia="zh-CN"/>
              </w:rPr>
            </w:pPr>
            <w:r w:rsidRPr="009A4EB6">
              <w:rPr>
                <w:rFonts w:eastAsia="標楷體"/>
                <w:sz w:val="22"/>
              </w:rPr>
              <w:t>1</w:t>
            </w:r>
            <w:r w:rsidRPr="009A4EB6">
              <w:rPr>
                <w:rFonts w:eastAsia="標楷體" w:hint="eastAsia"/>
                <w:sz w:val="22"/>
              </w:rPr>
              <w:t>8</w:t>
            </w:r>
            <w:r w:rsidRPr="009A4EB6">
              <w:rPr>
                <w:rFonts w:eastAsia="標楷體"/>
                <w:sz w:val="22"/>
              </w:rPr>
              <w:t>,</w:t>
            </w:r>
            <w:r w:rsidRPr="009A4EB6">
              <w:rPr>
                <w:rFonts w:eastAsia="標楷體" w:hint="eastAsia"/>
                <w:sz w:val="22"/>
              </w:rPr>
              <w:t>409.8</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220"/>
              <w:jc w:val="right"/>
              <w:rPr>
                <w:sz w:val="22"/>
              </w:rPr>
            </w:pPr>
            <w:r w:rsidRPr="009A4EB6">
              <w:rPr>
                <w:rFonts w:hint="eastAsia"/>
                <w:sz w:val="22"/>
              </w:rPr>
              <w:t>15.9</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4</w:t>
            </w:r>
            <w:r w:rsidRPr="009A4EB6">
              <w:rPr>
                <w:sz w:val="22"/>
              </w:rPr>
              <w:t>,</w:t>
            </w:r>
            <w:r w:rsidRPr="009A4EB6">
              <w:rPr>
                <w:rFonts w:hint="eastAsia"/>
                <w:sz w:val="22"/>
              </w:rPr>
              <w:t>225.1</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11</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3,928.3</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14.2</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2,159.0</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11.5</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1,769.3</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17.6</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389.8</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12</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4,088.9</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8.0</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2,317.9</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10.9</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1,771.0</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4.5</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546.9</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2018</w:t>
            </w:r>
            <w:r w:rsidRPr="009A4EB6">
              <w:rPr>
                <w:rFonts w:eastAsia="標楷體" w:hint="eastAsia"/>
                <w:sz w:val="22"/>
              </w:rPr>
              <w:t>年</w:t>
            </w:r>
            <w:r w:rsidRPr="009A4EB6">
              <w:rPr>
                <w:rFonts w:eastAsia="標楷體" w:hint="eastAsia"/>
                <w:sz w:val="22"/>
              </w:rPr>
              <w:t>1~11</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42,444.8</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14.8</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22,720.4</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11.8</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19,724.4</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18.4</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 xml:space="preserve"> </w:t>
            </w:r>
            <w:r w:rsidRPr="009A4EB6">
              <w:rPr>
                <w:sz w:val="22"/>
              </w:rPr>
              <w:t>2,</w:t>
            </w:r>
            <w:r w:rsidRPr="009A4EB6">
              <w:rPr>
                <w:rFonts w:hint="eastAsia"/>
                <w:sz w:val="22"/>
              </w:rPr>
              <w:t>995.9</w:t>
            </w:r>
            <w:r w:rsidRPr="009A4EB6">
              <w:rPr>
                <w:sz w:val="22"/>
              </w:rPr>
              <w:t xml:space="preserve"> </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3,804.</w:t>
            </w:r>
            <w:r w:rsidRPr="009A4EB6">
              <w:rPr>
                <w:rFonts w:hint="eastAsia"/>
                <w:sz w:val="22"/>
              </w:rPr>
              <w:t>1</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22.0</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1,993.9</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10.6</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1,810.2</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37.6</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183.</w:t>
            </w:r>
            <w:r w:rsidRPr="009A4EB6">
              <w:rPr>
                <w:rFonts w:hint="eastAsia"/>
                <w:sz w:val="22"/>
              </w:rPr>
              <w:t>8</w:t>
            </w:r>
            <w:r w:rsidRPr="009A4EB6">
              <w:rPr>
                <w:sz w:val="22"/>
              </w:rPr>
              <w:t xml:space="preserve">  </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2</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3,089.</w:t>
            </w:r>
            <w:r w:rsidRPr="009A4EB6">
              <w:rPr>
                <w:rFonts w:hint="eastAsia"/>
                <w:sz w:val="22"/>
              </w:rPr>
              <w:t>0</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24.2</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1,70</w:t>
            </w:r>
            <w:r w:rsidRPr="009A4EB6">
              <w:rPr>
                <w:rFonts w:hint="eastAsia"/>
                <w:sz w:val="22"/>
              </w:rPr>
              <w:t>5</w:t>
            </w:r>
            <w:r w:rsidRPr="009A4EB6">
              <w:rPr>
                <w:sz w:val="22"/>
              </w:rPr>
              <w:t>.</w:t>
            </w:r>
            <w:r w:rsidRPr="009A4EB6">
              <w:rPr>
                <w:rFonts w:hint="eastAsia"/>
                <w:sz w:val="22"/>
              </w:rPr>
              <w:t>9</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43.5</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 xml:space="preserve">1,383.1  </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6.6</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322.</w:t>
            </w:r>
            <w:r w:rsidRPr="009A4EB6">
              <w:rPr>
                <w:rFonts w:hint="eastAsia"/>
                <w:sz w:val="22"/>
              </w:rPr>
              <w:t>7</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3</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3,534.</w:t>
            </w:r>
            <w:r w:rsidRPr="009A4EB6">
              <w:rPr>
                <w:rFonts w:hint="eastAsia"/>
                <w:sz w:val="22"/>
              </w:rPr>
              <w:t>9</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5.3</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1,738.</w:t>
            </w:r>
            <w:r w:rsidRPr="009A4EB6">
              <w:rPr>
                <w:rFonts w:hint="eastAsia"/>
                <w:sz w:val="22"/>
              </w:rPr>
              <w:t>4</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-3.0</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1,7</w:t>
            </w:r>
            <w:r w:rsidRPr="009A4EB6">
              <w:rPr>
                <w:rFonts w:hint="eastAsia"/>
                <w:sz w:val="22"/>
              </w:rPr>
              <w:t>96</w:t>
            </w:r>
            <w:r w:rsidRPr="009A4EB6">
              <w:rPr>
                <w:sz w:val="22"/>
              </w:rPr>
              <w:t>.</w:t>
            </w:r>
            <w:r w:rsidRPr="009A4EB6">
              <w:rPr>
                <w:rFonts w:hint="eastAsia"/>
                <w:sz w:val="22"/>
              </w:rPr>
              <w:t>5</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14.8</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-58.</w:t>
            </w:r>
            <w:r w:rsidRPr="009A4EB6">
              <w:rPr>
                <w:rFonts w:hint="eastAsia"/>
                <w:sz w:val="22"/>
              </w:rPr>
              <w:t>1</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4</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3,715.</w:t>
            </w:r>
            <w:r w:rsidRPr="009A4EB6">
              <w:rPr>
                <w:rFonts w:hint="eastAsia"/>
                <w:sz w:val="22"/>
              </w:rPr>
              <w:t>7</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16.5</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1,98</w:t>
            </w:r>
            <w:r w:rsidRPr="009A4EB6">
              <w:rPr>
                <w:rFonts w:hint="eastAsia"/>
                <w:sz w:val="22"/>
              </w:rPr>
              <w:t>9</w:t>
            </w:r>
            <w:r w:rsidRPr="009A4EB6">
              <w:rPr>
                <w:sz w:val="22"/>
              </w:rPr>
              <w:t>.</w:t>
            </w:r>
            <w:r w:rsidRPr="009A4EB6">
              <w:rPr>
                <w:rFonts w:hint="eastAsia"/>
                <w:sz w:val="22"/>
              </w:rPr>
              <w:t>2</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sz w:val="22"/>
              </w:rPr>
              <w:t>11.9</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1,726.</w:t>
            </w:r>
            <w:r w:rsidRPr="009A4EB6">
              <w:rPr>
                <w:rFonts w:hint="eastAsia"/>
                <w:sz w:val="22"/>
              </w:rPr>
              <w:t>4</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22.2</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26</w:t>
            </w:r>
            <w:r w:rsidRPr="009A4EB6">
              <w:rPr>
                <w:rFonts w:hint="eastAsia"/>
                <w:sz w:val="22"/>
              </w:rPr>
              <w:t>2</w:t>
            </w:r>
            <w:r w:rsidRPr="009A4EB6">
              <w:rPr>
                <w:sz w:val="22"/>
              </w:rPr>
              <w:t>.</w:t>
            </w:r>
            <w:r w:rsidRPr="009A4EB6">
              <w:rPr>
                <w:rFonts w:hint="eastAsia"/>
                <w:sz w:val="22"/>
              </w:rPr>
              <w:t>8</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5</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3,99</w:t>
            </w:r>
            <w:r w:rsidRPr="009A4EB6">
              <w:rPr>
                <w:rFonts w:hint="eastAsia"/>
                <w:sz w:val="22"/>
              </w:rPr>
              <w:t>7.6</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18.2</w:t>
            </w:r>
          </w:p>
        </w:tc>
        <w:tc>
          <w:tcPr>
            <w:tcW w:w="981" w:type="dxa"/>
            <w:tcBorders>
              <w:top w:val="nil"/>
              <w:left w:val="nil"/>
              <w:bottom w:val="nil"/>
              <w:right w:val="nil"/>
            </w:tcBorders>
            <w:vAlign w:val="center"/>
          </w:tcPr>
          <w:tbl>
            <w:tblPr>
              <w:tblW w:w="13211" w:type="dxa"/>
              <w:tblLayout w:type="fixed"/>
              <w:tblCellMar>
                <w:left w:w="0" w:type="dxa"/>
                <w:right w:w="0" w:type="dxa"/>
              </w:tblCellMar>
              <w:tblLook w:val="04A0" w:firstRow="1" w:lastRow="0" w:firstColumn="1" w:lastColumn="0" w:noHBand="0" w:noVBand="1"/>
            </w:tblPr>
            <w:tblGrid>
              <w:gridCol w:w="82"/>
              <w:gridCol w:w="13129"/>
            </w:tblGrid>
            <w:tr w:rsidR="00745913" w:rsidRPr="009A4EB6" w:rsidTr="00745913">
              <w:trPr>
                <w:trHeight w:val="181"/>
              </w:trPr>
              <w:tc>
                <w:tcPr>
                  <w:tcW w:w="82" w:type="dxa"/>
                  <w:tcBorders>
                    <w:top w:val="nil"/>
                    <w:left w:val="nil"/>
                    <w:bottom w:val="nil"/>
                    <w:right w:val="nil"/>
                  </w:tcBorders>
                  <w:vAlign w:val="center"/>
                  <w:hideMark/>
                </w:tcPr>
                <w:p w:rsidR="00745913" w:rsidRPr="009A4EB6" w:rsidRDefault="00745913" w:rsidP="00F74FAB">
                  <w:pPr>
                    <w:widowControl/>
                    <w:rPr>
                      <w:sz w:val="22"/>
                    </w:rPr>
                  </w:pPr>
                </w:p>
              </w:tc>
              <w:tc>
                <w:tcPr>
                  <w:tcW w:w="13129" w:type="dxa"/>
                  <w:tcBorders>
                    <w:top w:val="nil"/>
                    <w:left w:val="nil"/>
                    <w:bottom w:val="nil"/>
                    <w:right w:val="nil"/>
                  </w:tcBorders>
                  <w:vAlign w:val="center"/>
                  <w:hideMark/>
                </w:tcPr>
                <w:p w:rsidR="00745913" w:rsidRPr="009A4EB6" w:rsidRDefault="00745913" w:rsidP="00F74FAB">
                  <w:pPr>
                    <w:widowControl/>
                    <w:rPr>
                      <w:sz w:val="22"/>
                    </w:rPr>
                  </w:pPr>
                  <w:r w:rsidRPr="009A4EB6">
                    <w:rPr>
                      <w:rFonts w:hint="eastAsia"/>
                      <w:sz w:val="22"/>
                    </w:rPr>
                    <w:t>2,116.0</w:t>
                  </w:r>
                </w:p>
              </w:tc>
            </w:tr>
          </w:tbl>
          <w:p w:rsidR="00745913" w:rsidRPr="009A4EB6" w:rsidRDefault="00745913" w:rsidP="00F74FAB">
            <w:pPr>
              <w:snapToGrid w:val="0"/>
              <w:spacing w:line="230" w:lineRule="exact"/>
              <w:ind w:left="-113" w:right="-113"/>
              <w:jc w:val="center"/>
              <w:rPr>
                <w:sz w:val="22"/>
              </w:rPr>
            </w:pP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bCs/>
                <w:sz w:val="22"/>
              </w:rPr>
              <w:t>11.9</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bCs/>
                <w:sz w:val="22"/>
              </w:rPr>
              <w:t>1,881.5</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26.1</w:t>
            </w:r>
          </w:p>
        </w:tc>
        <w:tc>
          <w:tcPr>
            <w:tcW w:w="1334" w:type="dxa"/>
            <w:tcBorders>
              <w:top w:val="nil"/>
              <w:left w:val="nil"/>
              <w:bottom w:val="nil"/>
              <w:right w:val="nil"/>
            </w:tcBorders>
            <w:vAlign w:val="center"/>
          </w:tcPr>
          <w:tbl>
            <w:tblPr>
              <w:tblW w:w="13212" w:type="dxa"/>
              <w:tblLayout w:type="fixed"/>
              <w:tblCellMar>
                <w:left w:w="0" w:type="dxa"/>
                <w:right w:w="0" w:type="dxa"/>
              </w:tblCellMar>
              <w:tblLook w:val="04A0" w:firstRow="1" w:lastRow="0" w:firstColumn="1" w:lastColumn="0" w:noHBand="0" w:noVBand="1"/>
            </w:tblPr>
            <w:tblGrid>
              <w:gridCol w:w="116"/>
              <w:gridCol w:w="13096"/>
            </w:tblGrid>
            <w:tr w:rsidR="00745913" w:rsidRPr="009A4EB6" w:rsidTr="00745913">
              <w:trPr>
                <w:trHeight w:val="181"/>
              </w:trPr>
              <w:tc>
                <w:tcPr>
                  <w:tcW w:w="116" w:type="dxa"/>
                  <w:tcBorders>
                    <w:top w:val="nil"/>
                    <w:left w:val="nil"/>
                    <w:bottom w:val="nil"/>
                    <w:right w:val="nil"/>
                  </w:tcBorders>
                  <w:vAlign w:val="center"/>
                  <w:hideMark/>
                </w:tcPr>
                <w:p w:rsidR="00745913" w:rsidRPr="009A4EB6" w:rsidRDefault="00745913" w:rsidP="00F74FAB">
                  <w:pPr>
                    <w:widowControl/>
                    <w:rPr>
                      <w:sz w:val="22"/>
                    </w:rPr>
                  </w:pPr>
                </w:p>
              </w:tc>
              <w:tc>
                <w:tcPr>
                  <w:tcW w:w="13096" w:type="dxa"/>
                  <w:tcBorders>
                    <w:top w:val="nil"/>
                    <w:left w:val="nil"/>
                    <w:bottom w:val="nil"/>
                    <w:right w:val="nil"/>
                  </w:tcBorders>
                  <w:vAlign w:val="center"/>
                  <w:hideMark/>
                </w:tcPr>
                <w:p w:rsidR="00745913" w:rsidRPr="009A4EB6" w:rsidRDefault="00745913" w:rsidP="00F74FAB">
                  <w:pPr>
                    <w:widowControl/>
                    <w:rPr>
                      <w:sz w:val="22"/>
                    </w:rPr>
                  </w:pPr>
                  <w:r w:rsidRPr="009A4EB6">
                    <w:rPr>
                      <w:rFonts w:hint="eastAsia"/>
                      <w:sz w:val="22"/>
                    </w:rPr>
                    <w:t xml:space="preserve">   234.5</w:t>
                  </w:r>
                </w:p>
              </w:tc>
            </w:tr>
          </w:tbl>
          <w:p w:rsidR="00745913" w:rsidRPr="009A4EB6" w:rsidRDefault="00745913" w:rsidP="00F74FAB">
            <w:pPr>
              <w:snapToGrid w:val="0"/>
              <w:spacing w:line="230" w:lineRule="exact"/>
              <w:ind w:left="-113" w:rightChars="150" w:right="360"/>
              <w:jc w:val="right"/>
              <w:rPr>
                <w:sz w:val="22"/>
              </w:rPr>
            </w:pP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6</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3,90</w:t>
            </w:r>
            <w:r w:rsidRPr="009A4EB6">
              <w:rPr>
                <w:rFonts w:hint="eastAsia"/>
                <w:sz w:val="22"/>
              </w:rPr>
              <w:t>2.7</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12.1</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2,15</w:t>
            </w:r>
            <w:r w:rsidRPr="009A4EB6">
              <w:rPr>
                <w:rFonts w:hint="eastAsia"/>
                <w:sz w:val="22"/>
              </w:rPr>
              <w:t>5.3</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10.7</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1,747.</w:t>
            </w:r>
            <w:r w:rsidRPr="009A4EB6">
              <w:rPr>
                <w:rFonts w:hint="eastAsia"/>
                <w:sz w:val="22"/>
              </w:rPr>
              <w:t>4</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13.8</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407.9</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7</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4,013.</w:t>
            </w:r>
            <w:r w:rsidRPr="009A4EB6">
              <w:rPr>
                <w:rFonts w:hint="eastAsia"/>
                <w:sz w:val="22"/>
              </w:rPr>
              <w:t>3</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18.3</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2,14</w:t>
            </w:r>
            <w:r w:rsidRPr="009A4EB6">
              <w:rPr>
                <w:rFonts w:hint="eastAsia"/>
                <w:sz w:val="22"/>
              </w:rPr>
              <w:t>3</w:t>
            </w:r>
            <w:r w:rsidRPr="009A4EB6">
              <w:rPr>
                <w:sz w:val="22"/>
              </w:rPr>
              <w:t>.</w:t>
            </w:r>
            <w:r w:rsidRPr="009A4EB6">
              <w:rPr>
                <w:rFonts w:hint="eastAsia"/>
                <w:sz w:val="22"/>
              </w:rPr>
              <w:t>6</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11.6</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1,869.6</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27.0</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274.</w:t>
            </w:r>
            <w:r w:rsidRPr="009A4EB6">
              <w:rPr>
                <w:rFonts w:hint="eastAsia"/>
                <w:sz w:val="22"/>
              </w:rPr>
              <w:t>0</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8</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4,075.</w:t>
            </w:r>
            <w:r w:rsidRPr="009A4EB6">
              <w:rPr>
                <w:rFonts w:hint="eastAsia"/>
                <w:sz w:val="22"/>
              </w:rPr>
              <w:t>5</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14.5</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2,16</w:t>
            </w:r>
            <w:r w:rsidRPr="009A4EB6">
              <w:rPr>
                <w:rFonts w:hint="eastAsia"/>
                <w:sz w:val="22"/>
              </w:rPr>
              <w:t>8</w:t>
            </w:r>
            <w:r w:rsidRPr="009A4EB6">
              <w:rPr>
                <w:sz w:val="22"/>
              </w:rPr>
              <w:t>.</w:t>
            </w:r>
            <w:r w:rsidRPr="009A4EB6">
              <w:rPr>
                <w:rFonts w:hint="eastAsia"/>
                <w:sz w:val="22"/>
              </w:rPr>
              <w:t>9</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9.5</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1,90</w:t>
            </w:r>
            <w:r w:rsidRPr="009A4EB6">
              <w:rPr>
                <w:rFonts w:hint="eastAsia"/>
                <w:sz w:val="22"/>
              </w:rPr>
              <w:t>6</w:t>
            </w:r>
            <w:r w:rsidRPr="009A4EB6">
              <w:rPr>
                <w:sz w:val="22"/>
              </w:rPr>
              <w:t>.</w:t>
            </w:r>
            <w:r w:rsidRPr="009A4EB6">
              <w:rPr>
                <w:rFonts w:hint="eastAsia"/>
                <w:sz w:val="22"/>
              </w:rPr>
              <w:t>6</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20.7</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26</w:t>
            </w:r>
            <w:r w:rsidRPr="009A4EB6">
              <w:rPr>
                <w:rFonts w:hint="eastAsia"/>
                <w:sz w:val="22"/>
              </w:rPr>
              <w:t>2</w:t>
            </w:r>
            <w:r w:rsidRPr="009A4EB6">
              <w:rPr>
                <w:sz w:val="22"/>
              </w:rPr>
              <w:t>.</w:t>
            </w:r>
            <w:r w:rsidRPr="009A4EB6">
              <w:rPr>
                <w:rFonts w:hint="eastAsia"/>
                <w:sz w:val="22"/>
              </w:rPr>
              <w:t>3</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9</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4,21</w:t>
            </w:r>
            <w:r w:rsidRPr="009A4EB6">
              <w:rPr>
                <w:rFonts w:hint="eastAsia"/>
                <w:sz w:val="22"/>
              </w:rPr>
              <w:t>6</w:t>
            </w:r>
            <w:r w:rsidRPr="009A4EB6">
              <w:rPr>
                <w:sz w:val="22"/>
              </w:rPr>
              <w:t>.</w:t>
            </w:r>
            <w:r w:rsidRPr="009A4EB6">
              <w:rPr>
                <w:rFonts w:hint="eastAsia"/>
                <w:sz w:val="22"/>
              </w:rPr>
              <w:t>8</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14.4</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2,26</w:t>
            </w:r>
            <w:r w:rsidRPr="009A4EB6">
              <w:rPr>
                <w:rFonts w:hint="eastAsia"/>
                <w:sz w:val="22"/>
              </w:rPr>
              <w:t>3</w:t>
            </w:r>
            <w:r w:rsidRPr="009A4EB6">
              <w:rPr>
                <w:sz w:val="22"/>
              </w:rPr>
              <w:t>.</w:t>
            </w:r>
            <w:r w:rsidRPr="009A4EB6">
              <w:rPr>
                <w:rFonts w:hint="eastAsia"/>
                <w:sz w:val="22"/>
              </w:rPr>
              <w:t>8</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14.4</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1,95</w:t>
            </w:r>
            <w:r w:rsidRPr="009A4EB6">
              <w:rPr>
                <w:rFonts w:hint="eastAsia"/>
                <w:sz w:val="22"/>
              </w:rPr>
              <w:t>3</w:t>
            </w:r>
            <w:r w:rsidRPr="009A4EB6">
              <w:rPr>
                <w:sz w:val="22"/>
              </w:rPr>
              <w:t>.</w:t>
            </w:r>
            <w:r w:rsidRPr="009A4EB6">
              <w:rPr>
                <w:rFonts w:hint="eastAsia"/>
                <w:sz w:val="22"/>
              </w:rPr>
              <w:t>0</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14.5</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sz w:val="22"/>
              </w:rPr>
              <w:t>31</w:t>
            </w:r>
            <w:r w:rsidRPr="009A4EB6">
              <w:rPr>
                <w:rFonts w:hint="eastAsia"/>
                <w:sz w:val="22"/>
              </w:rPr>
              <w:t>0</w:t>
            </w:r>
            <w:r w:rsidRPr="009A4EB6">
              <w:rPr>
                <w:sz w:val="22"/>
              </w:rPr>
              <w:t>.8</w:t>
            </w:r>
          </w:p>
        </w:tc>
      </w:tr>
      <w:tr w:rsidR="00745913" w:rsidRPr="009A4EB6" w:rsidTr="00745913">
        <w:trPr>
          <w:gridBefore w:val="1"/>
          <w:wBefore w:w="6" w:type="dxa"/>
          <w:cantSplit/>
          <w:trHeight w:hRule="exact" w:val="381"/>
        </w:trPr>
        <w:tc>
          <w:tcPr>
            <w:tcW w:w="1556" w:type="dxa"/>
            <w:tcBorders>
              <w:top w:val="nil"/>
              <w:left w:val="nil"/>
              <w:bottom w:val="nil"/>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10</w:t>
            </w:r>
            <w:r w:rsidRPr="009A4EB6">
              <w:rPr>
                <w:rFonts w:eastAsia="標楷體" w:hint="eastAsia"/>
                <w:sz w:val="22"/>
              </w:rPr>
              <w:t>月</w:t>
            </w:r>
          </w:p>
        </w:tc>
        <w:tc>
          <w:tcPr>
            <w:tcW w:w="1238" w:type="dxa"/>
            <w:tcBorders>
              <w:top w:val="nil"/>
              <w:left w:val="single" w:sz="4" w:space="0" w:color="auto"/>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3</w:t>
            </w:r>
            <w:r w:rsidRPr="009A4EB6">
              <w:rPr>
                <w:sz w:val="22"/>
              </w:rPr>
              <w:t>,</w:t>
            </w:r>
            <w:r w:rsidRPr="009A4EB6">
              <w:rPr>
                <w:rFonts w:hint="eastAsia"/>
                <w:sz w:val="22"/>
              </w:rPr>
              <w:t>994.4</w:t>
            </w:r>
          </w:p>
        </w:tc>
        <w:tc>
          <w:tcPr>
            <w:tcW w:w="796"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sz w:val="22"/>
              </w:rPr>
              <w:t>1</w:t>
            </w:r>
            <w:r w:rsidRPr="009A4EB6">
              <w:rPr>
                <w:rFonts w:hint="eastAsia"/>
                <w:sz w:val="22"/>
              </w:rPr>
              <w:t>7.9</w:t>
            </w:r>
            <w:r w:rsidRPr="009A4EB6">
              <w:rPr>
                <w:sz w:val="22"/>
              </w:rPr>
              <w:t xml:space="preserve">  </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2,17</w:t>
            </w:r>
            <w:r w:rsidRPr="009A4EB6">
              <w:rPr>
                <w:rFonts w:hint="eastAsia"/>
                <w:sz w:val="22"/>
              </w:rPr>
              <w:t>1.0</w:t>
            </w:r>
          </w:p>
        </w:tc>
        <w:tc>
          <w:tcPr>
            <w:tcW w:w="852" w:type="dxa"/>
            <w:tcBorders>
              <w:top w:val="nil"/>
              <w:left w:val="nil"/>
              <w:bottom w:val="nil"/>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sz w:val="22"/>
              </w:rPr>
              <w:t>15.</w:t>
            </w:r>
            <w:r w:rsidRPr="009A4EB6">
              <w:rPr>
                <w:rFonts w:hint="eastAsia"/>
                <w:sz w:val="22"/>
              </w:rPr>
              <w:t>5</w:t>
            </w:r>
            <w:r w:rsidRPr="009A4EB6">
              <w:rPr>
                <w:sz w:val="22"/>
              </w:rPr>
              <w:t xml:space="preserve">  </w:t>
            </w:r>
          </w:p>
        </w:tc>
        <w:tc>
          <w:tcPr>
            <w:tcW w:w="981"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sz w:val="22"/>
              </w:rPr>
              <w:t>1,8</w:t>
            </w:r>
            <w:r w:rsidRPr="009A4EB6">
              <w:rPr>
                <w:rFonts w:hint="eastAsia"/>
                <w:sz w:val="22"/>
              </w:rPr>
              <w:t>23.4</w:t>
            </w:r>
          </w:p>
        </w:tc>
        <w:tc>
          <w:tcPr>
            <w:tcW w:w="910" w:type="dxa"/>
            <w:tcBorders>
              <w:top w:val="nil"/>
              <w:left w:val="nil"/>
              <w:bottom w:val="nil"/>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20.8</w:t>
            </w:r>
          </w:p>
        </w:tc>
        <w:tc>
          <w:tcPr>
            <w:tcW w:w="1334" w:type="dxa"/>
            <w:tcBorders>
              <w:top w:val="nil"/>
              <w:left w:val="nil"/>
              <w:bottom w:val="nil"/>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347.6</w:t>
            </w:r>
          </w:p>
        </w:tc>
      </w:tr>
      <w:tr w:rsidR="00745913" w:rsidRPr="009A4EB6" w:rsidTr="00745913">
        <w:trPr>
          <w:gridBefore w:val="1"/>
          <w:wBefore w:w="6" w:type="dxa"/>
          <w:cantSplit/>
          <w:trHeight w:hRule="exact" w:val="381"/>
        </w:trPr>
        <w:tc>
          <w:tcPr>
            <w:tcW w:w="1556" w:type="dxa"/>
            <w:tcBorders>
              <w:top w:val="nil"/>
              <w:left w:val="nil"/>
              <w:bottom w:val="single" w:sz="4" w:space="0" w:color="auto"/>
              <w:right w:val="single" w:sz="4" w:space="0" w:color="auto"/>
            </w:tcBorders>
            <w:vAlign w:val="center"/>
          </w:tcPr>
          <w:p w:rsidR="00745913" w:rsidRPr="009A4EB6" w:rsidRDefault="00745913" w:rsidP="00F74FAB">
            <w:pPr>
              <w:snapToGrid w:val="0"/>
              <w:spacing w:line="230" w:lineRule="exact"/>
              <w:ind w:left="-113" w:right="-113"/>
              <w:jc w:val="center"/>
              <w:rPr>
                <w:rFonts w:eastAsia="標楷體"/>
                <w:sz w:val="22"/>
              </w:rPr>
            </w:pPr>
            <w:r w:rsidRPr="009A4EB6">
              <w:rPr>
                <w:rFonts w:eastAsia="標楷體" w:hint="eastAsia"/>
                <w:sz w:val="22"/>
              </w:rPr>
              <w:t>11</w:t>
            </w:r>
            <w:r w:rsidRPr="009A4EB6">
              <w:rPr>
                <w:rFonts w:eastAsia="標楷體" w:hint="eastAsia"/>
                <w:sz w:val="22"/>
              </w:rPr>
              <w:t>月</w:t>
            </w:r>
          </w:p>
        </w:tc>
        <w:tc>
          <w:tcPr>
            <w:tcW w:w="1238" w:type="dxa"/>
            <w:tcBorders>
              <w:top w:val="nil"/>
              <w:left w:val="single" w:sz="4" w:space="0" w:color="auto"/>
              <w:bottom w:val="single" w:sz="4" w:space="0" w:color="auto"/>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4,100.8</w:t>
            </w:r>
          </w:p>
        </w:tc>
        <w:tc>
          <w:tcPr>
            <w:tcW w:w="796"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Chars="50" w:right="120"/>
              <w:jc w:val="center"/>
              <w:rPr>
                <w:sz w:val="22"/>
              </w:rPr>
            </w:pPr>
            <w:r w:rsidRPr="009A4EB6">
              <w:rPr>
                <w:rFonts w:hint="eastAsia"/>
                <w:sz w:val="22"/>
              </w:rPr>
              <w:t>4.3</w:t>
            </w:r>
          </w:p>
        </w:tc>
        <w:tc>
          <w:tcPr>
            <w:tcW w:w="981"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2,274.2</w:t>
            </w:r>
          </w:p>
        </w:tc>
        <w:tc>
          <w:tcPr>
            <w:tcW w:w="852"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Chars="50" w:right="120"/>
              <w:jc w:val="right"/>
              <w:rPr>
                <w:sz w:val="22"/>
              </w:rPr>
            </w:pPr>
            <w:r w:rsidRPr="009A4EB6">
              <w:rPr>
                <w:rFonts w:hint="eastAsia"/>
                <w:sz w:val="22"/>
              </w:rPr>
              <w:t>5.4</w:t>
            </w:r>
          </w:p>
        </w:tc>
        <w:tc>
          <w:tcPr>
            <w:tcW w:w="981"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1,826.7</w:t>
            </w:r>
          </w:p>
        </w:tc>
        <w:tc>
          <w:tcPr>
            <w:tcW w:w="910"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113"/>
              <w:jc w:val="center"/>
              <w:rPr>
                <w:sz w:val="22"/>
              </w:rPr>
            </w:pPr>
            <w:r w:rsidRPr="009A4EB6">
              <w:rPr>
                <w:rFonts w:hint="eastAsia"/>
                <w:sz w:val="22"/>
              </w:rPr>
              <w:t>3.0</w:t>
            </w:r>
          </w:p>
        </w:tc>
        <w:tc>
          <w:tcPr>
            <w:tcW w:w="1334" w:type="dxa"/>
            <w:tcBorders>
              <w:top w:val="nil"/>
              <w:left w:val="nil"/>
              <w:bottom w:val="single" w:sz="4" w:space="0" w:color="auto"/>
              <w:right w:val="nil"/>
            </w:tcBorders>
            <w:vAlign w:val="center"/>
          </w:tcPr>
          <w:p w:rsidR="00745913" w:rsidRPr="009A4EB6" w:rsidRDefault="00745913" w:rsidP="00F74FAB">
            <w:pPr>
              <w:snapToGrid w:val="0"/>
              <w:spacing w:line="230" w:lineRule="exact"/>
              <w:ind w:left="-113" w:rightChars="150" w:right="360"/>
              <w:jc w:val="right"/>
              <w:rPr>
                <w:sz w:val="22"/>
              </w:rPr>
            </w:pPr>
            <w:r w:rsidRPr="009A4EB6">
              <w:rPr>
                <w:rFonts w:hint="eastAsia"/>
                <w:sz w:val="22"/>
              </w:rPr>
              <w:t>447.5</w:t>
            </w:r>
          </w:p>
        </w:tc>
      </w:tr>
    </w:tbl>
    <w:p w:rsidR="00745913" w:rsidRPr="009A4EB6" w:rsidRDefault="00745913" w:rsidP="00745913">
      <w:pPr>
        <w:snapToGrid w:val="0"/>
        <w:spacing w:line="230" w:lineRule="exact"/>
        <w:ind w:left="1701" w:right="-539" w:hanging="1134"/>
        <w:jc w:val="both"/>
        <w:rPr>
          <w:rFonts w:eastAsia="標楷體" w:hAnsi="標楷體"/>
          <w:sz w:val="22"/>
        </w:rPr>
      </w:pPr>
      <w:r w:rsidRPr="009A4EB6">
        <w:rPr>
          <w:rFonts w:eastAsia="標楷體" w:hint="eastAsia"/>
          <w:sz w:val="22"/>
        </w:rPr>
        <w:t>資料來源：中國大陸海關統計、中國大陸商務部</w:t>
      </w:r>
      <w:r w:rsidRPr="009A4EB6">
        <w:rPr>
          <w:rFonts w:eastAsia="標楷體" w:hAnsi="標楷體" w:hint="eastAsia"/>
          <w:sz w:val="22"/>
        </w:rPr>
        <w:t>。</w:t>
      </w:r>
      <w:bookmarkEnd w:id="159"/>
      <w:bookmarkEnd w:id="160"/>
    </w:p>
    <w:p w:rsidR="00301FFB" w:rsidRPr="00127454" w:rsidRDefault="00514E3E" w:rsidP="00301FFB">
      <w:pPr>
        <w:keepNext/>
        <w:adjustRightInd w:val="0"/>
        <w:snapToGrid w:val="0"/>
        <w:spacing w:line="300" w:lineRule="auto"/>
        <w:outlineLvl w:val="1"/>
        <w:rPr>
          <w:rFonts w:eastAsia="標楷體"/>
          <w:b/>
          <w:bCs/>
          <w:sz w:val="40"/>
          <w:szCs w:val="36"/>
        </w:rPr>
      </w:pPr>
      <w:bookmarkStart w:id="166" w:name="_Toc533671084"/>
      <w:r w:rsidRPr="005A5169">
        <w:rPr>
          <w:noProof/>
        </w:rPr>
        <w:lastRenderedPageBreak/>
        <w:drawing>
          <wp:anchor distT="0" distB="0" distL="114300" distR="114300" simplePos="0" relativeHeight="252895744" behindDoc="0" locked="0" layoutInCell="1" allowOverlap="1" wp14:anchorId="6EAE433D" wp14:editId="2E568002">
            <wp:simplePos x="0" y="0"/>
            <wp:positionH relativeFrom="column">
              <wp:posOffset>2765425</wp:posOffset>
            </wp:positionH>
            <wp:positionV relativeFrom="paragraph">
              <wp:posOffset>-290830</wp:posOffset>
            </wp:positionV>
            <wp:extent cx="3859530" cy="3000375"/>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953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127454">
        <w:rPr>
          <w:rFonts w:eastAsia="標楷體"/>
          <w:b/>
          <w:bCs/>
          <w:sz w:val="40"/>
          <w:szCs w:val="36"/>
        </w:rPr>
        <w:t>四、兩岸經貿</w:t>
      </w:r>
      <w:bookmarkEnd w:id="161"/>
      <w:bookmarkEnd w:id="166"/>
    </w:p>
    <w:p w:rsidR="00301FFB" w:rsidRPr="00127454" w:rsidRDefault="00301FFB" w:rsidP="00301FFB">
      <w:pPr>
        <w:keepNext/>
        <w:adjustRightInd w:val="0"/>
        <w:snapToGrid w:val="0"/>
        <w:spacing w:line="300" w:lineRule="auto"/>
        <w:outlineLvl w:val="1"/>
        <w:rPr>
          <w:rFonts w:eastAsia="標楷體"/>
          <w:b/>
          <w:bCs/>
          <w:sz w:val="40"/>
          <w:szCs w:val="36"/>
        </w:rPr>
      </w:pPr>
      <w:bookmarkStart w:id="167" w:name="_Toc415126227"/>
      <w:bookmarkStart w:id="168" w:name="_Toc533671085"/>
      <w:r w:rsidRPr="00127454">
        <w:rPr>
          <w:rFonts w:eastAsia="標楷體"/>
          <w:b/>
          <w:bCs/>
          <w:sz w:val="40"/>
          <w:szCs w:val="36"/>
        </w:rPr>
        <w:t>（一）兩岸投資</w:t>
      </w:r>
      <w:bookmarkEnd w:id="167"/>
      <w:bookmarkEnd w:id="168"/>
    </w:p>
    <w:p w:rsidR="00514E3E" w:rsidRPr="00127454" w:rsidRDefault="00514E3E" w:rsidP="00514E3E">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514E3E" w:rsidRPr="00127454" w:rsidRDefault="00514E3E" w:rsidP="00514E3E">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11</w:t>
      </w:r>
      <w:r w:rsidRPr="00D22BE1">
        <w:rPr>
          <w:rFonts w:eastAsia="標楷體" w:hint="eastAsia"/>
          <w:sz w:val="28"/>
          <w:szCs w:val="16"/>
        </w:rPr>
        <w:t>月我對中國大陸投資件數為</w:t>
      </w:r>
      <w:r>
        <w:rPr>
          <w:rFonts w:eastAsia="標楷體" w:hint="eastAsia"/>
          <w:sz w:val="28"/>
          <w:szCs w:val="16"/>
        </w:rPr>
        <w:t>65</w:t>
      </w:r>
      <w:r w:rsidRPr="00D22BE1">
        <w:rPr>
          <w:rFonts w:eastAsia="標楷體" w:hint="eastAsia"/>
          <w:sz w:val="28"/>
          <w:szCs w:val="16"/>
        </w:rPr>
        <w:t>件，金額為</w:t>
      </w:r>
      <w:r>
        <w:rPr>
          <w:rFonts w:eastAsia="標楷體" w:hint="eastAsia"/>
          <w:sz w:val="28"/>
          <w:szCs w:val="16"/>
        </w:rPr>
        <w:t>9.9</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11</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817.7</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514E3E" w:rsidRPr="00127454" w:rsidRDefault="00514E3E" w:rsidP="00514E3E">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514E3E" w:rsidRPr="006A60DF" w:rsidTr="00F74FAB">
        <w:trPr>
          <w:cantSplit/>
          <w:trHeight w:val="691"/>
        </w:trPr>
        <w:tc>
          <w:tcPr>
            <w:tcW w:w="1610" w:type="dxa"/>
            <w:tcBorders>
              <w:left w:val="nil"/>
            </w:tcBorders>
            <w:vAlign w:val="center"/>
          </w:tcPr>
          <w:p w:rsidR="00514E3E" w:rsidRPr="006A60DF" w:rsidRDefault="00514E3E" w:rsidP="00F74FAB">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514E3E" w:rsidRPr="00A90233" w:rsidRDefault="00514E3E" w:rsidP="00F74FAB">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514E3E" w:rsidRPr="00A90233" w:rsidRDefault="00514E3E" w:rsidP="00F74FAB">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514E3E" w:rsidRPr="00A90233" w:rsidRDefault="00514E3E" w:rsidP="00F74FAB">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514E3E" w:rsidRPr="006A60DF" w:rsidRDefault="00514E3E" w:rsidP="00F74FAB">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514E3E" w:rsidRPr="00127454" w:rsidTr="00F74FAB">
        <w:trPr>
          <w:trHeight w:val="356"/>
        </w:trPr>
        <w:tc>
          <w:tcPr>
            <w:tcW w:w="1610" w:type="dxa"/>
            <w:tcBorders>
              <w:top w:val="nil"/>
              <w:left w:val="nil"/>
              <w:bottom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584" w:type="dxa"/>
            <w:tcBorders>
              <w:top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514E3E" w:rsidRPr="00127454"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1,658.9</w:t>
            </w:r>
          </w:p>
        </w:tc>
      </w:tr>
      <w:tr w:rsidR="00514E3E" w:rsidRPr="00127454" w:rsidTr="00F74FAB">
        <w:trPr>
          <w:trHeight w:val="356"/>
        </w:trPr>
        <w:tc>
          <w:tcPr>
            <w:tcW w:w="1610" w:type="dxa"/>
            <w:tcBorders>
              <w:top w:val="nil"/>
              <w:left w:val="nil"/>
              <w:bottom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14E3E" w:rsidRPr="00127454"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2,067.7</w:t>
            </w:r>
          </w:p>
        </w:tc>
      </w:tr>
      <w:tr w:rsidR="00514E3E" w:rsidRPr="00127454" w:rsidTr="00F74FAB">
        <w:trPr>
          <w:trHeight w:val="356"/>
        </w:trPr>
        <w:tc>
          <w:tcPr>
            <w:tcW w:w="1610" w:type="dxa"/>
            <w:tcBorders>
              <w:top w:val="nil"/>
              <w:left w:val="nil"/>
              <w:bottom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14E3E" w:rsidRPr="00127454"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2,568.0</w:t>
            </w:r>
          </w:p>
        </w:tc>
      </w:tr>
      <w:tr w:rsidR="00514E3E" w:rsidRPr="00127454" w:rsidTr="00F74FAB">
        <w:trPr>
          <w:trHeight w:val="356"/>
        </w:trPr>
        <w:tc>
          <w:tcPr>
            <w:tcW w:w="1610" w:type="dxa"/>
            <w:tcBorders>
              <w:top w:val="nil"/>
              <w:left w:val="nil"/>
              <w:bottom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14E3E" w:rsidRPr="00127454" w:rsidRDefault="00514E3E" w:rsidP="00F74FAB">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14E3E" w:rsidRPr="00127454"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2,994.0</w:t>
            </w:r>
          </w:p>
        </w:tc>
      </w:tr>
      <w:tr w:rsidR="00514E3E" w:rsidRPr="00127454" w:rsidTr="00F74FAB">
        <w:trPr>
          <w:trHeight w:val="356"/>
        </w:trPr>
        <w:tc>
          <w:tcPr>
            <w:tcW w:w="1610" w:type="dxa"/>
            <w:tcBorders>
              <w:top w:val="nil"/>
              <w:left w:val="nil"/>
              <w:bottom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514E3E" w:rsidRPr="00B44A4F" w:rsidRDefault="00514E3E" w:rsidP="00F74FAB">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14E3E" w:rsidRPr="00B44A4F" w:rsidRDefault="00514E3E" w:rsidP="00F74FAB">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14E3E" w:rsidRPr="00B44A4F"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1,594.6</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 xml:space="preserve">2,381.7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514E3E" w:rsidRPr="00B9488F" w:rsidRDefault="00514E3E" w:rsidP="00F74FAB">
            <w:pPr>
              <w:adjustRightInd w:val="0"/>
              <w:snapToGrid w:val="0"/>
              <w:spacing w:line="240" w:lineRule="exact"/>
              <w:jc w:val="center"/>
              <w:rPr>
                <w:rFonts w:eastAsia="標楷體"/>
                <w:sz w:val="22"/>
                <w:szCs w:val="22"/>
              </w:rPr>
            </w:pPr>
            <w:r w:rsidRPr="00B9488F">
              <w:rPr>
                <w:rFonts w:eastAsia="標楷體"/>
                <w:sz w:val="22"/>
                <w:szCs w:val="22"/>
              </w:rPr>
              <w:t xml:space="preserve">2,487.8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2018</w:t>
            </w:r>
            <w:r>
              <w:rPr>
                <w:rFonts w:eastAsia="標楷體" w:hint="eastAsia"/>
              </w:rPr>
              <w:t>年</w:t>
            </w:r>
            <w:r>
              <w:rPr>
                <w:rFonts w:eastAsia="標楷體" w:hint="eastAsia"/>
              </w:rPr>
              <w:t>1~11</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634</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79.3</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-3.9</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250.8</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514E3E" w:rsidRPr="000C47E7" w:rsidRDefault="00514E3E" w:rsidP="00F74FAB">
            <w:pPr>
              <w:adjustRightInd w:val="0"/>
              <w:snapToGrid w:val="0"/>
              <w:spacing w:line="240" w:lineRule="exact"/>
              <w:jc w:val="center"/>
              <w:rPr>
                <w:rFonts w:eastAsia="標楷體"/>
                <w:sz w:val="22"/>
                <w:szCs w:val="22"/>
              </w:rPr>
            </w:pPr>
            <w:r>
              <w:rPr>
                <w:rFonts w:eastAsia="標楷體" w:hint="eastAsia"/>
                <w:sz w:val="22"/>
                <w:szCs w:val="22"/>
              </w:rPr>
              <w:t>1,339.3</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szCs w:val="22"/>
              </w:rPr>
            </w:pPr>
            <w:r>
              <w:rPr>
                <w:rFonts w:eastAsia="標楷體" w:hint="eastAsia"/>
                <w:sz w:val="22"/>
                <w:szCs w:val="22"/>
              </w:rPr>
              <w:t>1,217.6</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szCs w:val="22"/>
              </w:rPr>
            </w:pPr>
            <w:r>
              <w:rPr>
                <w:rFonts w:eastAsia="標楷體" w:hint="eastAsia"/>
                <w:sz w:val="22"/>
                <w:szCs w:val="22"/>
              </w:rPr>
              <w:t>1,138.2</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szCs w:val="22"/>
              </w:rPr>
            </w:pPr>
            <w:r>
              <w:rPr>
                <w:rFonts w:eastAsia="標楷體" w:hint="eastAsia"/>
                <w:sz w:val="22"/>
                <w:szCs w:val="22"/>
              </w:rPr>
              <w:t>581.8</w:t>
            </w:r>
          </w:p>
        </w:tc>
      </w:tr>
      <w:tr w:rsidR="00514E3E" w:rsidRPr="00127454" w:rsidTr="00F74FAB">
        <w:trPr>
          <w:trHeight w:val="356"/>
        </w:trPr>
        <w:tc>
          <w:tcPr>
            <w:tcW w:w="1610" w:type="dxa"/>
            <w:tcBorders>
              <w:top w:val="nil"/>
              <w:left w:val="nil"/>
              <w:bottom w:val="nil"/>
            </w:tcBorders>
            <w:vAlign w:val="center"/>
          </w:tcPr>
          <w:p w:rsidR="00514E3E" w:rsidRDefault="00514E3E" w:rsidP="00F74FA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514E3E" w:rsidRDefault="00514E3E" w:rsidP="00F74FAB">
            <w:pPr>
              <w:adjustRightInd w:val="0"/>
              <w:snapToGrid w:val="0"/>
              <w:spacing w:line="240" w:lineRule="exact"/>
              <w:jc w:val="center"/>
              <w:rPr>
                <w:rFonts w:eastAsia="標楷體"/>
                <w:sz w:val="22"/>
                <w:szCs w:val="22"/>
              </w:rPr>
            </w:pPr>
            <w:r>
              <w:rPr>
                <w:rFonts w:eastAsia="標楷體" w:hint="eastAsia"/>
                <w:sz w:val="22"/>
                <w:szCs w:val="22"/>
              </w:rPr>
              <w:t>1,520.1</w:t>
            </w:r>
          </w:p>
        </w:tc>
      </w:tr>
      <w:tr w:rsidR="00514E3E" w:rsidRPr="00127454" w:rsidTr="00F74FAB">
        <w:trPr>
          <w:trHeight w:val="356"/>
        </w:trPr>
        <w:tc>
          <w:tcPr>
            <w:tcW w:w="1610" w:type="dxa"/>
            <w:tcBorders>
              <w:top w:val="nil"/>
              <w:left w:val="nil"/>
            </w:tcBorders>
            <w:vAlign w:val="center"/>
          </w:tcPr>
          <w:p w:rsidR="00514E3E" w:rsidRPr="00127454" w:rsidRDefault="00514E3E" w:rsidP="00F74FAB">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514E3E" w:rsidRPr="00024DAB" w:rsidRDefault="00514E3E" w:rsidP="00F74FAB">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223</w:t>
            </w:r>
          </w:p>
        </w:tc>
        <w:tc>
          <w:tcPr>
            <w:tcW w:w="1796" w:type="dxa"/>
            <w:tcBorders>
              <w:top w:val="nil"/>
              <w:left w:val="nil"/>
              <w:right w:val="nil"/>
            </w:tcBorders>
            <w:vAlign w:val="center"/>
          </w:tcPr>
          <w:p w:rsidR="00514E3E" w:rsidRPr="00024DAB" w:rsidRDefault="00514E3E" w:rsidP="00F74FAB">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817.7</w:t>
            </w:r>
          </w:p>
        </w:tc>
        <w:tc>
          <w:tcPr>
            <w:tcW w:w="1649" w:type="dxa"/>
            <w:tcBorders>
              <w:top w:val="nil"/>
              <w:left w:val="nil"/>
              <w:right w:val="nil"/>
            </w:tcBorders>
            <w:vAlign w:val="center"/>
          </w:tcPr>
          <w:p w:rsidR="00514E3E" w:rsidRDefault="00514E3E" w:rsidP="00F74FAB">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14E3E" w:rsidRPr="00024DAB" w:rsidRDefault="00514E3E" w:rsidP="00F74FAB">
            <w:pPr>
              <w:adjustRightInd w:val="0"/>
              <w:snapToGrid w:val="0"/>
              <w:spacing w:line="240" w:lineRule="exact"/>
              <w:jc w:val="center"/>
              <w:rPr>
                <w:rFonts w:eastAsia="標楷體"/>
                <w:sz w:val="22"/>
                <w:highlight w:val="yellow"/>
              </w:rPr>
            </w:pPr>
            <w:r>
              <w:rPr>
                <w:rFonts w:eastAsia="標楷體" w:hint="eastAsia"/>
                <w:sz w:val="22"/>
                <w:szCs w:val="22"/>
              </w:rPr>
              <w:t>420.5</w:t>
            </w:r>
          </w:p>
        </w:tc>
      </w:tr>
    </w:tbl>
    <w:p w:rsidR="00514E3E" w:rsidRPr="00127454" w:rsidRDefault="00514E3E" w:rsidP="00514E3E">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301FFB" w:rsidRPr="00127454" w:rsidRDefault="00301FFB" w:rsidP="00301FFB">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301FFB" w:rsidRPr="00127454" w:rsidRDefault="00514E3E" w:rsidP="00301FFB">
      <w:pPr>
        <w:pStyle w:val="k3a"/>
        <w:spacing w:beforeLines="0" w:before="0" w:line="276" w:lineRule="auto"/>
        <w:ind w:leftChars="0" w:left="0" w:firstLineChars="0" w:firstLine="0"/>
      </w:pPr>
      <w:bookmarkStart w:id="169" w:name="_Toc391906423"/>
      <w:bookmarkStart w:id="170" w:name="_Toc401923806"/>
      <w:bookmarkStart w:id="171" w:name="_Toc402171727"/>
      <w:r w:rsidRPr="0040208E">
        <w:rPr>
          <w:noProof/>
        </w:rPr>
        <w:lastRenderedPageBreak/>
        <w:drawing>
          <wp:anchor distT="0" distB="0" distL="114300" distR="114300" simplePos="0" relativeHeight="252897792" behindDoc="0" locked="0" layoutInCell="1" allowOverlap="1" wp14:anchorId="4779A883" wp14:editId="214296FD">
            <wp:simplePos x="0" y="0"/>
            <wp:positionH relativeFrom="column">
              <wp:posOffset>3044190</wp:posOffset>
            </wp:positionH>
            <wp:positionV relativeFrom="paragraph">
              <wp:posOffset>4445</wp:posOffset>
            </wp:positionV>
            <wp:extent cx="3238500" cy="276923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127454">
        <w:rPr>
          <w:b/>
          <w:bCs/>
          <w:sz w:val="32"/>
        </w:rPr>
        <w:t>２、中國大陸對我投資</w:t>
      </w:r>
    </w:p>
    <w:p w:rsidR="00514E3E" w:rsidRPr="00127454" w:rsidRDefault="00514E3E" w:rsidP="00514E3E">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11</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14</w:t>
      </w:r>
      <w:r w:rsidRPr="00547E0E">
        <w:rPr>
          <w:rFonts w:hint="eastAsia"/>
          <w:szCs w:val="16"/>
        </w:rPr>
        <w:t>件，金額為</w:t>
      </w:r>
      <w:r>
        <w:rPr>
          <w:rFonts w:hint="eastAsia"/>
          <w:szCs w:val="16"/>
        </w:rPr>
        <w:t>2,008.3</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11</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217</w:t>
      </w:r>
      <w:r w:rsidRPr="00547E0E">
        <w:rPr>
          <w:rFonts w:hint="eastAsia"/>
          <w:szCs w:val="16"/>
        </w:rPr>
        <w:t>件，金額為</w:t>
      </w:r>
      <w:r>
        <w:rPr>
          <w:rFonts w:hint="eastAsia"/>
          <w:kern w:val="2"/>
          <w:szCs w:val="16"/>
        </w:rPr>
        <w:t>21.7</w:t>
      </w:r>
      <w:r w:rsidRPr="00547E0E">
        <w:rPr>
          <w:rFonts w:hint="eastAsia"/>
          <w:szCs w:val="16"/>
        </w:rPr>
        <w:t>億美元。</w:t>
      </w:r>
    </w:p>
    <w:p w:rsidR="00514E3E" w:rsidRPr="00127454" w:rsidRDefault="00514E3E" w:rsidP="00514E3E">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11</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91</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7.23</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78</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2.82</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9.28</w:t>
      </w:r>
      <w:r w:rsidRPr="00547E0E">
        <w:rPr>
          <w:rFonts w:hint="eastAsia"/>
          <w:szCs w:val="16"/>
        </w:rPr>
        <w:t>%</w:t>
      </w:r>
      <w:r>
        <w:rPr>
          <w:rFonts w:hint="eastAsia"/>
          <w:szCs w:val="16"/>
        </w:rPr>
        <w:t>)</w:t>
      </w:r>
      <w:r w:rsidRPr="00127454">
        <w:rPr>
          <w:rFonts w:hint="eastAsia"/>
          <w:szCs w:val="16"/>
        </w:rPr>
        <w:t>。</w:t>
      </w:r>
    </w:p>
    <w:p w:rsidR="00514E3E" w:rsidRPr="00127454" w:rsidRDefault="00514E3E" w:rsidP="00514E3E">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514E3E" w:rsidRPr="00127454" w:rsidTr="00F74FAB">
        <w:trPr>
          <w:cantSplit/>
          <w:trHeight w:val="373"/>
          <w:jc w:val="center"/>
        </w:trPr>
        <w:tc>
          <w:tcPr>
            <w:tcW w:w="1694" w:type="dxa"/>
            <w:tcBorders>
              <w:left w:val="nil"/>
            </w:tcBorders>
          </w:tcPr>
          <w:p w:rsidR="00514E3E" w:rsidRPr="00127454" w:rsidRDefault="00514E3E" w:rsidP="00514E3E">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514E3E" w:rsidRPr="00A90233" w:rsidRDefault="00514E3E" w:rsidP="00514E3E">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514E3E" w:rsidRPr="00A90233" w:rsidRDefault="00514E3E" w:rsidP="00514E3E">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514E3E" w:rsidRPr="00A90233" w:rsidRDefault="00514E3E" w:rsidP="00514E3E">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514E3E" w:rsidRPr="00A90233" w:rsidRDefault="00514E3E" w:rsidP="00514E3E">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514E3E" w:rsidRPr="00127454" w:rsidTr="00F74FAB">
        <w:trPr>
          <w:trHeight w:val="387"/>
          <w:jc w:val="center"/>
        </w:trPr>
        <w:tc>
          <w:tcPr>
            <w:tcW w:w="1694" w:type="dxa"/>
            <w:tcBorders>
              <w:top w:val="nil"/>
              <w:left w:val="nil"/>
              <w:bottom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514E3E" w:rsidRPr="00127454" w:rsidRDefault="00514E3E" w:rsidP="00F74FAB">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514E3E" w:rsidRPr="00127454" w:rsidRDefault="00514E3E" w:rsidP="00F74FAB">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514E3E" w:rsidRPr="00127454" w:rsidRDefault="00514E3E" w:rsidP="00F74FAB">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514E3E" w:rsidRPr="00127454" w:rsidRDefault="00514E3E" w:rsidP="00F74FAB">
            <w:pPr>
              <w:adjustRightInd w:val="0"/>
              <w:snapToGrid w:val="0"/>
              <w:spacing w:line="380" w:lineRule="exact"/>
              <w:ind w:rightChars="400" w:right="960"/>
              <w:jc w:val="right"/>
              <w:rPr>
                <w:rFonts w:eastAsia="標楷體"/>
                <w:sz w:val="22"/>
              </w:rPr>
            </w:pPr>
            <w:r w:rsidRPr="00127454">
              <w:rPr>
                <w:rFonts w:eastAsia="標楷體"/>
                <w:sz w:val="22"/>
              </w:rPr>
              <w:t>253.2</w:t>
            </w:r>
          </w:p>
        </w:tc>
      </w:tr>
      <w:tr w:rsidR="00514E3E" w:rsidRPr="00127454" w:rsidTr="00F74FAB">
        <w:trPr>
          <w:trHeight w:val="387"/>
          <w:jc w:val="center"/>
        </w:trPr>
        <w:tc>
          <w:tcPr>
            <w:tcW w:w="1694" w:type="dxa"/>
            <w:tcBorders>
              <w:top w:val="nil"/>
              <w:left w:val="nil"/>
              <w:bottom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514E3E" w:rsidRPr="00127454" w:rsidRDefault="00514E3E" w:rsidP="00F74FAB">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514E3E" w:rsidRPr="00127454" w:rsidRDefault="00514E3E" w:rsidP="00F74FAB">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514E3E" w:rsidRPr="00127454" w:rsidRDefault="00514E3E" w:rsidP="00F74FAB">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514E3E" w:rsidRPr="00127454" w:rsidRDefault="00514E3E" w:rsidP="00F74FAB">
            <w:pPr>
              <w:adjustRightInd w:val="0"/>
              <w:snapToGrid w:val="0"/>
              <w:spacing w:line="380" w:lineRule="exact"/>
              <w:ind w:rightChars="400" w:right="960"/>
              <w:jc w:val="right"/>
              <w:rPr>
                <w:rFonts w:eastAsia="標楷體"/>
                <w:sz w:val="22"/>
              </w:rPr>
            </w:pPr>
            <w:r w:rsidRPr="00127454">
              <w:rPr>
                <w:rFonts w:eastAsia="標楷體"/>
                <w:sz w:val="22"/>
              </w:rPr>
              <w:t>246.1</w:t>
            </w:r>
          </w:p>
        </w:tc>
      </w:tr>
      <w:tr w:rsidR="00514E3E" w:rsidRPr="00127454" w:rsidTr="00F74FAB">
        <w:trPr>
          <w:trHeight w:val="387"/>
          <w:jc w:val="center"/>
        </w:trPr>
        <w:tc>
          <w:tcPr>
            <w:tcW w:w="1694" w:type="dxa"/>
            <w:tcBorders>
              <w:top w:val="nil"/>
              <w:left w:val="nil"/>
              <w:bottom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514E3E" w:rsidRPr="00127454" w:rsidRDefault="00514E3E" w:rsidP="00F74FAB">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514E3E" w:rsidRPr="00127454" w:rsidRDefault="00514E3E" w:rsidP="00F74FAB">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514E3E" w:rsidRPr="00127454" w:rsidRDefault="00514E3E" w:rsidP="00F74FAB">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514E3E" w:rsidRPr="00127454" w:rsidRDefault="00514E3E" w:rsidP="00F74FAB">
            <w:pPr>
              <w:adjustRightInd w:val="0"/>
              <w:snapToGrid w:val="0"/>
              <w:spacing w:line="380" w:lineRule="exact"/>
              <w:ind w:rightChars="400" w:right="960"/>
              <w:jc w:val="right"/>
              <w:rPr>
                <w:rFonts w:eastAsia="標楷體"/>
                <w:sz w:val="22"/>
              </w:rPr>
            </w:pPr>
            <w:r w:rsidRPr="00127454">
              <w:rPr>
                <w:rFonts w:eastAsia="標楷體"/>
                <w:sz w:val="22"/>
              </w:rPr>
              <w:t>143.6</w:t>
            </w:r>
          </w:p>
        </w:tc>
      </w:tr>
      <w:tr w:rsidR="00514E3E" w:rsidRPr="00127454" w:rsidTr="00F74FAB">
        <w:trPr>
          <w:trHeight w:val="387"/>
          <w:jc w:val="center"/>
        </w:trPr>
        <w:tc>
          <w:tcPr>
            <w:tcW w:w="1694" w:type="dxa"/>
            <w:tcBorders>
              <w:top w:val="nil"/>
              <w:left w:val="nil"/>
              <w:bottom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514E3E" w:rsidRPr="00127454" w:rsidRDefault="00514E3E" w:rsidP="00F74FAB">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514E3E" w:rsidRPr="00127454" w:rsidRDefault="00514E3E" w:rsidP="00F74FAB">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514E3E" w:rsidRPr="00127454" w:rsidRDefault="00514E3E" w:rsidP="00F74FAB">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514E3E" w:rsidRPr="00127454" w:rsidRDefault="00514E3E" w:rsidP="00F74FAB">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514E3E" w:rsidRPr="00127454" w:rsidTr="00F74FAB">
        <w:trPr>
          <w:trHeight w:val="387"/>
          <w:jc w:val="center"/>
        </w:trPr>
        <w:tc>
          <w:tcPr>
            <w:tcW w:w="1694" w:type="dxa"/>
            <w:tcBorders>
              <w:top w:val="nil"/>
              <w:left w:val="nil"/>
              <w:bottom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514E3E" w:rsidRPr="00547E0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514E3E" w:rsidRPr="00547E0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514E3E" w:rsidRPr="00547E0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514E3E" w:rsidRPr="00547E0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189.8</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520.4</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73.4</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2018</w:t>
            </w:r>
            <w:r>
              <w:rPr>
                <w:rFonts w:eastAsia="標楷體" w:hint="eastAsia"/>
              </w:rPr>
              <w:t>年</w:t>
            </w:r>
            <w:r>
              <w:rPr>
                <w:rFonts w:eastAsia="標楷體" w:hint="eastAsia"/>
              </w:rPr>
              <w:t>1~11</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130</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21</w:t>
            </w:r>
            <w:r w:rsidRPr="00496E14">
              <w:rPr>
                <w:rFonts w:eastAsia="標楷體"/>
                <w:sz w:val="22"/>
              </w:rPr>
              <w:t>,</w:t>
            </w:r>
            <w:r>
              <w:rPr>
                <w:rFonts w:eastAsia="標楷體" w:hint="eastAsia"/>
                <w:sz w:val="22"/>
              </w:rPr>
              <w:t>500.7</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-16.5</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165.4</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431.3</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514E3E" w:rsidRPr="00496E14"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2.8</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36.7</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166.5</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68.0</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350.8</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92.5</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31.2</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331.4</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22.8</w:t>
            </w:r>
          </w:p>
        </w:tc>
      </w:tr>
      <w:tr w:rsidR="00514E3E" w:rsidRPr="00127454" w:rsidTr="00F74FAB">
        <w:trPr>
          <w:trHeight w:val="387"/>
          <w:jc w:val="center"/>
        </w:trPr>
        <w:tc>
          <w:tcPr>
            <w:tcW w:w="1694" w:type="dxa"/>
            <w:tcBorders>
              <w:top w:val="nil"/>
              <w:left w:val="nil"/>
              <w:bottom w:val="nil"/>
            </w:tcBorders>
            <w:vAlign w:val="center"/>
          </w:tcPr>
          <w:p w:rsidR="00514E3E" w:rsidRDefault="00514E3E" w:rsidP="00F74FA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514E3E" w:rsidRDefault="00514E3E" w:rsidP="00F74FA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514E3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514E3E" w:rsidRDefault="00514E3E" w:rsidP="00F74FAB">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514E3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143.5</w:t>
            </w:r>
          </w:p>
        </w:tc>
      </w:tr>
      <w:tr w:rsidR="00514E3E" w:rsidRPr="00127454" w:rsidTr="00F74FAB">
        <w:trPr>
          <w:trHeight w:val="387"/>
          <w:jc w:val="center"/>
        </w:trPr>
        <w:tc>
          <w:tcPr>
            <w:tcW w:w="1694" w:type="dxa"/>
            <w:tcBorders>
              <w:top w:val="nil"/>
              <w:left w:val="nil"/>
            </w:tcBorders>
            <w:vAlign w:val="center"/>
          </w:tcPr>
          <w:p w:rsidR="00514E3E" w:rsidRPr="00127454" w:rsidRDefault="00514E3E" w:rsidP="00F74FAB">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514E3E" w:rsidRPr="00547E0E" w:rsidRDefault="00514E3E" w:rsidP="00F74FAB">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217</w:t>
            </w:r>
          </w:p>
        </w:tc>
        <w:tc>
          <w:tcPr>
            <w:tcW w:w="1741" w:type="dxa"/>
            <w:tcBorders>
              <w:top w:val="nil"/>
              <w:left w:val="nil"/>
              <w:right w:val="nil"/>
            </w:tcBorders>
            <w:vAlign w:val="center"/>
          </w:tcPr>
          <w:p w:rsidR="00514E3E" w:rsidRPr="00547E0E" w:rsidRDefault="00514E3E" w:rsidP="00F74FAB">
            <w:pPr>
              <w:adjustRightInd w:val="0"/>
              <w:snapToGrid w:val="0"/>
              <w:spacing w:line="380" w:lineRule="exact"/>
              <w:ind w:rightChars="150" w:right="360"/>
              <w:jc w:val="right"/>
              <w:rPr>
                <w:rFonts w:eastAsia="標楷體"/>
                <w:sz w:val="22"/>
              </w:rPr>
            </w:pPr>
            <w:r>
              <w:rPr>
                <w:rFonts w:eastAsia="標楷體" w:hint="eastAsia"/>
                <w:sz w:val="22"/>
              </w:rPr>
              <w:t>217</w:t>
            </w:r>
            <w:r w:rsidRPr="00547E0E">
              <w:rPr>
                <w:rFonts w:eastAsia="標楷體" w:hint="eastAsia"/>
                <w:sz w:val="22"/>
              </w:rPr>
              <w:t>,</w:t>
            </w:r>
            <w:r>
              <w:rPr>
                <w:rFonts w:eastAsia="標楷體" w:hint="eastAsia"/>
                <w:sz w:val="22"/>
              </w:rPr>
              <w:t>155.6</w:t>
            </w:r>
          </w:p>
        </w:tc>
        <w:tc>
          <w:tcPr>
            <w:tcW w:w="1742" w:type="dxa"/>
            <w:tcBorders>
              <w:top w:val="nil"/>
              <w:left w:val="nil"/>
              <w:right w:val="nil"/>
            </w:tcBorders>
          </w:tcPr>
          <w:p w:rsidR="00514E3E" w:rsidRPr="00547E0E" w:rsidRDefault="00514E3E" w:rsidP="00F74FAB">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514E3E" w:rsidRPr="00547E0E" w:rsidRDefault="00514E3E" w:rsidP="00F74FAB">
            <w:pPr>
              <w:adjustRightInd w:val="0"/>
              <w:snapToGrid w:val="0"/>
              <w:spacing w:line="380" w:lineRule="exact"/>
              <w:ind w:rightChars="400" w:right="960"/>
              <w:jc w:val="right"/>
              <w:rPr>
                <w:rFonts w:eastAsia="標楷體"/>
                <w:sz w:val="22"/>
              </w:rPr>
            </w:pPr>
            <w:r>
              <w:rPr>
                <w:rFonts w:eastAsia="標楷體" w:hint="eastAsia"/>
                <w:sz w:val="22"/>
              </w:rPr>
              <w:t>178.4</w:t>
            </w:r>
          </w:p>
        </w:tc>
      </w:tr>
    </w:tbl>
    <w:p w:rsidR="00301FFB" w:rsidRPr="00127454" w:rsidRDefault="00301FFB" w:rsidP="00301FFB">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301FFB" w:rsidRPr="00127454" w:rsidRDefault="00514E3E" w:rsidP="00301FFB">
      <w:pPr>
        <w:pStyle w:val="2"/>
        <w:spacing w:afterLines="50" w:after="180"/>
      </w:pPr>
      <w:bookmarkStart w:id="172" w:name="_Toc415126228"/>
      <w:bookmarkStart w:id="173" w:name="_Toc533671086"/>
      <w:bookmarkEnd w:id="169"/>
      <w:bookmarkEnd w:id="170"/>
      <w:bookmarkEnd w:id="171"/>
      <w:r>
        <w:rPr>
          <w:noProof/>
          <w:sz w:val="28"/>
          <w:szCs w:val="16"/>
        </w:rPr>
        <w:lastRenderedPageBreak/>
        <w:drawing>
          <wp:anchor distT="0" distB="0" distL="180340" distR="114300" simplePos="0" relativeHeight="252899840" behindDoc="0" locked="1" layoutInCell="1" allowOverlap="1" wp14:anchorId="12A722E2" wp14:editId="30F1E9B5">
            <wp:simplePos x="0" y="0"/>
            <wp:positionH relativeFrom="column">
              <wp:posOffset>2453640</wp:posOffset>
            </wp:positionH>
            <wp:positionV relativeFrom="page">
              <wp:posOffset>896620</wp:posOffset>
            </wp:positionV>
            <wp:extent cx="3695700" cy="2493645"/>
            <wp:effectExtent l="0" t="0" r="0" b="0"/>
            <wp:wrapSquare wrapText="bothSides"/>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01FFB" w:rsidRPr="00127454">
        <w:rPr>
          <w:sz w:val="32"/>
        </w:rPr>
        <w:t>（二）兩岸貿易</w:t>
      </w:r>
      <w:bookmarkEnd w:id="172"/>
      <w:bookmarkEnd w:id="173"/>
    </w:p>
    <w:p w:rsidR="00301FFB" w:rsidRPr="00127454" w:rsidRDefault="00301FFB"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00514E3E" w:rsidRPr="00514E3E">
        <w:rPr>
          <w:rFonts w:hint="eastAsia"/>
          <w:noProof w:val="0"/>
          <w:kern w:val="2"/>
          <w:sz w:val="28"/>
          <w:szCs w:val="16"/>
          <w:lang w:bidi="ar-SA"/>
        </w:rPr>
        <w:t>2018</w:t>
      </w:r>
      <w:r w:rsidR="00514E3E" w:rsidRPr="00514E3E">
        <w:rPr>
          <w:rFonts w:hint="eastAsia"/>
          <w:noProof w:val="0"/>
          <w:kern w:val="2"/>
          <w:sz w:val="28"/>
          <w:szCs w:val="16"/>
          <w:lang w:bidi="ar-SA"/>
        </w:rPr>
        <w:t>年</w:t>
      </w:r>
      <w:r w:rsidR="00514E3E" w:rsidRPr="00514E3E">
        <w:rPr>
          <w:rFonts w:hint="eastAsia"/>
          <w:noProof w:val="0"/>
          <w:kern w:val="2"/>
          <w:sz w:val="28"/>
          <w:szCs w:val="16"/>
          <w:lang w:bidi="ar-SA"/>
        </w:rPr>
        <w:t>11</w:t>
      </w:r>
      <w:r w:rsidR="00514E3E" w:rsidRPr="00514E3E">
        <w:rPr>
          <w:rFonts w:hint="eastAsia"/>
          <w:noProof w:val="0"/>
          <w:kern w:val="2"/>
          <w:sz w:val="28"/>
          <w:szCs w:val="16"/>
          <w:lang w:bidi="ar-SA"/>
        </w:rPr>
        <w:t>月我對中國大陸</w:t>
      </w:r>
      <w:r w:rsidR="00514E3E" w:rsidRPr="00514E3E">
        <w:rPr>
          <w:rFonts w:hint="eastAsia"/>
          <w:noProof w:val="0"/>
          <w:kern w:val="2"/>
          <w:sz w:val="28"/>
          <w:szCs w:val="16"/>
          <w:lang w:bidi="ar-SA"/>
        </w:rPr>
        <w:t>(</w:t>
      </w:r>
      <w:r w:rsidR="00514E3E" w:rsidRPr="00514E3E">
        <w:rPr>
          <w:rFonts w:hint="eastAsia"/>
          <w:noProof w:val="0"/>
          <w:kern w:val="2"/>
          <w:sz w:val="28"/>
          <w:szCs w:val="16"/>
          <w:lang w:bidi="ar-SA"/>
        </w:rPr>
        <w:t>含香港</w:t>
      </w:r>
      <w:r w:rsidR="00514E3E" w:rsidRPr="00514E3E">
        <w:rPr>
          <w:rFonts w:hint="eastAsia"/>
          <w:noProof w:val="0"/>
          <w:kern w:val="2"/>
          <w:sz w:val="28"/>
          <w:szCs w:val="16"/>
          <w:lang w:bidi="ar-SA"/>
        </w:rPr>
        <w:t>)</w:t>
      </w:r>
      <w:r w:rsidR="00514E3E" w:rsidRPr="00514E3E">
        <w:rPr>
          <w:rFonts w:hint="eastAsia"/>
          <w:noProof w:val="0"/>
          <w:kern w:val="2"/>
          <w:sz w:val="28"/>
          <w:szCs w:val="16"/>
          <w:lang w:bidi="ar-SA"/>
        </w:rPr>
        <w:t>貿易總額為</w:t>
      </w:r>
      <w:r w:rsidR="00514E3E" w:rsidRPr="00514E3E">
        <w:rPr>
          <w:rFonts w:hint="eastAsia"/>
          <w:noProof w:val="0"/>
          <w:kern w:val="2"/>
          <w:sz w:val="28"/>
          <w:szCs w:val="16"/>
          <w:lang w:bidi="ar-SA"/>
        </w:rPr>
        <w:t>161.8</w:t>
      </w:r>
      <w:r w:rsidR="00514E3E" w:rsidRPr="00514E3E">
        <w:rPr>
          <w:rFonts w:hint="eastAsia"/>
          <w:noProof w:val="0"/>
          <w:kern w:val="2"/>
          <w:sz w:val="28"/>
          <w:szCs w:val="16"/>
          <w:lang w:bidi="ar-SA"/>
        </w:rPr>
        <w:t>億美元，較上年同月減少</w:t>
      </w:r>
      <w:r w:rsidR="00514E3E" w:rsidRPr="00514E3E">
        <w:rPr>
          <w:rFonts w:hint="eastAsia"/>
          <w:noProof w:val="0"/>
          <w:kern w:val="2"/>
          <w:sz w:val="28"/>
          <w:szCs w:val="16"/>
          <w:lang w:bidi="ar-SA"/>
        </w:rPr>
        <w:t>7.3%</w:t>
      </w:r>
      <w:r w:rsidR="00514E3E" w:rsidRPr="00514E3E">
        <w:rPr>
          <w:rFonts w:hint="eastAsia"/>
          <w:noProof w:val="0"/>
          <w:kern w:val="2"/>
          <w:sz w:val="28"/>
          <w:szCs w:val="16"/>
          <w:lang w:bidi="ar-SA"/>
        </w:rPr>
        <w:t>；其中出口額為</w:t>
      </w:r>
      <w:r w:rsidR="00514E3E" w:rsidRPr="00514E3E">
        <w:rPr>
          <w:rFonts w:hint="eastAsia"/>
          <w:noProof w:val="0"/>
          <w:kern w:val="2"/>
          <w:sz w:val="28"/>
          <w:szCs w:val="16"/>
          <w:lang w:bidi="ar-SA"/>
        </w:rPr>
        <w:t>114.6</w:t>
      </w:r>
      <w:r w:rsidR="00514E3E" w:rsidRPr="00514E3E">
        <w:rPr>
          <w:rFonts w:hint="eastAsia"/>
          <w:noProof w:val="0"/>
          <w:kern w:val="2"/>
          <w:sz w:val="28"/>
          <w:szCs w:val="16"/>
          <w:lang w:bidi="ar-SA"/>
        </w:rPr>
        <w:t>億美元，減少</w:t>
      </w:r>
      <w:r w:rsidR="00514E3E" w:rsidRPr="00514E3E">
        <w:rPr>
          <w:rFonts w:hint="eastAsia"/>
          <w:noProof w:val="0"/>
          <w:kern w:val="2"/>
          <w:sz w:val="28"/>
          <w:szCs w:val="16"/>
          <w:lang w:bidi="ar-SA"/>
        </w:rPr>
        <w:t>8%</w:t>
      </w:r>
      <w:r w:rsidR="00514E3E" w:rsidRPr="00514E3E">
        <w:rPr>
          <w:rFonts w:hint="eastAsia"/>
          <w:noProof w:val="0"/>
          <w:kern w:val="2"/>
          <w:sz w:val="28"/>
          <w:szCs w:val="16"/>
          <w:lang w:bidi="ar-SA"/>
        </w:rPr>
        <w:t>；進口額為</w:t>
      </w:r>
      <w:r w:rsidR="00514E3E" w:rsidRPr="00514E3E">
        <w:rPr>
          <w:rFonts w:hint="eastAsia"/>
          <w:noProof w:val="0"/>
          <w:kern w:val="2"/>
          <w:sz w:val="28"/>
          <w:szCs w:val="16"/>
          <w:lang w:bidi="ar-SA"/>
        </w:rPr>
        <w:t>47.2</w:t>
      </w:r>
      <w:r w:rsidR="00514E3E" w:rsidRPr="00514E3E">
        <w:rPr>
          <w:rFonts w:hint="eastAsia"/>
          <w:noProof w:val="0"/>
          <w:kern w:val="2"/>
          <w:sz w:val="28"/>
          <w:szCs w:val="16"/>
          <w:lang w:bidi="ar-SA"/>
        </w:rPr>
        <w:t>億美元，減少</w:t>
      </w:r>
      <w:r w:rsidR="00514E3E" w:rsidRPr="00514E3E">
        <w:rPr>
          <w:rFonts w:hint="eastAsia"/>
          <w:noProof w:val="0"/>
          <w:kern w:val="2"/>
          <w:sz w:val="28"/>
          <w:szCs w:val="16"/>
          <w:lang w:bidi="ar-SA"/>
        </w:rPr>
        <w:t>4.5%</w:t>
      </w:r>
      <w:r w:rsidR="00514E3E" w:rsidRPr="00514E3E">
        <w:rPr>
          <w:rFonts w:hint="eastAsia"/>
          <w:noProof w:val="0"/>
          <w:kern w:val="2"/>
          <w:sz w:val="28"/>
          <w:szCs w:val="16"/>
          <w:lang w:bidi="ar-SA"/>
        </w:rPr>
        <w:t>；貿易出超為</w:t>
      </w:r>
      <w:r w:rsidR="00514E3E" w:rsidRPr="00514E3E">
        <w:rPr>
          <w:rFonts w:hint="eastAsia"/>
          <w:noProof w:val="0"/>
          <w:kern w:val="2"/>
          <w:sz w:val="28"/>
          <w:szCs w:val="16"/>
          <w:lang w:bidi="ar-SA"/>
        </w:rPr>
        <w:t>67.5</w:t>
      </w:r>
      <w:r w:rsidR="00514E3E" w:rsidRPr="00514E3E">
        <w:rPr>
          <w:rFonts w:hint="eastAsia"/>
          <w:noProof w:val="0"/>
          <w:kern w:val="2"/>
          <w:sz w:val="28"/>
          <w:szCs w:val="16"/>
          <w:lang w:bidi="ar-SA"/>
        </w:rPr>
        <w:t>億美元，減少</w:t>
      </w:r>
      <w:r w:rsidR="00514E3E" w:rsidRPr="00514E3E">
        <w:rPr>
          <w:rFonts w:hint="eastAsia"/>
          <w:noProof w:val="0"/>
          <w:kern w:val="2"/>
          <w:sz w:val="28"/>
          <w:szCs w:val="16"/>
          <w:lang w:bidi="ar-SA"/>
        </w:rPr>
        <w:t>10.2%</w:t>
      </w:r>
      <w:r w:rsidRPr="00127454">
        <w:rPr>
          <w:rFonts w:hint="eastAsia"/>
          <w:noProof w:val="0"/>
          <w:kern w:val="2"/>
          <w:sz w:val="28"/>
          <w:szCs w:val="16"/>
          <w:lang w:bidi="ar-SA"/>
        </w:rPr>
        <w:t>。</w:t>
      </w:r>
    </w:p>
    <w:p w:rsidR="00301FFB" w:rsidRPr="00127454" w:rsidRDefault="00301FFB" w:rsidP="00301FFB">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855808" behindDoc="0" locked="0" layoutInCell="1" allowOverlap="1" wp14:anchorId="4B9F81AC" wp14:editId="413E70D0">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B8C" w:rsidRDefault="00A02B8C" w:rsidP="00301FFB">
                              <w:pPr>
                                <w:spacing w:line="200" w:lineRule="exact"/>
                                <w:rPr>
                                  <w:b/>
                                  <w:bCs/>
                                  <w:color w:val="000000"/>
                                  <w:sz w:val="16"/>
                                </w:rPr>
                              </w:pPr>
                              <w:r>
                                <w:rPr>
                                  <w:rFonts w:hint="eastAsia"/>
                                  <w:b/>
                                  <w:bCs/>
                                  <w:color w:val="000000"/>
                                  <w:sz w:val="16"/>
                                </w:rPr>
                                <w:t>進口成長率</w:t>
                              </w:r>
                            </w:p>
                            <w:p w:rsidR="00A02B8C" w:rsidRDefault="00A02B8C"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A02B8C" w:rsidRDefault="00A02B8C" w:rsidP="00301FFB">
                        <w:pPr>
                          <w:spacing w:line="200" w:lineRule="exact"/>
                          <w:rPr>
                            <w:b/>
                            <w:bCs/>
                            <w:color w:val="000000"/>
                            <w:sz w:val="16"/>
                          </w:rPr>
                        </w:pPr>
                        <w:r>
                          <w:rPr>
                            <w:rFonts w:hint="eastAsia"/>
                            <w:b/>
                            <w:bCs/>
                            <w:color w:val="000000"/>
                            <w:sz w:val="16"/>
                          </w:rPr>
                          <w:t>進口成長率</w:t>
                        </w:r>
                      </w:p>
                      <w:p w:rsidR="00A02B8C" w:rsidRDefault="00A02B8C"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514E3E" w:rsidRPr="00127454" w:rsidTr="00F74FA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514E3E" w:rsidRPr="00127454" w:rsidRDefault="00514E3E" w:rsidP="00F74FA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14E3E" w:rsidRPr="00127454" w:rsidRDefault="00514E3E" w:rsidP="00F74FAB">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14E3E" w:rsidRPr="00127454" w:rsidRDefault="00514E3E" w:rsidP="00F74FAB">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rPr>
            </w:pPr>
            <w:r w:rsidRPr="00127454">
              <w:rPr>
                <w:rFonts w:ascii="標楷體" w:eastAsia="標楷體" w:hAnsi="標楷體" w:hint="eastAsia"/>
              </w:rPr>
              <w:t>出入超</w:t>
            </w:r>
          </w:p>
        </w:tc>
      </w:tr>
      <w:tr w:rsidR="00514E3E" w:rsidRPr="00127454" w:rsidTr="00F74FA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14E3E" w:rsidRPr="00127454" w:rsidRDefault="00514E3E" w:rsidP="00F74FA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514E3E" w:rsidRPr="00127454" w:rsidRDefault="00514E3E" w:rsidP="00F74FA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Pr="00127454" w:rsidRDefault="00514E3E" w:rsidP="00F74FAB">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14E3E" w:rsidRPr="00127454" w:rsidRDefault="00514E3E" w:rsidP="00F74FAB">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3.1</w:t>
            </w:r>
          </w:p>
        </w:tc>
        <w:tc>
          <w:tcPr>
            <w:tcW w:w="631"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28.9</w:t>
            </w:r>
          </w:p>
        </w:tc>
        <w:tc>
          <w:tcPr>
            <w:tcW w:w="895"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3.4</w:t>
            </w:r>
          </w:p>
        </w:tc>
        <w:tc>
          <w:tcPr>
            <w:tcW w:w="69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40.2</w:t>
            </w:r>
          </w:p>
        </w:tc>
        <w:tc>
          <w:tcPr>
            <w:tcW w:w="782"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2.1</w:t>
            </w:r>
          </w:p>
        </w:tc>
        <w:tc>
          <w:tcPr>
            <w:tcW w:w="72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16.2</w:t>
            </w:r>
          </w:p>
        </w:tc>
        <w:tc>
          <w:tcPr>
            <w:tcW w:w="77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4.2</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Pr="00127454" w:rsidRDefault="00514E3E" w:rsidP="00F74FAB">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14E3E" w:rsidRPr="00127454" w:rsidRDefault="00514E3E" w:rsidP="00F74FAB">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5.5</w:t>
            </w:r>
          </w:p>
        </w:tc>
        <w:tc>
          <w:tcPr>
            <w:tcW w:w="631"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29.8</w:t>
            </w:r>
          </w:p>
        </w:tc>
        <w:tc>
          <w:tcPr>
            <w:tcW w:w="895"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2.6</w:t>
            </w:r>
          </w:p>
        </w:tc>
        <w:tc>
          <w:tcPr>
            <w:tcW w:w="69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40.2</w:t>
            </w:r>
          </w:p>
        </w:tc>
        <w:tc>
          <w:tcPr>
            <w:tcW w:w="782"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13.5</w:t>
            </w:r>
          </w:p>
        </w:tc>
        <w:tc>
          <w:tcPr>
            <w:tcW w:w="72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18.1</w:t>
            </w:r>
          </w:p>
        </w:tc>
        <w:tc>
          <w:tcPr>
            <w:tcW w:w="77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-3.5</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Pr="00127454" w:rsidRDefault="00514E3E" w:rsidP="00F74FAB">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14E3E" w:rsidRPr="00127454" w:rsidRDefault="00514E3E" w:rsidP="00F74FAB">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-11.3</w:t>
            </w:r>
          </w:p>
        </w:tc>
        <w:tc>
          <w:tcPr>
            <w:tcW w:w="631"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30.5</w:t>
            </w:r>
          </w:p>
        </w:tc>
        <w:tc>
          <w:tcPr>
            <w:tcW w:w="895"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-12.4</w:t>
            </w:r>
          </w:p>
        </w:tc>
        <w:tc>
          <w:tcPr>
            <w:tcW w:w="69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39.4</w:t>
            </w:r>
          </w:p>
        </w:tc>
        <w:tc>
          <w:tcPr>
            <w:tcW w:w="782"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-8.3</w:t>
            </w:r>
          </w:p>
        </w:tc>
        <w:tc>
          <w:tcPr>
            <w:tcW w:w="72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t>19.7</w:t>
            </w:r>
          </w:p>
        </w:tc>
        <w:tc>
          <w:tcPr>
            <w:tcW w:w="77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-15.1</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Pr="00127454" w:rsidRDefault="00514E3E" w:rsidP="00F74FAB">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sidRPr="00127454">
              <w:rPr>
                <w:rFonts w:hint="eastAsia"/>
              </w:rPr>
              <w:t>1.8</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Pr="00127454" w:rsidRDefault="00514E3E" w:rsidP="00F74FAB">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14E3E" w:rsidRPr="00127454" w:rsidRDefault="00514E3E" w:rsidP="00F74FAB">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14E3E" w:rsidRPr="00127454" w:rsidRDefault="00514E3E" w:rsidP="00F74FAB">
            <w:pPr>
              <w:jc w:val="center"/>
            </w:pPr>
            <w:r>
              <w:rPr>
                <w:rFonts w:hint="eastAsia"/>
              </w:rPr>
              <w:t>17.6</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17.4</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14.7</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2018</w:t>
            </w:r>
            <w:r>
              <w:rPr>
                <w:rFonts w:eastAsia="標楷體" w:hint="eastAsia"/>
              </w:rPr>
              <w:t>年</w:t>
            </w:r>
            <w:r>
              <w:rPr>
                <w:rFonts w:eastAsia="標楷體" w:hint="eastAsia"/>
              </w:rPr>
              <w:t>1~11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1,773.4</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7.9</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1,268.5</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504.9</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7.7</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763.6</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8.3</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15.3</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-22.6</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52.6</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12.4</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26.3</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12.0</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6.8</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9.4</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-1.4</w:t>
            </w:r>
          </w:p>
        </w:tc>
      </w:tr>
      <w:tr w:rsidR="00514E3E" w:rsidRPr="00127454" w:rsidTr="00F74FA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514E3E" w:rsidRDefault="00514E3E" w:rsidP="00F74FAB">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514E3E" w:rsidRDefault="00514E3E" w:rsidP="00F74FAB">
            <w:pPr>
              <w:jc w:val="center"/>
            </w:pPr>
            <w:r>
              <w:rPr>
                <w:rFonts w:hint="eastAsia"/>
              </w:rPr>
              <w:t>3.2</w:t>
            </w:r>
          </w:p>
        </w:tc>
      </w:tr>
      <w:tr w:rsidR="00514E3E" w:rsidRPr="00127454" w:rsidTr="00F74FA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4E3E" w:rsidRDefault="00514E3E" w:rsidP="00F74FA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161.8</w:t>
            </w:r>
          </w:p>
        </w:tc>
        <w:tc>
          <w:tcPr>
            <w:tcW w:w="798"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-7.3</w:t>
            </w:r>
          </w:p>
        </w:tc>
        <w:tc>
          <w:tcPr>
            <w:tcW w:w="631"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31.7</w:t>
            </w:r>
          </w:p>
        </w:tc>
        <w:tc>
          <w:tcPr>
            <w:tcW w:w="895" w:type="dxa"/>
            <w:tcBorders>
              <w:left w:val="nil"/>
              <w:bottom w:val="single" w:sz="4" w:space="0" w:color="auto"/>
              <w:right w:val="nil"/>
            </w:tcBorders>
            <w:tcMar>
              <w:top w:w="15" w:type="dxa"/>
              <w:left w:w="15" w:type="dxa"/>
              <w:bottom w:w="0" w:type="dxa"/>
              <w:right w:w="15" w:type="dxa"/>
            </w:tcMar>
            <w:vAlign w:val="bottom"/>
          </w:tcPr>
          <w:p w:rsidR="00514E3E" w:rsidRDefault="00514E3E" w:rsidP="00F74FAB">
            <w:pPr>
              <w:jc w:val="center"/>
            </w:pPr>
            <w:r>
              <w:rPr>
                <w:rFonts w:hint="eastAsia"/>
              </w:rPr>
              <w:t>114.6</w:t>
            </w:r>
          </w:p>
        </w:tc>
        <w:tc>
          <w:tcPr>
            <w:tcW w:w="840"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-8.0</w:t>
            </w:r>
          </w:p>
        </w:tc>
        <w:tc>
          <w:tcPr>
            <w:tcW w:w="699"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41.2</w:t>
            </w:r>
          </w:p>
        </w:tc>
        <w:tc>
          <w:tcPr>
            <w:tcW w:w="782" w:type="dxa"/>
            <w:tcBorders>
              <w:left w:val="nil"/>
              <w:bottom w:val="single" w:sz="4" w:space="0" w:color="auto"/>
              <w:right w:val="nil"/>
            </w:tcBorders>
            <w:tcMar>
              <w:top w:w="15" w:type="dxa"/>
              <w:left w:w="15" w:type="dxa"/>
              <w:bottom w:w="0" w:type="dxa"/>
              <w:right w:w="15" w:type="dxa"/>
            </w:tcMar>
            <w:vAlign w:val="bottom"/>
          </w:tcPr>
          <w:p w:rsidR="00514E3E" w:rsidRDefault="00514E3E" w:rsidP="00F74FAB">
            <w:pPr>
              <w:jc w:val="center"/>
            </w:pPr>
            <w:r>
              <w:rPr>
                <w:rFonts w:hint="eastAsia"/>
              </w:rPr>
              <w:t>47.2</w:t>
            </w:r>
          </w:p>
        </w:tc>
        <w:tc>
          <w:tcPr>
            <w:tcW w:w="859"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-4.5</w:t>
            </w:r>
          </w:p>
        </w:tc>
        <w:tc>
          <w:tcPr>
            <w:tcW w:w="720"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20.4</w:t>
            </w:r>
          </w:p>
        </w:tc>
        <w:tc>
          <w:tcPr>
            <w:tcW w:w="772" w:type="dxa"/>
            <w:tcBorders>
              <w:left w:val="nil"/>
              <w:bottom w:val="single" w:sz="4" w:space="0" w:color="auto"/>
              <w:right w:val="nil"/>
            </w:tcBorders>
            <w:tcMar>
              <w:top w:w="15" w:type="dxa"/>
              <w:left w:w="15" w:type="dxa"/>
              <w:bottom w:w="0" w:type="dxa"/>
              <w:right w:w="15" w:type="dxa"/>
            </w:tcMar>
            <w:vAlign w:val="bottom"/>
          </w:tcPr>
          <w:p w:rsidR="00514E3E" w:rsidRDefault="00514E3E" w:rsidP="00F74FAB">
            <w:pPr>
              <w:jc w:val="center"/>
            </w:pPr>
            <w:r>
              <w:rPr>
                <w:rFonts w:hint="eastAsia"/>
              </w:rPr>
              <w:t>67.5</w:t>
            </w:r>
          </w:p>
        </w:tc>
        <w:tc>
          <w:tcPr>
            <w:tcW w:w="848" w:type="dxa"/>
            <w:tcBorders>
              <w:left w:val="nil"/>
              <w:bottom w:val="single" w:sz="4" w:space="0" w:color="auto"/>
              <w:right w:val="nil"/>
            </w:tcBorders>
            <w:tcMar>
              <w:top w:w="15" w:type="dxa"/>
              <w:left w:w="15" w:type="dxa"/>
              <w:bottom w:w="0" w:type="dxa"/>
              <w:right w:w="15" w:type="dxa"/>
            </w:tcMar>
            <w:vAlign w:val="center"/>
          </w:tcPr>
          <w:p w:rsidR="00514E3E" w:rsidRDefault="00514E3E" w:rsidP="00F74FAB">
            <w:pPr>
              <w:jc w:val="center"/>
            </w:pPr>
            <w:r>
              <w:rPr>
                <w:rFonts w:hint="eastAsia"/>
              </w:rPr>
              <w:t>-10.2</w:t>
            </w:r>
          </w:p>
        </w:tc>
      </w:tr>
    </w:tbl>
    <w:p w:rsidR="00F071FB" w:rsidRPr="00C940B9" w:rsidRDefault="00301FFB" w:rsidP="004B52DA">
      <w:pPr>
        <w:pStyle w:val="k3a"/>
        <w:spacing w:beforeLines="0" w:before="0" w:line="300" w:lineRule="auto"/>
        <w:ind w:leftChars="-338" w:left="282" w:hangingChars="497" w:hanging="1093"/>
        <w:rPr>
          <w:kern w:val="2"/>
          <w:sz w:val="22"/>
          <w:szCs w:val="22"/>
        </w:rPr>
        <w:sectPr w:rsidR="00F071FB" w:rsidRPr="00C940B9"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127454">
        <w:rPr>
          <w:kern w:val="2"/>
          <w:sz w:val="22"/>
          <w:szCs w:val="22"/>
        </w:rPr>
        <w:t>資料來源：財政部進出口海關統計</w:t>
      </w:r>
      <w:r w:rsidR="007C7C5C" w:rsidRPr="00C940B9">
        <w:rPr>
          <w:kern w:val="2"/>
          <w:sz w:val="22"/>
          <w:szCs w:val="22"/>
        </w:rPr>
        <w:t>。</w:t>
      </w:r>
      <w:r w:rsidR="00E96208" w:rsidRPr="00C940B9">
        <w:rPr>
          <w:kern w:val="2"/>
          <w:sz w:val="22"/>
          <w:szCs w:val="22"/>
        </w:rPr>
        <w:br w:type="page"/>
      </w:r>
    </w:p>
    <w:p w:rsidR="00026A43" w:rsidRPr="00C940B9" w:rsidRDefault="001351D8" w:rsidP="001351D8">
      <w:pPr>
        <w:pStyle w:val="t-1"/>
        <w:spacing w:afterLines="0" w:after="0"/>
      </w:pPr>
      <w:bookmarkStart w:id="174" w:name="_Toc533671087"/>
      <w:r w:rsidRPr="00C940B9">
        <w:lastRenderedPageBreak/>
        <w:t>肆、專論</w:t>
      </w:r>
      <w:bookmarkEnd w:id="162"/>
      <w:bookmarkEnd w:id="163"/>
      <w:bookmarkEnd w:id="164"/>
      <w:bookmarkEnd w:id="174"/>
    </w:p>
    <w:p w:rsidR="005C154D" w:rsidRPr="005C154D" w:rsidRDefault="00104432" w:rsidP="003E7F06">
      <w:pPr>
        <w:spacing w:line="480" w:lineRule="exact"/>
        <w:jc w:val="center"/>
        <w:outlineLvl w:val="1"/>
        <w:rPr>
          <w:rFonts w:eastAsia="標楷體"/>
          <w:sz w:val="32"/>
          <w:szCs w:val="28"/>
        </w:rPr>
      </w:pPr>
      <w:bookmarkStart w:id="175" w:name="_Toc533671088"/>
      <w:r w:rsidRPr="00104432">
        <w:rPr>
          <w:rFonts w:eastAsia="標楷體" w:hint="eastAsia"/>
          <w:b/>
          <w:sz w:val="36"/>
          <w:szCs w:val="28"/>
        </w:rPr>
        <w:t>展望</w:t>
      </w:r>
      <w:r w:rsidRPr="00104432">
        <w:rPr>
          <w:rFonts w:eastAsia="標楷體" w:hint="eastAsia"/>
          <w:b/>
          <w:sz w:val="36"/>
          <w:szCs w:val="28"/>
        </w:rPr>
        <w:t>2019</w:t>
      </w:r>
      <w:r w:rsidRPr="00104432">
        <w:rPr>
          <w:rFonts w:eastAsia="標楷體" w:hint="eastAsia"/>
          <w:b/>
          <w:sz w:val="36"/>
          <w:szCs w:val="28"/>
        </w:rPr>
        <w:t>年全球經濟</w:t>
      </w:r>
      <w:r w:rsidR="005C154D" w:rsidRPr="005C154D">
        <w:rPr>
          <w:rFonts w:eastAsia="標楷體"/>
          <w:b/>
          <w:sz w:val="36"/>
          <w:szCs w:val="28"/>
          <w:vertAlign w:val="superscript"/>
        </w:rPr>
        <w:footnoteReference w:id="1"/>
      </w:r>
      <w:bookmarkEnd w:id="175"/>
    </w:p>
    <w:p w:rsidR="00104432" w:rsidRPr="00104432" w:rsidRDefault="00104432" w:rsidP="00104432">
      <w:pPr>
        <w:pStyle w:val="affffe"/>
        <w:snapToGrid w:val="0"/>
        <w:spacing w:beforeLines="20" w:before="72" w:afterLines="20" w:after="72" w:line="480" w:lineRule="exact"/>
        <w:ind w:firstLine="600"/>
      </w:pPr>
      <w:r w:rsidRPr="00104432">
        <w:t>2018</w:t>
      </w:r>
      <w:r w:rsidRPr="00104432">
        <w:t>年</w:t>
      </w:r>
      <w:r w:rsidRPr="00104432">
        <w:rPr>
          <w:lang w:eastAsia="zh-HK"/>
        </w:rPr>
        <w:t>全球經濟維持溫和成長</w:t>
      </w:r>
      <w:r w:rsidRPr="00104432">
        <w:t>，</w:t>
      </w:r>
      <w:r w:rsidRPr="00104432">
        <w:rPr>
          <w:rFonts w:hint="eastAsia"/>
          <w:lang w:eastAsia="zh-HK"/>
        </w:rPr>
        <w:t>年初</w:t>
      </w:r>
      <w:r w:rsidRPr="00104432">
        <w:rPr>
          <w:lang w:eastAsia="zh-HK"/>
        </w:rPr>
        <w:t>先進經</w:t>
      </w:r>
      <w:r w:rsidRPr="00104432">
        <w:t>濟</w:t>
      </w:r>
      <w:r w:rsidRPr="00104432">
        <w:rPr>
          <w:lang w:eastAsia="zh-HK"/>
        </w:rPr>
        <w:t>體及新興市場</w:t>
      </w:r>
      <w:r w:rsidRPr="00104432">
        <w:rPr>
          <w:rFonts w:hint="eastAsia"/>
          <w:lang w:eastAsia="zh-HK"/>
        </w:rPr>
        <w:t>經濟體</w:t>
      </w:r>
      <w:r w:rsidRPr="00104432">
        <w:rPr>
          <w:lang w:eastAsia="zh-HK"/>
        </w:rPr>
        <w:t>同步擴張</w:t>
      </w:r>
      <w:r w:rsidRPr="00104432">
        <w:rPr>
          <w:rFonts w:ascii="新細明體" w:eastAsia="新細明體" w:hAnsi="新細明體" w:hint="eastAsia"/>
          <w:lang w:eastAsia="zh-HK"/>
        </w:rPr>
        <w:t>；</w:t>
      </w:r>
      <w:r w:rsidRPr="00104432">
        <w:rPr>
          <w:lang w:eastAsia="zh-HK"/>
        </w:rPr>
        <w:t>下半年主要先進經濟</w:t>
      </w:r>
      <w:r w:rsidRPr="00104432">
        <w:rPr>
          <w:rFonts w:hint="eastAsia"/>
          <w:lang w:eastAsia="zh-HK"/>
        </w:rPr>
        <w:t>體</w:t>
      </w:r>
      <w:r w:rsidRPr="00104432">
        <w:rPr>
          <w:lang w:eastAsia="zh-HK"/>
        </w:rPr>
        <w:t>成長步伐不一</w:t>
      </w:r>
      <w:r w:rsidRPr="00104432">
        <w:t>，</w:t>
      </w:r>
      <w:r w:rsidRPr="00104432">
        <w:rPr>
          <w:lang w:eastAsia="zh-HK"/>
        </w:rPr>
        <w:t>新興</w:t>
      </w:r>
      <w:r w:rsidRPr="00104432">
        <w:rPr>
          <w:rFonts w:hint="eastAsia"/>
          <w:lang w:eastAsia="zh-HK"/>
        </w:rPr>
        <w:t>市場經濟體</w:t>
      </w:r>
      <w:r w:rsidRPr="00104432">
        <w:rPr>
          <w:lang w:eastAsia="zh-HK"/>
        </w:rPr>
        <w:t>前景疲弱</w:t>
      </w:r>
      <w:r w:rsidRPr="00104432">
        <w:rPr>
          <w:rFonts w:ascii="新細明體" w:eastAsia="新細明體" w:hAnsi="新細明體" w:hint="eastAsia"/>
          <w:lang w:eastAsia="zh-HK"/>
        </w:rPr>
        <w:t>，</w:t>
      </w:r>
      <w:r w:rsidRPr="00104432">
        <w:rPr>
          <w:rFonts w:hint="eastAsia"/>
          <w:lang w:eastAsia="zh-HK"/>
        </w:rPr>
        <w:t>多數經濟體經濟活動低於預期</w:t>
      </w:r>
      <w:r w:rsidRPr="00104432">
        <w:rPr>
          <w:rFonts w:ascii="標楷體" w:hAnsi="標楷體" w:hint="eastAsia"/>
          <w:lang w:eastAsia="zh-HK"/>
        </w:rPr>
        <w:t>。</w:t>
      </w:r>
      <w:r w:rsidRPr="00104432">
        <w:rPr>
          <w:rFonts w:hint="eastAsia"/>
          <w:lang w:eastAsia="zh-HK"/>
        </w:rPr>
        <w:t>與全球經濟成長高度相關的全</w:t>
      </w:r>
      <w:r w:rsidRPr="00104432">
        <w:rPr>
          <w:lang w:eastAsia="zh-HK"/>
        </w:rPr>
        <w:t>球製造業採購經理人指數</w:t>
      </w:r>
      <w:r w:rsidRPr="00104432">
        <w:rPr>
          <w:lang w:eastAsia="zh-HK"/>
        </w:rPr>
        <w:t>(PMI)</w:t>
      </w:r>
      <w:r w:rsidRPr="00104432">
        <w:rPr>
          <w:lang w:eastAsia="zh-HK"/>
        </w:rPr>
        <w:t>於</w:t>
      </w:r>
      <w:r w:rsidRPr="00104432">
        <w:rPr>
          <w:lang w:eastAsia="zh-HK"/>
        </w:rPr>
        <w:t>2018</w:t>
      </w:r>
      <w:r w:rsidRPr="00104432">
        <w:rPr>
          <w:lang w:eastAsia="zh-HK"/>
        </w:rPr>
        <w:t>年</w:t>
      </w:r>
      <w:r w:rsidRPr="00104432">
        <w:t>9</w:t>
      </w:r>
      <w:r w:rsidRPr="00104432">
        <w:rPr>
          <w:lang w:eastAsia="zh-HK"/>
        </w:rPr>
        <w:t>月降至近</w:t>
      </w:r>
      <w:r w:rsidRPr="00104432">
        <w:rPr>
          <w:lang w:eastAsia="zh-HK"/>
        </w:rPr>
        <w:t>2</w:t>
      </w:r>
      <w:r w:rsidRPr="00104432">
        <w:rPr>
          <w:lang w:eastAsia="zh-HK"/>
        </w:rPr>
        <w:t>年新低</w:t>
      </w:r>
      <w:r w:rsidRPr="00104432">
        <w:rPr>
          <w:rFonts w:eastAsia="新細明體"/>
          <w:lang w:eastAsia="zh-HK"/>
        </w:rPr>
        <w:t>，</w:t>
      </w:r>
      <w:r w:rsidRPr="00104432">
        <w:rPr>
          <w:lang w:eastAsia="zh-HK"/>
        </w:rPr>
        <w:t>德國</w:t>
      </w:r>
      <w:r w:rsidRPr="00104432">
        <w:rPr>
          <w:lang w:eastAsia="zh-HK"/>
        </w:rPr>
        <w:t>Ifo</w:t>
      </w:r>
      <w:r w:rsidRPr="00104432">
        <w:rPr>
          <w:lang w:eastAsia="zh-HK"/>
        </w:rPr>
        <w:t>全球經濟氣候指標</w:t>
      </w:r>
      <w:r w:rsidRPr="00104432">
        <w:rPr>
          <w:lang w:eastAsia="zh-HK"/>
        </w:rPr>
        <w:t>(World Economic Climate)</w:t>
      </w:r>
      <w:r w:rsidRPr="00104432">
        <w:rPr>
          <w:lang w:eastAsia="zh-HK"/>
        </w:rPr>
        <w:t>自</w:t>
      </w:r>
      <w:r w:rsidRPr="00104432">
        <w:rPr>
          <w:lang w:eastAsia="zh-HK"/>
        </w:rPr>
        <w:t>2018</w:t>
      </w:r>
      <w:r w:rsidRPr="00104432">
        <w:rPr>
          <w:rFonts w:hint="eastAsia"/>
          <w:lang w:eastAsia="zh-HK"/>
        </w:rPr>
        <w:t>年</w:t>
      </w:r>
      <w:r w:rsidRPr="00104432">
        <w:rPr>
          <w:lang w:eastAsia="zh-HK"/>
        </w:rPr>
        <w:t>第</w:t>
      </w:r>
      <w:r w:rsidRPr="00104432">
        <w:rPr>
          <w:lang w:eastAsia="zh-HK"/>
        </w:rPr>
        <w:t>2</w:t>
      </w:r>
      <w:r w:rsidRPr="00104432">
        <w:rPr>
          <w:lang w:eastAsia="zh-HK"/>
        </w:rPr>
        <w:t>季以來持續下滑，第</w:t>
      </w:r>
      <w:r w:rsidRPr="00104432">
        <w:rPr>
          <w:lang w:eastAsia="zh-HK"/>
        </w:rPr>
        <w:t>4</w:t>
      </w:r>
      <w:r w:rsidRPr="00104432">
        <w:rPr>
          <w:lang w:eastAsia="zh-HK"/>
        </w:rPr>
        <w:t>季由</w:t>
      </w:r>
      <w:proofErr w:type="gramStart"/>
      <w:r w:rsidRPr="00104432">
        <w:rPr>
          <w:lang w:eastAsia="zh-HK"/>
        </w:rPr>
        <w:t>正轉負</w:t>
      </w:r>
      <w:proofErr w:type="gramEnd"/>
      <w:r w:rsidRPr="00104432">
        <w:rPr>
          <w:lang w:eastAsia="zh-HK"/>
        </w:rPr>
        <w:t>，國際預測機構則陸續下修原先樂觀的成長預測值</w:t>
      </w:r>
      <w:r w:rsidRPr="00104432">
        <w:rPr>
          <w:rFonts w:eastAsia="新細明體"/>
          <w:lang w:eastAsia="zh-HK"/>
        </w:rPr>
        <w:t>，</w:t>
      </w:r>
      <w:r w:rsidRPr="00104432">
        <w:rPr>
          <w:lang w:eastAsia="zh-HK"/>
        </w:rPr>
        <w:t>顯示全球經濟成長</w:t>
      </w:r>
      <w:proofErr w:type="gramStart"/>
      <w:r w:rsidRPr="00104432">
        <w:rPr>
          <w:lang w:eastAsia="zh-HK"/>
        </w:rPr>
        <w:t>出現觸頂的</w:t>
      </w:r>
      <w:proofErr w:type="gramEnd"/>
      <w:r w:rsidRPr="00104432">
        <w:rPr>
          <w:lang w:eastAsia="zh-HK"/>
        </w:rPr>
        <w:t>跡象。展望</w:t>
      </w:r>
      <w:r w:rsidRPr="00104432">
        <w:rPr>
          <w:lang w:eastAsia="zh-HK"/>
        </w:rPr>
        <w:t>2019</w:t>
      </w:r>
      <w:r w:rsidRPr="00104432">
        <w:rPr>
          <w:lang w:eastAsia="zh-HK"/>
        </w:rPr>
        <w:t>年，由於美中貿易爭端</w:t>
      </w:r>
      <w:r w:rsidRPr="00104432">
        <w:rPr>
          <w:rFonts w:hint="eastAsia"/>
          <w:lang w:eastAsia="zh-HK"/>
        </w:rPr>
        <w:t>威脅</w:t>
      </w:r>
      <w:r w:rsidRPr="00104432">
        <w:rPr>
          <w:lang w:eastAsia="zh-HK"/>
        </w:rPr>
        <w:t>、歐洲政經情勢紛擾、中國大陸經</w:t>
      </w:r>
      <w:r w:rsidRPr="00104432">
        <w:rPr>
          <w:rFonts w:hint="eastAsia"/>
          <w:lang w:eastAsia="zh-HK"/>
        </w:rPr>
        <w:t>濟放緩、主要國家寬鬆貨幣政策退場速度</w:t>
      </w:r>
      <w:r w:rsidRPr="00104432">
        <w:rPr>
          <w:rFonts w:ascii="新細明體" w:eastAsia="新細明體" w:hAnsi="新細明體" w:hint="eastAsia"/>
          <w:lang w:eastAsia="zh-HK"/>
        </w:rPr>
        <w:t>，</w:t>
      </w:r>
      <w:r w:rsidRPr="00104432">
        <w:rPr>
          <w:rFonts w:hint="eastAsia"/>
          <w:lang w:eastAsia="zh-HK"/>
        </w:rPr>
        <w:t>以及新興經濟體</w:t>
      </w:r>
      <w:r w:rsidRPr="00104432">
        <w:rPr>
          <w:lang w:eastAsia="zh-HK"/>
        </w:rPr>
        <w:t>金融</w:t>
      </w:r>
      <w:r w:rsidRPr="00104432">
        <w:rPr>
          <w:rFonts w:hint="eastAsia"/>
        </w:rPr>
        <w:t>脆</w:t>
      </w:r>
      <w:r w:rsidRPr="00104432">
        <w:rPr>
          <w:rFonts w:hint="eastAsia"/>
          <w:lang w:eastAsia="zh-HK"/>
        </w:rPr>
        <w:t>弱性等</w:t>
      </w:r>
      <w:r w:rsidRPr="00104432">
        <w:rPr>
          <w:lang w:eastAsia="zh-HK"/>
        </w:rPr>
        <w:t>不確定</w:t>
      </w:r>
      <w:r w:rsidRPr="00104432">
        <w:rPr>
          <w:rFonts w:hint="eastAsia"/>
          <w:lang w:eastAsia="zh-HK"/>
        </w:rPr>
        <w:t>性</w:t>
      </w:r>
      <w:r w:rsidRPr="00104432">
        <w:rPr>
          <w:lang w:eastAsia="zh-HK"/>
        </w:rPr>
        <w:t>風險變數，</w:t>
      </w:r>
      <w:proofErr w:type="gramStart"/>
      <w:r w:rsidRPr="00104432">
        <w:rPr>
          <w:lang w:eastAsia="zh-HK"/>
        </w:rPr>
        <w:t>均將牽動</w:t>
      </w:r>
      <w:proofErr w:type="gramEnd"/>
      <w:r w:rsidRPr="00104432">
        <w:rPr>
          <w:lang w:eastAsia="zh-HK"/>
        </w:rPr>
        <w:t>全球景氣未來走向</w:t>
      </w:r>
      <w:r w:rsidRPr="00104432">
        <w:rPr>
          <w:rFonts w:ascii="標楷體" w:hAnsi="標楷體" w:hint="eastAsia"/>
          <w:lang w:eastAsia="zh-HK"/>
        </w:rPr>
        <w:t>。</w:t>
      </w:r>
    </w:p>
    <w:p w:rsidR="00104432" w:rsidRPr="00104432" w:rsidRDefault="00104432" w:rsidP="00104432">
      <w:pPr>
        <w:snapToGrid w:val="0"/>
        <w:spacing w:beforeLines="20" w:before="72" w:afterLines="20" w:after="72" w:line="480" w:lineRule="exact"/>
        <w:ind w:left="561" w:hangingChars="200" w:hanging="561"/>
        <w:rPr>
          <w:rFonts w:eastAsia="標楷體"/>
          <w:b/>
          <w:sz w:val="28"/>
          <w:szCs w:val="28"/>
        </w:rPr>
      </w:pPr>
      <w:r w:rsidRPr="00104432">
        <w:rPr>
          <w:rFonts w:eastAsia="標楷體"/>
          <w:b/>
          <w:sz w:val="28"/>
          <w:szCs w:val="28"/>
        </w:rPr>
        <w:t>一、</w:t>
      </w:r>
      <w:r w:rsidRPr="00104432">
        <w:rPr>
          <w:rFonts w:eastAsia="標楷體" w:hint="eastAsia"/>
          <w:b/>
          <w:sz w:val="28"/>
          <w:szCs w:val="28"/>
          <w:lang w:eastAsia="zh-HK"/>
        </w:rPr>
        <w:t>總體經濟情勢</w:t>
      </w:r>
    </w:p>
    <w:p w:rsidR="00104432" w:rsidRPr="00104432" w:rsidRDefault="00104432" w:rsidP="00104432">
      <w:pPr>
        <w:snapToGrid w:val="0"/>
        <w:spacing w:beforeLines="20" w:before="72" w:afterLines="20" w:after="72" w:line="480" w:lineRule="exact"/>
        <w:ind w:left="561" w:hangingChars="200" w:hanging="561"/>
        <w:rPr>
          <w:rFonts w:eastAsia="標楷體"/>
          <w:b/>
          <w:sz w:val="28"/>
          <w:szCs w:val="28"/>
        </w:rPr>
      </w:pPr>
      <w:r w:rsidRPr="00104432">
        <w:rPr>
          <w:rFonts w:eastAsia="標楷體" w:hint="eastAsia"/>
          <w:b/>
          <w:sz w:val="28"/>
          <w:szCs w:val="28"/>
        </w:rPr>
        <w:t>(</w:t>
      </w:r>
      <w:proofErr w:type="gramStart"/>
      <w:r w:rsidRPr="00104432">
        <w:rPr>
          <w:rFonts w:eastAsia="標楷體" w:hint="eastAsia"/>
          <w:b/>
          <w:sz w:val="28"/>
          <w:szCs w:val="28"/>
          <w:lang w:eastAsia="zh-HK"/>
        </w:rPr>
        <w:t>一</w:t>
      </w:r>
      <w:proofErr w:type="gramEnd"/>
      <w:r w:rsidRPr="00104432">
        <w:rPr>
          <w:rFonts w:eastAsia="標楷體" w:hint="eastAsia"/>
          <w:b/>
          <w:sz w:val="28"/>
          <w:szCs w:val="28"/>
          <w:lang w:eastAsia="zh-HK"/>
        </w:rPr>
        <w:t>)</w:t>
      </w:r>
      <w:r w:rsidRPr="00104432">
        <w:rPr>
          <w:rFonts w:eastAsia="標楷體" w:hint="eastAsia"/>
          <w:b/>
          <w:sz w:val="28"/>
          <w:szCs w:val="28"/>
          <w:lang w:eastAsia="zh-HK"/>
        </w:rPr>
        <w:t>全球景氣降溫</w:t>
      </w:r>
      <w:r w:rsidRPr="00104432">
        <w:rPr>
          <w:rFonts w:ascii="新細明體" w:hAnsi="新細明體" w:hint="eastAsia"/>
          <w:b/>
          <w:sz w:val="28"/>
          <w:szCs w:val="28"/>
          <w:lang w:eastAsia="zh-HK"/>
        </w:rPr>
        <w:t>，</w:t>
      </w:r>
      <w:r w:rsidRPr="00104432">
        <w:rPr>
          <w:rFonts w:eastAsia="標楷體"/>
          <w:b/>
          <w:sz w:val="28"/>
          <w:szCs w:val="28"/>
        </w:rPr>
        <w:t>201</w:t>
      </w:r>
      <w:r w:rsidRPr="00104432">
        <w:rPr>
          <w:rFonts w:eastAsia="標楷體" w:hint="eastAsia"/>
          <w:b/>
          <w:sz w:val="28"/>
          <w:szCs w:val="28"/>
        </w:rPr>
        <w:t>9</w:t>
      </w:r>
      <w:r w:rsidRPr="00104432">
        <w:rPr>
          <w:rFonts w:eastAsia="標楷體"/>
          <w:b/>
          <w:sz w:val="28"/>
          <w:szCs w:val="28"/>
        </w:rPr>
        <w:t>年</w:t>
      </w:r>
      <w:r w:rsidRPr="00104432">
        <w:rPr>
          <w:rFonts w:eastAsia="標楷體" w:hint="eastAsia"/>
          <w:b/>
          <w:sz w:val="28"/>
          <w:szCs w:val="28"/>
          <w:lang w:eastAsia="zh-HK"/>
        </w:rPr>
        <w:t>經</w:t>
      </w:r>
      <w:r w:rsidRPr="00104432">
        <w:rPr>
          <w:rFonts w:eastAsia="標楷體" w:hint="eastAsia"/>
          <w:b/>
          <w:sz w:val="28"/>
          <w:szCs w:val="28"/>
        </w:rPr>
        <w:t>濟</w:t>
      </w:r>
      <w:r w:rsidRPr="00104432">
        <w:rPr>
          <w:rFonts w:eastAsia="標楷體" w:hint="eastAsia"/>
          <w:b/>
          <w:sz w:val="28"/>
          <w:szCs w:val="28"/>
          <w:lang w:eastAsia="zh-HK"/>
        </w:rPr>
        <w:t>成長趨緩</w:t>
      </w:r>
    </w:p>
    <w:p w:rsidR="00104432" w:rsidRPr="00104432" w:rsidRDefault="00104432" w:rsidP="00104432">
      <w:pPr>
        <w:snapToGrid w:val="0"/>
        <w:spacing w:beforeLines="20" w:before="72" w:afterLines="20" w:after="72" w:line="480" w:lineRule="exact"/>
        <w:ind w:firstLineChars="200" w:firstLine="560"/>
        <w:rPr>
          <w:rFonts w:eastAsia="標楷體"/>
          <w:sz w:val="28"/>
          <w:szCs w:val="28"/>
          <w:lang w:val="x-none"/>
        </w:rPr>
      </w:pPr>
      <w:r w:rsidRPr="00104432">
        <w:rPr>
          <w:rFonts w:eastAsia="標楷體"/>
          <w:sz w:val="28"/>
          <w:szCs w:val="28"/>
          <w:lang w:val="x-none"/>
        </w:rPr>
        <w:t>國際預測機構普遍預估</w:t>
      </w:r>
      <w:r w:rsidRPr="00104432">
        <w:rPr>
          <w:rFonts w:eastAsia="標楷體"/>
          <w:sz w:val="28"/>
          <w:szCs w:val="28"/>
          <w:lang w:val="x-none"/>
        </w:rPr>
        <w:t>2019</w:t>
      </w:r>
      <w:r w:rsidRPr="00104432">
        <w:rPr>
          <w:rFonts w:eastAsia="標楷體"/>
          <w:sz w:val="28"/>
          <w:szCs w:val="28"/>
          <w:lang w:val="x-none"/>
        </w:rPr>
        <w:t>年全球經濟</w:t>
      </w:r>
      <w:r w:rsidRPr="00104432">
        <w:rPr>
          <w:rFonts w:eastAsia="標楷體"/>
          <w:sz w:val="28"/>
          <w:szCs w:val="28"/>
          <w:lang w:val="x-none" w:eastAsia="zh-HK"/>
        </w:rPr>
        <w:t>保持成長，惟</w:t>
      </w:r>
      <w:r w:rsidRPr="00104432">
        <w:rPr>
          <w:rFonts w:eastAsia="標楷體" w:hint="eastAsia"/>
          <w:sz w:val="28"/>
          <w:szCs w:val="28"/>
          <w:lang w:val="x-none" w:eastAsia="zh-HK"/>
        </w:rPr>
        <w:t>成長</w:t>
      </w:r>
      <w:r w:rsidRPr="00104432">
        <w:rPr>
          <w:rFonts w:eastAsia="標楷體"/>
          <w:sz w:val="28"/>
          <w:szCs w:val="28"/>
          <w:lang w:val="x-none"/>
        </w:rPr>
        <w:t>速</w:t>
      </w:r>
      <w:r w:rsidRPr="00104432">
        <w:rPr>
          <w:rFonts w:eastAsia="標楷體" w:hint="eastAsia"/>
          <w:sz w:val="28"/>
          <w:szCs w:val="28"/>
          <w:lang w:val="x-none" w:eastAsia="zh-HK"/>
        </w:rPr>
        <w:t>度</w:t>
      </w:r>
      <w:r w:rsidRPr="00104432">
        <w:rPr>
          <w:rFonts w:eastAsia="標楷體"/>
          <w:sz w:val="28"/>
          <w:szCs w:val="28"/>
          <w:lang w:val="x-none"/>
        </w:rPr>
        <w:t>(</w:t>
      </w:r>
      <w:r w:rsidRPr="00104432">
        <w:rPr>
          <w:rFonts w:eastAsia="標楷體"/>
          <w:sz w:val="28"/>
          <w:szCs w:val="28"/>
          <w:lang w:val="x-none"/>
        </w:rPr>
        <w:t>介於</w:t>
      </w:r>
      <w:r w:rsidRPr="00104432">
        <w:rPr>
          <w:rFonts w:eastAsia="標楷體"/>
          <w:sz w:val="28"/>
          <w:szCs w:val="28"/>
          <w:lang w:val="x-none"/>
        </w:rPr>
        <w:t>3.</w:t>
      </w:r>
      <w:r w:rsidRPr="00104432">
        <w:rPr>
          <w:rFonts w:eastAsia="標楷體" w:hint="eastAsia"/>
          <w:sz w:val="28"/>
          <w:szCs w:val="28"/>
          <w:lang w:val="x-none"/>
        </w:rPr>
        <w:t>0</w:t>
      </w:r>
      <w:r w:rsidRPr="00104432">
        <w:rPr>
          <w:rFonts w:eastAsia="標楷體"/>
          <w:sz w:val="28"/>
          <w:szCs w:val="28"/>
          <w:lang w:val="x-none"/>
        </w:rPr>
        <w:t>%~3.7%)</w:t>
      </w:r>
      <w:r w:rsidRPr="00104432">
        <w:rPr>
          <w:rFonts w:eastAsia="標楷體" w:hint="eastAsia"/>
          <w:sz w:val="28"/>
          <w:szCs w:val="28"/>
          <w:lang w:val="x-none"/>
        </w:rPr>
        <w:t xml:space="preserve"> </w:t>
      </w:r>
      <w:r w:rsidRPr="00104432">
        <w:rPr>
          <w:rFonts w:eastAsia="標楷體"/>
          <w:sz w:val="28"/>
          <w:szCs w:val="28"/>
          <w:lang w:val="x-none"/>
        </w:rPr>
        <w:t>將</w:t>
      </w:r>
      <w:r w:rsidRPr="00104432">
        <w:rPr>
          <w:rFonts w:eastAsia="標楷體"/>
          <w:sz w:val="28"/>
          <w:szCs w:val="28"/>
          <w:lang w:val="x-none" w:eastAsia="zh-HK"/>
        </w:rPr>
        <w:t>略低</w:t>
      </w:r>
      <w:r w:rsidRPr="00104432">
        <w:rPr>
          <w:rFonts w:eastAsia="標楷體"/>
          <w:sz w:val="28"/>
          <w:szCs w:val="28"/>
          <w:lang w:val="x-none"/>
        </w:rPr>
        <w:t>於</w:t>
      </w:r>
      <w:r w:rsidRPr="00104432">
        <w:rPr>
          <w:rFonts w:eastAsia="標楷體"/>
          <w:sz w:val="28"/>
          <w:szCs w:val="28"/>
          <w:lang w:val="x-none"/>
        </w:rPr>
        <w:t>2018</w:t>
      </w:r>
      <w:r w:rsidRPr="00104432">
        <w:rPr>
          <w:rFonts w:eastAsia="標楷體"/>
          <w:sz w:val="28"/>
          <w:szCs w:val="28"/>
          <w:lang w:val="x-none"/>
        </w:rPr>
        <w:t>年</w:t>
      </w:r>
      <w:r w:rsidRPr="00104432">
        <w:rPr>
          <w:rFonts w:eastAsia="標楷體"/>
          <w:sz w:val="28"/>
          <w:szCs w:val="28"/>
          <w:lang w:val="x-none"/>
        </w:rPr>
        <w:t>(</w:t>
      </w:r>
      <w:r w:rsidRPr="00104432">
        <w:rPr>
          <w:rFonts w:eastAsia="標楷體"/>
          <w:sz w:val="28"/>
          <w:szCs w:val="28"/>
          <w:lang w:val="x-none"/>
        </w:rPr>
        <w:t>介於</w:t>
      </w:r>
      <w:r w:rsidRPr="00104432">
        <w:rPr>
          <w:rFonts w:eastAsia="標楷體"/>
          <w:sz w:val="28"/>
          <w:szCs w:val="28"/>
          <w:lang w:val="x-none"/>
        </w:rPr>
        <w:t>3.2%~3.7%)</w:t>
      </w:r>
      <w:r w:rsidRPr="00104432">
        <w:rPr>
          <w:rFonts w:eastAsia="標楷體"/>
          <w:sz w:val="28"/>
          <w:szCs w:val="28"/>
          <w:lang w:val="x-none"/>
        </w:rPr>
        <w:t>，</w:t>
      </w:r>
      <w:r w:rsidRPr="00104432">
        <w:rPr>
          <w:rFonts w:eastAsia="標楷體"/>
          <w:sz w:val="28"/>
          <w:szCs w:val="28"/>
          <w:lang w:val="x-none" w:eastAsia="zh-HK"/>
        </w:rPr>
        <w:t>下</w:t>
      </w:r>
      <w:r w:rsidRPr="00104432">
        <w:rPr>
          <w:rFonts w:eastAsia="標楷體" w:hint="eastAsia"/>
          <w:sz w:val="28"/>
          <w:szCs w:val="28"/>
          <w:lang w:val="x-none" w:eastAsia="zh-HK"/>
        </w:rPr>
        <w:t>滑</w:t>
      </w:r>
      <w:r w:rsidRPr="00104432">
        <w:rPr>
          <w:rFonts w:eastAsia="標楷體"/>
          <w:sz w:val="28"/>
          <w:szCs w:val="28"/>
          <w:lang w:val="x-none" w:eastAsia="zh-HK"/>
        </w:rPr>
        <w:t>風險升高</w:t>
      </w:r>
      <w:r w:rsidRPr="00104432">
        <w:rPr>
          <w:rFonts w:eastAsia="標楷體"/>
          <w:sz w:val="28"/>
          <w:szCs w:val="28"/>
          <w:lang w:val="x-none"/>
        </w:rPr>
        <w:t>。根據</w:t>
      </w:r>
      <w:r w:rsidRPr="00104432">
        <w:rPr>
          <w:rFonts w:eastAsia="標楷體"/>
          <w:sz w:val="28"/>
          <w:szCs w:val="28"/>
          <w:lang w:val="x-none"/>
        </w:rPr>
        <w:t>IHS Markit</w:t>
      </w:r>
      <w:r w:rsidRPr="00104432">
        <w:rPr>
          <w:rFonts w:eastAsia="標楷體" w:hint="eastAsia"/>
          <w:sz w:val="28"/>
          <w:szCs w:val="28"/>
          <w:lang w:val="x-none"/>
        </w:rPr>
        <w:t xml:space="preserve"> </w:t>
      </w:r>
      <w:r w:rsidRPr="00104432">
        <w:rPr>
          <w:rFonts w:eastAsia="標楷體"/>
          <w:sz w:val="28"/>
          <w:szCs w:val="28"/>
          <w:lang w:val="x-none"/>
        </w:rPr>
        <w:t>2018</w:t>
      </w:r>
      <w:r w:rsidRPr="00104432">
        <w:rPr>
          <w:rFonts w:eastAsia="標楷體"/>
          <w:sz w:val="28"/>
          <w:szCs w:val="28"/>
          <w:lang w:val="x-none"/>
        </w:rPr>
        <w:t>年</w:t>
      </w:r>
      <w:r w:rsidRPr="00104432">
        <w:rPr>
          <w:rFonts w:eastAsia="標楷體"/>
          <w:sz w:val="28"/>
          <w:szCs w:val="28"/>
          <w:lang w:val="x-none"/>
        </w:rPr>
        <w:t>1</w:t>
      </w:r>
      <w:r w:rsidRPr="00104432">
        <w:rPr>
          <w:rFonts w:eastAsia="標楷體" w:hint="eastAsia"/>
          <w:sz w:val="28"/>
          <w:szCs w:val="28"/>
          <w:lang w:val="x-none"/>
        </w:rPr>
        <w:t>2</w:t>
      </w:r>
      <w:r w:rsidRPr="00104432">
        <w:rPr>
          <w:rFonts w:eastAsia="標楷體"/>
          <w:sz w:val="28"/>
          <w:szCs w:val="28"/>
          <w:lang w:val="x-none"/>
        </w:rPr>
        <w:t>月預測，</w:t>
      </w:r>
      <w:r w:rsidRPr="00104432">
        <w:rPr>
          <w:rFonts w:eastAsia="標楷體"/>
          <w:sz w:val="28"/>
          <w:szCs w:val="28"/>
          <w:lang w:val="x-none"/>
        </w:rPr>
        <w:t>2019</w:t>
      </w:r>
      <w:r w:rsidRPr="00104432">
        <w:rPr>
          <w:rFonts w:eastAsia="標楷體"/>
          <w:sz w:val="28"/>
          <w:szCs w:val="28"/>
          <w:lang w:val="x-none"/>
        </w:rPr>
        <w:t>年全球經濟成長</w:t>
      </w:r>
      <w:r w:rsidRPr="00104432">
        <w:rPr>
          <w:rFonts w:eastAsia="標楷體"/>
          <w:sz w:val="28"/>
          <w:szCs w:val="28"/>
          <w:lang w:val="x-none"/>
        </w:rPr>
        <w:t>3.</w:t>
      </w:r>
      <w:r w:rsidRPr="00104432">
        <w:rPr>
          <w:rFonts w:eastAsia="標楷體" w:hint="eastAsia"/>
          <w:sz w:val="28"/>
          <w:szCs w:val="28"/>
          <w:lang w:val="x-none"/>
        </w:rPr>
        <w:t>0</w:t>
      </w:r>
      <w:r w:rsidRPr="00104432">
        <w:rPr>
          <w:rFonts w:eastAsia="標楷體"/>
          <w:sz w:val="28"/>
          <w:szCs w:val="28"/>
          <w:lang w:val="x-none"/>
        </w:rPr>
        <w:t>%</w:t>
      </w:r>
      <w:r w:rsidRPr="00104432">
        <w:rPr>
          <w:rFonts w:eastAsia="標楷體"/>
          <w:sz w:val="28"/>
          <w:szCs w:val="28"/>
          <w:lang w:val="x-none"/>
        </w:rPr>
        <w:t>，低於</w:t>
      </w:r>
      <w:r w:rsidRPr="00104432">
        <w:rPr>
          <w:rFonts w:eastAsia="標楷體"/>
          <w:sz w:val="28"/>
          <w:szCs w:val="28"/>
          <w:lang w:val="x-none"/>
        </w:rPr>
        <w:t>2018</w:t>
      </w:r>
      <w:r w:rsidRPr="00104432">
        <w:rPr>
          <w:rFonts w:eastAsia="標楷體"/>
          <w:sz w:val="28"/>
          <w:szCs w:val="28"/>
          <w:lang w:val="x-none"/>
        </w:rPr>
        <w:t>年</w:t>
      </w:r>
      <w:r w:rsidRPr="00104432">
        <w:rPr>
          <w:rFonts w:eastAsia="標楷體" w:hint="eastAsia"/>
          <w:sz w:val="28"/>
          <w:szCs w:val="28"/>
          <w:lang w:val="x-none" w:eastAsia="zh-HK"/>
        </w:rPr>
        <w:t>的</w:t>
      </w:r>
      <w:r w:rsidRPr="00104432">
        <w:rPr>
          <w:rFonts w:eastAsia="標楷體"/>
          <w:sz w:val="28"/>
          <w:szCs w:val="28"/>
          <w:lang w:val="x-none"/>
        </w:rPr>
        <w:t>3.2%</w:t>
      </w:r>
      <w:r w:rsidRPr="00104432">
        <w:rPr>
          <w:rFonts w:eastAsia="標楷體"/>
          <w:sz w:val="28"/>
          <w:szCs w:val="28"/>
          <w:lang w:val="x-none"/>
        </w:rPr>
        <w:t>，</w:t>
      </w:r>
      <w:r w:rsidRPr="00104432">
        <w:rPr>
          <w:rFonts w:eastAsia="標楷體"/>
          <w:sz w:val="28"/>
          <w:szCs w:val="28"/>
          <w:lang w:val="x-none"/>
        </w:rPr>
        <w:t>2020</w:t>
      </w:r>
      <w:r w:rsidRPr="00104432">
        <w:rPr>
          <w:rFonts w:eastAsia="標楷體"/>
          <w:sz w:val="28"/>
          <w:szCs w:val="28"/>
          <w:lang w:val="x-none"/>
        </w:rPr>
        <w:t>年更進一步</w:t>
      </w:r>
      <w:proofErr w:type="gramStart"/>
      <w:r w:rsidRPr="00104432">
        <w:rPr>
          <w:rFonts w:eastAsia="標楷體"/>
          <w:sz w:val="28"/>
          <w:szCs w:val="28"/>
          <w:lang w:val="x-none"/>
        </w:rPr>
        <w:t>放緩至</w:t>
      </w:r>
      <w:proofErr w:type="gramEnd"/>
      <w:r w:rsidRPr="00104432">
        <w:rPr>
          <w:rFonts w:eastAsia="標楷體"/>
          <w:sz w:val="28"/>
          <w:szCs w:val="28"/>
          <w:lang w:val="x-none"/>
        </w:rPr>
        <w:t>2.9%</w:t>
      </w:r>
      <w:r w:rsidRPr="00104432">
        <w:rPr>
          <w:rFonts w:eastAsia="標楷體"/>
          <w:sz w:val="28"/>
          <w:szCs w:val="28"/>
          <w:lang w:val="x-none"/>
        </w:rPr>
        <w:t>，顯示全球經濟成長動能</w:t>
      </w:r>
      <w:r w:rsidRPr="00104432">
        <w:rPr>
          <w:rFonts w:eastAsia="標楷體" w:hint="eastAsia"/>
          <w:sz w:val="28"/>
          <w:szCs w:val="28"/>
          <w:lang w:val="x-none" w:eastAsia="zh-HK"/>
        </w:rPr>
        <w:t>轉</w:t>
      </w:r>
      <w:r w:rsidRPr="00104432">
        <w:rPr>
          <w:rFonts w:eastAsia="標楷體"/>
          <w:sz w:val="28"/>
          <w:szCs w:val="28"/>
          <w:lang w:val="x-none"/>
        </w:rPr>
        <w:t>弱。</w:t>
      </w:r>
      <w:r w:rsidRPr="00104432">
        <w:rPr>
          <w:rFonts w:eastAsia="標楷體"/>
          <w:sz w:val="28"/>
          <w:szCs w:val="28"/>
          <w:lang w:val="x-none" w:eastAsia="zh-HK"/>
        </w:rPr>
        <w:t>預估</w:t>
      </w:r>
      <w:r w:rsidRPr="00104432">
        <w:rPr>
          <w:rFonts w:eastAsia="標楷體"/>
          <w:sz w:val="28"/>
          <w:szCs w:val="28"/>
          <w:lang w:val="x-none"/>
        </w:rPr>
        <w:t>2019</w:t>
      </w:r>
      <w:r w:rsidRPr="00104432">
        <w:rPr>
          <w:rFonts w:eastAsia="標楷體"/>
          <w:sz w:val="28"/>
          <w:szCs w:val="28"/>
          <w:lang w:val="x-none"/>
        </w:rPr>
        <w:t>年先進經濟體與新興市場經濟</w:t>
      </w:r>
      <w:r w:rsidRPr="00104432">
        <w:rPr>
          <w:rFonts w:eastAsia="標楷體"/>
          <w:sz w:val="28"/>
          <w:szCs w:val="28"/>
          <w:lang w:val="x-none" w:eastAsia="zh-HK"/>
        </w:rPr>
        <w:t>體</w:t>
      </w:r>
      <w:r w:rsidRPr="00104432">
        <w:rPr>
          <w:rFonts w:eastAsia="標楷體"/>
          <w:sz w:val="28"/>
          <w:szCs w:val="28"/>
          <w:lang w:val="x-none"/>
        </w:rPr>
        <w:t>分別成長</w:t>
      </w:r>
      <w:r w:rsidRPr="00104432">
        <w:rPr>
          <w:rFonts w:eastAsia="標楷體"/>
          <w:sz w:val="28"/>
          <w:szCs w:val="28"/>
          <w:lang w:val="x-none"/>
        </w:rPr>
        <w:t>2.0%</w:t>
      </w:r>
      <w:r w:rsidRPr="00104432">
        <w:rPr>
          <w:rFonts w:eastAsia="標楷體" w:hint="eastAsia"/>
          <w:sz w:val="28"/>
          <w:szCs w:val="28"/>
          <w:lang w:val="x-none" w:eastAsia="zh-HK"/>
        </w:rPr>
        <w:t>及</w:t>
      </w:r>
      <w:r w:rsidRPr="00104432">
        <w:rPr>
          <w:rFonts w:eastAsia="標楷體"/>
          <w:sz w:val="28"/>
          <w:szCs w:val="28"/>
          <w:lang w:val="x-none"/>
        </w:rPr>
        <w:t>4.7%</w:t>
      </w:r>
      <w:r w:rsidRPr="00104432">
        <w:rPr>
          <w:rFonts w:ascii="新細明體" w:hAnsi="新細明體" w:hint="eastAsia"/>
          <w:sz w:val="28"/>
          <w:szCs w:val="28"/>
          <w:lang w:val="x-none"/>
        </w:rPr>
        <w:t>，</w:t>
      </w:r>
      <w:r w:rsidRPr="00104432">
        <w:rPr>
          <w:rFonts w:eastAsia="標楷體"/>
          <w:sz w:val="28"/>
          <w:szCs w:val="28"/>
          <w:lang w:val="x-none"/>
        </w:rPr>
        <w:t>較</w:t>
      </w:r>
      <w:r w:rsidRPr="00104432">
        <w:rPr>
          <w:rFonts w:eastAsia="標楷體"/>
          <w:sz w:val="28"/>
          <w:szCs w:val="28"/>
          <w:lang w:val="x-none"/>
        </w:rPr>
        <w:t>2018</w:t>
      </w:r>
      <w:r w:rsidRPr="00104432">
        <w:rPr>
          <w:rFonts w:eastAsia="標楷體"/>
          <w:sz w:val="28"/>
          <w:szCs w:val="28"/>
          <w:lang w:val="x-none"/>
        </w:rPr>
        <w:t>年減少</w:t>
      </w:r>
      <w:r w:rsidRPr="00104432">
        <w:rPr>
          <w:rFonts w:eastAsia="標楷體"/>
          <w:sz w:val="28"/>
          <w:szCs w:val="28"/>
          <w:lang w:val="x-none"/>
        </w:rPr>
        <w:t>0.3</w:t>
      </w:r>
      <w:r w:rsidRPr="00104432">
        <w:rPr>
          <w:rFonts w:eastAsia="標楷體" w:hint="eastAsia"/>
          <w:sz w:val="28"/>
          <w:szCs w:val="28"/>
          <w:lang w:val="x-none" w:eastAsia="zh-HK"/>
        </w:rPr>
        <w:t>及</w:t>
      </w:r>
      <w:r w:rsidRPr="00104432">
        <w:rPr>
          <w:rFonts w:eastAsia="標楷體" w:hint="eastAsia"/>
          <w:sz w:val="28"/>
          <w:szCs w:val="28"/>
          <w:lang w:val="x-none" w:eastAsia="zh-HK"/>
        </w:rPr>
        <w:t>0.1</w:t>
      </w:r>
      <w:r w:rsidRPr="00104432">
        <w:rPr>
          <w:rFonts w:eastAsia="標楷體" w:hint="eastAsia"/>
          <w:sz w:val="28"/>
          <w:szCs w:val="28"/>
          <w:lang w:val="x-none" w:eastAsia="zh-HK"/>
        </w:rPr>
        <w:t>個</w:t>
      </w:r>
      <w:r w:rsidRPr="00104432">
        <w:rPr>
          <w:rFonts w:eastAsia="標楷體"/>
          <w:sz w:val="28"/>
          <w:szCs w:val="28"/>
          <w:lang w:val="x-none"/>
        </w:rPr>
        <w:t>百分點，</w:t>
      </w:r>
      <w:r w:rsidRPr="00104432">
        <w:rPr>
          <w:rFonts w:eastAsia="標楷體"/>
          <w:sz w:val="28"/>
          <w:szCs w:val="28"/>
          <w:lang w:val="x-none" w:eastAsia="zh-HK"/>
        </w:rPr>
        <w:t>景氣擴張力</w:t>
      </w:r>
      <w:proofErr w:type="gramStart"/>
      <w:r w:rsidRPr="00104432">
        <w:rPr>
          <w:rFonts w:eastAsia="標楷體"/>
          <w:sz w:val="28"/>
          <w:szCs w:val="28"/>
          <w:lang w:val="x-none" w:eastAsia="zh-HK"/>
        </w:rPr>
        <w:t>道均走緩</w:t>
      </w:r>
      <w:proofErr w:type="gramEnd"/>
      <w:r w:rsidRPr="00104432">
        <w:rPr>
          <w:rFonts w:eastAsia="標楷體"/>
          <w:sz w:val="28"/>
          <w:szCs w:val="28"/>
          <w:lang w:val="x-none"/>
        </w:rPr>
        <w:t>。</w:t>
      </w:r>
    </w:p>
    <w:p w:rsidR="00104432" w:rsidRPr="00104432" w:rsidRDefault="00104432" w:rsidP="00104432">
      <w:pPr>
        <w:snapToGrid w:val="0"/>
        <w:spacing w:beforeLines="20" w:before="72" w:afterLines="20" w:after="72" w:line="480" w:lineRule="exact"/>
        <w:ind w:firstLineChars="200" w:firstLine="560"/>
        <w:rPr>
          <w:rFonts w:eastAsia="標楷體"/>
          <w:sz w:val="28"/>
          <w:szCs w:val="28"/>
          <w:lang w:val="x-none"/>
        </w:rPr>
      </w:pPr>
      <w:r w:rsidRPr="00104432">
        <w:rPr>
          <w:rFonts w:eastAsia="標楷體"/>
          <w:sz w:val="28"/>
          <w:szCs w:val="28"/>
          <w:lang w:val="x-none" w:eastAsia="zh-HK"/>
        </w:rPr>
        <w:t>美國財政刺激政策效應</w:t>
      </w:r>
      <w:r w:rsidRPr="00104432">
        <w:rPr>
          <w:rFonts w:eastAsia="標楷體" w:hint="eastAsia"/>
          <w:sz w:val="28"/>
          <w:szCs w:val="28"/>
          <w:lang w:val="x-none" w:eastAsia="zh-HK"/>
        </w:rPr>
        <w:t>逐漸</w:t>
      </w:r>
      <w:r w:rsidRPr="00104432">
        <w:rPr>
          <w:rFonts w:eastAsia="標楷體"/>
          <w:sz w:val="28"/>
          <w:szCs w:val="28"/>
          <w:lang w:val="x-none" w:eastAsia="zh-HK"/>
        </w:rPr>
        <w:t>減弱，經濟成長下滑；歐洲面臨</w:t>
      </w:r>
      <w:proofErr w:type="gramStart"/>
      <w:r w:rsidRPr="00104432">
        <w:rPr>
          <w:rFonts w:eastAsia="標楷體"/>
          <w:sz w:val="28"/>
          <w:szCs w:val="28"/>
          <w:lang w:val="x-none" w:eastAsia="zh-HK"/>
        </w:rPr>
        <w:t>英國脫歐協議</w:t>
      </w:r>
      <w:proofErr w:type="gramEnd"/>
      <w:r w:rsidRPr="00104432">
        <w:rPr>
          <w:rFonts w:eastAsia="標楷體"/>
          <w:sz w:val="28"/>
          <w:szCs w:val="28"/>
          <w:lang w:val="x-none" w:eastAsia="zh-HK"/>
        </w:rPr>
        <w:t>不確定</w:t>
      </w:r>
      <w:r w:rsidRPr="00104432">
        <w:rPr>
          <w:rFonts w:ascii="新細明體" w:hAnsi="新細明體" w:hint="eastAsia"/>
          <w:sz w:val="28"/>
          <w:szCs w:val="28"/>
          <w:lang w:val="x-none" w:eastAsia="zh-HK"/>
        </w:rPr>
        <w:t>，</w:t>
      </w:r>
      <w:r w:rsidRPr="00104432">
        <w:rPr>
          <w:rFonts w:eastAsia="標楷體"/>
          <w:sz w:val="28"/>
          <w:szCs w:val="28"/>
          <w:lang w:val="x-none" w:eastAsia="zh-HK"/>
        </w:rPr>
        <w:t>義大利</w:t>
      </w:r>
      <w:r w:rsidRPr="00104432">
        <w:rPr>
          <w:rFonts w:ascii="新細明體" w:hAnsi="新細明體" w:hint="eastAsia"/>
          <w:sz w:val="28"/>
          <w:szCs w:val="28"/>
          <w:lang w:val="x-none" w:eastAsia="zh-HK"/>
        </w:rPr>
        <w:t>、</w:t>
      </w:r>
      <w:r w:rsidRPr="00104432">
        <w:rPr>
          <w:rFonts w:eastAsia="標楷體"/>
          <w:sz w:val="28"/>
          <w:szCs w:val="28"/>
          <w:lang w:val="x-none" w:eastAsia="zh-HK"/>
        </w:rPr>
        <w:t>德國及法國政治</w:t>
      </w:r>
      <w:r w:rsidRPr="00104432">
        <w:rPr>
          <w:rFonts w:eastAsia="標楷體" w:hint="eastAsia"/>
          <w:sz w:val="28"/>
          <w:szCs w:val="28"/>
          <w:lang w:val="x-none" w:eastAsia="zh-HK"/>
        </w:rPr>
        <w:t>經濟</w:t>
      </w:r>
      <w:r w:rsidRPr="00104432">
        <w:rPr>
          <w:rFonts w:eastAsia="標楷體"/>
          <w:sz w:val="28"/>
          <w:szCs w:val="28"/>
          <w:lang w:val="x-none" w:eastAsia="zh-HK"/>
        </w:rPr>
        <w:t>風險升高；日本將調</w:t>
      </w:r>
      <w:r w:rsidRPr="00104432">
        <w:rPr>
          <w:rFonts w:eastAsia="標楷體" w:hint="eastAsia"/>
          <w:sz w:val="28"/>
          <w:szCs w:val="28"/>
          <w:lang w:val="x-none" w:eastAsia="zh-HK"/>
        </w:rPr>
        <w:t>高</w:t>
      </w:r>
      <w:r w:rsidRPr="00104432">
        <w:rPr>
          <w:rFonts w:eastAsia="標楷體"/>
          <w:sz w:val="28"/>
          <w:szCs w:val="28"/>
          <w:lang w:val="x-none" w:eastAsia="zh-HK"/>
        </w:rPr>
        <w:t>消費稅；中國大陸受貿易衝突與投資衰退影響</w:t>
      </w:r>
      <w:r w:rsidRPr="00104432">
        <w:rPr>
          <w:rFonts w:ascii="新細明體" w:hAnsi="新細明體" w:hint="eastAsia"/>
          <w:sz w:val="28"/>
          <w:szCs w:val="28"/>
          <w:lang w:val="x-none" w:eastAsia="zh-HK"/>
        </w:rPr>
        <w:t>，</w:t>
      </w:r>
      <w:r w:rsidRPr="00104432">
        <w:rPr>
          <w:rFonts w:eastAsia="標楷體"/>
          <w:sz w:val="28"/>
          <w:szCs w:val="28"/>
          <w:lang w:val="x-none" w:eastAsia="zh-HK"/>
        </w:rPr>
        <w:t>成長</w:t>
      </w:r>
      <w:r w:rsidRPr="00104432">
        <w:rPr>
          <w:rFonts w:eastAsia="標楷體" w:hint="eastAsia"/>
          <w:sz w:val="28"/>
          <w:szCs w:val="28"/>
          <w:lang w:val="x-none" w:eastAsia="zh-HK"/>
        </w:rPr>
        <w:t>明顯減緩</w:t>
      </w:r>
      <w:r w:rsidRPr="00104432">
        <w:rPr>
          <w:rFonts w:eastAsia="標楷體"/>
          <w:sz w:val="28"/>
          <w:szCs w:val="28"/>
          <w:lang w:val="x-none" w:eastAsia="zh-HK"/>
        </w:rPr>
        <w:t>；部分新興國家如土耳其及阿根廷為因應金融市場不安，執行緊縮政策；</w:t>
      </w:r>
      <w:r w:rsidRPr="00104432">
        <w:rPr>
          <w:rFonts w:eastAsia="標楷體" w:hint="eastAsia"/>
          <w:sz w:val="28"/>
          <w:szCs w:val="28"/>
          <w:lang w:val="x-none" w:eastAsia="zh-HK"/>
        </w:rPr>
        <w:lastRenderedPageBreak/>
        <w:t>印度經濟成長維持穩定</w:t>
      </w:r>
      <w:r w:rsidRPr="00104432">
        <w:rPr>
          <w:rFonts w:ascii="新細明體" w:hAnsi="新細明體" w:hint="eastAsia"/>
          <w:sz w:val="28"/>
          <w:szCs w:val="28"/>
          <w:lang w:val="x-none" w:eastAsia="zh-HK"/>
        </w:rPr>
        <w:t>；</w:t>
      </w:r>
      <w:r w:rsidRPr="00104432">
        <w:rPr>
          <w:rFonts w:eastAsia="標楷體"/>
          <w:sz w:val="28"/>
          <w:szCs w:val="28"/>
          <w:lang w:val="x-none" w:eastAsia="zh-HK"/>
        </w:rPr>
        <w:t>巴西經濟則</w:t>
      </w:r>
      <w:r w:rsidRPr="00104432">
        <w:rPr>
          <w:rFonts w:eastAsia="標楷體" w:hint="eastAsia"/>
          <w:sz w:val="28"/>
          <w:szCs w:val="28"/>
          <w:lang w:val="x-none" w:eastAsia="zh-HK"/>
        </w:rPr>
        <w:t>可望</w:t>
      </w:r>
      <w:r w:rsidRPr="00104432">
        <w:rPr>
          <w:rFonts w:eastAsia="標楷體"/>
          <w:sz w:val="28"/>
          <w:szCs w:val="28"/>
          <w:lang w:val="x-none" w:eastAsia="zh-HK"/>
        </w:rPr>
        <w:t>持續復甦。</w:t>
      </w:r>
    </w:p>
    <w:p w:rsidR="00104432" w:rsidRPr="00104432" w:rsidRDefault="00104432" w:rsidP="00707DDD">
      <w:pPr>
        <w:snapToGrid w:val="0"/>
        <w:spacing w:line="400" w:lineRule="exact"/>
        <w:ind w:firstLineChars="200" w:firstLine="561"/>
        <w:jc w:val="center"/>
        <w:rPr>
          <w:rFonts w:eastAsia="標楷體"/>
          <w:b/>
          <w:sz w:val="28"/>
          <w:szCs w:val="28"/>
          <w:lang w:val="x-none"/>
        </w:rPr>
      </w:pPr>
      <w:r w:rsidRPr="00104432">
        <w:rPr>
          <w:rFonts w:eastAsia="標楷體" w:hint="eastAsia"/>
          <w:b/>
          <w:sz w:val="28"/>
          <w:szCs w:val="28"/>
          <w:lang w:val="x-none" w:eastAsia="zh-HK"/>
        </w:rPr>
        <w:t>表</w:t>
      </w:r>
      <w:r w:rsidRPr="00104432">
        <w:rPr>
          <w:rFonts w:eastAsia="標楷體" w:hint="eastAsia"/>
          <w:b/>
          <w:sz w:val="28"/>
          <w:szCs w:val="28"/>
          <w:lang w:val="x-none" w:eastAsia="zh-HK"/>
        </w:rPr>
        <w:t>1</w:t>
      </w:r>
      <w:r w:rsidRPr="00104432">
        <w:rPr>
          <w:rFonts w:eastAsia="標楷體" w:hint="eastAsia"/>
          <w:b/>
          <w:sz w:val="28"/>
          <w:szCs w:val="28"/>
          <w:lang w:val="x-none" w:eastAsia="zh-HK"/>
        </w:rPr>
        <w:t xml:space="preserve">　</w:t>
      </w:r>
      <w:r w:rsidRPr="00104432">
        <w:rPr>
          <w:rFonts w:eastAsia="標楷體"/>
          <w:b/>
          <w:sz w:val="28"/>
          <w:szCs w:val="28"/>
          <w:lang w:val="x-none" w:eastAsia="zh-HK"/>
        </w:rPr>
        <w:t>全球經濟</w:t>
      </w:r>
      <w:r w:rsidRPr="00104432">
        <w:rPr>
          <w:rFonts w:eastAsia="標楷體" w:hint="eastAsia"/>
          <w:b/>
          <w:sz w:val="28"/>
          <w:szCs w:val="28"/>
          <w:lang w:val="x-none" w:eastAsia="zh-HK"/>
        </w:rPr>
        <w:t>表現</w:t>
      </w:r>
    </w:p>
    <w:tbl>
      <w:tblPr>
        <w:tblpPr w:leftFromText="180" w:rightFromText="180" w:vertAnchor="text" w:horzAnchor="page" w:tblpX="745" w:tblpY="440"/>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267"/>
        <w:gridCol w:w="1134"/>
        <w:gridCol w:w="1212"/>
        <w:gridCol w:w="1133"/>
        <w:gridCol w:w="1128"/>
        <w:gridCol w:w="1205"/>
        <w:gridCol w:w="1276"/>
        <w:gridCol w:w="1252"/>
      </w:tblGrid>
      <w:tr w:rsidR="00104432" w:rsidRPr="00104432" w:rsidTr="00F74FAB">
        <w:trPr>
          <w:gridAfter w:val="1"/>
          <w:wAfter w:w="1252" w:type="dxa"/>
          <w:tblHeader/>
        </w:trPr>
        <w:tc>
          <w:tcPr>
            <w:tcW w:w="2694" w:type="dxa"/>
            <w:gridSpan w:val="2"/>
            <w:vMerge w:val="restart"/>
            <w:tcBorders>
              <w:top w:val="thinThickSmallGap" w:sz="24" w:space="0" w:color="auto"/>
              <w:left w:val="nil"/>
            </w:tcBorders>
          </w:tcPr>
          <w:p w:rsidR="00104432" w:rsidRPr="00104432" w:rsidRDefault="00104432" w:rsidP="00F74FAB">
            <w:pPr>
              <w:snapToGrid w:val="0"/>
              <w:jc w:val="center"/>
              <w:rPr>
                <w:rFonts w:eastAsia="標楷體"/>
                <w:sz w:val="26"/>
                <w:szCs w:val="26"/>
              </w:rPr>
            </w:pPr>
            <w:r w:rsidRPr="00104432">
              <w:rPr>
                <w:rFonts w:eastAsia="標楷體"/>
                <w:b/>
                <w:sz w:val="26"/>
                <w:szCs w:val="26"/>
              </w:rPr>
              <w:br w:type="page"/>
            </w:r>
          </w:p>
        </w:tc>
        <w:tc>
          <w:tcPr>
            <w:tcW w:w="2346" w:type="dxa"/>
            <w:gridSpan w:val="2"/>
            <w:tcBorders>
              <w:top w:val="thinThickSmallGap" w:sz="24" w:space="0" w:color="auto"/>
            </w:tcBorders>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IMF</w:t>
            </w:r>
          </w:p>
        </w:tc>
        <w:tc>
          <w:tcPr>
            <w:tcW w:w="2261" w:type="dxa"/>
            <w:gridSpan w:val="2"/>
            <w:tcBorders>
              <w:top w:val="thinThickSmallGap" w:sz="24" w:space="0" w:color="auto"/>
            </w:tcBorders>
            <w:shd w:val="clear" w:color="auto" w:fill="FFFFFF"/>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OECD</w:t>
            </w:r>
          </w:p>
        </w:tc>
        <w:tc>
          <w:tcPr>
            <w:tcW w:w="2481" w:type="dxa"/>
            <w:gridSpan w:val="2"/>
            <w:tcBorders>
              <w:top w:val="thinThickSmallGap" w:sz="24" w:space="0" w:color="auto"/>
              <w:right w:val="nil"/>
            </w:tcBorders>
            <w:shd w:val="clear" w:color="auto" w:fill="FFFFFF"/>
          </w:tcPr>
          <w:p w:rsidR="00104432" w:rsidRPr="00104432" w:rsidRDefault="00104432" w:rsidP="00F74FAB">
            <w:pPr>
              <w:snapToGrid w:val="0"/>
              <w:jc w:val="center"/>
              <w:rPr>
                <w:rFonts w:eastAsia="標楷體"/>
                <w:b/>
                <w:sz w:val="26"/>
                <w:szCs w:val="26"/>
              </w:rPr>
            </w:pPr>
            <w:r w:rsidRPr="00104432">
              <w:rPr>
                <w:rFonts w:eastAsia="標楷體"/>
                <w:b/>
                <w:sz w:val="26"/>
                <w:szCs w:val="26"/>
              </w:rPr>
              <w:t>IHS Markit</w:t>
            </w:r>
          </w:p>
        </w:tc>
      </w:tr>
      <w:tr w:rsidR="00104432" w:rsidRPr="00104432" w:rsidTr="00F74FAB">
        <w:trPr>
          <w:gridAfter w:val="1"/>
          <w:wAfter w:w="1252" w:type="dxa"/>
          <w:tblHeader/>
        </w:trPr>
        <w:tc>
          <w:tcPr>
            <w:tcW w:w="2694" w:type="dxa"/>
            <w:gridSpan w:val="2"/>
            <w:vMerge/>
            <w:tcBorders>
              <w:left w:val="nil"/>
              <w:bottom w:val="double" w:sz="4" w:space="0" w:color="auto"/>
            </w:tcBorders>
          </w:tcPr>
          <w:p w:rsidR="00104432" w:rsidRPr="00104432" w:rsidRDefault="00104432" w:rsidP="00F74FAB">
            <w:pPr>
              <w:snapToGrid w:val="0"/>
              <w:jc w:val="center"/>
              <w:rPr>
                <w:rFonts w:eastAsia="標楷體"/>
                <w:sz w:val="26"/>
                <w:szCs w:val="26"/>
              </w:rPr>
            </w:pPr>
          </w:p>
        </w:tc>
        <w:tc>
          <w:tcPr>
            <w:tcW w:w="1134" w:type="dxa"/>
            <w:tcBorders>
              <w:bottom w:val="double" w:sz="4" w:space="0" w:color="auto"/>
            </w:tcBorders>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8</w:t>
            </w:r>
            <w:r w:rsidRPr="00104432">
              <w:rPr>
                <w:rFonts w:eastAsia="標楷體"/>
                <w:b/>
                <w:sz w:val="26"/>
                <w:szCs w:val="26"/>
              </w:rPr>
              <w:t>（</w:t>
            </w:r>
            <w:r w:rsidRPr="00104432">
              <w:rPr>
                <w:rFonts w:eastAsia="標楷體"/>
                <w:b/>
                <w:sz w:val="26"/>
                <w:szCs w:val="26"/>
              </w:rPr>
              <w:t>f</w:t>
            </w:r>
            <w:r w:rsidRPr="00104432">
              <w:rPr>
                <w:rFonts w:eastAsia="標楷體"/>
                <w:b/>
                <w:sz w:val="26"/>
                <w:szCs w:val="26"/>
              </w:rPr>
              <w:t>）</w:t>
            </w:r>
          </w:p>
        </w:tc>
        <w:tc>
          <w:tcPr>
            <w:tcW w:w="1212" w:type="dxa"/>
            <w:tcBorders>
              <w:bottom w:val="double" w:sz="4" w:space="0" w:color="auto"/>
            </w:tcBorders>
            <w:shd w:val="clear" w:color="auto" w:fill="EEECE1"/>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9</w:t>
            </w:r>
            <w:r w:rsidRPr="00104432">
              <w:rPr>
                <w:rFonts w:eastAsia="標楷體"/>
                <w:b/>
                <w:sz w:val="26"/>
                <w:szCs w:val="26"/>
              </w:rPr>
              <w:t>（</w:t>
            </w:r>
            <w:r w:rsidRPr="00104432">
              <w:rPr>
                <w:rFonts w:eastAsia="標楷體"/>
                <w:b/>
                <w:sz w:val="26"/>
                <w:szCs w:val="26"/>
              </w:rPr>
              <w:t>f</w:t>
            </w:r>
            <w:r w:rsidRPr="00104432">
              <w:rPr>
                <w:rFonts w:eastAsia="標楷體"/>
                <w:b/>
                <w:sz w:val="26"/>
                <w:szCs w:val="26"/>
              </w:rPr>
              <w:t>）</w:t>
            </w:r>
          </w:p>
        </w:tc>
        <w:tc>
          <w:tcPr>
            <w:tcW w:w="1133" w:type="dxa"/>
            <w:tcBorders>
              <w:bottom w:val="double" w:sz="4" w:space="0" w:color="auto"/>
            </w:tcBorders>
            <w:shd w:val="clear" w:color="auto" w:fill="FFFFFF"/>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8</w:t>
            </w:r>
            <w:r w:rsidRPr="00104432">
              <w:rPr>
                <w:rFonts w:eastAsia="標楷體"/>
                <w:b/>
                <w:sz w:val="26"/>
                <w:szCs w:val="26"/>
              </w:rPr>
              <w:t>（</w:t>
            </w:r>
            <w:r w:rsidRPr="00104432">
              <w:rPr>
                <w:rFonts w:eastAsia="標楷體"/>
                <w:b/>
                <w:sz w:val="26"/>
                <w:szCs w:val="26"/>
              </w:rPr>
              <w:t>f</w:t>
            </w:r>
            <w:r w:rsidRPr="00104432">
              <w:rPr>
                <w:rFonts w:eastAsia="標楷體"/>
                <w:b/>
                <w:sz w:val="26"/>
                <w:szCs w:val="26"/>
              </w:rPr>
              <w:t>）</w:t>
            </w:r>
          </w:p>
        </w:tc>
        <w:tc>
          <w:tcPr>
            <w:tcW w:w="1128" w:type="dxa"/>
            <w:tcBorders>
              <w:bottom w:val="double" w:sz="4" w:space="0" w:color="auto"/>
            </w:tcBorders>
            <w:shd w:val="clear" w:color="auto" w:fill="EEECE1"/>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9</w:t>
            </w:r>
            <w:r w:rsidRPr="00104432">
              <w:rPr>
                <w:rFonts w:eastAsia="標楷體"/>
                <w:b/>
                <w:sz w:val="26"/>
                <w:szCs w:val="26"/>
              </w:rPr>
              <w:t>（</w:t>
            </w:r>
            <w:r w:rsidRPr="00104432">
              <w:rPr>
                <w:rFonts w:eastAsia="標楷體"/>
                <w:b/>
                <w:sz w:val="26"/>
                <w:szCs w:val="26"/>
              </w:rPr>
              <w:t>f</w:t>
            </w:r>
            <w:r w:rsidRPr="00104432">
              <w:rPr>
                <w:rFonts w:eastAsia="標楷體"/>
                <w:b/>
                <w:sz w:val="26"/>
                <w:szCs w:val="26"/>
              </w:rPr>
              <w:t>）</w:t>
            </w:r>
          </w:p>
        </w:tc>
        <w:tc>
          <w:tcPr>
            <w:tcW w:w="1205" w:type="dxa"/>
            <w:tcBorders>
              <w:bottom w:val="double" w:sz="4" w:space="0" w:color="auto"/>
            </w:tcBorders>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 xml:space="preserve">8 </w:t>
            </w:r>
            <w:r w:rsidRPr="00104432">
              <w:rPr>
                <w:rFonts w:eastAsia="標楷體"/>
                <w:b/>
                <w:sz w:val="26"/>
                <w:szCs w:val="26"/>
              </w:rPr>
              <w:t>(f</w:t>
            </w:r>
            <w:proofErr w:type="gramStart"/>
            <w:r w:rsidRPr="00104432">
              <w:rPr>
                <w:rFonts w:eastAsia="標楷體"/>
                <w:b/>
                <w:sz w:val="26"/>
                <w:szCs w:val="26"/>
              </w:rPr>
              <w:t>）</w:t>
            </w:r>
            <w:proofErr w:type="gramEnd"/>
          </w:p>
        </w:tc>
        <w:tc>
          <w:tcPr>
            <w:tcW w:w="1276" w:type="dxa"/>
            <w:tcBorders>
              <w:bottom w:val="double" w:sz="4" w:space="0" w:color="auto"/>
              <w:right w:val="nil"/>
            </w:tcBorders>
            <w:shd w:val="clear" w:color="auto" w:fill="EEECE1"/>
          </w:tcPr>
          <w:p w:rsidR="00104432" w:rsidRPr="00104432" w:rsidRDefault="00104432" w:rsidP="00F74FAB">
            <w:pPr>
              <w:snapToGrid w:val="0"/>
              <w:rPr>
                <w:rFonts w:eastAsia="標楷體"/>
                <w:b/>
                <w:sz w:val="26"/>
                <w:szCs w:val="26"/>
              </w:rPr>
            </w:pPr>
            <w:r w:rsidRPr="00104432">
              <w:rPr>
                <w:rFonts w:eastAsia="標楷體"/>
                <w:b/>
                <w:sz w:val="26"/>
                <w:szCs w:val="26"/>
              </w:rPr>
              <w:t>201</w:t>
            </w:r>
            <w:r w:rsidRPr="00104432">
              <w:rPr>
                <w:rFonts w:eastAsia="標楷體" w:hint="eastAsia"/>
                <w:b/>
                <w:sz w:val="26"/>
                <w:szCs w:val="26"/>
              </w:rPr>
              <w:t>9</w:t>
            </w:r>
            <w:r w:rsidRPr="00104432">
              <w:rPr>
                <w:rFonts w:eastAsia="標楷體"/>
                <w:b/>
                <w:sz w:val="26"/>
                <w:szCs w:val="26"/>
              </w:rPr>
              <w:t>（</w:t>
            </w:r>
            <w:r w:rsidRPr="00104432">
              <w:rPr>
                <w:rFonts w:eastAsia="標楷體"/>
                <w:b/>
                <w:sz w:val="26"/>
                <w:szCs w:val="26"/>
              </w:rPr>
              <w:t>f</w:t>
            </w:r>
            <w:r w:rsidRPr="00104432">
              <w:rPr>
                <w:rFonts w:eastAsia="標楷體"/>
                <w:b/>
                <w:sz w:val="26"/>
                <w:szCs w:val="26"/>
              </w:rPr>
              <w:t>）</w:t>
            </w:r>
          </w:p>
        </w:tc>
      </w:tr>
      <w:tr w:rsidR="00104432" w:rsidRPr="00104432" w:rsidTr="00F74FAB">
        <w:trPr>
          <w:gridAfter w:val="1"/>
          <w:wAfter w:w="1252" w:type="dxa"/>
        </w:trPr>
        <w:tc>
          <w:tcPr>
            <w:tcW w:w="2694" w:type="dxa"/>
            <w:gridSpan w:val="2"/>
            <w:tcBorders>
              <w:top w:val="double" w:sz="4" w:space="0" w:color="auto"/>
              <w:left w:val="nil"/>
            </w:tcBorders>
          </w:tcPr>
          <w:p w:rsidR="00104432" w:rsidRPr="00104432" w:rsidRDefault="00104432" w:rsidP="00F74FAB">
            <w:pPr>
              <w:snapToGrid w:val="0"/>
              <w:rPr>
                <w:rFonts w:eastAsia="標楷體"/>
                <w:b/>
                <w:sz w:val="26"/>
                <w:szCs w:val="26"/>
              </w:rPr>
            </w:pPr>
            <w:r w:rsidRPr="00104432">
              <w:rPr>
                <w:rFonts w:eastAsia="標楷體"/>
                <w:b/>
                <w:sz w:val="26"/>
                <w:szCs w:val="26"/>
              </w:rPr>
              <w:t>全球</w:t>
            </w:r>
          </w:p>
        </w:tc>
        <w:tc>
          <w:tcPr>
            <w:tcW w:w="1134" w:type="dxa"/>
            <w:tcBorders>
              <w:top w:val="double" w:sz="4" w:space="0" w:color="auto"/>
            </w:tcBorders>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3.</w:t>
            </w:r>
            <w:r w:rsidRPr="00104432">
              <w:rPr>
                <w:rFonts w:eastAsia="標楷體" w:hint="eastAsia"/>
                <w:b/>
                <w:sz w:val="26"/>
                <w:szCs w:val="26"/>
              </w:rPr>
              <w:t>7</w:t>
            </w:r>
          </w:p>
        </w:tc>
        <w:tc>
          <w:tcPr>
            <w:tcW w:w="1212" w:type="dxa"/>
            <w:tcBorders>
              <w:top w:val="double" w:sz="4" w:space="0" w:color="auto"/>
            </w:tcBorders>
            <w:shd w:val="clear" w:color="auto" w:fill="EEECE1"/>
          </w:tcPr>
          <w:p w:rsidR="00104432" w:rsidRPr="00104432" w:rsidRDefault="00104432" w:rsidP="00F74FAB">
            <w:pPr>
              <w:snapToGrid w:val="0"/>
              <w:jc w:val="center"/>
              <w:rPr>
                <w:rFonts w:eastAsia="標楷體"/>
                <w:b/>
                <w:sz w:val="26"/>
                <w:szCs w:val="26"/>
              </w:rPr>
            </w:pPr>
            <w:r w:rsidRPr="00104432">
              <w:rPr>
                <w:rFonts w:eastAsia="標楷體"/>
                <w:b/>
                <w:sz w:val="26"/>
                <w:szCs w:val="26"/>
              </w:rPr>
              <w:t>3.7</w:t>
            </w:r>
          </w:p>
        </w:tc>
        <w:tc>
          <w:tcPr>
            <w:tcW w:w="1133" w:type="dxa"/>
            <w:tcBorders>
              <w:top w:val="double" w:sz="4" w:space="0" w:color="auto"/>
            </w:tcBorders>
            <w:shd w:val="clear" w:color="auto" w:fill="FFFFFF"/>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3.</w:t>
            </w:r>
            <w:r w:rsidRPr="00104432">
              <w:rPr>
                <w:rFonts w:eastAsia="標楷體" w:hint="eastAsia"/>
                <w:b/>
                <w:sz w:val="26"/>
                <w:szCs w:val="26"/>
              </w:rPr>
              <w:t>7</w:t>
            </w:r>
          </w:p>
        </w:tc>
        <w:tc>
          <w:tcPr>
            <w:tcW w:w="1128" w:type="dxa"/>
            <w:tcBorders>
              <w:top w:val="double" w:sz="4" w:space="0" w:color="auto"/>
            </w:tcBorders>
            <w:shd w:val="clear" w:color="auto" w:fill="EEECE1"/>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3.</w:t>
            </w:r>
            <w:r w:rsidRPr="00104432">
              <w:rPr>
                <w:rFonts w:eastAsia="標楷體" w:hint="eastAsia"/>
                <w:b/>
                <w:sz w:val="26"/>
                <w:szCs w:val="26"/>
              </w:rPr>
              <w:t>5</w:t>
            </w:r>
          </w:p>
        </w:tc>
        <w:tc>
          <w:tcPr>
            <w:tcW w:w="1205" w:type="dxa"/>
            <w:tcBorders>
              <w:top w:val="double" w:sz="4" w:space="0" w:color="auto"/>
            </w:tcBorders>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3.2</w:t>
            </w:r>
          </w:p>
        </w:tc>
        <w:tc>
          <w:tcPr>
            <w:tcW w:w="1276" w:type="dxa"/>
            <w:tcBorders>
              <w:top w:val="double" w:sz="4" w:space="0" w:color="auto"/>
              <w:right w:val="nil"/>
            </w:tcBorders>
            <w:shd w:val="clear" w:color="auto" w:fill="EEECE1"/>
            <w:vAlign w:val="center"/>
          </w:tcPr>
          <w:p w:rsidR="00104432" w:rsidRPr="00104432" w:rsidRDefault="00104432" w:rsidP="00F74FAB">
            <w:pPr>
              <w:snapToGrid w:val="0"/>
              <w:jc w:val="center"/>
              <w:rPr>
                <w:rFonts w:eastAsia="標楷體"/>
                <w:b/>
                <w:sz w:val="26"/>
                <w:szCs w:val="26"/>
              </w:rPr>
            </w:pPr>
            <w:r w:rsidRPr="00104432">
              <w:rPr>
                <w:rFonts w:eastAsia="標楷體"/>
                <w:b/>
                <w:sz w:val="26"/>
                <w:szCs w:val="26"/>
              </w:rPr>
              <w:t>3.</w:t>
            </w:r>
            <w:r w:rsidRPr="00104432">
              <w:rPr>
                <w:rFonts w:eastAsia="標楷體" w:hint="eastAsia"/>
                <w:b/>
                <w:sz w:val="26"/>
                <w:szCs w:val="26"/>
              </w:rPr>
              <w:t>0</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b/>
                <w:sz w:val="26"/>
                <w:szCs w:val="26"/>
              </w:rPr>
            </w:pPr>
            <w:r w:rsidRPr="00104432">
              <w:rPr>
                <w:rFonts w:eastAsia="標楷體"/>
                <w:b/>
                <w:sz w:val="26"/>
                <w:szCs w:val="26"/>
              </w:rPr>
              <w:t>先進經濟體</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4</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1</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3</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0</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美國</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9</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5</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9</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7</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9</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6</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歐元區</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2.</w:t>
            </w:r>
            <w:r w:rsidRPr="00104432">
              <w:rPr>
                <w:rFonts w:eastAsia="標楷體" w:hint="eastAsia"/>
                <w:sz w:val="26"/>
                <w:szCs w:val="26"/>
              </w:rPr>
              <w:t>0</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1.9</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1.9</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1.8</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1.9</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1.4</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日本</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1.1</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0.</w:t>
            </w:r>
            <w:r w:rsidRPr="00104432">
              <w:rPr>
                <w:rFonts w:eastAsia="標楷體" w:hint="eastAsia"/>
                <w:sz w:val="26"/>
                <w:szCs w:val="26"/>
              </w:rPr>
              <w:t>9</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0.9</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1.0</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0.8</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0.9</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b/>
                <w:sz w:val="26"/>
                <w:szCs w:val="26"/>
              </w:rPr>
            </w:pPr>
            <w:r w:rsidRPr="00104432">
              <w:rPr>
                <w:rFonts w:eastAsia="標楷體"/>
                <w:b/>
                <w:sz w:val="26"/>
                <w:szCs w:val="26"/>
              </w:rPr>
              <w:t>新興市場經濟體</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4.</w:t>
            </w:r>
            <w:r w:rsidRPr="00104432">
              <w:rPr>
                <w:rFonts w:eastAsia="標楷體" w:hint="eastAsia"/>
                <w:sz w:val="26"/>
                <w:szCs w:val="26"/>
              </w:rPr>
              <w:t>7</w:t>
            </w:r>
            <w:r w:rsidRPr="00104432">
              <w:rPr>
                <w:rFonts w:eastAsia="標楷體"/>
                <w:sz w:val="26"/>
                <w:szCs w:val="26"/>
                <w:vertAlign w:val="superscript"/>
              </w:rPr>
              <w:t>*</w:t>
            </w:r>
          </w:p>
        </w:tc>
        <w:tc>
          <w:tcPr>
            <w:tcW w:w="1212"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4.</w:t>
            </w:r>
            <w:r w:rsidRPr="00104432">
              <w:rPr>
                <w:rFonts w:eastAsia="標楷體" w:hint="eastAsia"/>
                <w:sz w:val="26"/>
                <w:szCs w:val="26"/>
              </w:rPr>
              <w:t>7</w:t>
            </w:r>
            <w:r w:rsidRPr="00104432">
              <w:rPr>
                <w:rFonts w:eastAsia="標楷體"/>
                <w:sz w:val="26"/>
                <w:szCs w:val="26"/>
                <w:vertAlign w:val="superscript"/>
              </w:rPr>
              <w:t>*</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w:t>
            </w:r>
          </w:p>
        </w:tc>
        <w:tc>
          <w:tcPr>
            <w:tcW w:w="1205" w:type="dxa"/>
            <w:vAlign w:val="center"/>
          </w:tcPr>
          <w:p w:rsidR="00104432" w:rsidRPr="00104432" w:rsidRDefault="00104432" w:rsidP="00F74FAB">
            <w:pPr>
              <w:snapToGrid w:val="0"/>
              <w:jc w:val="center"/>
              <w:rPr>
                <w:rFonts w:eastAsia="標楷體"/>
                <w:sz w:val="26"/>
                <w:szCs w:val="26"/>
                <w:vertAlign w:val="superscript"/>
              </w:rPr>
            </w:pPr>
            <w:r w:rsidRPr="00104432">
              <w:rPr>
                <w:rFonts w:eastAsia="標楷體"/>
                <w:sz w:val="26"/>
                <w:szCs w:val="26"/>
              </w:rPr>
              <w:t>4.</w:t>
            </w:r>
            <w:r w:rsidRPr="00104432">
              <w:rPr>
                <w:rFonts w:eastAsia="標楷體" w:hint="eastAsia"/>
                <w:sz w:val="26"/>
                <w:szCs w:val="26"/>
              </w:rPr>
              <w:t>8</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vertAlign w:val="superscript"/>
              </w:rPr>
            </w:pPr>
            <w:r w:rsidRPr="00104432">
              <w:rPr>
                <w:rFonts w:eastAsia="標楷體"/>
                <w:sz w:val="26"/>
                <w:szCs w:val="26"/>
              </w:rPr>
              <w:t>4.</w:t>
            </w:r>
            <w:r w:rsidRPr="00104432">
              <w:rPr>
                <w:rFonts w:eastAsia="標楷體" w:hint="eastAsia"/>
                <w:sz w:val="26"/>
                <w:szCs w:val="26"/>
              </w:rPr>
              <w:t>7</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俄羅斯</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1.</w:t>
            </w:r>
            <w:r w:rsidRPr="00104432">
              <w:rPr>
                <w:rFonts w:eastAsia="標楷體" w:hint="eastAsia"/>
                <w:sz w:val="26"/>
                <w:szCs w:val="26"/>
              </w:rPr>
              <w:t>7</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1.</w:t>
            </w:r>
            <w:r w:rsidRPr="00104432">
              <w:rPr>
                <w:rFonts w:eastAsia="標楷體" w:hint="eastAsia"/>
                <w:sz w:val="26"/>
                <w:szCs w:val="26"/>
              </w:rPr>
              <w:t>8</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1.6</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1.5</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1.</w:t>
            </w:r>
            <w:r w:rsidRPr="00104432">
              <w:rPr>
                <w:rFonts w:eastAsia="標楷體" w:hint="eastAsia"/>
                <w:sz w:val="26"/>
                <w:szCs w:val="26"/>
              </w:rPr>
              <w:t>6</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1.5</w:t>
            </w:r>
          </w:p>
        </w:tc>
      </w:tr>
      <w:tr w:rsidR="00104432" w:rsidRPr="00104432" w:rsidTr="00F74FAB">
        <w:trPr>
          <w:gridAfter w:val="1"/>
          <w:wAfter w:w="1252" w:type="dxa"/>
        </w:trPr>
        <w:tc>
          <w:tcPr>
            <w:tcW w:w="2694" w:type="dxa"/>
            <w:gridSpan w:val="2"/>
            <w:tcBorders>
              <w:left w:val="nil"/>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中國大陸</w:t>
            </w:r>
          </w:p>
        </w:tc>
        <w:tc>
          <w:tcPr>
            <w:tcW w:w="1134"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6</w:t>
            </w:r>
          </w:p>
        </w:tc>
        <w:tc>
          <w:tcPr>
            <w:tcW w:w="1212" w:type="dxa"/>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2</w:t>
            </w:r>
          </w:p>
        </w:tc>
        <w:tc>
          <w:tcPr>
            <w:tcW w:w="1133" w:type="dxa"/>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6</w:t>
            </w:r>
          </w:p>
        </w:tc>
        <w:tc>
          <w:tcPr>
            <w:tcW w:w="1128" w:type="dxa"/>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3</w:t>
            </w:r>
          </w:p>
        </w:tc>
        <w:tc>
          <w:tcPr>
            <w:tcW w:w="1205" w:type="dxa"/>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6</w:t>
            </w:r>
          </w:p>
        </w:tc>
        <w:tc>
          <w:tcPr>
            <w:tcW w:w="1276" w:type="dxa"/>
            <w:tcBorders>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6.</w:t>
            </w:r>
            <w:r w:rsidRPr="00104432">
              <w:rPr>
                <w:rFonts w:eastAsia="標楷體" w:hint="eastAsia"/>
                <w:sz w:val="26"/>
                <w:szCs w:val="26"/>
              </w:rPr>
              <w:t>3</w:t>
            </w:r>
          </w:p>
        </w:tc>
      </w:tr>
      <w:tr w:rsidR="00104432" w:rsidRPr="00104432" w:rsidTr="00F74FAB">
        <w:trPr>
          <w:gridAfter w:val="1"/>
          <w:wAfter w:w="1252" w:type="dxa"/>
        </w:trPr>
        <w:tc>
          <w:tcPr>
            <w:tcW w:w="2694" w:type="dxa"/>
            <w:gridSpan w:val="2"/>
            <w:tcBorders>
              <w:left w:val="nil"/>
              <w:bottom w:val="single" w:sz="4" w:space="0" w:color="auto"/>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印度</w:t>
            </w:r>
          </w:p>
        </w:tc>
        <w:tc>
          <w:tcPr>
            <w:tcW w:w="1134" w:type="dxa"/>
            <w:tcBorders>
              <w:bottom w:val="single" w:sz="4" w:space="0" w:color="auto"/>
            </w:tcBorders>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7.3</w:t>
            </w:r>
          </w:p>
        </w:tc>
        <w:tc>
          <w:tcPr>
            <w:tcW w:w="1212" w:type="dxa"/>
            <w:tcBorders>
              <w:bottom w:val="single" w:sz="4" w:space="0" w:color="auto"/>
            </w:tcBorders>
            <w:shd w:val="clear" w:color="auto" w:fill="EEECE1"/>
          </w:tcPr>
          <w:p w:rsidR="00104432" w:rsidRPr="00104432" w:rsidRDefault="00104432" w:rsidP="00F74FAB">
            <w:pPr>
              <w:snapToGrid w:val="0"/>
              <w:jc w:val="center"/>
              <w:rPr>
                <w:rFonts w:eastAsia="標楷體"/>
                <w:sz w:val="26"/>
                <w:szCs w:val="26"/>
              </w:rPr>
            </w:pPr>
            <w:r w:rsidRPr="00104432">
              <w:rPr>
                <w:rFonts w:eastAsia="標楷體"/>
                <w:sz w:val="26"/>
                <w:szCs w:val="26"/>
              </w:rPr>
              <w:t>7.4</w:t>
            </w:r>
          </w:p>
        </w:tc>
        <w:tc>
          <w:tcPr>
            <w:tcW w:w="1133" w:type="dxa"/>
            <w:tcBorders>
              <w:bottom w:val="single" w:sz="4" w:space="0" w:color="auto"/>
            </w:tcBorders>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7.5</w:t>
            </w:r>
          </w:p>
        </w:tc>
        <w:tc>
          <w:tcPr>
            <w:tcW w:w="1128" w:type="dxa"/>
            <w:tcBorders>
              <w:bottom w:val="single" w:sz="4" w:space="0" w:color="auto"/>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7.</w:t>
            </w:r>
            <w:r w:rsidRPr="00104432">
              <w:rPr>
                <w:rFonts w:eastAsia="標楷體" w:hint="eastAsia"/>
                <w:sz w:val="26"/>
                <w:szCs w:val="26"/>
              </w:rPr>
              <w:t>3</w:t>
            </w:r>
          </w:p>
        </w:tc>
        <w:tc>
          <w:tcPr>
            <w:tcW w:w="1205" w:type="dxa"/>
            <w:tcBorders>
              <w:bottom w:val="single" w:sz="4" w:space="0" w:color="auto"/>
            </w:tcBorders>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7.2</w:t>
            </w:r>
          </w:p>
        </w:tc>
        <w:tc>
          <w:tcPr>
            <w:tcW w:w="1276" w:type="dxa"/>
            <w:tcBorders>
              <w:bottom w:val="single" w:sz="4" w:space="0" w:color="auto"/>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sz w:val="26"/>
                <w:szCs w:val="26"/>
              </w:rPr>
              <w:t>7.</w:t>
            </w:r>
            <w:r w:rsidRPr="00104432">
              <w:rPr>
                <w:rFonts w:eastAsia="標楷體" w:hint="eastAsia"/>
                <w:sz w:val="26"/>
                <w:szCs w:val="26"/>
              </w:rPr>
              <w:t>0</w:t>
            </w:r>
          </w:p>
        </w:tc>
      </w:tr>
      <w:tr w:rsidR="00104432" w:rsidRPr="00104432" w:rsidTr="00F74FAB">
        <w:trPr>
          <w:gridAfter w:val="1"/>
          <w:wAfter w:w="1252" w:type="dxa"/>
        </w:trPr>
        <w:tc>
          <w:tcPr>
            <w:tcW w:w="2694" w:type="dxa"/>
            <w:gridSpan w:val="2"/>
            <w:tcBorders>
              <w:left w:val="nil"/>
              <w:bottom w:val="thickThinSmallGap" w:sz="24" w:space="0" w:color="auto"/>
            </w:tcBorders>
          </w:tcPr>
          <w:p w:rsidR="00104432" w:rsidRPr="00104432" w:rsidRDefault="00104432" w:rsidP="00F74FAB">
            <w:pPr>
              <w:snapToGrid w:val="0"/>
              <w:rPr>
                <w:rFonts w:eastAsia="標楷體"/>
                <w:sz w:val="26"/>
                <w:szCs w:val="26"/>
              </w:rPr>
            </w:pPr>
            <w:r w:rsidRPr="00104432">
              <w:rPr>
                <w:rFonts w:eastAsia="標楷體"/>
                <w:sz w:val="26"/>
                <w:szCs w:val="26"/>
              </w:rPr>
              <w:t xml:space="preserve">    </w:t>
            </w:r>
            <w:r w:rsidRPr="00104432">
              <w:rPr>
                <w:rFonts w:eastAsia="標楷體"/>
                <w:sz w:val="26"/>
                <w:szCs w:val="26"/>
              </w:rPr>
              <w:t>巴西</w:t>
            </w:r>
          </w:p>
        </w:tc>
        <w:tc>
          <w:tcPr>
            <w:tcW w:w="1134" w:type="dxa"/>
            <w:tcBorders>
              <w:bottom w:val="thickThinSmallGap" w:sz="24" w:space="0" w:color="auto"/>
            </w:tcBorders>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1.4</w:t>
            </w:r>
          </w:p>
        </w:tc>
        <w:tc>
          <w:tcPr>
            <w:tcW w:w="1212" w:type="dxa"/>
            <w:tcBorders>
              <w:bottom w:val="thickThinSmallGap" w:sz="24" w:space="0" w:color="auto"/>
            </w:tcBorders>
            <w:shd w:val="clear" w:color="auto" w:fill="EEECE1"/>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2.4</w:t>
            </w:r>
          </w:p>
        </w:tc>
        <w:tc>
          <w:tcPr>
            <w:tcW w:w="1133" w:type="dxa"/>
            <w:tcBorders>
              <w:bottom w:val="thickThinSmallGap" w:sz="24" w:space="0" w:color="auto"/>
            </w:tcBorders>
            <w:shd w:val="clear" w:color="auto" w:fill="FFFFFF"/>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1.2</w:t>
            </w:r>
          </w:p>
        </w:tc>
        <w:tc>
          <w:tcPr>
            <w:tcW w:w="1128" w:type="dxa"/>
            <w:tcBorders>
              <w:bottom w:val="thickThinSmallGap" w:sz="24" w:space="0" w:color="auto"/>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2.1</w:t>
            </w:r>
          </w:p>
        </w:tc>
        <w:tc>
          <w:tcPr>
            <w:tcW w:w="1205" w:type="dxa"/>
            <w:tcBorders>
              <w:bottom w:val="thickThinSmallGap" w:sz="24" w:space="0" w:color="auto"/>
            </w:tcBorders>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1.4</w:t>
            </w:r>
          </w:p>
        </w:tc>
        <w:tc>
          <w:tcPr>
            <w:tcW w:w="1276" w:type="dxa"/>
            <w:tcBorders>
              <w:bottom w:val="thickThinSmallGap" w:sz="24" w:space="0" w:color="auto"/>
              <w:right w:val="nil"/>
            </w:tcBorders>
            <w:shd w:val="clear" w:color="auto" w:fill="EEECE1"/>
            <w:vAlign w:val="center"/>
          </w:tcPr>
          <w:p w:rsidR="00104432" w:rsidRPr="00104432" w:rsidRDefault="00104432" w:rsidP="00F74FAB">
            <w:pPr>
              <w:snapToGrid w:val="0"/>
              <w:jc w:val="center"/>
              <w:rPr>
                <w:rFonts w:eastAsia="標楷體"/>
                <w:sz w:val="26"/>
                <w:szCs w:val="26"/>
              </w:rPr>
            </w:pPr>
            <w:r w:rsidRPr="00104432">
              <w:rPr>
                <w:rFonts w:eastAsia="標楷體" w:hint="eastAsia"/>
                <w:sz w:val="26"/>
                <w:szCs w:val="26"/>
              </w:rPr>
              <w:t>1.8</w:t>
            </w:r>
          </w:p>
        </w:tc>
      </w:tr>
      <w:tr w:rsidR="00104432" w:rsidRPr="00104432" w:rsidTr="00F7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427" w:type="dxa"/>
          <w:trHeight w:val="261"/>
        </w:trPr>
        <w:tc>
          <w:tcPr>
            <w:tcW w:w="10607" w:type="dxa"/>
            <w:gridSpan w:val="8"/>
            <w:noWrap/>
            <w:vAlign w:val="center"/>
          </w:tcPr>
          <w:p w:rsidR="00104432" w:rsidRPr="00104432" w:rsidRDefault="00104432" w:rsidP="00104432">
            <w:pPr>
              <w:widowControl/>
              <w:snapToGrid w:val="0"/>
              <w:spacing w:line="220" w:lineRule="exact"/>
              <w:ind w:firstLineChars="150" w:firstLine="360"/>
              <w:rPr>
                <w:rFonts w:eastAsia="標楷體"/>
                <w:kern w:val="0"/>
              </w:rPr>
            </w:pPr>
            <w:proofErr w:type="gramStart"/>
            <w:r w:rsidRPr="00104432">
              <w:rPr>
                <w:rFonts w:eastAsia="標楷體"/>
                <w:kern w:val="0"/>
              </w:rPr>
              <w:t>註</w:t>
            </w:r>
            <w:proofErr w:type="gramEnd"/>
            <w:r w:rsidRPr="00104432">
              <w:rPr>
                <w:rFonts w:eastAsia="標楷體"/>
                <w:kern w:val="0"/>
              </w:rPr>
              <w:t>：</w:t>
            </w:r>
            <w:r w:rsidRPr="00104432">
              <w:rPr>
                <w:rFonts w:eastAsia="標楷體"/>
                <w:kern w:val="0"/>
              </w:rPr>
              <w:t>*</w:t>
            </w:r>
            <w:r w:rsidRPr="00104432">
              <w:rPr>
                <w:rFonts w:eastAsia="標楷體"/>
                <w:kern w:val="0"/>
              </w:rPr>
              <w:t>表</w:t>
            </w:r>
            <w:r w:rsidRPr="00104432">
              <w:rPr>
                <w:rFonts w:eastAsia="標楷體" w:hint="eastAsia"/>
                <w:kern w:val="0"/>
              </w:rPr>
              <w:t>新興市場及發展中經濟體</w:t>
            </w:r>
            <w:r w:rsidRPr="00104432">
              <w:rPr>
                <w:rFonts w:eastAsia="標楷體"/>
                <w:kern w:val="0"/>
              </w:rPr>
              <w:t>預估值</w:t>
            </w:r>
            <w:r w:rsidRPr="00104432">
              <w:rPr>
                <w:rFonts w:eastAsia="標楷體"/>
                <w:kern w:val="0"/>
              </w:rPr>
              <w:t xml:space="preserve"> </w:t>
            </w:r>
          </w:p>
          <w:p w:rsidR="00104432" w:rsidRPr="00104432" w:rsidRDefault="00104432" w:rsidP="00104432">
            <w:pPr>
              <w:widowControl/>
              <w:snapToGrid w:val="0"/>
              <w:spacing w:line="220" w:lineRule="exact"/>
              <w:ind w:firstLineChars="150" w:firstLine="360"/>
              <w:rPr>
                <w:rFonts w:eastAsia="標楷體"/>
              </w:rPr>
            </w:pPr>
            <w:r w:rsidRPr="00104432">
              <w:rPr>
                <w:rFonts w:eastAsia="標楷體"/>
                <w:kern w:val="0"/>
              </w:rPr>
              <w:t>資料來源：</w:t>
            </w:r>
            <w:r w:rsidRPr="00104432">
              <w:rPr>
                <w:rFonts w:eastAsia="標楷體"/>
                <w:kern w:val="0"/>
              </w:rPr>
              <w:t xml:space="preserve"> </w:t>
            </w:r>
            <w:r w:rsidRPr="00104432">
              <w:rPr>
                <w:rFonts w:eastAsia="標楷體"/>
              </w:rPr>
              <w:t>1. IMF, World Economic Outlook update, October 201</w:t>
            </w:r>
            <w:r w:rsidRPr="00104432">
              <w:rPr>
                <w:rFonts w:eastAsia="標楷體" w:hint="eastAsia"/>
              </w:rPr>
              <w:t>8</w:t>
            </w:r>
          </w:p>
        </w:tc>
      </w:tr>
      <w:tr w:rsidR="00104432" w:rsidRPr="00104432" w:rsidTr="00F7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104432" w:rsidRPr="00104432" w:rsidRDefault="00104432" w:rsidP="00F74FAB">
            <w:pPr>
              <w:snapToGrid w:val="0"/>
              <w:spacing w:line="220" w:lineRule="exact"/>
              <w:rPr>
                <w:rFonts w:eastAsia="標楷體"/>
              </w:rPr>
            </w:pPr>
            <w:r w:rsidRPr="00104432">
              <w:rPr>
                <w:rFonts w:eastAsia="標楷體"/>
              </w:rPr>
              <w:t xml:space="preserve">              2. IHS </w:t>
            </w:r>
            <w:proofErr w:type="gramStart"/>
            <w:r w:rsidRPr="00104432">
              <w:rPr>
                <w:rFonts w:eastAsia="標楷體"/>
              </w:rPr>
              <w:t>Markit.,</w:t>
            </w:r>
            <w:proofErr w:type="gramEnd"/>
            <w:r w:rsidRPr="00104432">
              <w:rPr>
                <w:rFonts w:eastAsia="標楷體"/>
              </w:rPr>
              <w:t xml:space="preserve"> World Overview, November , December 201</w:t>
            </w:r>
            <w:r w:rsidRPr="00104432">
              <w:rPr>
                <w:rFonts w:eastAsia="標楷體" w:hint="eastAsia"/>
              </w:rPr>
              <w:t>8</w:t>
            </w:r>
            <w:r w:rsidRPr="00104432">
              <w:rPr>
                <w:rFonts w:eastAsia="標楷體"/>
              </w:rPr>
              <w:t>.</w:t>
            </w:r>
          </w:p>
        </w:tc>
      </w:tr>
      <w:tr w:rsidR="00104432" w:rsidRPr="00104432" w:rsidTr="00F7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104432" w:rsidRPr="00104432" w:rsidRDefault="00104432" w:rsidP="00F74FAB">
            <w:pPr>
              <w:snapToGrid w:val="0"/>
              <w:spacing w:line="220" w:lineRule="exact"/>
              <w:rPr>
                <w:rFonts w:eastAsia="標楷體"/>
              </w:rPr>
            </w:pPr>
            <w:r w:rsidRPr="00104432">
              <w:rPr>
                <w:rFonts w:eastAsia="標楷體"/>
              </w:rPr>
              <w:t xml:space="preserve">              3. OECD, Economic Outlook, November 201</w:t>
            </w:r>
            <w:r w:rsidRPr="00104432">
              <w:rPr>
                <w:rFonts w:eastAsia="標楷體" w:hint="eastAsia"/>
              </w:rPr>
              <w:t>8</w:t>
            </w:r>
          </w:p>
        </w:tc>
      </w:tr>
    </w:tbl>
    <w:p w:rsidR="00104432" w:rsidRPr="00104432" w:rsidRDefault="00104432" w:rsidP="00707DDD">
      <w:pPr>
        <w:snapToGrid w:val="0"/>
        <w:spacing w:line="240" w:lineRule="atLeast"/>
        <w:ind w:firstLineChars="200" w:firstLine="480"/>
        <w:jc w:val="right"/>
        <w:rPr>
          <w:rFonts w:eastAsia="標楷體"/>
          <w:lang w:val="x-none"/>
        </w:rPr>
      </w:pPr>
      <w:r w:rsidRPr="00104432">
        <w:rPr>
          <w:rFonts w:eastAsia="標楷體"/>
          <w:lang w:val="x-none"/>
        </w:rPr>
        <w:t>單位：</w:t>
      </w:r>
      <w:r w:rsidRPr="00104432">
        <w:rPr>
          <w:rFonts w:eastAsia="標楷體"/>
          <w:lang w:val="x-none"/>
        </w:rPr>
        <w:t xml:space="preserve">% </w:t>
      </w:r>
    </w:p>
    <w:p w:rsidR="00104432" w:rsidRPr="00104432" w:rsidRDefault="00104432" w:rsidP="00707DDD">
      <w:pPr>
        <w:pStyle w:val="affffe"/>
        <w:snapToGrid w:val="0"/>
        <w:spacing w:before="120" w:line="540" w:lineRule="exact"/>
        <w:ind w:firstLineChars="0" w:firstLine="0"/>
        <w:jc w:val="left"/>
        <w:rPr>
          <w:b/>
        </w:rPr>
      </w:pPr>
      <w:r w:rsidRPr="00104432">
        <w:rPr>
          <w:rFonts w:hint="eastAsia"/>
          <w:b/>
        </w:rPr>
        <w:t>(</w:t>
      </w:r>
      <w:r w:rsidRPr="00104432">
        <w:rPr>
          <w:rFonts w:hint="eastAsia"/>
          <w:b/>
          <w:lang w:eastAsia="zh-HK"/>
        </w:rPr>
        <w:t>二</w:t>
      </w:r>
      <w:r w:rsidRPr="00104432">
        <w:rPr>
          <w:rFonts w:hint="eastAsia"/>
          <w:b/>
          <w:lang w:eastAsia="zh-HK"/>
        </w:rPr>
        <w:t>)</w:t>
      </w:r>
      <w:r w:rsidRPr="00104432">
        <w:rPr>
          <w:b/>
          <w:lang w:eastAsia="zh-HK"/>
        </w:rPr>
        <w:t>全球貿易</w:t>
      </w:r>
      <w:r w:rsidRPr="00104432">
        <w:rPr>
          <w:rFonts w:hint="eastAsia"/>
          <w:b/>
        </w:rPr>
        <w:t>成長減速</w:t>
      </w:r>
    </w:p>
    <w:p w:rsidR="00707DDD" w:rsidRDefault="00104432" w:rsidP="00707DDD">
      <w:pPr>
        <w:pStyle w:val="affffe"/>
        <w:snapToGrid w:val="0"/>
        <w:spacing w:beforeLines="20" w:before="72" w:afterLines="20" w:after="72" w:line="500" w:lineRule="exact"/>
        <w:ind w:firstLine="560"/>
        <w:jc w:val="left"/>
        <w:rPr>
          <w:lang w:eastAsia="zh-HK"/>
        </w:rPr>
      </w:pPr>
      <w:r w:rsidRPr="00104432">
        <w:rPr>
          <w:rFonts w:ascii="新細明體" w:hAnsi="新細明體" w:hint="eastAsia"/>
          <w:noProof/>
        </w:rPr>
        <w:drawing>
          <wp:anchor distT="0" distB="0" distL="114300" distR="114300" simplePos="0" relativeHeight="252902912" behindDoc="1" locked="0" layoutInCell="1" allowOverlap="1" wp14:anchorId="7B91512F" wp14:editId="10E46DB7">
            <wp:simplePos x="0" y="0"/>
            <wp:positionH relativeFrom="column">
              <wp:posOffset>2783205</wp:posOffset>
            </wp:positionH>
            <wp:positionV relativeFrom="paragraph">
              <wp:posOffset>923290</wp:posOffset>
            </wp:positionV>
            <wp:extent cx="3221990" cy="1918970"/>
            <wp:effectExtent l="0" t="0" r="0" b="0"/>
            <wp:wrapTight wrapText="bothSides">
              <wp:wrapPolygon edited="0">
                <wp:start x="128" y="214"/>
                <wp:lineTo x="128" y="6862"/>
                <wp:lineTo x="383" y="7505"/>
                <wp:lineTo x="1788" y="7505"/>
                <wp:lineTo x="255" y="9006"/>
                <wp:lineTo x="255" y="10078"/>
                <wp:lineTo x="1788" y="10936"/>
                <wp:lineTo x="511" y="12008"/>
                <wp:lineTo x="511" y="13080"/>
                <wp:lineTo x="1788" y="14367"/>
                <wp:lineTo x="511" y="14795"/>
                <wp:lineTo x="511" y="15653"/>
                <wp:lineTo x="1916" y="17797"/>
                <wp:lineTo x="894" y="19727"/>
                <wp:lineTo x="1149" y="20371"/>
                <wp:lineTo x="6258" y="21014"/>
                <wp:lineTo x="17752" y="21014"/>
                <wp:lineTo x="17879" y="20585"/>
                <wp:lineTo x="19412" y="17797"/>
                <wp:lineTo x="20050" y="17797"/>
                <wp:lineTo x="21200" y="15439"/>
                <wp:lineTo x="21328" y="1072"/>
                <wp:lineTo x="20306" y="858"/>
                <wp:lineTo x="7790" y="214"/>
                <wp:lineTo x="128" y="214"/>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1990" cy="1918970"/>
                    </a:xfrm>
                    <a:prstGeom prst="rect">
                      <a:avLst/>
                    </a:prstGeom>
                    <a:noFill/>
                  </pic:spPr>
                </pic:pic>
              </a:graphicData>
            </a:graphic>
            <wp14:sizeRelH relativeFrom="page">
              <wp14:pctWidth>0</wp14:pctWidth>
            </wp14:sizeRelH>
            <wp14:sizeRelV relativeFrom="page">
              <wp14:pctHeight>0</wp14:pctHeight>
            </wp14:sizeRelV>
          </wp:anchor>
        </w:drawing>
      </w:r>
      <w:r w:rsidRPr="00104432">
        <w:rPr>
          <w:rFonts w:hint="eastAsia"/>
          <w:lang w:eastAsia="zh-HK"/>
        </w:rPr>
        <w:t>美中貿易摩擦不</w:t>
      </w:r>
      <w:r w:rsidRPr="00104432">
        <w:rPr>
          <w:rFonts w:ascii="標楷體" w:hAnsi="標楷體" w:hint="eastAsia"/>
          <w:lang w:eastAsia="zh-HK"/>
        </w:rPr>
        <w:t>斷，全球貿易走勢出現轉折。</w:t>
      </w:r>
      <w:r w:rsidRPr="00104432">
        <w:t>世界貿易組織</w:t>
      </w:r>
      <w:r w:rsidRPr="00104432">
        <w:t>(</w:t>
      </w:r>
      <w:r w:rsidRPr="00104432">
        <w:rPr>
          <w:bCs/>
        </w:rPr>
        <w:t>WTO)</w:t>
      </w:r>
      <w:r w:rsidRPr="00104432">
        <w:rPr>
          <w:rFonts w:hint="eastAsia"/>
          <w:bCs/>
        </w:rPr>
        <w:t xml:space="preserve"> </w:t>
      </w:r>
      <w:r w:rsidRPr="00104432">
        <w:rPr>
          <w:bCs/>
        </w:rPr>
        <w:t>2018</w:t>
      </w:r>
      <w:r w:rsidRPr="00104432">
        <w:rPr>
          <w:rFonts w:hint="eastAsia"/>
          <w:bCs/>
          <w:lang w:eastAsia="zh-HK"/>
        </w:rPr>
        <w:t>年</w:t>
      </w:r>
      <w:r w:rsidRPr="00104432">
        <w:rPr>
          <w:bCs/>
        </w:rPr>
        <w:t>11</w:t>
      </w:r>
      <w:r w:rsidRPr="00104432">
        <w:t>月</w:t>
      </w:r>
      <w:r w:rsidRPr="00104432">
        <w:rPr>
          <w:bCs/>
          <w:lang w:eastAsia="zh-HK"/>
        </w:rPr>
        <w:t>公布的</w:t>
      </w:r>
      <w:r w:rsidRPr="00104432">
        <w:t>全球貿易展望指標</w:t>
      </w:r>
      <w:r w:rsidRPr="00104432">
        <w:t>(World Trade Outlook Indicator, WTOI)</w:t>
      </w:r>
      <w:r w:rsidRPr="00104432">
        <w:rPr>
          <w:rStyle w:val="affa"/>
        </w:rPr>
        <w:footnoteReference w:id="2"/>
      </w:r>
      <w:r w:rsidRPr="00104432">
        <w:rPr>
          <w:lang w:eastAsia="zh-HK"/>
        </w:rPr>
        <w:t>降至</w:t>
      </w:r>
      <w:r w:rsidRPr="00104432">
        <w:rPr>
          <w:lang w:eastAsia="zh-HK"/>
        </w:rPr>
        <w:t>98.6</w:t>
      </w:r>
      <w:r w:rsidRPr="00104432">
        <w:rPr>
          <w:lang w:eastAsia="zh-HK"/>
        </w:rPr>
        <w:t>，</w:t>
      </w:r>
      <w:r w:rsidRPr="00104432">
        <w:rPr>
          <w:rFonts w:hint="eastAsia"/>
          <w:lang w:eastAsia="zh-HK"/>
        </w:rPr>
        <w:t>跌</w:t>
      </w:r>
      <w:r w:rsidRPr="00104432">
        <w:rPr>
          <w:lang w:eastAsia="zh-HK"/>
        </w:rPr>
        <w:t>破景氣</w:t>
      </w:r>
      <w:proofErr w:type="gramStart"/>
      <w:r w:rsidRPr="00104432">
        <w:rPr>
          <w:lang w:eastAsia="zh-HK"/>
        </w:rPr>
        <w:t>榮枯線</w:t>
      </w:r>
      <w:proofErr w:type="gramEnd"/>
      <w:r w:rsidRPr="00104432">
        <w:t>1</w:t>
      </w:r>
      <w:r w:rsidRPr="00104432">
        <w:rPr>
          <w:lang w:eastAsia="zh-HK"/>
        </w:rPr>
        <w:t>00</w:t>
      </w:r>
      <w:r w:rsidRPr="00104432">
        <w:rPr>
          <w:lang w:eastAsia="zh-HK"/>
        </w:rPr>
        <w:t>以下，為</w:t>
      </w:r>
      <w:r w:rsidRPr="00104432">
        <w:rPr>
          <w:lang w:eastAsia="zh-HK"/>
        </w:rPr>
        <w:t>2016</w:t>
      </w:r>
      <w:r w:rsidRPr="00104432">
        <w:rPr>
          <w:lang w:eastAsia="zh-HK"/>
        </w:rPr>
        <w:t>年</w:t>
      </w:r>
      <w:r w:rsidRPr="00104432">
        <w:rPr>
          <w:lang w:eastAsia="zh-HK"/>
        </w:rPr>
        <w:t>11</w:t>
      </w:r>
      <w:r w:rsidRPr="00104432">
        <w:rPr>
          <w:lang w:eastAsia="zh-HK"/>
        </w:rPr>
        <w:t>月以來新低</w:t>
      </w:r>
      <w:r w:rsidRPr="00104432">
        <w:rPr>
          <w:rFonts w:ascii="標楷體" w:hAnsi="標楷體" w:hint="eastAsia"/>
          <w:lang w:eastAsia="zh-HK"/>
        </w:rPr>
        <w:t>。</w:t>
      </w:r>
      <w:r w:rsidRPr="00104432">
        <w:rPr>
          <w:rFonts w:hint="eastAsia"/>
          <w:lang w:eastAsia="zh-HK"/>
        </w:rPr>
        <w:t>其中出口訂單、汽車產銷量、電子零組件、農業原物料指標低於</w:t>
      </w:r>
      <w:proofErr w:type="gramStart"/>
      <w:r w:rsidRPr="00104432">
        <w:rPr>
          <w:rFonts w:hint="eastAsia"/>
          <w:lang w:eastAsia="zh-HK"/>
        </w:rPr>
        <w:t>榮枯線</w:t>
      </w:r>
      <w:proofErr w:type="gramEnd"/>
      <w:r w:rsidRPr="00104432">
        <w:rPr>
          <w:rFonts w:hint="eastAsia"/>
          <w:lang w:eastAsia="zh-HK"/>
        </w:rPr>
        <w:t>100</w:t>
      </w:r>
      <w:r w:rsidRPr="00104432">
        <w:rPr>
          <w:rFonts w:hint="eastAsia"/>
          <w:lang w:eastAsia="zh-HK"/>
        </w:rPr>
        <w:t>，</w:t>
      </w:r>
      <w:r w:rsidRPr="00104432">
        <w:rPr>
          <w:lang w:eastAsia="zh-HK"/>
        </w:rPr>
        <w:t>顯示全球貿易未來幾個</w:t>
      </w:r>
      <w:r w:rsidRPr="00104432">
        <w:rPr>
          <w:rFonts w:hint="eastAsia"/>
          <w:lang w:eastAsia="zh-HK"/>
        </w:rPr>
        <w:t>月並不樂觀</w:t>
      </w:r>
      <w:r w:rsidRPr="00104432">
        <w:rPr>
          <w:lang w:eastAsia="zh-HK"/>
        </w:rPr>
        <w:t>。</w:t>
      </w:r>
    </w:p>
    <w:p w:rsidR="00104432" w:rsidRPr="00104432" w:rsidRDefault="00104432" w:rsidP="00707DDD">
      <w:pPr>
        <w:pStyle w:val="affffe"/>
        <w:snapToGrid w:val="0"/>
        <w:spacing w:beforeLines="20" w:before="72" w:afterLines="20" w:after="72" w:line="500" w:lineRule="exact"/>
        <w:ind w:firstLine="601"/>
        <w:jc w:val="right"/>
      </w:pPr>
      <w:r w:rsidRPr="00104432">
        <w:rPr>
          <w:rFonts w:hint="eastAsia"/>
          <w:b/>
        </w:rPr>
        <w:t>圖</w:t>
      </w:r>
      <w:r w:rsidRPr="00104432">
        <w:rPr>
          <w:rFonts w:hint="eastAsia"/>
          <w:b/>
        </w:rPr>
        <w:t xml:space="preserve">1 </w:t>
      </w:r>
      <w:r w:rsidRPr="00104432">
        <w:rPr>
          <w:rFonts w:hint="eastAsia"/>
          <w:b/>
        </w:rPr>
        <w:t>全球貿易展望指標</w:t>
      </w:r>
    </w:p>
    <w:p w:rsidR="00104432" w:rsidRPr="00104432" w:rsidRDefault="00104432" w:rsidP="00104432">
      <w:pPr>
        <w:widowControl/>
        <w:snapToGrid w:val="0"/>
        <w:spacing w:afterLines="50" w:after="180" w:line="500" w:lineRule="exact"/>
        <w:ind w:firstLineChars="200" w:firstLine="560"/>
        <w:jc w:val="both"/>
        <w:rPr>
          <w:rFonts w:ascii="標楷體" w:eastAsia="標楷體" w:hAnsi="標楷體"/>
          <w:color w:val="222222"/>
          <w:kern w:val="0"/>
          <w:sz w:val="28"/>
          <w:szCs w:val="28"/>
        </w:rPr>
      </w:pPr>
      <w:r w:rsidRPr="00104432">
        <w:rPr>
          <w:rFonts w:eastAsia="標楷體"/>
          <w:color w:val="222222"/>
          <w:kern w:val="0"/>
          <w:sz w:val="28"/>
          <w:szCs w:val="28"/>
        </w:rPr>
        <w:lastRenderedPageBreak/>
        <w:t>WTO</w:t>
      </w:r>
      <w:r w:rsidRPr="00104432">
        <w:rPr>
          <w:rFonts w:eastAsia="標楷體"/>
          <w:color w:val="222222"/>
          <w:kern w:val="0"/>
          <w:sz w:val="28"/>
          <w:szCs w:val="28"/>
        </w:rPr>
        <w:t>下修</w:t>
      </w:r>
      <w:r w:rsidRPr="00104432">
        <w:rPr>
          <w:rFonts w:eastAsia="標楷體"/>
          <w:color w:val="222222"/>
          <w:kern w:val="0"/>
          <w:sz w:val="28"/>
          <w:szCs w:val="28"/>
        </w:rPr>
        <w:t>2018</w:t>
      </w:r>
      <w:r w:rsidRPr="00104432">
        <w:rPr>
          <w:rFonts w:eastAsia="標楷體"/>
          <w:color w:val="222222"/>
          <w:kern w:val="0"/>
          <w:sz w:val="28"/>
          <w:szCs w:val="28"/>
        </w:rPr>
        <w:t>年全球</w:t>
      </w:r>
      <w:r w:rsidRPr="00104432">
        <w:rPr>
          <w:rFonts w:eastAsia="標楷體" w:hint="eastAsia"/>
          <w:color w:val="222222"/>
          <w:kern w:val="0"/>
          <w:sz w:val="28"/>
          <w:szCs w:val="28"/>
          <w:lang w:eastAsia="zh-HK"/>
        </w:rPr>
        <w:t>商品</w:t>
      </w:r>
      <w:r w:rsidRPr="00104432">
        <w:rPr>
          <w:rFonts w:eastAsia="標楷體"/>
          <w:color w:val="222222"/>
          <w:kern w:val="0"/>
          <w:sz w:val="28"/>
          <w:szCs w:val="28"/>
        </w:rPr>
        <w:t>貿易成長率至</w:t>
      </w:r>
      <w:r w:rsidRPr="00104432">
        <w:rPr>
          <w:rFonts w:eastAsia="標楷體"/>
          <w:color w:val="222222"/>
          <w:kern w:val="0"/>
          <w:sz w:val="28"/>
          <w:szCs w:val="28"/>
        </w:rPr>
        <w:t>3.9</w:t>
      </w:r>
      <w:r w:rsidRPr="00104432">
        <w:rPr>
          <w:rFonts w:eastAsia="標楷體"/>
          <w:color w:val="222222"/>
          <w:kern w:val="0"/>
          <w:sz w:val="28"/>
          <w:szCs w:val="28"/>
        </w:rPr>
        <w:t>％，</w:t>
      </w:r>
      <w:r w:rsidRPr="00104432">
        <w:rPr>
          <w:rFonts w:eastAsia="標楷體"/>
          <w:color w:val="222222"/>
          <w:kern w:val="0"/>
          <w:sz w:val="28"/>
          <w:szCs w:val="28"/>
        </w:rPr>
        <w:t>2019</w:t>
      </w:r>
      <w:r w:rsidRPr="00104432">
        <w:rPr>
          <w:rFonts w:eastAsia="標楷體"/>
          <w:color w:val="222222"/>
          <w:kern w:val="0"/>
          <w:sz w:val="28"/>
          <w:szCs w:val="28"/>
        </w:rPr>
        <w:t>年</w:t>
      </w:r>
      <w:r w:rsidRPr="00104432">
        <w:rPr>
          <w:rFonts w:eastAsia="標楷體" w:hint="eastAsia"/>
          <w:color w:val="222222"/>
          <w:kern w:val="0"/>
          <w:sz w:val="28"/>
          <w:szCs w:val="28"/>
          <w:lang w:eastAsia="zh-HK"/>
        </w:rPr>
        <w:t>則再</w:t>
      </w:r>
      <w:r w:rsidRPr="00104432">
        <w:rPr>
          <w:rFonts w:eastAsia="標楷體"/>
          <w:color w:val="222222"/>
          <w:kern w:val="0"/>
          <w:sz w:val="28"/>
          <w:szCs w:val="28"/>
          <w:lang w:eastAsia="zh-HK"/>
        </w:rPr>
        <w:t>降</w:t>
      </w:r>
      <w:r w:rsidRPr="00104432">
        <w:rPr>
          <w:rFonts w:eastAsia="標楷體"/>
          <w:color w:val="222222"/>
          <w:kern w:val="0"/>
          <w:sz w:val="28"/>
          <w:szCs w:val="28"/>
        </w:rPr>
        <w:t>至</w:t>
      </w:r>
      <w:r w:rsidRPr="00104432">
        <w:rPr>
          <w:rFonts w:eastAsia="標楷體"/>
          <w:color w:val="222222"/>
          <w:kern w:val="0"/>
          <w:sz w:val="28"/>
          <w:szCs w:val="28"/>
        </w:rPr>
        <w:t>3.7</w:t>
      </w:r>
      <w:r w:rsidRPr="00104432">
        <w:rPr>
          <w:rFonts w:eastAsia="標楷體"/>
          <w:color w:val="222222"/>
          <w:kern w:val="0"/>
          <w:sz w:val="28"/>
          <w:szCs w:val="28"/>
        </w:rPr>
        <w:t>％。</w:t>
      </w:r>
      <w:r w:rsidRPr="00104432">
        <w:rPr>
          <w:rFonts w:eastAsia="標楷體" w:hint="eastAsia"/>
          <w:color w:val="222222"/>
          <w:kern w:val="0"/>
          <w:sz w:val="28"/>
          <w:szCs w:val="28"/>
          <w:lang w:eastAsia="zh-HK"/>
        </w:rPr>
        <w:t>就地區別觀察</w:t>
      </w:r>
      <w:r w:rsidRPr="00104432">
        <w:rPr>
          <w:rFonts w:ascii="新細明體" w:hAnsi="新細明體" w:hint="eastAsia"/>
          <w:color w:val="222222"/>
          <w:kern w:val="0"/>
          <w:sz w:val="28"/>
          <w:szCs w:val="28"/>
          <w:lang w:eastAsia="zh-HK"/>
        </w:rPr>
        <w:t>，</w:t>
      </w:r>
      <w:r w:rsidRPr="00104432">
        <w:rPr>
          <w:rFonts w:eastAsia="標楷體" w:hint="eastAsia"/>
          <w:color w:val="222222"/>
          <w:kern w:val="0"/>
          <w:sz w:val="28"/>
          <w:szCs w:val="28"/>
          <w:lang w:eastAsia="zh-HK"/>
        </w:rPr>
        <w:t>亞洲地區所受影</w:t>
      </w:r>
      <w:r w:rsidRPr="00104432">
        <w:rPr>
          <w:rFonts w:eastAsia="標楷體" w:hint="eastAsia"/>
          <w:color w:val="222222"/>
          <w:kern w:val="0"/>
          <w:sz w:val="28"/>
          <w:szCs w:val="28"/>
        </w:rPr>
        <w:t>響</w:t>
      </w:r>
      <w:r w:rsidRPr="00104432">
        <w:rPr>
          <w:rFonts w:eastAsia="標楷體" w:hint="eastAsia"/>
          <w:color w:val="222222"/>
          <w:kern w:val="0"/>
          <w:sz w:val="28"/>
          <w:szCs w:val="28"/>
          <w:lang w:eastAsia="zh-HK"/>
        </w:rPr>
        <w:t>較大</w:t>
      </w:r>
      <w:r w:rsidRPr="00104432">
        <w:rPr>
          <w:rFonts w:ascii="新細明體" w:hAnsi="新細明體" w:hint="eastAsia"/>
          <w:color w:val="222222"/>
          <w:kern w:val="0"/>
          <w:sz w:val="28"/>
          <w:szCs w:val="28"/>
          <w:lang w:eastAsia="zh-HK"/>
        </w:rPr>
        <w:t>，</w:t>
      </w:r>
      <w:r w:rsidRPr="00104432">
        <w:rPr>
          <w:rFonts w:eastAsia="標楷體" w:hint="eastAsia"/>
          <w:color w:val="222222"/>
          <w:kern w:val="0"/>
          <w:sz w:val="28"/>
          <w:szCs w:val="28"/>
          <w:lang w:eastAsia="zh-HK"/>
        </w:rPr>
        <w:t>進</w:t>
      </w:r>
      <w:r w:rsidRPr="00104432">
        <w:rPr>
          <w:rFonts w:ascii="新細明體" w:hAnsi="新細明體" w:hint="eastAsia"/>
          <w:color w:val="222222"/>
          <w:kern w:val="0"/>
          <w:sz w:val="28"/>
          <w:szCs w:val="28"/>
          <w:lang w:eastAsia="zh-HK"/>
        </w:rPr>
        <w:t>、</w:t>
      </w:r>
      <w:r w:rsidRPr="00104432">
        <w:rPr>
          <w:rFonts w:eastAsia="標楷體" w:hint="eastAsia"/>
          <w:color w:val="222222"/>
          <w:kern w:val="0"/>
          <w:sz w:val="28"/>
          <w:szCs w:val="28"/>
          <w:lang w:eastAsia="zh-HK"/>
        </w:rPr>
        <w:t>出口商品貿易持續下滑</w:t>
      </w:r>
      <w:r w:rsidRPr="00104432">
        <w:rPr>
          <w:rFonts w:ascii="標楷體" w:eastAsia="標楷體" w:hAnsi="標楷體" w:hint="eastAsia"/>
          <w:color w:val="222222"/>
          <w:kern w:val="0"/>
          <w:sz w:val="28"/>
          <w:szCs w:val="28"/>
          <w:lang w:eastAsia="zh-HK"/>
        </w:rPr>
        <w:t>。</w:t>
      </w:r>
    </w:p>
    <w:p w:rsidR="00104432" w:rsidRPr="00104432" w:rsidRDefault="00104432" w:rsidP="00104432">
      <w:pPr>
        <w:widowControl/>
        <w:snapToGrid w:val="0"/>
        <w:spacing w:line="400" w:lineRule="exact"/>
        <w:ind w:firstLine="198"/>
        <w:jc w:val="center"/>
        <w:rPr>
          <w:rFonts w:eastAsia="標楷體"/>
          <w:b/>
          <w:spacing w:val="10"/>
          <w:kern w:val="0"/>
          <w:sz w:val="28"/>
          <w:szCs w:val="28"/>
        </w:rPr>
      </w:pPr>
      <w:r w:rsidRPr="00104432">
        <w:rPr>
          <w:rFonts w:eastAsia="標楷體"/>
          <w:b/>
          <w:spacing w:val="10"/>
          <w:kern w:val="0"/>
          <w:sz w:val="28"/>
          <w:szCs w:val="28"/>
        </w:rPr>
        <w:t>表</w:t>
      </w:r>
      <w:r w:rsidRPr="00104432">
        <w:rPr>
          <w:rFonts w:eastAsia="標楷體"/>
          <w:b/>
          <w:spacing w:val="10"/>
          <w:kern w:val="0"/>
          <w:sz w:val="28"/>
          <w:szCs w:val="28"/>
        </w:rPr>
        <w:t xml:space="preserve">2 </w:t>
      </w:r>
      <w:r w:rsidRPr="00104432">
        <w:rPr>
          <w:rFonts w:eastAsia="標楷體"/>
          <w:b/>
          <w:spacing w:val="10"/>
          <w:kern w:val="0"/>
          <w:sz w:val="28"/>
          <w:szCs w:val="28"/>
        </w:rPr>
        <w:t>全球</w:t>
      </w:r>
      <w:r w:rsidRPr="00104432">
        <w:rPr>
          <w:rFonts w:eastAsia="標楷體"/>
          <w:b/>
          <w:spacing w:val="10"/>
          <w:kern w:val="0"/>
          <w:sz w:val="28"/>
          <w:szCs w:val="28"/>
          <w:lang w:eastAsia="zh-HK"/>
        </w:rPr>
        <w:t>商品</w:t>
      </w:r>
      <w:r w:rsidRPr="00104432">
        <w:rPr>
          <w:rFonts w:eastAsia="標楷體"/>
          <w:b/>
          <w:spacing w:val="10"/>
          <w:kern w:val="0"/>
          <w:sz w:val="28"/>
          <w:szCs w:val="28"/>
        </w:rPr>
        <w:t>貿易</w:t>
      </w:r>
      <w:r w:rsidRPr="00104432">
        <w:rPr>
          <w:rFonts w:eastAsia="標楷體" w:hint="eastAsia"/>
          <w:b/>
          <w:spacing w:val="10"/>
          <w:kern w:val="0"/>
          <w:sz w:val="28"/>
          <w:szCs w:val="28"/>
          <w:lang w:eastAsia="zh-HK"/>
        </w:rPr>
        <w:t>量</w:t>
      </w:r>
      <w:r w:rsidRPr="00104432">
        <w:rPr>
          <w:rFonts w:eastAsia="標楷體"/>
          <w:b/>
          <w:spacing w:val="10"/>
          <w:kern w:val="0"/>
          <w:sz w:val="28"/>
          <w:szCs w:val="28"/>
        </w:rPr>
        <w:t>表現</w:t>
      </w:r>
    </w:p>
    <w:p w:rsidR="00104432" w:rsidRPr="00104432" w:rsidRDefault="00104432" w:rsidP="00104432">
      <w:pPr>
        <w:widowControl/>
        <w:snapToGrid w:val="0"/>
        <w:ind w:firstLine="198"/>
        <w:jc w:val="right"/>
        <w:rPr>
          <w:rFonts w:eastAsia="標楷體"/>
          <w:spacing w:val="10"/>
          <w:kern w:val="0"/>
          <w:sz w:val="22"/>
          <w:szCs w:val="22"/>
        </w:rPr>
      </w:pPr>
      <w:r w:rsidRPr="00104432">
        <w:rPr>
          <w:rFonts w:eastAsia="標楷體"/>
          <w:spacing w:val="10"/>
          <w:kern w:val="0"/>
          <w:sz w:val="22"/>
          <w:szCs w:val="22"/>
          <w:lang w:eastAsia="zh-HK"/>
        </w:rPr>
        <w:t>單位：</w:t>
      </w:r>
      <w:r w:rsidRPr="00104432">
        <w:rPr>
          <w:rFonts w:eastAsia="標楷體"/>
          <w:spacing w:val="10"/>
          <w:kern w:val="0"/>
          <w:sz w:val="22"/>
          <w:szCs w:val="22"/>
          <w:lang w:eastAsia="zh-H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2"/>
        <w:gridCol w:w="2133"/>
        <w:gridCol w:w="2133"/>
      </w:tblGrid>
      <w:tr w:rsidR="00104432" w:rsidRPr="00104432" w:rsidTr="00F74FAB">
        <w:tc>
          <w:tcPr>
            <w:tcW w:w="2140" w:type="dxa"/>
            <w:tcBorders>
              <w:left w:val="nil"/>
              <w:bottom w:val="thinThickSmallGap" w:sz="24" w:space="0" w:color="auto"/>
            </w:tcBorders>
            <w:shd w:val="clear" w:color="auto" w:fill="auto"/>
          </w:tcPr>
          <w:p w:rsidR="00104432" w:rsidRPr="00104432" w:rsidRDefault="00104432" w:rsidP="00F74FAB">
            <w:pPr>
              <w:widowControl/>
              <w:snapToGrid w:val="0"/>
              <w:jc w:val="both"/>
              <w:rPr>
                <w:rFonts w:eastAsia="標楷體"/>
                <w:spacing w:val="10"/>
                <w:kern w:val="0"/>
              </w:rPr>
            </w:pPr>
          </w:p>
        </w:tc>
        <w:tc>
          <w:tcPr>
            <w:tcW w:w="2140" w:type="dxa"/>
            <w:tcBorders>
              <w:bottom w:val="thinThickSmallGap" w:sz="24" w:space="0" w:color="auto"/>
            </w:tcBorders>
            <w:shd w:val="clear" w:color="auto" w:fill="auto"/>
          </w:tcPr>
          <w:p w:rsidR="00104432" w:rsidRPr="00104432" w:rsidRDefault="00104432" w:rsidP="00F74FAB">
            <w:pPr>
              <w:widowControl/>
              <w:snapToGrid w:val="0"/>
              <w:jc w:val="center"/>
              <w:rPr>
                <w:rFonts w:eastAsia="標楷體"/>
                <w:b/>
                <w:spacing w:val="10"/>
                <w:kern w:val="0"/>
              </w:rPr>
            </w:pPr>
            <w:r w:rsidRPr="00104432">
              <w:rPr>
                <w:rFonts w:eastAsia="標楷體"/>
                <w:b/>
                <w:spacing w:val="10"/>
                <w:kern w:val="0"/>
              </w:rPr>
              <w:t>201</w:t>
            </w:r>
            <w:r w:rsidRPr="00104432">
              <w:rPr>
                <w:rFonts w:eastAsia="標楷體" w:hint="eastAsia"/>
                <w:b/>
                <w:spacing w:val="10"/>
                <w:kern w:val="0"/>
              </w:rPr>
              <w:t>7</w:t>
            </w:r>
            <w:r w:rsidRPr="00104432">
              <w:rPr>
                <w:rFonts w:eastAsia="標楷體"/>
                <w:b/>
                <w:spacing w:val="10"/>
                <w:kern w:val="0"/>
              </w:rPr>
              <w:t>年</w:t>
            </w:r>
          </w:p>
        </w:tc>
        <w:tc>
          <w:tcPr>
            <w:tcW w:w="2140" w:type="dxa"/>
            <w:tcBorders>
              <w:bottom w:val="thinThickSmallGap" w:sz="24" w:space="0" w:color="auto"/>
            </w:tcBorders>
            <w:shd w:val="clear" w:color="auto" w:fill="FFFFFF"/>
          </w:tcPr>
          <w:p w:rsidR="00104432" w:rsidRPr="00104432" w:rsidRDefault="00104432" w:rsidP="00F74FAB">
            <w:pPr>
              <w:widowControl/>
              <w:snapToGrid w:val="0"/>
              <w:jc w:val="center"/>
              <w:rPr>
                <w:rFonts w:eastAsia="標楷體"/>
                <w:b/>
                <w:spacing w:val="10"/>
                <w:kern w:val="0"/>
              </w:rPr>
            </w:pPr>
            <w:r w:rsidRPr="00104432">
              <w:rPr>
                <w:rFonts w:eastAsia="標楷體"/>
                <w:b/>
                <w:spacing w:val="10"/>
                <w:kern w:val="0"/>
              </w:rPr>
              <w:t>201</w:t>
            </w:r>
            <w:r w:rsidRPr="00104432">
              <w:rPr>
                <w:rFonts w:eastAsia="標楷體" w:hint="eastAsia"/>
                <w:b/>
                <w:spacing w:val="10"/>
                <w:kern w:val="0"/>
              </w:rPr>
              <w:t>8</w:t>
            </w:r>
            <w:r w:rsidRPr="00104432">
              <w:rPr>
                <w:rFonts w:eastAsia="標楷體"/>
                <w:b/>
                <w:spacing w:val="10"/>
                <w:kern w:val="0"/>
              </w:rPr>
              <w:t>年（</w:t>
            </w:r>
            <w:r w:rsidRPr="00104432">
              <w:rPr>
                <w:rFonts w:eastAsia="標楷體"/>
                <w:b/>
                <w:spacing w:val="10"/>
                <w:kern w:val="0"/>
              </w:rPr>
              <w:t>f</w:t>
            </w:r>
            <w:r w:rsidRPr="00104432">
              <w:rPr>
                <w:rFonts w:eastAsia="標楷體"/>
                <w:b/>
                <w:spacing w:val="10"/>
                <w:kern w:val="0"/>
              </w:rPr>
              <w:t>）</w:t>
            </w:r>
          </w:p>
        </w:tc>
        <w:tc>
          <w:tcPr>
            <w:tcW w:w="2140" w:type="dxa"/>
            <w:tcBorders>
              <w:bottom w:val="thinThickSmallGap" w:sz="24" w:space="0" w:color="auto"/>
              <w:right w:val="nil"/>
            </w:tcBorders>
            <w:shd w:val="clear" w:color="auto" w:fill="auto"/>
          </w:tcPr>
          <w:p w:rsidR="00104432" w:rsidRPr="00104432" w:rsidRDefault="00104432" w:rsidP="00F74FAB">
            <w:pPr>
              <w:widowControl/>
              <w:snapToGrid w:val="0"/>
              <w:jc w:val="center"/>
              <w:rPr>
                <w:rFonts w:eastAsia="標楷體"/>
                <w:b/>
                <w:spacing w:val="10"/>
                <w:kern w:val="0"/>
              </w:rPr>
            </w:pPr>
            <w:r w:rsidRPr="00104432">
              <w:rPr>
                <w:rFonts w:eastAsia="標楷體"/>
                <w:b/>
                <w:spacing w:val="10"/>
                <w:kern w:val="0"/>
              </w:rPr>
              <w:t>201</w:t>
            </w:r>
            <w:r w:rsidRPr="00104432">
              <w:rPr>
                <w:rFonts w:eastAsia="標楷體" w:hint="eastAsia"/>
                <w:b/>
                <w:spacing w:val="10"/>
                <w:kern w:val="0"/>
              </w:rPr>
              <w:t>9</w:t>
            </w:r>
            <w:r w:rsidRPr="00104432">
              <w:rPr>
                <w:rFonts w:eastAsia="標楷體"/>
                <w:b/>
                <w:spacing w:val="10"/>
                <w:kern w:val="0"/>
              </w:rPr>
              <w:t>年（</w:t>
            </w:r>
            <w:r w:rsidRPr="00104432">
              <w:rPr>
                <w:rFonts w:eastAsia="標楷體"/>
                <w:b/>
                <w:spacing w:val="10"/>
                <w:kern w:val="0"/>
              </w:rPr>
              <w:t>f</w:t>
            </w:r>
            <w:r w:rsidRPr="00104432">
              <w:rPr>
                <w:rFonts w:eastAsia="標楷體"/>
                <w:b/>
                <w:spacing w:val="10"/>
                <w:kern w:val="0"/>
              </w:rPr>
              <w:t>）</w:t>
            </w:r>
          </w:p>
        </w:tc>
      </w:tr>
      <w:tr w:rsidR="00104432" w:rsidRPr="00104432" w:rsidTr="00F74FAB">
        <w:tc>
          <w:tcPr>
            <w:tcW w:w="2140" w:type="dxa"/>
            <w:tcBorders>
              <w:top w:val="thinThickSmallGap" w:sz="24" w:space="0" w:color="auto"/>
              <w:left w:val="nil"/>
              <w:bottom w:val="thinThickSmallGap" w:sz="24" w:space="0" w:color="auto"/>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全球商品貿易</w:t>
            </w:r>
          </w:p>
        </w:tc>
        <w:tc>
          <w:tcPr>
            <w:tcW w:w="2140" w:type="dxa"/>
            <w:tcBorders>
              <w:top w:val="thinThickSmallGap" w:sz="24" w:space="0" w:color="auto"/>
              <w:bottom w:val="thinThickSmallGap" w:sz="24" w:space="0" w:color="auto"/>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4.7</w:t>
            </w:r>
          </w:p>
        </w:tc>
        <w:tc>
          <w:tcPr>
            <w:tcW w:w="2140" w:type="dxa"/>
            <w:tcBorders>
              <w:top w:val="thinThickSmallGap" w:sz="24" w:space="0" w:color="auto"/>
              <w:bottom w:val="thinThickSmallGap" w:sz="24" w:space="0" w:color="auto"/>
            </w:tcBorders>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3.9</w:t>
            </w:r>
          </w:p>
        </w:tc>
        <w:tc>
          <w:tcPr>
            <w:tcW w:w="2140" w:type="dxa"/>
            <w:tcBorders>
              <w:top w:val="thinThickSmallGap" w:sz="24" w:space="0" w:color="auto"/>
              <w:bottom w:val="thinThickSmallGap" w:sz="24" w:space="0" w:color="auto"/>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3.7</w:t>
            </w:r>
          </w:p>
        </w:tc>
      </w:tr>
      <w:tr w:rsidR="00104432" w:rsidRPr="00104432" w:rsidTr="00F74FAB">
        <w:tc>
          <w:tcPr>
            <w:tcW w:w="2140" w:type="dxa"/>
            <w:tcBorders>
              <w:top w:val="thinThickSmallGap" w:sz="24" w:space="0" w:color="auto"/>
              <w:left w:val="nil"/>
            </w:tcBorders>
            <w:shd w:val="clear" w:color="auto" w:fill="auto"/>
          </w:tcPr>
          <w:p w:rsidR="00104432" w:rsidRPr="00104432" w:rsidRDefault="00104432" w:rsidP="00F74FAB">
            <w:pPr>
              <w:widowControl/>
              <w:snapToGrid w:val="0"/>
              <w:jc w:val="both"/>
              <w:rPr>
                <w:rFonts w:eastAsia="標楷體"/>
                <w:b/>
                <w:spacing w:val="10"/>
                <w:kern w:val="0"/>
              </w:rPr>
            </w:pPr>
            <w:r w:rsidRPr="00104432">
              <w:rPr>
                <w:rFonts w:eastAsia="標楷體"/>
                <w:spacing w:val="10"/>
                <w:kern w:val="0"/>
              </w:rPr>
              <w:t xml:space="preserve"> </w:t>
            </w:r>
            <w:r w:rsidRPr="00104432">
              <w:rPr>
                <w:rFonts w:eastAsia="標楷體"/>
                <w:b/>
                <w:spacing w:val="10"/>
                <w:kern w:val="0"/>
              </w:rPr>
              <w:t>出口</w:t>
            </w:r>
          </w:p>
        </w:tc>
        <w:tc>
          <w:tcPr>
            <w:tcW w:w="2140" w:type="dxa"/>
            <w:tcBorders>
              <w:top w:val="thinThickSmallGap" w:sz="24" w:space="0" w:color="auto"/>
            </w:tcBorders>
            <w:shd w:val="clear" w:color="auto" w:fill="auto"/>
          </w:tcPr>
          <w:p w:rsidR="00104432" w:rsidRPr="00104432" w:rsidRDefault="00104432" w:rsidP="00F74FAB">
            <w:pPr>
              <w:widowControl/>
              <w:snapToGrid w:val="0"/>
              <w:jc w:val="center"/>
              <w:rPr>
                <w:rFonts w:eastAsia="標楷體"/>
                <w:spacing w:val="10"/>
                <w:kern w:val="0"/>
              </w:rPr>
            </w:pPr>
          </w:p>
        </w:tc>
        <w:tc>
          <w:tcPr>
            <w:tcW w:w="2140" w:type="dxa"/>
            <w:tcBorders>
              <w:top w:val="thinThickSmallGap" w:sz="24" w:space="0" w:color="auto"/>
            </w:tcBorders>
            <w:shd w:val="clear" w:color="auto" w:fill="FFFFFF"/>
          </w:tcPr>
          <w:p w:rsidR="00104432" w:rsidRPr="00104432" w:rsidRDefault="00104432" w:rsidP="00F74FAB">
            <w:pPr>
              <w:widowControl/>
              <w:snapToGrid w:val="0"/>
              <w:jc w:val="center"/>
              <w:rPr>
                <w:rFonts w:eastAsia="標楷體"/>
                <w:spacing w:val="10"/>
                <w:kern w:val="0"/>
              </w:rPr>
            </w:pPr>
          </w:p>
        </w:tc>
        <w:tc>
          <w:tcPr>
            <w:tcW w:w="2140" w:type="dxa"/>
            <w:tcBorders>
              <w:top w:val="thinThickSmallGap" w:sz="24" w:space="0" w:color="auto"/>
              <w:right w:val="nil"/>
            </w:tcBorders>
            <w:shd w:val="clear" w:color="auto" w:fill="auto"/>
          </w:tcPr>
          <w:p w:rsidR="00104432" w:rsidRPr="00104432" w:rsidRDefault="00104432" w:rsidP="00F74FAB">
            <w:pPr>
              <w:widowControl/>
              <w:snapToGrid w:val="0"/>
              <w:jc w:val="center"/>
              <w:rPr>
                <w:rFonts w:eastAsia="標楷體"/>
                <w:spacing w:val="10"/>
                <w:kern w:val="0"/>
              </w:rPr>
            </w:pP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北美</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4.2</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5.0</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3.</w:t>
            </w:r>
            <w:r w:rsidRPr="00104432">
              <w:rPr>
                <w:rFonts w:eastAsia="標楷體" w:hint="eastAsia"/>
                <w:spacing w:val="10"/>
                <w:kern w:val="0"/>
              </w:rPr>
              <w:t>6</w:t>
            </w: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歐洲</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3.5</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2.</w:t>
            </w:r>
            <w:r w:rsidRPr="00104432">
              <w:rPr>
                <w:rFonts w:eastAsia="標楷體" w:hint="eastAsia"/>
                <w:spacing w:val="10"/>
                <w:kern w:val="0"/>
              </w:rPr>
              <w:t>9</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3.2</w:t>
            </w: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亞洲</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6.7</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5.5</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4.</w:t>
            </w:r>
            <w:r w:rsidRPr="00104432">
              <w:rPr>
                <w:rFonts w:eastAsia="標楷體" w:hint="eastAsia"/>
                <w:spacing w:val="10"/>
                <w:kern w:val="0"/>
              </w:rPr>
              <w:t>9</w:t>
            </w: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b/>
                <w:spacing w:val="10"/>
                <w:kern w:val="0"/>
              </w:rPr>
            </w:pPr>
            <w:r w:rsidRPr="00104432">
              <w:rPr>
                <w:rFonts w:eastAsia="標楷體"/>
                <w:b/>
                <w:spacing w:val="10"/>
                <w:kern w:val="0"/>
              </w:rPr>
              <w:t xml:space="preserve"> </w:t>
            </w:r>
            <w:r w:rsidRPr="00104432">
              <w:rPr>
                <w:rFonts w:eastAsia="標楷體"/>
                <w:b/>
                <w:spacing w:val="10"/>
                <w:kern w:val="0"/>
              </w:rPr>
              <w:t>進口</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p>
        </w:tc>
        <w:tc>
          <w:tcPr>
            <w:tcW w:w="2140" w:type="dxa"/>
            <w:shd w:val="clear" w:color="auto" w:fill="FFFFFF"/>
          </w:tcPr>
          <w:p w:rsidR="00104432" w:rsidRPr="00104432" w:rsidRDefault="00104432" w:rsidP="00F74FAB">
            <w:pPr>
              <w:widowControl/>
              <w:snapToGrid w:val="0"/>
              <w:jc w:val="center"/>
              <w:rPr>
                <w:rFonts w:eastAsia="標楷體"/>
                <w:spacing w:val="10"/>
                <w:kern w:val="0"/>
              </w:rPr>
            </w:pP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北美</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4.0</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4.</w:t>
            </w:r>
            <w:r w:rsidRPr="00104432">
              <w:rPr>
                <w:rFonts w:eastAsia="標楷體" w:hint="eastAsia"/>
                <w:spacing w:val="10"/>
                <w:kern w:val="0"/>
              </w:rPr>
              <w:t>3</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3.</w:t>
            </w:r>
            <w:r w:rsidRPr="00104432">
              <w:rPr>
                <w:rFonts w:eastAsia="標楷體" w:hint="eastAsia"/>
                <w:spacing w:val="10"/>
                <w:kern w:val="0"/>
              </w:rPr>
              <w:t>6</w:t>
            </w: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歐洲</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2.5</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3.1</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3.0</w:t>
            </w:r>
          </w:p>
        </w:tc>
      </w:tr>
      <w:tr w:rsidR="00104432" w:rsidRPr="00104432" w:rsidTr="00F74FAB">
        <w:tc>
          <w:tcPr>
            <w:tcW w:w="2140" w:type="dxa"/>
            <w:tcBorders>
              <w:left w:val="nil"/>
            </w:tcBorders>
            <w:shd w:val="clear" w:color="auto" w:fill="auto"/>
          </w:tcPr>
          <w:p w:rsidR="00104432" w:rsidRPr="00104432" w:rsidRDefault="00104432" w:rsidP="00F74FAB">
            <w:pPr>
              <w:widowControl/>
              <w:snapToGrid w:val="0"/>
              <w:jc w:val="both"/>
              <w:rPr>
                <w:rFonts w:eastAsia="標楷體"/>
                <w:spacing w:val="10"/>
                <w:kern w:val="0"/>
              </w:rPr>
            </w:pPr>
            <w:r w:rsidRPr="00104432">
              <w:rPr>
                <w:rFonts w:eastAsia="標楷體"/>
                <w:spacing w:val="10"/>
                <w:kern w:val="0"/>
              </w:rPr>
              <w:t xml:space="preserve">    </w:t>
            </w:r>
            <w:r w:rsidRPr="00104432">
              <w:rPr>
                <w:rFonts w:eastAsia="標楷體"/>
                <w:spacing w:val="10"/>
                <w:kern w:val="0"/>
                <w:lang w:eastAsia="zh-HK"/>
              </w:rPr>
              <w:t>亞洲</w:t>
            </w:r>
          </w:p>
        </w:tc>
        <w:tc>
          <w:tcPr>
            <w:tcW w:w="2140" w:type="dxa"/>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hint="eastAsia"/>
                <w:spacing w:val="10"/>
                <w:kern w:val="0"/>
              </w:rPr>
              <w:t>9.8</w:t>
            </w:r>
          </w:p>
        </w:tc>
        <w:tc>
          <w:tcPr>
            <w:tcW w:w="2140" w:type="dxa"/>
            <w:shd w:val="clear" w:color="auto" w:fill="FFFFFF"/>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5.</w:t>
            </w:r>
            <w:r w:rsidRPr="00104432">
              <w:rPr>
                <w:rFonts w:eastAsia="標楷體" w:hint="eastAsia"/>
                <w:spacing w:val="10"/>
                <w:kern w:val="0"/>
              </w:rPr>
              <w:t>7</w:t>
            </w:r>
          </w:p>
        </w:tc>
        <w:tc>
          <w:tcPr>
            <w:tcW w:w="2140" w:type="dxa"/>
            <w:tcBorders>
              <w:right w:val="nil"/>
            </w:tcBorders>
            <w:shd w:val="clear" w:color="auto" w:fill="auto"/>
          </w:tcPr>
          <w:p w:rsidR="00104432" w:rsidRPr="00104432" w:rsidRDefault="00104432" w:rsidP="00F74FAB">
            <w:pPr>
              <w:widowControl/>
              <w:snapToGrid w:val="0"/>
              <w:jc w:val="center"/>
              <w:rPr>
                <w:rFonts w:eastAsia="標楷體"/>
                <w:spacing w:val="10"/>
                <w:kern w:val="0"/>
              </w:rPr>
            </w:pPr>
            <w:r w:rsidRPr="00104432">
              <w:rPr>
                <w:rFonts w:eastAsia="標楷體"/>
                <w:spacing w:val="10"/>
                <w:kern w:val="0"/>
              </w:rPr>
              <w:t>4.</w:t>
            </w:r>
            <w:r w:rsidRPr="00104432">
              <w:rPr>
                <w:rFonts w:eastAsia="標楷體" w:hint="eastAsia"/>
                <w:spacing w:val="10"/>
                <w:kern w:val="0"/>
              </w:rPr>
              <w:t>9</w:t>
            </w:r>
          </w:p>
        </w:tc>
      </w:tr>
    </w:tbl>
    <w:p w:rsidR="00104432" w:rsidRPr="00104432" w:rsidRDefault="00104432" w:rsidP="00104432">
      <w:pPr>
        <w:widowControl/>
        <w:snapToGrid w:val="0"/>
        <w:ind w:firstLine="198"/>
        <w:jc w:val="both"/>
        <w:rPr>
          <w:rFonts w:eastAsia="標楷體"/>
          <w:spacing w:val="10"/>
          <w:kern w:val="0"/>
          <w:sz w:val="22"/>
          <w:szCs w:val="22"/>
        </w:rPr>
      </w:pPr>
      <w:r w:rsidRPr="00104432">
        <w:rPr>
          <w:rFonts w:eastAsia="標楷體"/>
          <w:spacing w:val="10"/>
          <w:kern w:val="0"/>
          <w:sz w:val="22"/>
          <w:szCs w:val="22"/>
        </w:rPr>
        <w:t>資料來源：</w:t>
      </w:r>
      <w:r w:rsidRPr="00104432">
        <w:rPr>
          <w:rFonts w:eastAsia="標楷體"/>
          <w:spacing w:val="10"/>
          <w:kern w:val="0"/>
          <w:sz w:val="22"/>
          <w:szCs w:val="22"/>
        </w:rPr>
        <w:t>WTO Press Release, Press September 201</w:t>
      </w:r>
      <w:r w:rsidRPr="00104432">
        <w:rPr>
          <w:rFonts w:eastAsia="標楷體" w:hint="eastAsia"/>
          <w:spacing w:val="10"/>
          <w:kern w:val="0"/>
          <w:sz w:val="22"/>
          <w:szCs w:val="22"/>
        </w:rPr>
        <w:t>8</w:t>
      </w:r>
    </w:p>
    <w:p w:rsidR="00104432" w:rsidRPr="00104432" w:rsidRDefault="00104432" w:rsidP="00104432">
      <w:pPr>
        <w:widowControl/>
        <w:snapToGrid w:val="0"/>
        <w:ind w:firstLine="198"/>
        <w:jc w:val="both"/>
        <w:rPr>
          <w:rFonts w:eastAsia="標楷體"/>
          <w:spacing w:val="10"/>
          <w:kern w:val="0"/>
          <w:sz w:val="28"/>
          <w:szCs w:val="28"/>
        </w:rPr>
      </w:pPr>
    </w:p>
    <w:p w:rsidR="00104432" w:rsidRPr="00104432" w:rsidRDefault="00104432" w:rsidP="00104432">
      <w:pPr>
        <w:widowControl/>
        <w:snapToGrid w:val="0"/>
        <w:spacing w:line="520" w:lineRule="exact"/>
        <w:ind w:firstLineChars="200" w:firstLine="560"/>
        <w:jc w:val="both"/>
        <w:rPr>
          <w:rFonts w:eastAsia="標楷體"/>
          <w:spacing w:val="10"/>
          <w:kern w:val="0"/>
          <w:sz w:val="28"/>
          <w:szCs w:val="28"/>
        </w:rPr>
      </w:pPr>
      <w:r w:rsidRPr="00104432">
        <w:rPr>
          <w:noProof/>
          <w:sz w:val="28"/>
          <w:szCs w:val="28"/>
        </w:rPr>
        <w:drawing>
          <wp:anchor distT="0" distB="0" distL="114300" distR="114300" simplePos="0" relativeHeight="252901888" behindDoc="0" locked="0" layoutInCell="1" allowOverlap="0" wp14:anchorId="600F6753" wp14:editId="49FBB870">
            <wp:simplePos x="0" y="0"/>
            <wp:positionH relativeFrom="column">
              <wp:posOffset>1011555</wp:posOffset>
            </wp:positionH>
            <wp:positionV relativeFrom="paragraph">
              <wp:posOffset>1130300</wp:posOffset>
            </wp:positionV>
            <wp:extent cx="4494530" cy="2466975"/>
            <wp:effectExtent l="0" t="0" r="1270" b="952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53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432">
        <w:rPr>
          <w:rFonts w:eastAsia="標楷體"/>
          <w:sz w:val="28"/>
          <w:szCs w:val="28"/>
          <w:lang w:eastAsia="zh-HK"/>
        </w:rPr>
        <w:t>亞洲經濟體、貿易型態及供應鏈相互依存，易受美中貿易戰及中國大陸經濟放緩影響。根據經濟合作暨發展組織</w:t>
      </w:r>
      <w:r w:rsidRPr="00104432">
        <w:rPr>
          <w:rFonts w:eastAsia="標楷體"/>
          <w:sz w:val="28"/>
          <w:szCs w:val="28"/>
          <w:lang w:eastAsia="zh-HK"/>
        </w:rPr>
        <w:t>(OECD) 2018</w:t>
      </w:r>
      <w:r w:rsidRPr="00104432">
        <w:rPr>
          <w:rFonts w:eastAsia="標楷體"/>
          <w:sz w:val="28"/>
          <w:szCs w:val="28"/>
          <w:lang w:eastAsia="zh-HK"/>
        </w:rPr>
        <w:t>年</w:t>
      </w:r>
      <w:r w:rsidRPr="00104432">
        <w:rPr>
          <w:rFonts w:eastAsia="標楷體"/>
          <w:sz w:val="28"/>
          <w:szCs w:val="28"/>
          <w:lang w:eastAsia="zh-HK"/>
        </w:rPr>
        <w:t>11</w:t>
      </w:r>
      <w:r w:rsidRPr="00104432">
        <w:rPr>
          <w:rFonts w:eastAsia="標楷體"/>
          <w:sz w:val="28"/>
          <w:szCs w:val="28"/>
          <w:lang w:eastAsia="zh-HK"/>
        </w:rPr>
        <w:t>月發布經濟展望報告，中國大陸及其他亞洲經濟體的貿易成長將相對明顯減速，</w:t>
      </w:r>
      <w:r w:rsidRPr="00104432">
        <w:rPr>
          <w:rFonts w:eastAsia="標楷體" w:hint="eastAsia"/>
          <w:sz w:val="28"/>
          <w:szCs w:val="28"/>
          <w:lang w:eastAsia="zh-HK"/>
        </w:rPr>
        <w:t>貢獻下降</w:t>
      </w:r>
      <w:r w:rsidRPr="00104432">
        <w:rPr>
          <w:rFonts w:ascii="新細明體" w:hAnsi="新細明體" w:hint="eastAsia"/>
          <w:sz w:val="28"/>
          <w:szCs w:val="28"/>
          <w:lang w:eastAsia="zh-HK"/>
        </w:rPr>
        <w:t>，</w:t>
      </w:r>
      <w:r w:rsidRPr="00104432">
        <w:rPr>
          <w:rFonts w:eastAsia="標楷體"/>
          <w:sz w:val="28"/>
          <w:szCs w:val="28"/>
          <w:lang w:eastAsia="zh-HK"/>
        </w:rPr>
        <w:t>主要反映貿易保護關稅措施可能產生的影響與對區域供應鏈的破壞。</w:t>
      </w:r>
    </w:p>
    <w:p w:rsidR="00104432" w:rsidRPr="00104432" w:rsidRDefault="00104432" w:rsidP="00104432">
      <w:pPr>
        <w:widowControl/>
        <w:snapToGrid w:val="0"/>
        <w:ind w:firstLine="198"/>
        <w:jc w:val="both"/>
        <w:rPr>
          <w:rFonts w:eastAsia="標楷體"/>
          <w:spacing w:val="10"/>
          <w:kern w:val="0"/>
          <w:sz w:val="28"/>
          <w:szCs w:val="28"/>
        </w:rPr>
      </w:pPr>
    </w:p>
    <w:p w:rsidR="00104432" w:rsidRPr="00104432" w:rsidRDefault="00104432" w:rsidP="00104432">
      <w:pPr>
        <w:widowControl/>
        <w:snapToGrid w:val="0"/>
        <w:ind w:firstLine="198"/>
        <w:jc w:val="both"/>
        <w:rPr>
          <w:rFonts w:eastAsia="標楷體"/>
          <w:spacing w:val="10"/>
          <w:kern w:val="0"/>
          <w:sz w:val="28"/>
          <w:szCs w:val="28"/>
        </w:rPr>
      </w:pPr>
    </w:p>
    <w:p w:rsidR="00104432" w:rsidRPr="00104432" w:rsidRDefault="00104432" w:rsidP="00104432">
      <w:pPr>
        <w:widowControl/>
        <w:snapToGrid w:val="0"/>
        <w:ind w:firstLine="198"/>
        <w:jc w:val="both"/>
        <w:rPr>
          <w:rFonts w:eastAsia="標楷體"/>
          <w:b/>
          <w:spacing w:val="10"/>
          <w:kern w:val="0"/>
          <w:sz w:val="28"/>
          <w:szCs w:val="28"/>
        </w:rPr>
      </w:pPr>
      <w:r w:rsidRPr="00104432">
        <w:rPr>
          <w:rFonts w:eastAsia="標楷體" w:hint="eastAsia"/>
          <w:spacing w:val="10"/>
          <w:kern w:val="0"/>
          <w:sz w:val="28"/>
          <w:szCs w:val="28"/>
        </w:rPr>
        <w:t xml:space="preserve">                         </w:t>
      </w:r>
      <w:r w:rsidRPr="00104432">
        <w:rPr>
          <w:rFonts w:eastAsia="標楷體" w:hint="eastAsia"/>
          <w:b/>
          <w:spacing w:val="10"/>
          <w:kern w:val="0"/>
          <w:sz w:val="28"/>
          <w:szCs w:val="28"/>
        </w:rPr>
        <w:t>圖</w:t>
      </w:r>
      <w:r w:rsidRPr="00104432">
        <w:rPr>
          <w:rFonts w:eastAsia="標楷體" w:hint="eastAsia"/>
          <w:b/>
          <w:spacing w:val="10"/>
          <w:kern w:val="0"/>
          <w:sz w:val="28"/>
          <w:szCs w:val="28"/>
        </w:rPr>
        <w:t xml:space="preserve">2  </w:t>
      </w:r>
      <w:r w:rsidRPr="00104432">
        <w:rPr>
          <w:rFonts w:eastAsia="標楷體" w:hint="eastAsia"/>
          <w:b/>
          <w:spacing w:val="10"/>
          <w:kern w:val="0"/>
          <w:sz w:val="28"/>
          <w:szCs w:val="28"/>
        </w:rPr>
        <w:t>全球貿易成長貢獻</w:t>
      </w:r>
    </w:p>
    <w:p w:rsidR="00104432" w:rsidRPr="00104432" w:rsidRDefault="00104432" w:rsidP="00104432">
      <w:pPr>
        <w:widowControl/>
        <w:snapToGrid w:val="0"/>
        <w:ind w:firstLine="198"/>
        <w:jc w:val="both"/>
        <w:rPr>
          <w:rFonts w:eastAsia="標楷體"/>
          <w:spacing w:val="10"/>
          <w:kern w:val="0"/>
          <w:sz w:val="28"/>
          <w:szCs w:val="28"/>
        </w:rPr>
      </w:pPr>
    </w:p>
    <w:p w:rsidR="00104432" w:rsidRPr="00104432" w:rsidRDefault="00104432" w:rsidP="00104432">
      <w:pPr>
        <w:widowControl/>
        <w:snapToGrid w:val="0"/>
        <w:ind w:firstLine="198"/>
        <w:jc w:val="both"/>
        <w:rPr>
          <w:rFonts w:eastAsia="標楷體"/>
          <w:spacing w:val="10"/>
          <w:kern w:val="0"/>
          <w:sz w:val="28"/>
          <w:szCs w:val="28"/>
        </w:rPr>
      </w:pPr>
    </w:p>
    <w:p w:rsidR="00104432" w:rsidRPr="00104432" w:rsidRDefault="00104432" w:rsidP="00104432">
      <w:pPr>
        <w:autoSpaceDE w:val="0"/>
        <w:autoSpaceDN w:val="0"/>
        <w:adjustRightInd w:val="0"/>
        <w:snapToGrid w:val="0"/>
        <w:spacing w:beforeLines="25" w:before="90" w:afterLines="25" w:after="90" w:line="500" w:lineRule="exact"/>
        <w:rPr>
          <w:rFonts w:eastAsia="標楷體"/>
          <w:b/>
          <w:sz w:val="28"/>
          <w:szCs w:val="28"/>
        </w:rPr>
      </w:pPr>
      <w:r w:rsidRPr="00104432">
        <w:rPr>
          <w:rFonts w:eastAsia="標楷體"/>
          <w:b/>
          <w:sz w:val="28"/>
          <w:szCs w:val="28"/>
          <w:lang w:eastAsia="zh-HK"/>
        </w:rPr>
        <w:lastRenderedPageBreak/>
        <w:t>(</w:t>
      </w:r>
      <w:r w:rsidRPr="00104432">
        <w:rPr>
          <w:rFonts w:eastAsia="標楷體"/>
          <w:b/>
          <w:sz w:val="28"/>
          <w:szCs w:val="28"/>
          <w:lang w:eastAsia="zh-HK"/>
        </w:rPr>
        <w:t>三</w:t>
      </w:r>
      <w:r w:rsidRPr="00104432">
        <w:rPr>
          <w:rFonts w:eastAsia="標楷體"/>
          <w:b/>
          <w:sz w:val="28"/>
          <w:szCs w:val="28"/>
          <w:lang w:eastAsia="zh-HK"/>
        </w:rPr>
        <w:t>)</w:t>
      </w:r>
      <w:r w:rsidRPr="00104432">
        <w:rPr>
          <w:rFonts w:eastAsia="標楷體"/>
          <w:b/>
          <w:sz w:val="28"/>
          <w:szCs w:val="28"/>
          <w:lang w:eastAsia="zh-HK"/>
        </w:rPr>
        <w:t>工業生產逐步</w:t>
      </w:r>
      <w:r w:rsidRPr="00104432">
        <w:rPr>
          <w:rFonts w:eastAsia="標楷體" w:hint="eastAsia"/>
          <w:b/>
          <w:sz w:val="28"/>
          <w:szCs w:val="28"/>
          <w:lang w:eastAsia="zh-HK"/>
        </w:rPr>
        <w:t>走弱</w:t>
      </w:r>
    </w:p>
    <w:p w:rsidR="00104432" w:rsidRPr="00104432" w:rsidRDefault="00104432" w:rsidP="00104432">
      <w:pPr>
        <w:autoSpaceDE w:val="0"/>
        <w:autoSpaceDN w:val="0"/>
        <w:adjustRightInd w:val="0"/>
        <w:snapToGrid w:val="0"/>
        <w:spacing w:beforeLines="25" w:before="90" w:afterLines="25" w:after="90" w:line="500" w:lineRule="exact"/>
        <w:ind w:firstLineChars="200" w:firstLine="560"/>
        <w:rPr>
          <w:rFonts w:eastAsia="標楷體"/>
          <w:sz w:val="28"/>
          <w:szCs w:val="28"/>
        </w:rPr>
      </w:pPr>
      <w:r w:rsidRPr="00104432">
        <w:rPr>
          <w:rFonts w:eastAsia="標楷體"/>
          <w:sz w:val="28"/>
          <w:szCs w:val="28"/>
        </w:rPr>
        <w:t>全球工業生產</w:t>
      </w:r>
      <w:r w:rsidRPr="00104432">
        <w:rPr>
          <w:rFonts w:eastAsia="標楷體"/>
          <w:sz w:val="28"/>
          <w:szCs w:val="28"/>
          <w:lang w:eastAsia="zh-HK"/>
        </w:rPr>
        <w:t>在</w:t>
      </w:r>
      <w:r w:rsidRPr="00104432">
        <w:rPr>
          <w:rFonts w:eastAsia="標楷體"/>
          <w:sz w:val="28"/>
          <w:szCs w:val="28"/>
          <w:lang w:eastAsia="zh-HK"/>
        </w:rPr>
        <w:t>2017</w:t>
      </w:r>
      <w:r w:rsidRPr="00104432">
        <w:rPr>
          <w:rFonts w:eastAsia="標楷體"/>
          <w:sz w:val="28"/>
          <w:szCs w:val="28"/>
          <w:lang w:eastAsia="zh-HK"/>
        </w:rPr>
        <w:t>年達到高峰，</w:t>
      </w:r>
      <w:r w:rsidRPr="00104432">
        <w:rPr>
          <w:rFonts w:eastAsia="標楷體"/>
          <w:sz w:val="28"/>
          <w:szCs w:val="28"/>
        </w:rPr>
        <w:t>2018</w:t>
      </w:r>
      <w:r w:rsidRPr="00104432">
        <w:rPr>
          <w:rFonts w:eastAsia="標楷體"/>
          <w:sz w:val="28"/>
          <w:szCs w:val="28"/>
        </w:rPr>
        <w:t>年</w:t>
      </w:r>
      <w:r w:rsidRPr="00104432">
        <w:rPr>
          <w:rFonts w:eastAsia="標楷體"/>
          <w:sz w:val="28"/>
          <w:szCs w:val="28"/>
          <w:lang w:eastAsia="zh-HK"/>
        </w:rPr>
        <w:t>轉趨下滑</w:t>
      </w:r>
      <w:r w:rsidRPr="00104432">
        <w:rPr>
          <w:rFonts w:eastAsia="標楷體"/>
          <w:sz w:val="28"/>
          <w:szCs w:val="28"/>
        </w:rPr>
        <w:t>，代表企業信心指數的製造業</w:t>
      </w:r>
      <w:r w:rsidRPr="00104432">
        <w:rPr>
          <w:rFonts w:eastAsia="標楷體"/>
          <w:sz w:val="28"/>
          <w:szCs w:val="28"/>
          <w:lang w:eastAsia="zh-HK"/>
        </w:rPr>
        <w:t>採購</w:t>
      </w:r>
      <w:r w:rsidRPr="00104432">
        <w:rPr>
          <w:rFonts w:eastAsia="標楷體"/>
          <w:sz w:val="28"/>
          <w:szCs w:val="28"/>
        </w:rPr>
        <w:t>經理人</w:t>
      </w:r>
      <w:r w:rsidRPr="00104432">
        <w:rPr>
          <w:rFonts w:eastAsia="標楷體"/>
          <w:sz w:val="28"/>
          <w:szCs w:val="28"/>
        </w:rPr>
        <w:t>(PMI)</w:t>
      </w:r>
      <w:r w:rsidRPr="00104432">
        <w:rPr>
          <w:rFonts w:eastAsia="標楷體"/>
          <w:sz w:val="28"/>
          <w:szCs w:val="28"/>
        </w:rPr>
        <w:t>指數</w:t>
      </w:r>
      <w:r w:rsidRPr="00104432">
        <w:rPr>
          <w:rFonts w:eastAsia="標楷體"/>
          <w:sz w:val="28"/>
          <w:szCs w:val="28"/>
          <w:lang w:eastAsia="zh-HK"/>
        </w:rPr>
        <w:t>已於</w:t>
      </w:r>
      <w:r w:rsidRPr="00104432">
        <w:rPr>
          <w:rFonts w:eastAsia="標楷體"/>
          <w:sz w:val="28"/>
          <w:szCs w:val="28"/>
          <w:lang w:eastAsia="zh-HK"/>
        </w:rPr>
        <w:t>2018</w:t>
      </w:r>
      <w:r w:rsidRPr="00104432">
        <w:rPr>
          <w:rFonts w:eastAsia="標楷體"/>
          <w:sz w:val="28"/>
          <w:szCs w:val="28"/>
          <w:lang w:eastAsia="zh-HK"/>
        </w:rPr>
        <w:t>年下半年起</w:t>
      </w:r>
      <w:r w:rsidRPr="00104432">
        <w:rPr>
          <w:rFonts w:eastAsia="標楷體"/>
          <w:sz w:val="28"/>
          <w:szCs w:val="28"/>
        </w:rPr>
        <w:t>明顯下降。中國大陸</w:t>
      </w:r>
      <w:r w:rsidRPr="00104432">
        <w:rPr>
          <w:rFonts w:eastAsia="標楷體"/>
          <w:sz w:val="28"/>
          <w:szCs w:val="28"/>
        </w:rPr>
        <w:t>2018</w:t>
      </w:r>
      <w:r w:rsidRPr="00104432">
        <w:rPr>
          <w:rFonts w:eastAsia="標楷體" w:hint="eastAsia"/>
          <w:sz w:val="28"/>
          <w:szCs w:val="28"/>
          <w:lang w:eastAsia="zh-HK"/>
        </w:rPr>
        <w:t>年</w:t>
      </w:r>
      <w:r w:rsidRPr="00104432">
        <w:rPr>
          <w:rFonts w:eastAsia="標楷體"/>
          <w:sz w:val="28"/>
          <w:szCs w:val="28"/>
        </w:rPr>
        <w:t>12</w:t>
      </w:r>
      <w:r w:rsidRPr="00104432">
        <w:rPr>
          <w:rFonts w:eastAsia="標楷體"/>
          <w:sz w:val="28"/>
          <w:szCs w:val="28"/>
        </w:rPr>
        <w:t>月官方製造業</w:t>
      </w:r>
      <w:r w:rsidRPr="00104432">
        <w:rPr>
          <w:rFonts w:eastAsia="標楷體"/>
          <w:sz w:val="28"/>
          <w:szCs w:val="28"/>
        </w:rPr>
        <w:t>PMI</w:t>
      </w:r>
      <w:r w:rsidRPr="00104432">
        <w:rPr>
          <w:rFonts w:eastAsia="標楷體"/>
          <w:sz w:val="28"/>
          <w:szCs w:val="28"/>
        </w:rPr>
        <w:t>為</w:t>
      </w:r>
      <w:r w:rsidRPr="00104432">
        <w:rPr>
          <w:rFonts w:eastAsia="標楷體"/>
          <w:sz w:val="28"/>
          <w:szCs w:val="28"/>
        </w:rPr>
        <w:t>49.7</w:t>
      </w:r>
      <w:r w:rsidRPr="00104432">
        <w:rPr>
          <w:rFonts w:eastAsia="標楷體"/>
          <w:sz w:val="28"/>
          <w:szCs w:val="28"/>
        </w:rPr>
        <w:t>，顯示製造業活動處於</w:t>
      </w:r>
      <w:r w:rsidRPr="00104432">
        <w:rPr>
          <w:rFonts w:eastAsia="標楷體"/>
          <w:sz w:val="28"/>
          <w:szCs w:val="28"/>
          <w:lang w:eastAsia="zh-HK"/>
        </w:rPr>
        <w:t>萎</w:t>
      </w:r>
      <w:r w:rsidRPr="00104432">
        <w:rPr>
          <w:rFonts w:eastAsia="標楷體"/>
          <w:sz w:val="28"/>
          <w:szCs w:val="28"/>
        </w:rPr>
        <w:t>縮。</w:t>
      </w:r>
      <w:r w:rsidRPr="00104432">
        <w:rPr>
          <w:rFonts w:eastAsia="標楷體"/>
          <w:sz w:val="28"/>
          <w:szCs w:val="28"/>
        </w:rPr>
        <w:t>IHS Markit</w:t>
      </w:r>
      <w:r w:rsidRPr="00104432">
        <w:rPr>
          <w:rFonts w:eastAsia="標楷體" w:hint="eastAsia"/>
          <w:sz w:val="28"/>
          <w:szCs w:val="28"/>
          <w:lang w:eastAsia="zh-HK"/>
        </w:rPr>
        <w:t>公布</w:t>
      </w:r>
      <w:r w:rsidRPr="00104432">
        <w:rPr>
          <w:rFonts w:eastAsia="標楷體"/>
          <w:sz w:val="28"/>
          <w:szCs w:val="28"/>
        </w:rPr>
        <w:t>美國</w:t>
      </w:r>
      <w:r w:rsidRPr="00104432">
        <w:rPr>
          <w:rFonts w:eastAsia="標楷體"/>
          <w:sz w:val="28"/>
          <w:szCs w:val="28"/>
        </w:rPr>
        <w:t>12</w:t>
      </w:r>
      <w:r w:rsidRPr="00104432">
        <w:rPr>
          <w:rFonts w:eastAsia="標楷體"/>
          <w:sz w:val="28"/>
          <w:szCs w:val="28"/>
          <w:lang w:eastAsia="zh-HK"/>
        </w:rPr>
        <w:t>月</w:t>
      </w:r>
      <w:r w:rsidRPr="00104432">
        <w:rPr>
          <w:rFonts w:eastAsia="標楷體" w:hint="eastAsia"/>
          <w:sz w:val="28"/>
          <w:szCs w:val="28"/>
          <w:lang w:eastAsia="zh-HK"/>
        </w:rPr>
        <w:t>製造業</w:t>
      </w:r>
      <w:r w:rsidRPr="00104432">
        <w:rPr>
          <w:rFonts w:eastAsia="標楷體"/>
          <w:sz w:val="28"/>
          <w:szCs w:val="28"/>
          <w:lang w:eastAsia="zh-HK"/>
        </w:rPr>
        <w:t>PMI</w:t>
      </w:r>
      <w:r w:rsidRPr="00104432">
        <w:rPr>
          <w:rFonts w:eastAsia="標楷體"/>
          <w:sz w:val="28"/>
          <w:szCs w:val="28"/>
          <w:lang w:eastAsia="zh-HK"/>
        </w:rPr>
        <w:t>為</w:t>
      </w:r>
      <w:r w:rsidRPr="00104432">
        <w:rPr>
          <w:rFonts w:eastAsia="標楷體"/>
          <w:sz w:val="28"/>
          <w:szCs w:val="28"/>
          <w:lang w:eastAsia="zh-HK"/>
        </w:rPr>
        <w:t>53.9</w:t>
      </w:r>
      <w:r w:rsidRPr="00104432">
        <w:rPr>
          <w:rFonts w:eastAsia="標楷體"/>
          <w:sz w:val="28"/>
          <w:szCs w:val="28"/>
          <w:lang w:eastAsia="zh-HK"/>
        </w:rPr>
        <w:t>是</w:t>
      </w:r>
      <w:r w:rsidRPr="00104432">
        <w:rPr>
          <w:rFonts w:eastAsia="標楷體"/>
          <w:sz w:val="28"/>
          <w:szCs w:val="28"/>
          <w:lang w:eastAsia="zh-HK"/>
        </w:rPr>
        <w:t>13</w:t>
      </w:r>
      <w:r w:rsidRPr="00104432">
        <w:rPr>
          <w:rFonts w:eastAsia="標楷體"/>
          <w:sz w:val="28"/>
          <w:szCs w:val="28"/>
          <w:lang w:eastAsia="zh-HK"/>
        </w:rPr>
        <w:t>個月低點，</w:t>
      </w:r>
      <w:r w:rsidRPr="00104432">
        <w:rPr>
          <w:rFonts w:eastAsia="標楷體"/>
          <w:sz w:val="28"/>
          <w:szCs w:val="28"/>
        </w:rPr>
        <w:t>歐元區</w:t>
      </w:r>
      <w:r w:rsidRPr="00104432">
        <w:rPr>
          <w:rFonts w:eastAsia="標楷體"/>
          <w:sz w:val="28"/>
          <w:szCs w:val="28"/>
        </w:rPr>
        <w:t>12</w:t>
      </w:r>
      <w:r w:rsidRPr="00104432">
        <w:rPr>
          <w:rFonts w:eastAsia="標楷體"/>
          <w:sz w:val="28"/>
          <w:szCs w:val="28"/>
          <w:lang w:eastAsia="zh-HK"/>
        </w:rPr>
        <w:t>月</w:t>
      </w:r>
      <w:r w:rsidRPr="00104432">
        <w:rPr>
          <w:rFonts w:eastAsia="標楷體"/>
          <w:sz w:val="28"/>
          <w:szCs w:val="28"/>
          <w:lang w:eastAsia="zh-HK"/>
        </w:rPr>
        <w:t>PMI</w:t>
      </w:r>
      <w:r w:rsidRPr="00104432">
        <w:rPr>
          <w:rFonts w:eastAsia="標楷體"/>
          <w:sz w:val="28"/>
          <w:szCs w:val="28"/>
          <w:lang w:eastAsia="zh-HK"/>
        </w:rPr>
        <w:t>為</w:t>
      </w:r>
      <w:r w:rsidRPr="00104432">
        <w:rPr>
          <w:rFonts w:eastAsia="標楷體"/>
          <w:sz w:val="28"/>
          <w:szCs w:val="28"/>
          <w:lang w:eastAsia="zh-HK"/>
        </w:rPr>
        <w:t>51.4</w:t>
      </w:r>
      <w:r w:rsidRPr="00104432">
        <w:rPr>
          <w:rFonts w:eastAsia="標楷體"/>
          <w:sz w:val="28"/>
          <w:szCs w:val="28"/>
          <w:lang w:eastAsia="zh-HK"/>
        </w:rPr>
        <w:t>是</w:t>
      </w:r>
      <w:r w:rsidRPr="00104432">
        <w:rPr>
          <w:rFonts w:eastAsia="標楷體"/>
          <w:sz w:val="28"/>
          <w:szCs w:val="28"/>
          <w:lang w:eastAsia="zh-HK"/>
        </w:rPr>
        <w:t>34</w:t>
      </w:r>
      <w:r w:rsidRPr="00104432">
        <w:rPr>
          <w:rFonts w:eastAsia="標楷體"/>
          <w:sz w:val="28"/>
          <w:szCs w:val="28"/>
          <w:lang w:eastAsia="zh-HK"/>
        </w:rPr>
        <w:t>個月低點，</w:t>
      </w:r>
      <w:r w:rsidRPr="00104432">
        <w:rPr>
          <w:rFonts w:eastAsia="標楷體"/>
          <w:sz w:val="28"/>
          <w:szCs w:val="28"/>
        </w:rPr>
        <w:t>顯示製造業活動</w:t>
      </w:r>
      <w:r w:rsidRPr="00104432">
        <w:rPr>
          <w:rFonts w:eastAsia="標楷體"/>
          <w:sz w:val="28"/>
          <w:szCs w:val="28"/>
          <w:lang w:eastAsia="zh-HK"/>
        </w:rPr>
        <w:t>雖</w:t>
      </w:r>
      <w:r w:rsidRPr="00104432">
        <w:rPr>
          <w:rFonts w:eastAsia="標楷體"/>
          <w:sz w:val="28"/>
          <w:szCs w:val="28"/>
        </w:rPr>
        <w:t>處於擴張，</w:t>
      </w:r>
      <w:r w:rsidRPr="00104432">
        <w:rPr>
          <w:rFonts w:eastAsia="標楷體"/>
          <w:sz w:val="28"/>
          <w:szCs w:val="28"/>
          <w:lang w:eastAsia="zh-HK"/>
        </w:rPr>
        <w:t>惟已明顯轉弱。</w:t>
      </w:r>
    </w:p>
    <w:p w:rsidR="00104432" w:rsidRPr="00104432" w:rsidRDefault="00104432" w:rsidP="00104432">
      <w:pPr>
        <w:autoSpaceDE w:val="0"/>
        <w:autoSpaceDN w:val="0"/>
        <w:adjustRightInd w:val="0"/>
        <w:snapToGrid w:val="0"/>
        <w:spacing w:beforeLines="25" w:before="90" w:afterLines="25" w:after="90" w:line="500" w:lineRule="exact"/>
        <w:ind w:firstLineChars="200" w:firstLine="560"/>
        <w:rPr>
          <w:rFonts w:eastAsia="標楷體"/>
          <w:sz w:val="28"/>
          <w:szCs w:val="28"/>
        </w:rPr>
      </w:pPr>
      <w:r w:rsidRPr="00104432">
        <w:rPr>
          <w:rFonts w:eastAsia="標楷體"/>
          <w:sz w:val="28"/>
          <w:szCs w:val="28"/>
        </w:rPr>
        <w:t>國際半導體產業協會</w:t>
      </w:r>
      <w:r w:rsidRPr="00104432">
        <w:rPr>
          <w:rFonts w:eastAsia="標楷體"/>
          <w:sz w:val="28"/>
          <w:szCs w:val="28"/>
        </w:rPr>
        <w:t>(SEMI)</w:t>
      </w:r>
      <w:r w:rsidRPr="00104432">
        <w:rPr>
          <w:rFonts w:eastAsia="標楷體" w:hint="eastAsia"/>
          <w:sz w:val="28"/>
          <w:szCs w:val="28"/>
          <w:lang w:eastAsia="zh-HK"/>
        </w:rPr>
        <w:t>於</w:t>
      </w:r>
      <w:r w:rsidRPr="00104432">
        <w:rPr>
          <w:rFonts w:eastAsia="標楷體" w:hint="eastAsia"/>
          <w:sz w:val="28"/>
          <w:szCs w:val="28"/>
          <w:lang w:eastAsia="zh-HK"/>
        </w:rPr>
        <w:t>2018</w:t>
      </w:r>
      <w:r w:rsidRPr="00104432">
        <w:rPr>
          <w:rFonts w:eastAsia="標楷體" w:hint="eastAsia"/>
          <w:sz w:val="28"/>
          <w:szCs w:val="28"/>
          <w:lang w:eastAsia="zh-HK"/>
        </w:rPr>
        <w:t>年</w:t>
      </w:r>
      <w:r w:rsidRPr="00104432">
        <w:rPr>
          <w:rFonts w:eastAsia="標楷體" w:hint="eastAsia"/>
          <w:sz w:val="28"/>
          <w:szCs w:val="28"/>
          <w:lang w:eastAsia="zh-HK"/>
        </w:rPr>
        <w:t>12</w:t>
      </w:r>
      <w:r w:rsidRPr="00104432">
        <w:rPr>
          <w:rFonts w:eastAsia="標楷體" w:hint="eastAsia"/>
          <w:sz w:val="28"/>
          <w:szCs w:val="28"/>
          <w:lang w:eastAsia="zh-HK"/>
        </w:rPr>
        <w:t>月</w:t>
      </w:r>
      <w:r w:rsidRPr="00104432">
        <w:rPr>
          <w:rFonts w:eastAsia="標楷體"/>
          <w:sz w:val="28"/>
          <w:szCs w:val="28"/>
        </w:rPr>
        <w:t>公布全球晶圓廠預測報告</w:t>
      </w:r>
      <w:r w:rsidRPr="00104432">
        <w:rPr>
          <w:rFonts w:eastAsia="標楷體"/>
          <w:sz w:val="28"/>
          <w:szCs w:val="28"/>
        </w:rPr>
        <w:t>(World Fab Forecast Report)</w:t>
      </w:r>
      <w:r w:rsidRPr="00104432">
        <w:rPr>
          <w:rFonts w:eastAsia="標楷體"/>
          <w:sz w:val="28"/>
          <w:szCs w:val="28"/>
        </w:rPr>
        <w:t>，下修</w:t>
      </w:r>
      <w:r w:rsidRPr="00104432">
        <w:rPr>
          <w:rFonts w:eastAsia="標楷體"/>
          <w:sz w:val="28"/>
          <w:szCs w:val="28"/>
        </w:rPr>
        <w:t>2019</w:t>
      </w:r>
      <w:r w:rsidRPr="00104432">
        <w:rPr>
          <w:rFonts w:eastAsia="標楷體"/>
          <w:sz w:val="28"/>
          <w:szCs w:val="28"/>
        </w:rPr>
        <w:t>年全球晶圓廠設備投資金額</w:t>
      </w:r>
      <w:r w:rsidRPr="00104432">
        <w:rPr>
          <w:rFonts w:eastAsia="標楷體"/>
          <w:sz w:val="28"/>
          <w:szCs w:val="28"/>
        </w:rPr>
        <w:t>15</w:t>
      </w:r>
      <w:r w:rsidRPr="00104432">
        <w:rPr>
          <w:rFonts w:eastAsia="標楷體"/>
          <w:sz w:val="28"/>
          <w:szCs w:val="28"/>
        </w:rPr>
        <w:t>個百分點至衰退</w:t>
      </w:r>
      <w:r w:rsidRPr="00104432">
        <w:rPr>
          <w:rFonts w:eastAsia="標楷體"/>
          <w:sz w:val="28"/>
          <w:szCs w:val="28"/>
        </w:rPr>
        <w:t>8%</w:t>
      </w:r>
      <w:r w:rsidRPr="00104432">
        <w:rPr>
          <w:rFonts w:eastAsia="標楷體"/>
          <w:sz w:val="28"/>
          <w:szCs w:val="28"/>
        </w:rPr>
        <w:t>，</w:t>
      </w:r>
      <w:r w:rsidRPr="00104432">
        <w:rPr>
          <w:rFonts w:eastAsia="標楷體"/>
          <w:sz w:val="28"/>
          <w:szCs w:val="28"/>
          <w:lang w:eastAsia="zh-HK"/>
        </w:rPr>
        <w:t>主要受</w:t>
      </w:r>
      <w:r w:rsidRPr="00104432">
        <w:rPr>
          <w:rFonts w:eastAsia="標楷體"/>
          <w:sz w:val="28"/>
          <w:szCs w:val="28"/>
        </w:rPr>
        <w:t>記憶體價格下跌與美中貿易戰改變</w:t>
      </w:r>
      <w:r w:rsidRPr="00104432">
        <w:rPr>
          <w:rFonts w:eastAsia="標楷體"/>
          <w:sz w:val="28"/>
          <w:szCs w:val="28"/>
          <w:lang w:eastAsia="zh-HK"/>
        </w:rPr>
        <w:t>企業</w:t>
      </w:r>
      <w:r w:rsidRPr="00104432">
        <w:rPr>
          <w:rFonts w:eastAsia="標楷體"/>
          <w:sz w:val="28"/>
          <w:szCs w:val="28"/>
        </w:rPr>
        <w:t>投資計畫。</w:t>
      </w:r>
      <w:r w:rsidRPr="00104432">
        <w:rPr>
          <w:rFonts w:eastAsia="標楷體"/>
          <w:sz w:val="28"/>
          <w:szCs w:val="28"/>
          <w:lang w:eastAsia="zh-HK"/>
        </w:rPr>
        <w:t>根據</w:t>
      </w:r>
      <w:r w:rsidRPr="00104432">
        <w:rPr>
          <w:rFonts w:eastAsia="標楷體"/>
          <w:sz w:val="28"/>
          <w:szCs w:val="28"/>
          <w:lang w:eastAsia="zh-HK"/>
        </w:rPr>
        <w:t>IHS Markit</w:t>
      </w:r>
      <w:r w:rsidRPr="00104432">
        <w:rPr>
          <w:rFonts w:eastAsia="標楷體" w:hint="eastAsia"/>
          <w:sz w:val="28"/>
          <w:szCs w:val="28"/>
        </w:rPr>
        <w:t xml:space="preserve"> 2018</w:t>
      </w:r>
      <w:r w:rsidRPr="00104432">
        <w:rPr>
          <w:rFonts w:eastAsia="標楷體"/>
          <w:sz w:val="28"/>
          <w:szCs w:val="28"/>
          <w:lang w:eastAsia="zh-HK"/>
        </w:rPr>
        <w:t>年</w:t>
      </w:r>
      <w:r w:rsidRPr="00104432">
        <w:rPr>
          <w:rFonts w:eastAsia="標楷體"/>
          <w:sz w:val="28"/>
          <w:szCs w:val="28"/>
          <w:lang w:eastAsia="zh-HK"/>
        </w:rPr>
        <w:t>1</w:t>
      </w:r>
      <w:r w:rsidRPr="00104432">
        <w:rPr>
          <w:rFonts w:eastAsia="標楷體" w:hint="eastAsia"/>
          <w:sz w:val="28"/>
          <w:szCs w:val="28"/>
        </w:rPr>
        <w:t>2</w:t>
      </w:r>
      <w:r w:rsidRPr="00104432">
        <w:rPr>
          <w:rFonts w:eastAsia="標楷體"/>
          <w:sz w:val="28"/>
          <w:szCs w:val="28"/>
          <w:lang w:eastAsia="zh-HK"/>
        </w:rPr>
        <w:t>月預測，</w:t>
      </w:r>
      <w:r w:rsidRPr="00104432">
        <w:rPr>
          <w:rFonts w:eastAsia="標楷體" w:hint="eastAsia"/>
          <w:sz w:val="28"/>
          <w:szCs w:val="28"/>
        </w:rPr>
        <w:t>2018</w:t>
      </w:r>
      <w:r w:rsidRPr="00104432">
        <w:rPr>
          <w:rFonts w:eastAsia="標楷體"/>
          <w:sz w:val="28"/>
          <w:szCs w:val="28"/>
          <w:lang w:eastAsia="zh-HK"/>
        </w:rPr>
        <w:t>年全球工業生產</w:t>
      </w:r>
      <w:r w:rsidRPr="00104432">
        <w:rPr>
          <w:rFonts w:eastAsia="標楷體" w:hint="eastAsia"/>
          <w:sz w:val="28"/>
          <w:szCs w:val="28"/>
          <w:lang w:eastAsia="zh-HK"/>
        </w:rPr>
        <w:t>成長</w:t>
      </w:r>
      <w:r w:rsidRPr="00104432">
        <w:rPr>
          <w:rFonts w:eastAsia="標楷體" w:hint="eastAsia"/>
          <w:sz w:val="28"/>
          <w:szCs w:val="28"/>
          <w:lang w:eastAsia="zh-HK"/>
        </w:rPr>
        <w:t>3.1%</w:t>
      </w:r>
      <w:r w:rsidRPr="00104432">
        <w:rPr>
          <w:rFonts w:ascii="新細明體" w:hAnsi="新細明體" w:hint="eastAsia"/>
          <w:sz w:val="28"/>
          <w:szCs w:val="28"/>
          <w:lang w:eastAsia="zh-HK"/>
        </w:rPr>
        <w:t>，</w:t>
      </w:r>
      <w:r w:rsidRPr="00104432">
        <w:rPr>
          <w:rFonts w:eastAsia="標楷體" w:hint="eastAsia"/>
          <w:sz w:val="28"/>
          <w:szCs w:val="28"/>
          <w:lang w:eastAsia="zh-HK"/>
        </w:rPr>
        <w:t>低於上年之</w:t>
      </w:r>
      <w:r w:rsidRPr="00104432">
        <w:rPr>
          <w:rFonts w:eastAsia="標楷體" w:hint="eastAsia"/>
          <w:sz w:val="28"/>
          <w:szCs w:val="28"/>
          <w:lang w:eastAsia="zh-HK"/>
        </w:rPr>
        <w:t>3.3%</w:t>
      </w:r>
      <w:r w:rsidRPr="00104432">
        <w:rPr>
          <w:rFonts w:ascii="新細明體" w:hAnsi="新細明體" w:hint="eastAsia"/>
          <w:sz w:val="28"/>
          <w:szCs w:val="28"/>
          <w:lang w:eastAsia="zh-HK"/>
        </w:rPr>
        <w:t>；</w:t>
      </w:r>
      <w:r w:rsidRPr="00104432">
        <w:rPr>
          <w:rFonts w:eastAsia="標楷體" w:hint="eastAsia"/>
          <w:sz w:val="28"/>
          <w:szCs w:val="28"/>
          <w:lang w:eastAsia="zh-HK"/>
        </w:rPr>
        <w:t>2019</w:t>
      </w:r>
      <w:r w:rsidRPr="00104432">
        <w:rPr>
          <w:rFonts w:eastAsia="標楷體" w:hint="eastAsia"/>
          <w:sz w:val="28"/>
          <w:szCs w:val="28"/>
          <w:lang w:eastAsia="zh-HK"/>
        </w:rPr>
        <w:t>年隨景氣放緩</w:t>
      </w:r>
      <w:r w:rsidRPr="00104432">
        <w:rPr>
          <w:rFonts w:ascii="新細明體" w:hAnsi="新細明體" w:hint="eastAsia"/>
          <w:sz w:val="28"/>
          <w:szCs w:val="28"/>
          <w:lang w:eastAsia="zh-HK"/>
        </w:rPr>
        <w:t>，</w:t>
      </w:r>
      <w:r w:rsidRPr="00104432">
        <w:rPr>
          <w:rFonts w:eastAsia="標楷體"/>
          <w:sz w:val="28"/>
          <w:szCs w:val="28"/>
          <w:lang w:eastAsia="zh-HK"/>
        </w:rPr>
        <w:t>成長</w:t>
      </w:r>
      <w:r w:rsidRPr="00104432">
        <w:rPr>
          <w:rFonts w:eastAsia="標楷體"/>
          <w:sz w:val="28"/>
          <w:szCs w:val="28"/>
          <w:lang w:eastAsia="zh-HK"/>
        </w:rPr>
        <w:t>2.8%</w:t>
      </w:r>
      <w:r w:rsidRPr="00104432">
        <w:rPr>
          <w:rFonts w:eastAsia="標楷體"/>
          <w:sz w:val="28"/>
          <w:szCs w:val="28"/>
        </w:rPr>
        <w:t>。</w:t>
      </w:r>
    </w:p>
    <w:p w:rsidR="00104432" w:rsidRPr="00104432" w:rsidRDefault="00104432" w:rsidP="00104432">
      <w:pPr>
        <w:pStyle w:val="affffe"/>
        <w:snapToGrid w:val="0"/>
        <w:spacing w:beforeLines="25" w:before="90" w:afterLines="25" w:after="90" w:line="500" w:lineRule="exact"/>
        <w:ind w:firstLineChars="0" w:firstLine="0"/>
        <w:jc w:val="left"/>
      </w:pPr>
      <w:r w:rsidRPr="00104432">
        <w:rPr>
          <w:rFonts w:hint="eastAsia"/>
          <w:b/>
          <w:bCs/>
        </w:rPr>
        <w:t>(</w:t>
      </w:r>
      <w:r w:rsidRPr="00104432">
        <w:rPr>
          <w:rFonts w:hint="eastAsia"/>
          <w:b/>
          <w:bCs/>
          <w:lang w:eastAsia="zh-HK"/>
        </w:rPr>
        <w:t>四</w:t>
      </w:r>
      <w:r w:rsidRPr="00104432">
        <w:rPr>
          <w:rFonts w:hint="eastAsia"/>
          <w:b/>
          <w:bCs/>
          <w:lang w:eastAsia="zh-HK"/>
        </w:rPr>
        <w:t>)</w:t>
      </w:r>
      <w:r w:rsidRPr="00104432">
        <w:rPr>
          <w:b/>
          <w:bCs/>
        </w:rPr>
        <w:t>全球</w:t>
      </w:r>
      <w:r w:rsidRPr="00104432">
        <w:rPr>
          <w:b/>
        </w:rPr>
        <w:t>通膨溫</w:t>
      </w:r>
      <w:r w:rsidRPr="00104432">
        <w:rPr>
          <w:b/>
          <w:lang w:eastAsia="zh-HK"/>
        </w:rPr>
        <w:t>和</w:t>
      </w:r>
    </w:p>
    <w:p w:rsidR="00104432" w:rsidRPr="00104432" w:rsidRDefault="00104432" w:rsidP="00104432">
      <w:pPr>
        <w:autoSpaceDE w:val="0"/>
        <w:autoSpaceDN w:val="0"/>
        <w:adjustRightInd w:val="0"/>
        <w:snapToGrid w:val="0"/>
        <w:spacing w:beforeLines="25" w:before="90" w:afterLines="25" w:after="90" w:line="500" w:lineRule="exact"/>
        <w:ind w:firstLineChars="200" w:firstLine="560"/>
        <w:jc w:val="both"/>
        <w:rPr>
          <w:rFonts w:eastAsia="標楷體"/>
          <w:kern w:val="0"/>
          <w:sz w:val="28"/>
          <w:szCs w:val="28"/>
        </w:rPr>
      </w:pPr>
      <w:r w:rsidRPr="00104432">
        <w:rPr>
          <w:noProof/>
          <w:sz w:val="28"/>
          <w:szCs w:val="28"/>
        </w:rPr>
        <w:drawing>
          <wp:anchor distT="0" distB="0" distL="114300" distR="114300" simplePos="0" relativeHeight="252903936" behindDoc="1" locked="0" layoutInCell="1" allowOverlap="1" wp14:anchorId="58DF7FFF" wp14:editId="113E3547">
            <wp:simplePos x="0" y="0"/>
            <wp:positionH relativeFrom="column">
              <wp:posOffset>260985</wp:posOffset>
            </wp:positionH>
            <wp:positionV relativeFrom="paragraph">
              <wp:posOffset>1410970</wp:posOffset>
            </wp:positionV>
            <wp:extent cx="5085080" cy="2506980"/>
            <wp:effectExtent l="0" t="0" r="3175" b="635"/>
            <wp:wrapNone/>
            <wp:docPr id="13" name="圖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104432">
        <w:rPr>
          <w:rFonts w:eastAsia="標楷體" w:hint="eastAsia"/>
          <w:kern w:val="0"/>
          <w:sz w:val="28"/>
          <w:szCs w:val="28"/>
          <w:lang w:eastAsia="zh-HK"/>
        </w:rPr>
        <w:t>2018</w:t>
      </w:r>
      <w:r w:rsidRPr="00104432">
        <w:rPr>
          <w:rFonts w:eastAsia="標楷體" w:hint="eastAsia"/>
          <w:kern w:val="0"/>
          <w:sz w:val="28"/>
          <w:szCs w:val="28"/>
          <w:lang w:eastAsia="zh-HK"/>
        </w:rPr>
        <w:t>年由於能源等大宗商品價格上漲帶動多數經濟體通膨水準回溫，新興市場經濟體則因美元強勢致貨幣</w:t>
      </w:r>
      <w:proofErr w:type="gramStart"/>
      <w:r w:rsidRPr="00104432">
        <w:rPr>
          <w:rFonts w:eastAsia="標楷體" w:hint="eastAsia"/>
          <w:kern w:val="0"/>
          <w:sz w:val="28"/>
          <w:szCs w:val="28"/>
          <w:lang w:eastAsia="zh-HK"/>
        </w:rPr>
        <w:t>走貶推升</w:t>
      </w:r>
      <w:proofErr w:type="gramEnd"/>
      <w:r w:rsidRPr="00104432">
        <w:rPr>
          <w:rFonts w:eastAsia="標楷體" w:hint="eastAsia"/>
          <w:kern w:val="0"/>
          <w:sz w:val="28"/>
          <w:szCs w:val="28"/>
          <w:lang w:eastAsia="zh-HK"/>
        </w:rPr>
        <w:t>消費者物價上漲</w:t>
      </w:r>
      <w:r w:rsidRPr="00104432">
        <w:rPr>
          <w:rFonts w:ascii="標楷體" w:eastAsia="標楷體" w:hAnsi="標楷體" w:hint="eastAsia"/>
          <w:kern w:val="0"/>
          <w:sz w:val="28"/>
          <w:szCs w:val="28"/>
          <w:lang w:eastAsia="zh-HK"/>
        </w:rPr>
        <w:t>。</w:t>
      </w:r>
      <w:r w:rsidRPr="00104432">
        <w:rPr>
          <w:rFonts w:eastAsia="標楷體" w:hint="eastAsia"/>
          <w:kern w:val="0"/>
          <w:sz w:val="28"/>
          <w:szCs w:val="28"/>
          <w:lang w:eastAsia="zh-HK"/>
        </w:rPr>
        <w:t>展望</w:t>
      </w:r>
      <w:r w:rsidRPr="00104432">
        <w:rPr>
          <w:rFonts w:eastAsia="標楷體" w:hint="eastAsia"/>
          <w:kern w:val="0"/>
          <w:sz w:val="28"/>
          <w:szCs w:val="28"/>
          <w:lang w:eastAsia="zh-HK"/>
        </w:rPr>
        <w:t>2019</w:t>
      </w:r>
      <w:r w:rsidRPr="00104432">
        <w:rPr>
          <w:rFonts w:eastAsia="標楷體" w:hint="eastAsia"/>
          <w:kern w:val="0"/>
          <w:sz w:val="28"/>
          <w:szCs w:val="28"/>
          <w:lang w:eastAsia="zh-HK"/>
        </w:rPr>
        <w:t>年</w:t>
      </w:r>
      <w:r w:rsidRPr="00104432">
        <w:rPr>
          <w:rFonts w:ascii="新細明體" w:hAnsi="新細明體" w:hint="eastAsia"/>
          <w:kern w:val="0"/>
          <w:sz w:val="28"/>
          <w:szCs w:val="28"/>
          <w:lang w:eastAsia="zh-HK"/>
        </w:rPr>
        <w:t>，</w:t>
      </w:r>
      <w:r w:rsidRPr="00104432">
        <w:rPr>
          <w:rFonts w:eastAsia="標楷體"/>
          <w:kern w:val="0"/>
          <w:sz w:val="28"/>
          <w:szCs w:val="28"/>
          <w:lang w:eastAsia="zh-HK"/>
        </w:rPr>
        <w:t>全</w:t>
      </w:r>
      <w:r w:rsidRPr="00104432">
        <w:rPr>
          <w:rFonts w:eastAsia="標楷體"/>
          <w:kern w:val="0"/>
          <w:sz w:val="28"/>
          <w:szCs w:val="28"/>
        </w:rPr>
        <w:t>球</w:t>
      </w:r>
      <w:r w:rsidRPr="00104432">
        <w:rPr>
          <w:rFonts w:eastAsia="標楷體"/>
          <w:kern w:val="0"/>
          <w:sz w:val="28"/>
          <w:szCs w:val="28"/>
          <w:lang w:eastAsia="zh-HK"/>
        </w:rPr>
        <w:t>經</w:t>
      </w:r>
      <w:r w:rsidRPr="00104432">
        <w:rPr>
          <w:rFonts w:eastAsia="標楷體"/>
          <w:kern w:val="0"/>
          <w:sz w:val="28"/>
          <w:szCs w:val="28"/>
        </w:rPr>
        <w:t>濟</w:t>
      </w:r>
      <w:r w:rsidRPr="00104432">
        <w:rPr>
          <w:rFonts w:eastAsia="標楷體" w:hint="eastAsia"/>
          <w:kern w:val="0"/>
          <w:sz w:val="28"/>
          <w:szCs w:val="28"/>
          <w:lang w:eastAsia="zh-HK"/>
        </w:rPr>
        <w:t>溫和</w:t>
      </w:r>
      <w:r w:rsidRPr="00104432">
        <w:rPr>
          <w:rFonts w:eastAsia="標楷體"/>
          <w:kern w:val="0"/>
          <w:sz w:val="28"/>
          <w:szCs w:val="28"/>
          <w:lang w:eastAsia="zh-HK"/>
        </w:rPr>
        <w:t>成長，</w:t>
      </w:r>
      <w:r w:rsidRPr="00104432">
        <w:rPr>
          <w:rFonts w:eastAsia="標楷體"/>
          <w:kern w:val="0"/>
          <w:sz w:val="28"/>
          <w:szCs w:val="28"/>
          <w:lang w:eastAsia="zh-HK"/>
        </w:rPr>
        <w:t>IHS Markit</w:t>
      </w:r>
      <w:r w:rsidRPr="00104432">
        <w:rPr>
          <w:rFonts w:eastAsia="標楷體"/>
          <w:kern w:val="0"/>
          <w:sz w:val="28"/>
          <w:szCs w:val="28"/>
          <w:lang w:eastAsia="zh-HK"/>
        </w:rPr>
        <w:t>預測全球通膨率</w:t>
      </w:r>
      <w:r w:rsidRPr="00104432">
        <w:rPr>
          <w:rFonts w:eastAsia="標楷體"/>
          <w:kern w:val="0"/>
          <w:sz w:val="28"/>
          <w:szCs w:val="28"/>
          <w:lang w:eastAsia="zh-HK"/>
        </w:rPr>
        <w:t>3.1%</w:t>
      </w:r>
      <w:r w:rsidRPr="00104432">
        <w:rPr>
          <w:rFonts w:ascii="標楷體" w:eastAsia="標楷體" w:hAnsi="標楷體" w:hint="eastAsia"/>
          <w:kern w:val="0"/>
          <w:sz w:val="28"/>
          <w:szCs w:val="28"/>
          <w:lang w:eastAsia="zh-HK"/>
        </w:rPr>
        <w:t>，其中</w:t>
      </w:r>
      <w:r w:rsidRPr="00104432">
        <w:rPr>
          <w:rFonts w:eastAsia="標楷體"/>
          <w:kern w:val="0"/>
          <w:sz w:val="28"/>
          <w:szCs w:val="28"/>
          <w:lang w:eastAsia="zh-HK"/>
        </w:rPr>
        <w:t>先進經濟體通膨</w:t>
      </w:r>
      <w:r w:rsidRPr="00104432">
        <w:rPr>
          <w:rFonts w:eastAsia="標楷體" w:hint="eastAsia"/>
          <w:kern w:val="0"/>
          <w:sz w:val="28"/>
          <w:szCs w:val="28"/>
          <w:lang w:eastAsia="zh-HK"/>
        </w:rPr>
        <w:t>率</w:t>
      </w:r>
      <w:r w:rsidRPr="00104432">
        <w:rPr>
          <w:rFonts w:eastAsia="標楷體"/>
          <w:kern w:val="0"/>
          <w:sz w:val="28"/>
          <w:szCs w:val="28"/>
        </w:rPr>
        <w:t>溫</w:t>
      </w:r>
      <w:r w:rsidRPr="00104432">
        <w:rPr>
          <w:rFonts w:eastAsia="標楷體"/>
          <w:kern w:val="0"/>
          <w:sz w:val="28"/>
          <w:szCs w:val="28"/>
          <w:lang w:eastAsia="zh-HK"/>
        </w:rPr>
        <w:t>和</w:t>
      </w:r>
      <w:r w:rsidRPr="00104432">
        <w:rPr>
          <w:rFonts w:eastAsia="標楷體" w:hint="eastAsia"/>
          <w:kern w:val="0"/>
          <w:sz w:val="28"/>
          <w:szCs w:val="28"/>
          <w:lang w:eastAsia="zh-HK"/>
        </w:rPr>
        <w:t>上漲</w:t>
      </w:r>
      <w:r w:rsidRPr="00104432">
        <w:rPr>
          <w:rFonts w:eastAsia="標楷體"/>
          <w:kern w:val="0"/>
          <w:sz w:val="28"/>
          <w:szCs w:val="28"/>
          <w:lang w:eastAsia="zh-HK"/>
        </w:rPr>
        <w:t>1.9%</w:t>
      </w:r>
      <w:r w:rsidRPr="00104432">
        <w:rPr>
          <w:rFonts w:eastAsia="標楷體"/>
          <w:kern w:val="0"/>
          <w:sz w:val="28"/>
          <w:szCs w:val="28"/>
        </w:rPr>
        <w:t>，新興市場經濟體通膨</w:t>
      </w:r>
      <w:r w:rsidRPr="00104432">
        <w:rPr>
          <w:rFonts w:eastAsia="標楷體"/>
          <w:kern w:val="0"/>
          <w:sz w:val="28"/>
          <w:szCs w:val="28"/>
          <w:lang w:eastAsia="zh-HK"/>
        </w:rPr>
        <w:t>率</w:t>
      </w:r>
      <w:r w:rsidRPr="00104432">
        <w:rPr>
          <w:rFonts w:eastAsia="標楷體" w:hint="eastAsia"/>
          <w:kern w:val="0"/>
          <w:sz w:val="28"/>
          <w:szCs w:val="28"/>
          <w:lang w:eastAsia="zh-HK"/>
        </w:rPr>
        <w:t>上漲</w:t>
      </w:r>
      <w:r w:rsidRPr="00104432">
        <w:rPr>
          <w:rFonts w:eastAsia="標楷體" w:hint="eastAsia"/>
          <w:kern w:val="0"/>
          <w:sz w:val="28"/>
          <w:szCs w:val="28"/>
          <w:lang w:eastAsia="zh-HK"/>
        </w:rPr>
        <w:t>4.6%</w:t>
      </w:r>
      <w:r w:rsidRPr="00104432">
        <w:rPr>
          <w:rFonts w:eastAsia="標楷體"/>
          <w:kern w:val="0"/>
          <w:sz w:val="28"/>
          <w:szCs w:val="28"/>
          <w:lang w:eastAsia="zh-HK"/>
        </w:rPr>
        <w:t>。</w:t>
      </w:r>
    </w:p>
    <w:p w:rsidR="00104432" w:rsidRPr="00104432" w:rsidRDefault="00104432" w:rsidP="00104432">
      <w:pPr>
        <w:autoSpaceDE w:val="0"/>
        <w:autoSpaceDN w:val="0"/>
        <w:adjustRightInd w:val="0"/>
        <w:snapToGrid w:val="0"/>
        <w:spacing w:beforeLines="35" w:before="126" w:afterLines="35" w:after="126" w:line="500" w:lineRule="exact"/>
        <w:ind w:firstLineChars="200" w:firstLine="560"/>
        <w:jc w:val="both"/>
        <w:rPr>
          <w:rFonts w:eastAsia="標楷體"/>
          <w:kern w:val="0"/>
          <w:sz w:val="28"/>
          <w:szCs w:val="28"/>
        </w:rPr>
      </w:pPr>
    </w:p>
    <w:p w:rsidR="00104432" w:rsidRPr="00104432" w:rsidRDefault="00104432" w:rsidP="00104432">
      <w:pPr>
        <w:autoSpaceDE w:val="0"/>
        <w:autoSpaceDN w:val="0"/>
        <w:adjustRightInd w:val="0"/>
        <w:snapToGrid w:val="0"/>
        <w:spacing w:beforeLines="35" w:before="126" w:afterLines="35" w:after="126" w:line="500" w:lineRule="exact"/>
        <w:ind w:firstLineChars="200" w:firstLine="560"/>
        <w:jc w:val="both"/>
        <w:rPr>
          <w:rFonts w:eastAsia="標楷體"/>
          <w:kern w:val="0"/>
          <w:sz w:val="28"/>
          <w:szCs w:val="28"/>
        </w:rPr>
      </w:pPr>
    </w:p>
    <w:p w:rsidR="00104432" w:rsidRPr="00104432" w:rsidRDefault="00104432" w:rsidP="00104432">
      <w:pPr>
        <w:autoSpaceDE w:val="0"/>
        <w:autoSpaceDN w:val="0"/>
        <w:adjustRightInd w:val="0"/>
        <w:snapToGrid w:val="0"/>
        <w:spacing w:beforeLines="35" w:before="126" w:afterLines="35" w:after="126" w:line="500" w:lineRule="exact"/>
        <w:ind w:firstLineChars="200" w:firstLine="560"/>
        <w:jc w:val="both"/>
        <w:rPr>
          <w:rFonts w:eastAsia="標楷體"/>
          <w:kern w:val="0"/>
          <w:sz w:val="28"/>
          <w:szCs w:val="28"/>
        </w:rPr>
      </w:pPr>
    </w:p>
    <w:p w:rsidR="00104432" w:rsidRPr="00104432" w:rsidRDefault="00104432" w:rsidP="00104432">
      <w:pPr>
        <w:autoSpaceDE w:val="0"/>
        <w:autoSpaceDN w:val="0"/>
        <w:adjustRightInd w:val="0"/>
        <w:snapToGrid w:val="0"/>
        <w:spacing w:beforeLines="35" w:before="126" w:afterLines="35" w:after="126" w:line="500" w:lineRule="exact"/>
        <w:ind w:firstLineChars="200" w:firstLine="560"/>
        <w:jc w:val="both"/>
        <w:rPr>
          <w:rFonts w:eastAsia="標楷體"/>
          <w:kern w:val="0"/>
          <w:sz w:val="28"/>
          <w:szCs w:val="28"/>
        </w:rPr>
      </w:pPr>
    </w:p>
    <w:p w:rsidR="00104432" w:rsidRPr="00104432" w:rsidRDefault="00104432" w:rsidP="00104432">
      <w:pPr>
        <w:autoSpaceDE w:val="0"/>
        <w:autoSpaceDN w:val="0"/>
        <w:adjustRightInd w:val="0"/>
        <w:snapToGrid w:val="0"/>
        <w:spacing w:beforeLines="35" w:before="126" w:afterLines="35" w:after="126" w:line="500" w:lineRule="exact"/>
        <w:ind w:firstLineChars="200" w:firstLine="560"/>
        <w:jc w:val="both"/>
        <w:rPr>
          <w:rFonts w:eastAsia="標楷體"/>
          <w:kern w:val="0"/>
          <w:sz w:val="28"/>
          <w:szCs w:val="28"/>
        </w:rPr>
      </w:pPr>
    </w:p>
    <w:p w:rsidR="00104432" w:rsidRPr="00104432" w:rsidRDefault="00104432" w:rsidP="00104432">
      <w:pPr>
        <w:autoSpaceDE w:val="0"/>
        <w:autoSpaceDN w:val="0"/>
        <w:adjustRightInd w:val="0"/>
        <w:snapToGrid w:val="0"/>
        <w:spacing w:beforeLines="35" w:before="126" w:afterLines="35" w:after="126" w:line="500" w:lineRule="exact"/>
        <w:jc w:val="center"/>
        <w:rPr>
          <w:rFonts w:eastAsia="標楷體"/>
          <w:b/>
          <w:kern w:val="0"/>
          <w:sz w:val="28"/>
          <w:szCs w:val="28"/>
        </w:rPr>
      </w:pPr>
      <w:r w:rsidRPr="00104432">
        <w:rPr>
          <w:rFonts w:eastAsia="標楷體" w:hint="eastAsia"/>
          <w:b/>
          <w:kern w:val="0"/>
          <w:sz w:val="28"/>
          <w:szCs w:val="28"/>
        </w:rPr>
        <w:t>圖</w:t>
      </w:r>
      <w:r w:rsidRPr="00104432">
        <w:rPr>
          <w:rFonts w:eastAsia="標楷體" w:hint="eastAsia"/>
          <w:b/>
          <w:kern w:val="0"/>
          <w:sz w:val="28"/>
          <w:szCs w:val="28"/>
        </w:rPr>
        <w:t xml:space="preserve">3 </w:t>
      </w:r>
      <w:r w:rsidRPr="00104432">
        <w:rPr>
          <w:rFonts w:eastAsia="標楷體" w:hint="eastAsia"/>
          <w:b/>
          <w:kern w:val="0"/>
          <w:sz w:val="28"/>
          <w:szCs w:val="28"/>
          <w:lang w:eastAsia="zh-HK"/>
        </w:rPr>
        <w:t>主要經濟體通膨率</w:t>
      </w:r>
    </w:p>
    <w:p w:rsidR="00262423" w:rsidRDefault="00262423" w:rsidP="00104432">
      <w:pPr>
        <w:autoSpaceDE w:val="0"/>
        <w:autoSpaceDN w:val="0"/>
        <w:adjustRightInd w:val="0"/>
        <w:snapToGrid w:val="0"/>
        <w:spacing w:beforeLines="25" w:before="90" w:afterLines="25" w:after="90" w:line="500" w:lineRule="exact"/>
        <w:ind w:firstLineChars="200" w:firstLine="560"/>
        <w:jc w:val="both"/>
        <w:rPr>
          <w:rFonts w:eastAsia="標楷體"/>
          <w:sz w:val="28"/>
          <w:szCs w:val="28"/>
        </w:rPr>
      </w:pPr>
    </w:p>
    <w:p w:rsidR="00104432" w:rsidRPr="00104432" w:rsidRDefault="00104432" w:rsidP="00104432">
      <w:pPr>
        <w:autoSpaceDE w:val="0"/>
        <w:autoSpaceDN w:val="0"/>
        <w:adjustRightInd w:val="0"/>
        <w:snapToGrid w:val="0"/>
        <w:spacing w:beforeLines="25" w:before="90" w:afterLines="25" w:after="90" w:line="500" w:lineRule="exact"/>
        <w:ind w:firstLineChars="200" w:firstLine="560"/>
        <w:jc w:val="both"/>
        <w:rPr>
          <w:rFonts w:eastAsia="標楷體"/>
          <w:sz w:val="28"/>
          <w:szCs w:val="28"/>
        </w:rPr>
      </w:pPr>
      <w:r w:rsidRPr="00104432">
        <w:rPr>
          <w:rFonts w:eastAsia="標楷體"/>
          <w:sz w:val="28"/>
          <w:szCs w:val="28"/>
        </w:rPr>
        <w:lastRenderedPageBreak/>
        <w:t>世界</w:t>
      </w:r>
      <w:r w:rsidRPr="00104432">
        <w:rPr>
          <w:rFonts w:eastAsia="標楷體"/>
          <w:sz w:val="28"/>
          <w:szCs w:val="28"/>
          <w:lang w:eastAsia="zh-HK"/>
        </w:rPr>
        <w:t>銀</w:t>
      </w:r>
      <w:r w:rsidRPr="00104432">
        <w:rPr>
          <w:rFonts w:eastAsia="標楷體"/>
          <w:sz w:val="28"/>
          <w:szCs w:val="28"/>
        </w:rPr>
        <w:t>行</w:t>
      </w:r>
      <w:r w:rsidRPr="00104432">
        <w:rPr>
          <w:rFonts w:eastAsia="標楷體" w:hint="eastAsia"/>
          <w:sz w:val="28"/>
          <w:szCs w:val="28"/>
        </w:rPr>
        <w:t>(WB) 2018</w:t>
      </w:r>
      <w:r w:rsidRPr="00104432">
        <w:rPr>
          <w:rFonts w:eastAsia="標楷體" w:hint="eastAsia"/>
          <w:sz w:val="28"/>
          <w:szCs w:val="28"/>
        </w:rPr>
        <w:t>年</w:t>
      </w:r>
      <w:r w:rsidRPr="00104432">
        <w:rPr>
          <w:rFonts w:eastAsia="標楷體"/>
          <w:sz w:val="28"/>
          <w:szCs w:val="28"/>
        </w:rPr>
        <w:t>10</w:t>
      </w:r>
      <w:r w:rsidRPr="00104432">
        <w:rPr>
          <w:rFonts w:eastAsia="標楷體"/>
          <w:sz w:val="28"/>
          <w:szCs w:val="28"/>
        </w:rPr>
        <w:t>月</w:t>
      </w:r>
      <w:r w:rsidRPr="00104432">
        <w:rPr>
          <w:rFonts w:eastAsia="標楷體"/>
          <w:sz w:val="28"/>
          <w:szCs w:val="28"/>
          <w:lang w:eastAsia="zh-HK"/>
        </w:rPr>
        <w:t>發布</w:t>
      </w:r>
      <w:r w:rsidRPr="00104432">
        <w:rPr>
          <w:rFonts w:ascii="標楷體" w:eastAsia="標楷體" w:hAnsi="標楷體" w:hint="eastAsia"/>
          <w:sz w:val="28"/>
          <w:szCs w:val="28"/>
          <w:lang w:eastAsia="zh-HK"/>
        </w:rPr>
        <w:t>「</w:t>
      </w:r>
      <w:r w:rsidRPr="00104432">
        <w:rPr>
          <w:rFonts w:eastAsia="標楷體"/>
          <w:sz w:val="28"/>
          <w:szCs w:val="28"/>
        </w:rPr>
        <w:t>大宗商品</w:t>
      </w:r>
      <w:r w:rsidRPr="00104432">
        <w:rPr>
          <w:rFonts w:eastAsia="標楷體"/>
          <w:sz w:val="28"/>
          <w:szCs w:val="28"/>
          <w:lang w:eastAsia="zh-HK"/>
        </w:rPr>
        <w:t>市場</w:t>
      </w:r>
      <w:r w:rsidRPr="00104432">
        <w:rPr>
          <w:rFonts w:eastAsia="標楷體"/>
          <w:sz w:val="28"/>
          <w:szCs w:val="28"/>
        </w:rPr>
        <w:t>前景</w:t>
      </w:r>
      <w:r w:rsidRPr="00104432">
        <w:rPr>
          <w:rFonts w:ascii="標楷體" w:eastAsia="標楷體" w:hAnsi="標楷體" w:hint="eastAsia"/>
          <w:sz w:val="28"/>
          <w:szCs w:val="28"/>
        </w:rPr>
        <w:t>」</w:t>
      </w:r>
      <w:r w:rsidRPr="00104432">
        <w:rPr>
          <w:rFonts w:eastAsia="標楷體"/>
          <w:sz w:val="28"/>
          <w:szCs w:val="28"/>
          <w:lang w:eastAsia="zh-HK"/>
        </w:rPr>
        <w:t>報告</w:t>
      </w:r>
      <w:r w:rsidRPr="00104432">
        <w:rPr>
          <w:rFonts w:eastAsia="標楷體" w:hint="eastAsia"/>
          <w:sz w:val="28"/>
          <w:szCs w:val="28"/>
          <w:lang w:eastAsia="zh-HK"/>
        </w:rPr>
        <w:t>指出</w:t>
      </w:r>
      <w:r w:rsidRPr="00104432">
        <w:rPr>
          <w:rFonts w:eastAsia="標楷體"/>
          <w:sz w:val="28"/>
          <w:szCs w:val="28"/>
        </w:rPr>
        <w:t>，</w:t>
      </w:r>
      <w:r w:rsidRPr="00104432">
        <w:rPr>
          <w:rFonts w:eastAsia="標楷體" w:hint="eastAsia"/>
          <w:sz w:val="28"/>
          <w:szCs w:val="28"/>
          <w:lang w:eastAsia="zh-HK"/>
        </w:rPr>
        <w:t>全</w:t>
      </w:r>
      <w:r w:rsidRPr="00104432">
        <w:rPr>
          <w:rFonts w:eastAsia="標楷體" w:hint="eastAsia"/>
          <w:sz w:val="28"/>
          <w:szCs w:val="28"/>
        </w:rPr>
        <w:t>球</w:t>
      </w:r>
      <w:r w:rsidRPr="00104432">
        <w:rPr>
          <w:rFonts w:eastAsia="標楷體" w:hint="eastAsia"/>
          <w:sz w:val="28"/>
          <w:szCs w:val="28"/>
          <w:lang w:eastAsia="zh-HK"/>
        </w:rPr>
        <w:t>貿易緊張局勢加劇</w:t>
      </w:r>
      <w:r w:rsidRPr="00104432">
        <w:rPr>
          <w:rFonts w:ascii="新細明體" w:hAnsi="新細明體" w:hint="eastAsia"/>
          <w:sz w:val="28"/>
          <w:szCs w:val="28"/>
          <w:lang w:eastAsia="zh-HK"/>
        </w:rPr>
        <w:t>，</w:t>
      </w:r>
      <w:r w:rsidRPr="00104432">
        <w:rPr>
          <w:rFonts w:eastAsia="標楷體" w:hint="eastAsia"/>
          <w:sz w:val="28"/>
          <w:szCs w:val="28"/>
          <w:lang w:eastAsia="zh-HK"/>
        </w:rPr>
        <w:t>對非能源類大宗商品構成價格壓力</w:t>
      </w:r>
      <w:r w:rsidRPr="00104432">
        <w:rPr>
          <w:rFonts w:ascii="新細明體" w:hAnsi="新細明體" w:hint="eastAsia"/>
          <w:sz w:val="28"/>
          <w:szCs w:val="28"/>
          <w:lang w:eastAsia="zh-HK"/>
        </w:rPr>
        <w:t>，</w:t>
      </w:r>
      <w:r w:rsidRPr="00104432">
        <w:rPr>
          <w:rFonts w:eastAsia="標楷體" w:hint="eastAsia"/>
          <w:sz w:val="28"/>
          <w:szCs w:val="28"/>
          <w:lang w:eastAsia="zh-HK"/>
        </w:rPr>
        <w:t>下調</w:t>
      </w:r>
      <w:r w:rsidRPr="00104432">
        <w:rPr>
          <w:rFonts w:eastAsia="標楷體" w:hint="eastAsia"/>
          <w:sz w:val="28"/>
          <w:szCs w:val="28"/>
          <w:lang w:eastAsia="zh-HK"/>
        </w:rPr>
        <w:t>2019</w:t>
      </w:r>
      <w:r w:rsidRPr="00104432">
        <w:rPr>
          <w:rFonts w:eastAsia="標楷體" w:hint="eastAsia"/>
          <w:sz w:val="28"/>
          <w:szCs w:val="28"/>
          <w:lang w:eastAsia="zh-HK"/>
        </w:rPr>
        <w:t>年價格預測</w:t>
      </w:r>
      <w:r w:rsidRPr="00104432">
        <w:rPr>
          <w:rFonts w:ascii="標楷體" w:eastAsia="標楷體" w:hAnsi="標楷體" w:hint="eastAsia"/>
          <w:sz w:val="28"/>
          <w:szCs w:val="28"/>
          <w:lang w:eastAsia="zh-HK"/>
        </w:rPr>
        <w:t>。預估</w:t>
      </w:r>
      <w:r w:rsidRPr="00104432">
        <w:rPr>
          <w:rFonts w:eastAsia="標楷體" w:hint="eastAsia"/>
          <w:sz w:val="28"/>
          <w:szCs w:val="28"/>
          <w:lang w:eastAsia="zh-HK"/>
        </w:rPr>
        <w:t>2019</w:t>
      </w:r>
      <w:r w:rsidRPr="00104432">
        <w:rPr>
          <w:rFonts w:eastAsia="標楷體" w:hint="eastAsia"/>
          <w:sz w:val="28"/>
          <w:szCs w:val="28"/>
          <w:lang w:eastAsia="zh-HK"/>
        </w:rPr>
        <w:t>年能</w:t>
      </w:r>
      <w:r w:rsidRPr="00104432">
        <w:rPr>
          <w:rFonts w:ascii="標楷體" w:eastAsia="標楷體" w:hAnsi="標楷體" w:hint="eastAsia"/>
          <w:sz w:val="28"/>
          <w:szCs w:val="28"/>
          <w:lang w:eastAsia="zh-HK"/>
        </w:rPr>
        <w:t>源類商品</w:t>
      </w:r>
      <w:r w:rsidRPr="00104432">
        <w:rPr>
          <w:rFonts w:ascii="標楷體" w:eastAsia="標楷體" w:hAnsi="標楷體" w:hint="eastAsia"/>
          <w:sz w:val="28"/>
          <w:szCs w:val="28"/>
        </w:rPr>
        <w:t>(</w:t>
      </w:r>
      <w:r w:rsidRPr="00104432">
        <w:rPr>
          <w:rFonts w:ascii="標楷體" w:eastAsia="標楷體" w:hAnsi="標楷體" w:hint="eastAsia"/>
          <w:sz w:val="28"/>
          <w:szCs w:val="28"/>
          <w:lang w:eastAsia="zh-HK"/>
        </w:rPr>
        <w:t>含石油、天然氣及</w:t>
      </w:r>
      <w:r w:rsidRPr="00104432">
        <w:rPr>
          <w:rFonts w:eastAsia="標楷體" w:hint="eastAsia"/>
          <w:sz w:val="28"/>
          <w:szCs w:val="28"/>
          <w:lang w:eastAsia="zh-HK"/>
        </w:rPr>
        <w:t>煤炭</w:t>
      </w:r>
      <w:r w:rsidRPr="00104432">
        <w:rPr>
          <w:rFonts w:eastAsia="標楷體" w:hint="eastAsia"/>
          <w:sz w:val="28"/>
          <w:szCs w:val="28"/>
          <w:lang w:eastAsia="zh-HK"/>
        </w:rPr>
        <w:t>)</w:t>
      </w:r>
      <w:r w:rsidRPr="00104432">
        <w:rPr>
          <w:rFonts w:eastAsia="標楷體" w:hint="eastAsia"/>
          <w:sz w:val="28"/>
          <w:szCs w:val="28"/>
          <w:lang w:eastAsia="zh-HK"/>
        </w:rPr>
        <w:t>價格將增加</w:t>
      </w:r>
      <w:r w:rsidRPr="00104432">
        <w:rPr>
          <w:rFonts w:eastAsia="標楷體" w:hint="eastAsia"/>
          <w:sz w:val="28"/>
          <w:szCs w:val="28"/>
          <w:lang w:eastAsia="zh-HK"/>
        </w:rPr>
        <w:t>1.3</w:t>
      </w:r>
      <w:r w:rsidRPr="00104432">
        <w:rPr>
          <w:rFonts w:eastAsia="標楷體"/>
          <w:sz w:val="28"/>
          <w:szCs w:val="28"/>
          <w:lang w:eastAsia="zh-HK"/>
        </w:rPr>
        <w:t>%</w:t>
      </w:r>
      <w:r w:rsidRPr="00104432">
        <w:rPr>
          <w:rFonts w:eastAsia="標楷體"/>
          <w:sz w:val="28"/>
          <w:szCs w:val="28"/>
          <w:lang w:eastAsia="zh-HK"/>
        </w:rPr>
        <w:t>；非能源價格上升</w:t>
      </w:r>
      <w:r w:rsidRPr="00104432">
        <w:rPr>
          <w:rFonts w:eastAsia="標楷體"/>
          <w:sz w:val="28"/>
          <w:szCs w:val="28"/>
          <w:lang w:eastAsia="zh-HK"/>
        </w:rPr>
        <w:t>1%</w:t>
      </w:r>
      <w:r w:rsidRPr="00104432">
        <w:rPr>
          <w:rFonts w:ascii="新細明體" w:hAnsi="新細明體" w:hint="eastAsia"/>
          <w:sz w:val="28"/>
          <w:szCs w:val="28"/>
          <w:lang w:eastAsia="zh-HK"/>
        </w:rPr>
        <w:t>，</w:t>
      </w:r>
      <w:r w:rsidRPr="00104432">
        <w:rPr>
          <w:rFonts w:eastAsia="標楷體"/>
          <w:sz w:val="28"/>
          <w:szCs w:val="28"/>
          <w:lang w:eastAsia="zh-HK"/>
        </w:rPr>
        <w:t>包括糧食及原材料的農業大宗商品價格預估</w:t>
      </w:r>
      <w:r w:rsidRPr="00104432">
        <w:rPr>
          <w:rFonts w:eastAsia="標楷體"/>
          <w:sz w:val="28"/>
          <w:szCs w:val="28"/>
          <w:lang w:eastAsia="zh-HK"/>
        </w:rPr>
        <w:t>2018</w:t>
      </w:r>
      <w:r w:rsidRPr="00104432">
        <w:rPr>
          <w:rFonts w:eastAsia="標楷體"/>
          <w:sz w:val="28"/>
          <w:szCs w:val="28"/>
          <w:lang w:eastAsia="zh-HK"/>
        </w:rPr>
        <w:t>年小跌後，</w:t>
      </w:r>
      <w:r w:rsidRPr="00104432">
        <w:rPr>
          <w:rFonts w:eastAsia="標楷體"/>
          <w:sz w:val="28"/>
          <w:szCs w:val="28"/>
          <w:lang w:eastAsia="zh-HK"/>
        </w:rPr>
        <w:t>2019</w:t>
      </w:r>
      <w:r w:rsidRPr="00104432">
        <w:rPr>
          <w:rFonts w:eastAsia="標楷體"/>
          <w:sz w:val="28"/>
          <w:szCs w:val="28"/>
          <w:lang w:eastAsia="zh-HK"/>
        </w:rPr>
        <w:t>年回升</w:t>
      </w:r>
      <w:r w:rsidRPr="00104432">
        <w:rPr>
          <w:rFonts w:eastAsia="標楷體"/>
          <w:sz w:val="28"/>
          <w:szCs w:val="28"/>
        </w:rPr>
        <w:t>1</w:t>
      </w:r>
      <w:r w:rsidRPr="00104432">
        <w:rPr>
          <w:rFonts w:eastAsia="標楷體"/>
          <w:sz w:val="28"/>
          <w:szCs w:val="28"/>
          <w:lang w:eastAsia="zh-HK"/>
        </w:rPr>
        <w:t>.6%</w:t>
      </w:r>
      <w:r w:rsidRPr="00104432">
        <w:rPr>
          <w:rFonts w:ascii="新細明體" w:hAnsi="新細明體" w:hint="eastAsia"/>
          <w:sz w:val="28"/>
          <w:szCs w:val="28"/>
          <w:lang w:eastAsia="zh-HK"/>
        </w:rPr>
        <w:t>，</w:t>
      </w:r>
      <w:r w:rsidRPr="00104432">
        <w:rPr>
          <w:rFonts w:eastAsia="標楷體"/>
          <w:sz w:val="28"/>
          <w:szCs w:val="28"/>
          <w:lang w:eastAsia="zh-HK"/>
        </w:rPr>
        <w:t>金屬礦產則略跌</w:t>
      </w:r>
      <w:r w:rsidRPr="00104432">
        <w:rPr>
          <w:rFonts w:eastAsia="標楷體"/>
          <w:sz w:val="28"/>
          <w:szCs w:val="28"/>
          <w:lang w:eastAsia="zh-HK"/>
        </w:rPr>
        <w:t>0.2%</w:t>
      </w:r>
      <w:r w:rsidRPr="00104432">
        <w:rPr>
          <w:rFonts w:eastAsia="標楷體"/>
          <w:sz w:val="28"/>
          <w:szCs w:val="28"/>
          <w:lang w:eastAsia="zh-HK"/>
        </w:rPr>
        <w:t>。加收關稅或貿易制裁的可能性增添大宗商品價格前景的不確定</w:t>
      </w:r>
      <w:r w:rsidRPr="00104432">
        <w:rPr>
          <w:rFonts w:eastAsia="標楷體"/>
          <w:sz w:val="28"/>
          <w:szCs w:val="28"/>
        </w:rPr>
        <w:t>。</w:t>
      </w:r>
    </w:p>
    <w:p w:rsidR="00104432" w:rsidRPr="00104432" w:rsidRDefault="00104432" w:rsidP="00104432">
      <w:pPr>
        <w:autoSpaceDE w:val="0"/>
        <w:autoSpaceDN w:val="0"/>
        <w:adjustRightInd w:val="0"/>
        <w:snapToGrid w:val="0"/>
        <w:spacing w:beforeLines="25" w:before="90" w:afterLines="25" w:after="90" w:line="500" w:lineRule="exact"/>
        <w:ind w:firstLineChars="200" w:firstLine="560"/>
        <w:jc w:val="both"/>
        <w:rPr>
          <w:rFonts w:eastAsia="標楷體"/>
          <w:sz w:val="28"/>
          <w:szCs w:val="28"/>
        </w:rPr>
      </w:pPr>
      <w:r w:rsidRPr="00104432">
        <w:rPr>
          <w:rFonts w:eastAsia="標楷體"/>
          <w:sz w:val="28"/>
          <w:szCs w:val="28"/>
          <w:lang w:eastAsia="zh-HK"/>
        </w:rPr>
        <w:t>國際油價部分，儘管</w:t>
      </w:r>
      <w:r w:rsidRPr="00104432">
        <w:rPr>
          <w:rFonts w:eastAsia="標楷體" w:hint="eastAsia"/>
          <w:sz w:val="28"/>
          <w:szCs w:val="28"/>
          <w:lang w:eastAsia="zh-HK"/>
        </w:rPr>
        <w:t>石油輸出國家組織</w:t>
      </w:r>
      <w:r w:rsidRPr="00104432">
        <w:rPr>
          <w:rFonts w:eastAsia="標楷體" w:hint="eastAsia"/>
          <w:sz w:val="28"/>
          <w:szCs w:val="28"/>
        </w:rPr>
        <w:t>(</w:t>
      </w:r>
      <w:r w:rsidRPr="00104432">
        <w:rPr>
          <w:rFonts w:eastAsia="標楷體"/>
          <w:sz w:val="28"/>
          <w:szCs w:val="28"/>
          <w:lang w:eastAsia="zh-HK"/>
        </w:rPr>
        <w:t>OPEC</w:t>
      </w:r>
      <w:r w:rsidRPr="00104432">
        <w:rPr>
          <w:rFonts w:eastAsia="標楷體" w:hint="eastAsia"/>
          <w:sz w:val="28"/>
          <w:szCs w:val="28"/>
        </w:rPr>
        <w:t>)</w:t>
      </w:r>
      <w:r w:rsidRPr="00104432">
        <w:rPr>
          <w:rFonts w:eastAsia="標楷體"/>
          <w:sz w:val="28"/>
          <w:szCs w:val="28"/>
          <w:lang w:eastAsia="zh-HK"/>
        </w:rPr>
        <w:t>與其他產油國達成協議，自</w:t>
      </w:r>
      <w:r w:rsidRPr="00104432">
        <w:rPr>
          <w:rFonts w:eastAsia="標楷體"/>
          <w:sz w:val="28"/>
          <w:szCs w:val="28"/>
          <w:lang w:eastAsia="zh-HK"/>
        </w:rPr>
        <w:t>2019</w:t>
      </w:r>
      <w:r w:rsidRPr="00104432">
        <w:rPr>
          <w:rFonts w:eastAsia="標楷體"/>
          <w:sz w:val="28"/>
          <w:szCs w:val="28"/>
          <w:lang w:eastAsia="zh-HK"/>
        </w:rPr>
        <w:t>年起每日將減產</w:t>
      </w:r>
      <w:r w:rsidRPr="00104432">
        <w:rPr>
          <w:rFonts w:eastAsia="標楷體"/>
          <w:sz w:val="28"/>
          <w:szCs w:val="28"/>
          <w:lang w:eastAsia="zh-HK"/>
        </w:rPr>
        <w:t>120</w:t>
      </w:r>
      <w:r w:rsidRPr="00104432">
        <w:rPr>
          <w:rFonts w:eastAsia="標楷體"/>
          <w:sz w:val="28"/>
          <w:szCs w:val="28"/>
          <w:lang w:eastAsia="zh-HK"/>
        </w:rPr>
        <w:t>萬桶，惟</w:t>
      </w:r>
      <w:r w:rsidRPr="00104432">
        <w:rPr>
          <w:rFonts w:eastAsia="標楷體"/>
          <w:sz w:val="28"/>
          <w:szCs w:val="28"/>
          <w:lang w:eastAsia="zh-HK"/>
        </w:rPr>
        <w:t>OPEC</w:t>
      </w:r>
      <w:r w:rsidRPr="00104432">
        <w:rPr>
          <w:rFonts w:eastAsia="標楷體"/>
          <w:sz w:val="28"/>
          <w:szCs w:val="28"/>
          <w:lang w:eastAsia="zh-HK"/>
        </w:rPr>
        <w:t>減產細節模糊</w:t>
      </w:r>
      <w:r w:rsidRPr="00104432">
        <w:rPr>
          <w:rFonts w:ascii="標楷體" w:eastAsia="標楷體" w:hAnsi="標楷體" w:hint="eastAsia"/>
          <w:sz w:val="28"/>
          <w:szCs w:val="28"/>
          <w:lang w:eastAsia="zh-HK"/>
        </w:rPr>
        <w:t>，另</w:t>
      </w:r>
      <w:r w:rsidRPr="00104432">
        <w:rPr>
          <w:rFonts w:ascii="標楷體" w:eastAsia="標楷體" w:hAnsi="標楷體"/>
          <w:sz w:val="28"/>
          <w:szCs w:val="28"/>
          <w:lang w:eastAsia="zh-HK"/>
        </w:rPr>
        <w:t>全</w:t>
      </w:r>
      <w:r w:rsidRPr="00104432">
        <w:rPr>
          <w:rFonts w:eastAsia="標楷體"/>
          <w:sz w:val="28"/>
          <w:szCs w:val="28"/>
          <w:lang w:eastAsia="zh-HK"/>
        </w:rPr>
        <w:t>球經濟成長放緩、美國總統川普對石油輸出國家組織施壓</w:t>
      </w:r>
      <w:r w:rsidRPr="00104432">
        <w:rPr>
          <w:rFonts w:eastAsia="標楷體" w:hint="eastAsia"/>
          <w:sz w:val="28"/>
          <w:szCs w:val="28"/>
          <w:lang w:eastAsia="zh-HK"/>
        </w:rPr>
        <w:t>增產</w:t>
      </w:r>
      <w:r w:rsidRPr="00104432">
        <w:rPr>
          <w:rFonts w:eastAsia="標楷體"/>
          <w:sz w:val="28"/>
          <w:szCs w:val="28"/>
          <w:lang w:eastAsia="zh-HK"/>
        </w:rPr>
        <w:t>，以及</w:t>
      </w:r>
      <w:r w:rsidRPr="00104432">
        <w:rPr>
          <w:rFonts w:eastAsia="標楷體" w:hint="eastAsia"/>
          <w:sz w:val="28"/>
          <w:szCs w:val="28"/>
          <w:lang w:eastAsia="zh-HK"/>
        </w:rPr>
        <w:t>美國原油產量與庫存持續攀高</w:t>
      </w:r>
      <w:r w:rsidRPr="00104432">
        <w:rPr>
          <w:rFonts w:eastAsia="標楷體"/>
          <w:sz w:val="28"/>
          <w:szCs w:val="28"/>
          <w:lang w:eastAsia="zh-HK"/>
        </w:rPr>
        <w:t>等，</w:t>
      </w:r>
      <w:r w:rsidRPr="00104432">
        <w:rPr>
          <w:rFonts w:eastAsia="標楷體" w:hint="eastAsia"/>
          <w:sz w:val="28"/>
          <w:szCs w:val="28"/>
          <w:lang w:eastAsia="zh-HK"/>
        </w:rPr>
        <w:t>美國能源資訊管理局</w:t>
      </w:r>
      <w:r w:rsidRPr="00104432">
        <w:rPr>
          <w:rFonts w:eastAsia="標楷體" w:hint="eastAsia"/>
          <w:sz w:val="28"/>
          <w:szCs w:val="28"/>
        </w:rPr>
        <w:t>(</w:t>
      </w:r>
      <w:r w:rsidRPr="00104432">
        <w:rPr>
          <w:rFonts w:eastAsia="標楷體"/>
          <w:sz w:val="28"/>
          <w:szCs w:val="28"/>
        </w:rPr>
        <w:t>EIA</w:t>
      </w:r>
      <w:r w:rsidRPr="00104432">
        <w:rPr>
          <w:rFonts w:eastAsia="標楷體" w:hint="eastAsia"/>
          <w:sz w:val="28"/>
          <w:szCs w:val="28"/>
        </w:rPr>
        <w:t>)</w:t>
      </w:r>
      <w:r w:rsidRPr="00104432">
        <w:rPr>
          <w:rFonts w:eastAsia="標楷體"/>
          <w:sz w:val="28"/>
          <w:szCs w:val="28"/>
          <w:lang w:eastAsia="zh-HK"/>
        </w:rPr>
        <w:t>預估</w:t>
      </w:r>
      <w:r w:rsidRPr="00104432">
        <w:rPr>
          <w:rFonts w:eastAsia="標楷體"/>
          <w:sz w:val="28"/>
          <w:szCs w:val="28"/>
        </w:rPr>
        <w:t>2</w:t>
      </w:r>
      <w:r w:rsidRPr="00104432">
        <w:rPr>
          <w:rFonts w:eastAsia="標楷體"/>
          <w:sz w:val="28"/>
          <w:szCs w:val="28"/>
          <w:lang w:eastAsia="zh-HK"/>
        </w:rPr>
        <w:t>019</w:t>
      </w:r>
      <w:r w:rsidRPr="00104432">
        <w:rPr>
          <w:rFonts w:eastAsia="標楷體"/>
          <w:sz w:val="28"/>
          <w:szCs w:val="28"/>
          <w:lang w:eastAsia="zh-HK"/>
        </w:rPr>
        <w:t>年國際原油市場供過於</w:t>
      </w:r>
      <w:r w:rsidRPr="00104432">
        <w:rPr>
          <w:rFonts w:eastAsia="標楷體"/>
          <w:sz w:val="28"/>
          <w:szCs w:val="28"/>
        </w:rPr>
        <w:t>求，</w:t>
      </w:r>
      <w:r w:rsidRPr="00104432">
        <w:rPr>
          <w:rFonts w:eastAsia="標楷體"/>
          <w:sz w:val="28"/>
          <w:szCs w:val="28"/>
          <w:lang w:eastAsia="zh-HK"/>
        </w:rPr>
        <w:t>價格走弱，西德州</w:t>
      </w:r>
      <w:r w:rsidRPr="00104432">
        <w:rPr>
          <w:rFonts w:eastAsia="標楷體"/>
          <w:sz w:val="28"/>
          <w:szCs w:val="28"/>
          <w:lang w:eastAsia="zh-HK"/>
        </w:rPr>
        <w:t>(WTI)</w:t>
      </w:r>
      <w:r w:rsidRPr="00104432">
        <w:rPr>
          <w:rFonts w:eastAsia="標楷體"/>
          <w:sz w:val="28"/>
          <w:szCs w:val="28"/>
          <w:lang w:eastAsia="zh-HK"/>
        </w:rPr>
        <w:t>及北海布蘭特</w:t>
      </w:r>
      <w:r w:rsidRPr="00104432">
        <w:rPr>
          <w:rFonts w:eastAsia="標楷體"/>
          <w:sz w:val="28"/>
          <w:szCs w:val="28"/>
          <w:lang w:eastAsia="zh-HK"/>
        </w:rPr>
        <w:t>(Brent)</w:t>
      </w:r>
      <w:r w:rsidRPr="00104432">
        <w:rPr>
          <w:rFonts w:eastAsia="標楷體"/>
          <w:sz w:val="28"/>
          <w:szCs w:val="28"/>
          <w:lang w:eastAsia="zh-HK"/>
        </w:rPr>
        <w:t>原油分別為每桶</w:t>
      </w:r>
      <w:r w:rsidRPr="00104432">
        <w:rPr>
          <w:rFonts w:eastAsia="標楷體"/>
          <w:sz w:val="28"/>
          <w:szCs w:val="28"/>
          <w:lang w:eastAsia="zh-HK"/>
        </w:rPr>
        <w:t>54.19</w:t>
      </w:r>
      <w:r w:rsidRPr="00104432">
        <w:rPr>
          <w:rFonts w:eastAsia="標楷體"/>
          <w:sz w:val="28"/>
          <w:szCs w:val="28"/>
          <w:lang w:eastAsia="zh-HK"/>
        </w:rPr>
        <w:t>美元及</w:t>
      </w:r>
      <w:r w:rsidRPr="00104432">
        <w:rPr>
          <w:rFonts w:eastAsia="標楷體"/>
          <w:sz w:val="28"/>
          <w:szCs w:val="28"/>
          <w:lang w:eastAsia="zh-HK"/>
        </w:rPr>
        <w:t>61</w:t>
      </w:r>
      <w:r w:rsidRPr="00104432">
        <w:rPr>
          <w:rFonts w:eastAsia="標楷體"/>
          <w:sz w:val="28"/>
          <w:szCs w:val="28"/>
          <w:lang w:eastAsia="zh-HK"/>
        </w:rPr>
        <w:t>美元，約較上年下</w:t>
      </w:r>
      <w:r w:rsidRPr="00104432">
        <w:rPr>
          <w:rFonts w:eastAsia="標楷體" w:hint="eastAsia"/>
          <w:sz w:val="28"/>
          <w:szCs w:val="28"/>
          <w:lang w:eastAsia="zh-HK"/>
        </w:rPr>
        <w:t>跌</w:t>
      </w:r>
      <w:proofErr w:type="gramStart"/>
      <w:r w:rsidRPr="00104432">
        <w:rPr>
          <w:rFonts w:eastAsia="標楷體"/>
          <w:sz w:val="28"/>
          <w:szCs w:val="28"/>
          <w:lang w:eastAsia="zh-HK"/>
        </w:rPr>
        <w:t>1</w:t>
      </w:r>
      <w:r w:rsidRPr="00104432">
        <w:rPr>
          <w:rFonts w:eastAsia="標楷體"/>
          <w:sz w:val="28"/>
          <w:szCs w:val="28"/>
          <w:lang w:eastAsia="zh-HK"/>
        </w:rPr>
        <w:t>成</w:t>
      </w:r>
      <w:proofErr w:type="gramEnd"/>
      <w:r w:rsidRPr="00104432">
        <w:rPr>
          <w:rFonts w:eastAsia="標楷體"/>
          <w:sz w:val="28"/>
          <w:szCs w:val="28"/>
          <w:lang w:eastAsia="zh-HK"/>
        </w:rPr>
        <w:t>5</w:t>
      </w:r>
      <w:r w:rsidRPr="00104432">
        <w:rPr>
          <w:rFonts w:eastAsia="標楷體"/>
          <w:sz w:val="28"/>
          <w:szCs w:val="28"/>
          <w:lang w:eastAsia="zh-HK"/>
        </w:rPr>
        <w:t>左右。</w:t>
      </w:r>
      <w:r w:rsidRPr="00104432">
        <w:rPr>
          <w:rFonts w:eastAsia="標楷體" w:hint="eastAsia"/>
          <w:sz w:val="28"/>
          <w:szCs w:val="28"/>
        </w:rPr>
        <w:t xml:space="preserve"> </w:t>
      </w:r>
    </w:p>
    <w:p w:rsidR="00104432" w:rsidRPr="00104432" w:rsidRDefault="00104432" w:rsidP="00104432">
      <w:pPr>
        <w:autoSpaceDE w:val="0"/>
        <w:autoSpaceDN w:val="0"/>
        <w:adjustRightInd w:val="0"/>
        <w:snapToGrid w:val="0"/>
        <w:spacing w:beforeLines="35" w:before="126" w:line="540" w:lineRule="exact"/>
        <w:ind w:firstLineChars="200" w:firstLine="561"/>
        <w:jc w:val="center"/>
        <w:rPr>
          <w:rFonts w:eastAsia="標楷體"/>
          <w:b/>
          <w:sz w:val="28"/>
          <w:szCs w:val="28"/>
        </w:rPr>
      </w:pPr>
      <w:r w:rsidRPr="00104432">
        <w:rPr>
          <w:rFonts w:eastAsia="標楷體" w:hint="eastAsia"/>
          <w:b/>
          <w:sz w:val="28"/>
          <w:szCs w:val="28"/>
          <w:lang w:eastAsia="zh-HK"/>
        </w:rPr>
        <w:t>表</w:t>
      </w:r>
      <w:r w:rsidRPr="00104432">
        <w:rPr>
          <w:rFonts w:eastAsia="標楷體" w:hint="eastAsia"/>
          <w:b/>
          <w:sz w:val="28"/>
          <w:szCs w:val="28"/>
          <w:lang w:eastAsia="zh-HK"/>
        </w:rPr>
        <w:t>3</w:t>
      </w:r>
      <w:r w:rsidRPr="00104432">
        <w:rPr>
          <w:rFonts w:eastAsia="標楷體" w:hint="eastAsia"/>
          <w:b/>
          <w:sz w:val="28"/>
          <w:szCs w:val="28"/>
        </w:rPr>
        <w:t xml:space="preserve">  </w:t>
      </w:r>
      <w:r w:rsidRPr="00104432">
        <w:rPr>
          <w:rFonts w:eastAsia="標楷體" w:hint="eastAsia"/>
          <w:b/>
          <w:sz w:val="28"/>
          <w:szCs w:val="28"/>
          <w:lang w:eastAsia="zh-HK"/>
        </w:rPr>
        <w:t>國際原油價格展望</w:t>
      </w:r>
    </w:p>
    <w:p w:rsidR="00104432" w:rsidRPr="00262423" w:rsidRDefault="00104432" w:rsidP="00262423">
      <w:pPr>
        <w:autoSpaceDE w:val="0"/>
        <w:autoSpaceDN w:val="0"/>
        <w:adjustRightInd w:val="0"/>
        <w:snapToGrid w:val="0"/>
        <w:ind w:firstLineChars="200" w:firstLine="440"/>
        <w:jc w:val="right"/>
        <w:rPr>
          <w:rFonts w:eastAsia="標楷體"/>
          <w:sz w:val="22"/>
          <w:szCs w:val="22"/>
        </w:rPr>
      </w:pPr>
      <w:r w:rsidRPr="00262423">
        <w:rPr>
          <w:rFonts w:eastAsia="標楷體" w:hint="eastAsia"/>
          <w:sz w:val="22"/>
          <w:szCs w:val="22"/>
          <w:lang w:eastAsia="zh-HK"/>
        </w:rPr>
        <w:t>單位</w:t>
      </w:r>
      <w:r w:rsidRPr="00262423">
        <w:rPr>
          <w:rFonts w:ascii="新細明體" w:hAnsi="新細明體" w:hint="eastAsia"/>
          <w:sz w:val="22"/>
          <w:szCs w:val="22"/>
          <w:lang w:eastAsia="zh-HK"/>
        </w:rPr>
        <w:t>：</w:t>
      </w:r>
      <w:r w:rsidRPr="00262423">
        <w:rPr>
          <w:rFonts w:eastAsia="標楷體"/>
          <w:sz w:val="22"/>
          <w:szCs w:val="22"/>
          <w:lang w:eastAsia="zh-HK"/>
        </w:rPr>
        <w:t>美元</w:t>
      </w:r>
      <w:r w:rsidRPr="00262423">
        <w:rPr>
          <w:rFonts w:eastAsia="標楷體"/>
          <w:sz w:val="22"/>
          <w:szCs w:val="22"/>
          <w:lang w:eastAsia="zh-HK"/>
        </w:rPr>
        <w:t>/</w:t>
      </w:r>
      <w:r w:rsidRPr="00262423">
        <w:rPr>
          <w:rFonts w:eastAsia="標楷體"/>
          <w:sz w:val="22"/>
          <w:szCs w:val="22"/>
          <w:lang w:eastAsia="zh-HK"/>
        </w:rPr>
        <w:t>桶</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16"/>
        <w:gridCol w:w="1220"/>
        <w:gridCol w:w="1220"/>
        <w:gridCol w:w="1220"/>
        <w:gridCol w:w="1220"/>
        <w:gridCol w:w="1216"/>
        <w:gridCol w:w="1216"/>
      </w:tblGrid>
      <w:tr w:rsidR="00104432" w:rsidRPr="00262423" w:rsidTr="00F74FAB">
        <w:tc>
          <w:tcPr>
            <w:tcW w:w="1222" w:type="dxa"/>
            <w:vMerge w:val="restart"/>
            <w:shd w:val="clear" w:color="auto" w:fill="auto"/>
            <w:vAlign w:val="center"/>
          </w:tcPr>
          <w:p w:rsidR="00104432" w:rsidRPr="00262423" w:rsidRDefault="00104432" w:rsidP="00F74FAB">
            <w:pPr>
              <w:autoSpaceDE w:val="0"/>
              <w:autoSpaceDN w:val="0"/>
              <w:adjustRightInd w:val="0"/>
              <w:snapToGrid w:val="0"/>
              <w:spacing w:line="480" w:lineRule="exact"/>
              <w:jc w:val="both"/>
              <w:rPr>
                <w:rFonts w:eastAsia="標楷體"/>
                <w:sz w:val="26"/>
                <w:szCs w:val="26"/>
              </w:rPr>
            </w:pPr>
          </w:p>
        </w:tc>
        <w:tc>
          <w:tcPr>
            <w:tcW w:w="4892" w:type="dxa"/>
            <w:gridSpan w:val="4"/>
            <w:tcBorders>
              <w:righ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2018</w:t>
            </w:r>
            <w:r w:rsidRPr="00262423">
              <w:rPr>
                <w:rFonts w:eastAsia="標楷體"/>
                <w:sz w:val="26"/>
                <w:szCs w:val="26"/>
                <w:lang w:eastAsia="zh-HK"/>
              </w:rPr>
              <w:t>年短中期展望</w:t>
            </w:r>
          </w:p>
        </w:tc>
        <w:tc>
          <w:tcPr>
            <w:tcW w:w="2446" w:type="dxa"/>
            <w:gridSpan w:val="2"/>
            <w:tcBorders>
              <w:lef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lang w:eastAsia="zh-HK"/>
              </w:rPr>
              <w:t>中期展望</w:t>
            </w:r>
          </w:p>
        </w:tc>
      </w:tr>
      <w:tr w:rsidR="00104432" w:rsidRPr="00262423" w:rsidTr="00F74FAB">
        <w:tc>
          <w:tcPr>
            <w:tcW w:w="1222" w:type="dxa"/>
            <w:vMerge/>
            <w:shd w:val="clear" w:color="auto" w:fill="auto"/>
          </w:tcPr>
          <w:p w:rsidR="00104432" w:rsidRPr="00262423" w:rsidRDefault="00104432" w:rsidP="00F74FAB">
            <w:pPr>
              <w:autoSpaceDE w:val="0"/>
              <w:autoSpaceDN w:val="0"/>
              <w:adjustRightInd w:val="0"/>
              <w:snapToGrid w:val="0"/>
              <w:spacing w:line="480" w:lineRule="exact"/>
              <w:jc w:val="both"/>
              <w:rPr>
                <w:rFonts w:eastAsia="標楷體"/>
                <w:sz w:val="26"/>
                <w:szCs w:val="26"/>
              </w:rPr>
            </w:pP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2018Q4</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2019Q1</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2019Q2</w:t>
            </w:r>
          </w:p>
        </w:tc>
        <w:tc>
          <w:tcPr>
            <w:tcW w:w="1223" w:type="dxa"/>
            <w:tcBorders>
              <w:righ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2019Q3</w:t>
            </w:r>
          </w:p>
        </w:tc>
        <w:tc>
          <w:tcPr>
            <w:tcW w:w="1223" w:type="dxa"/>
            <w:tcBorders>
              <w:lef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2018</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2019</w:t>
            </w:r>
          </w:p>
        </w:tc>
      </w:tr>
      <w:tr w:rsidR="00104432" w:rsidRPr="00262423" w:rsidTr="00F74FAB">
        <w:tc>
          <w:tcPr>
            <w:tcW w:w="1222" w:type="dxa"/>
            <w:shd w:val="clear" w:color="auto" w:fill="auto"/>
          </w:tcPr>
          <w:p w:rsidR="00104432" w:rsidRPr="00262423" w:rsidRDefault="00104432" w:rsidP="00F74FAB">
            <w:pPr>
              <w:autoSpaceDE w:val="0"/>
              <w:autoSpaceDN w:val="0"/>
              <w:adjustRightInd w:val="0"/>
              <w:snapToGrid w:val="0"/>
              <w:spacing w:line="480" w:lineRule="exact"/>
              <w:jc w:val="both"/>
              <w:rPr>
                <w:rFonts w:eastAsia="標楷體"/>
                <w:sz w:val="26"/>
                <w:szCs w:val="26"/>
              </w:rPr>
            </w:pPr>
            <w:r w:rsidRPr="00262423">
              <w:rPr>
                <w:rFonts w:eastAsia="標楷體"/>
                <w:sz w:val="26"/>
                <w:szCs w:val="26"/>
              </w:rPr>
              <w:t>WTI</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60.05</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50.00</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51.97</w:t>
            </w:r>
          </w:p>
        </w:tc>
        <w:tc>
          <w:tcPr>
            <w:tcW w:w="1223" w:type="dxa"/>
            <w:tcBorders>
              <w:righ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55.97</w:t>
            </w:r>
          </w:p>
        </w:tc>
        <w:tc>
          <w:tcPr>
            <w:tcW w:w="1223" w:type="dxa"/>
            <w:tcBorders>
              <w:lef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65.18</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54.19</w:t>
            </w:r>
          </w:p>
        </w:tc>
      </w:tr>
      <w:tr w:rsidR="00104432" w:rsidRPr="00262423" w:rsidTr="00F74FAB">
        <w:tc>
          <w:tcPr>
            <w:tcW w:w="1222" w:type="dxa"/>
            <w:shd w:val="clear" w:color="auto" w:fill="auto"/>
          </w:tcPr>
          <w:p w:rsidR="00104432" w:rsidRPr="00262423" w:rsidRDefault="00104432" w:rsidP="00F74FAB">
            <w:pPr>
              <w:autoSpaceDE w:val="0"/>
              <w:autoSpaceDN w:val="0"/>
              <w:adjustRightInd w:val="0"/>
              <w:snapToGrid w:val="0"/>
              <w:spacing w:line="480" w:lineRule="exact"/>
              <w:jc w:val="both"/>
              <w:rPr>
                <w:rFonts w:eastAsia="標楷體"/>
                <w:sz w:val="26"/>
                <w:szCs w:val="26"/>
              </w:rPr>
            </w:pPr>
            <w:r w:rsidRPr="00262423">
              <w:rPr>
                <w:rFonts w:eastAsia="標楷體"/>
                <w:sz w:val="26"/>
                <w:szCs w:val="26"/>
              </w:rPr>
              <w:t>Brent</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69.12</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60.00</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60.00</w:t>
            </w:r>
          </w:p>
        </w:tc>
        <w:tc>
          <w:tcPr>
            <w:tcW w:w="1223" w:type="dxa"/>
            <w:tcBorders>
              <w:righ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61.31</w:t>
            </w:r>
          </w:p>
        </w:tc>
        <w:tc>
          <w:tcPr>
            <w:tcW w:w="1223" w:type="dxa"/>
            <w:tcBorders>
              <w:left w:val="double" w:sz="4" w:space="0" w:color="auto"/>
            </w:tcBorders>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71.4</w:t>
            </w:r>
          </w:p>
        </w:tc>
        <w:tc>
          <w:tcPr>
            <w:tcW w:w="1223" w:type="dxa"/>
            <w:shd w:val="clear" w:color="auto" w:fill="auto"/>
          </w:tcPr>
          <w:p w:rsidR="00104432" w:rsidRPr="00262423" w:rsidRDefault="00104432" w:rsidP="00F74FAB">
            <w:pPr>
              <w:autoSpaceDE w:val="0"/>
              <w:autoSpaceDN w:val="0"/>
              <w:adjustRightInd w:val="0"/>
              <w:snapToGrid w:val="0"/>
              <w:spacing w:line="480" w:lineRule="exact"/>
              <w:jc w:val="center"/>
              <w:rPr>
                <w:rFonts w:eastAsia="標楷體"/>
                <w:sz w:val="26"/>
                <w:szCs w:val="26"/>
              </w:rPr>
            </w:pPr>
            <w:r w:rsidRPr="00262423">
              <w:rPr>
                <w:rFonts w:eastAsia="標楷體"/>
                <w:sz w:val="26"/>
                <w:szCs w:val="26"/>
              </w:rPr>
              <w:t>61.00</w:t>
            </w:r>
          </w:p>
        </w:tc>
      </w:tr>
    </w:tbl>
    <w:p w:rsidR="00104432" w:rsidRPr="00262423" w:rsidRDefault="00104432" w:rsidP="00262423">
      <w:pPr>
        <w:autoSpaceDE w:val="0"/>
        <w:autoSpaceDN w:val="0"/>
        <w:adjustRightInd w:val="0"/>
        <w:snapToGrid w:val="0"/>
        <w:spacing w:afterLines="35" w:after="126"/>
        <w:ind w:firstLineChars="200" w:firstLine="440"/>
        <w:jc w:val="both"/>
        <w:rPr>
          <w:rFonts w:eastAsia="標楷體"/>
          <w:sz w:val="22"/>
          <w:szCs w:val="22"/>
        </w:rPr>
      </w:pPr>
      <w:r w:rsidRPr="00262423">
        <w:rPr>
          <w:rFonts w:eastAsia="標楷體"/>
          <w:sz w:val="22"/>
          <w:szCs w:val="22"/>
          <w:lang w:eastAsia="zh-HK"/>
        </w:rPr>
        <w:t>資料來源：</w:t>
      </w:r>
      <w:r w:rsidRPr="00262423">
        <w:rPr>
          <w:rFonts w:eastAsia="標楷體"/>
          <w:sz w:val="22"/>
          <w:szCs w:val="22"/>
          <w:lang w:eastAsia="zh-HK"/>
        </w:rPr>
        <w:t>EIA</w:t>
      </w:r>
      <w:r w:rsidRPr="00262423">
        <w:rPr>
          <w:rFonts w:eastAsia="標楷體" w:hint="eastAsia"/>
          <w:sz w:val="22"/>
          <w:szCs w:val="22"/>
        </w:rPr>
        <w:t xml:space="preserve"> </w:t>
      </w:r>
      <w:r w:rsidRPr="00262423">
        <w:rPr>
          <w:rFonts w:eastAsia="標楷體"/>
          <w:sz w:val="22"/>
          <w:szCs w:val="22"/>
          <w:lang w:eastAsia="zh-HK"/>
        </w:rPr>
        <w:t>(2018.12)</w:t>
      </w:r>
      <w:r w:rsidRPr="00262423">
        <w:rPr>
          <w:rFonts w:eastAsia="標楷體" w:hint="eastAsia"/>
          <w:sz w:val="22"/>
          <w:szCs w:val="22"/>
        </w:rPr>
        <w:t xml:space="preserve"> </w:t>
      </w:r>
      <w:r w:rsidRPr="00262423">
        <w:rPr>
          <w:rFonts w:eastAsia="標楷體"/>
          <w:sz w:val="22"/>
          <w:szCs w:val="22"/>
        </w:rPr>
        <w:t>Short-Term Energy Outlook</w:t>
      </w:r>
    </w:p>
    <w:p w:rsidR="00104432" w:rsidRPr="00104432" w:rsidRDefault="00104432" w:rsidP="00104432">
      <w:pPr>
        <w:widowControl/>
        <w:shd w:val="clear" w:color="auto" w:fill="FFFFFF"/>
        <w:snapToGrid w:val="0"/>
        <w:spacing w:beforeLines="25" w:before="90" w:afterLines="25" w:after="90" w:line="500" w:lineRule="exact"/>
        <w:jc w:val="both"/>
        <w:rPr>
          <w:rFonts w:eastAsia="標楷體"/>
          <w:b/>
          <w:spacing w:val="15"/>
          <w:kern w:val="0"/>
          <w:sz w:val="28"/>
          <w:szCs w:val="28"/>
        </w:rPr>
      </w:pPr>
      <w:r w:rsidRPr="00104432">
        <w:rPr>
          <w:rFonts w:eastAsia="標楷體"/>
          <w:b/>
          <w:sz w:val="28"/>
          <w:szCs w:val="28"/>
          <w:lang w:eastAsia="zh-HK"/>
        </w:rPr>
        <w:t>(</w:t>
      </w:r>
      <w:r w:rsidRPr="00104432">
        <w:rPr>
          <w:rFonts w:eastAsia="標楷體" w:hint="eastAsia"/>
          <w:b/>
          <w:sz w:val="28"/>
          <w:szCs w:val="28"/>
          <w:lang w:eastAsia="zh-HK"/>
        </w:rPr>
        <w:t>五</w:t>
      </w:r>
      <w:r w:rsidRPr="00104432">
        <w:rPr>
          <w:rFonts w:eastAsia="標楷體"/>
          <w:b/>
          <w:sz w:val="28"/>
          <w:szCs w:val="28"/>
          <w:lang w:eastAsia="zh-HK"/>
        </w:rPr>
        <w:t>)</w:t>
      </w:r>
      <w:r w:rsidRPr="00104432">
        <w:rPr>
          <w:rFonts w:eastAsia="標楷體" w:hint="eastAsia"/>
          <w:b/>
          <w:spacing w:val="15"/>
          <w:kern w:val="0"/>
          <w:sz w:val="28"/>
          <w:szCs w:val="28"/>
          <w:lang w:eastAsia="zh-HK"/>
        </w:rPr>
        <w:t>已開發國家失業問題改善</w:t>
      </w:r>
    </w:p>
    <w:p w:rsidR="00104432" w:rsidRPr="00104432" w:rsidRDefault="00104432" w:rsidP="00104432">
      <w:pPr>
        <w:widowControl/>
        <w:shd w:val="clear" w:color="auto" w:fill="FFFFFF"/>
        <w:snapToGrid w:val="0"/>
        <w:spacing w:beforeLines="25" w:before="90" w:line="500" w:lineRule="exact"/>
        <w:ind w:firstLineChars="200" w:firstLine="620"/>
        <w:jc w:val="both"/>
        <w:rPr>
          <w:rFonts w:ascii="標楷體" w:eastAsia="標楷體" w:hAnsi="標楷體"/>
          <w:spacing w:val="15"/>
          <w:kern w:val="0"/>
          <w:sz w:val="28"/>
          <w:szCs w:val="28"/>
        </w:rPr>
      </w:pPr>
      <w:r w:rsidRPr="00104432">
        <w:rPr>
          <w:rFonts w:eastAsia="標楷體"/>
          <w:spacing w:val="15"/>
          <w:kern w:val="0"/>
          <w:sz w:val="28"/>
          <w:szCs w:val="28"/>
        </w:rPr>
        <w:t>根據瑞士銀行</w:t>
      </w:r>
      <w:r w:rsidRPr="00104432">
        <w:rPr>
          <w:rFonts w:eastAsia="標楷體"/>
          <w:spacing w:val="15"/>
          <w:kern w:val="0"/>
          <w:sz w:val="28"/>
          <w:szCs w:val="28"/>
        </w:rPr>
        <w:t>(UBS)</w:t>
      </w:r>
      <w:r w:rsidRPr="00104432">
        <w:rPr>
          <w:rFonts w:eastAsia="標楷體"/>
          <w:spacing w:val="15"/>
          <w:kern w:val="0"/>
          <w:sz w:val="28"/>
          <w:szCs w:val="28"/>
          <w:lang w:eastAsia="zh-HK"/>
        </w:rPr>
        <w:t>調查</w:t>
      </w:r>
      <w:r w:rsidRPr="00104432">
        <w:rPr>
          <w:rFonts w:eastAsia="標楷體"/>
          <w:spacing w:val="15"/>
          <w:kern w:val="0"/>
          <w:sz w:val="28"/>
          <w:szCs w:val="28"/>
        </w:rPr>
        <w:t>涵蓋</w:t>
      </w:r>
      <w:r w:rsidRPr="00104432">
        <w:rPr>
          <w:rFonts w:eastAsia="標楷體"/>
          <w:spacing w:val="15"/>
          <w:kern w:val="0"/>
          <w:sz w:val="28"/>
          <w:szCs w:val="28"/>
        </w:rPr>
        <w:t>48</w:t>
      </w:r>
      <w:r w:rsidRPr="00104432">
        <w:rPr>
          <w:rFonts w:eastAsia="標楷體"/>
          <w:spacing w:val="15"/>
          <w:kern w:val="0"/>
          <w:sz w:val="28"/>
          <w:szCs w:val="28"/>
        </w:rPr>
        <w:t>個已開發及新興經濟體，</w:t>
      </w:r>
      <w:r w:rsidRPr="00104432">
        <w:rPr>
          <w:rFonts w:eastAsia="標楷體"/>
          <w:spacing w:val="15"/>
          <w:kern w:val="0"/>
          <w:sz w:val="28"/>
          <w:szCs w:val="28"/>
        </w:rPr>
        <w:t>2018</w:t>
      </w:r>
      <w:r w:rsidRPr="00104432">
        <w:rPr>
          <w:rFonts w:eastAsia="標楷體"/>
          <w:spacing w:val="15"/>
          <w:kern w:val="0"/>
          <w:sz w:val="28"/>
          <w:szCs w:val="28"/>
          <w:lang w:eastAsia="zh-HK"/>
        </w:rPr>
        <w:t>年</w:t>
      </w:r>
      <w:r w:rsidRPr="00104432">
        <w:rPr>
          <w:rFonts w:eastAsia="標楷體"/>
          <w:spacing w:val="15"/>
          <w:kern w:val="0"/>
          <w:sz w:val="28"/>
          <w:szCs w:val="28"/>
        </w:rPr>
        <w:t>9</w:t>
      </w:r>
      <w:r w:rsidRPr="00104432">
        <w:rPr>
          <w:rFonts w:eastAsia="標楷體"/>
          <w:spacing w:val="15"/>
          <w:kern w:val="0"/>
          <w:sz w:val="28"/>
          <w:szCs w:val="28"/>
        </w:rPr>
        <w:t>月全球失業率為</w:t>
      </w:r>
      <w:r w:rsidRPr="00104432">
        <w:rPr>
          <w:rFonts w:eastAsia="標楷體"/>
          <w:spacing w:val="15"/>
          <w:kern w:val="0"/>
          <w:sz w:val="28"/>
          <w:szCs w:val="28"/>
        </w:rPr>
        <w:t>5.2%</w:t>
      </w:r>
      <w:r w:rsidRPr="00104432">
        <w:rPr>
          <w:rFonts w:eastAsia="標楷體"/>
          <w:spacing w:val="15"/>
          <w:kern w:val="0"/>
          <w:sz w:val="28"/>
          <w:szCs w:val="28"/>
        </w:rPr>
        <w:t>，遠低於</w:t>
      </w:r>
      <w:r w:rsidRPr="00104432">
        <w:rPr>
          <w:rFonts w:eastAsia="標楷體"/>
          <w:spacing w:val="15"/>
          <w:kern w:val="0"/>
          <w:sz w:val="28"/>
          <w:szCs w:val="28"/>
        </w:rPr>
        <w:t>2010</w:t>
      </w:r>
      <w:r w:rsidRPr="00104432">
        <w:rPr>
          <w:rFonts w:eastAsia="標楷體"/>
          <w:spacing w:val="15"/>
          <w:kern w:val="0"/>
          <w:sz w:val="28"/>
          <w:szCs w:val="28"/>
        </w:rPr>
        <w:t>年</w:t>
      </w:r>
      <w:r w:rsidRPr="00104432">
        <w:rPr>
          <w:rFonts w:eastAsia="標楷體"/>
          <w:spacing w:val="15"/>
          <w:kern w:val="0"/>
          <w:sz w:val="28"/>
          <w:szCs w:val="28"/>
          <w:lang w:eastAsia="zh-HK"/>
        </w:rPr>
        <w:t>的</w:t>
      </w:r>
      <w:r w:rsidRPr="00104432">
        <w:rPr>
          <w:rFonts w:eastAsia="標楷體"/>
          <w:spacing w:val="15"/>
          <w:kern w:val="0"/>
          <w:sz w:val="28"/>
          <w:szCs w:val="28"/>
        </w:rPr>
        <w:t>8%</w:t>
      </w:r>
      <w:r w:rsidRPr="00104432">
        <w:rPr>
          <w:rFonts w:eastAsia="標楷體"/>
          <w:spacing w:val="15"/>
          <w:kern w:val="0"/>
          <w:sz w:val="28"/>
          <w:szCs w:val="28"/>
        </w:rPr>
        <w:t>，是</w:t>
      </w:r>
      <w:r w:rsidRPr="00104432">
        <w:rPr>
          <w:rFonts w:eastAsia="標楷體"/>
          <w:spacing w:val="15"/>
          <w:kern w:val="0"/>
          <w:sz w:val="28"/>
          <w:szCs w:val="28"/>
        </w:rPr>
        <w:t>1980</w:t>
      </w:r>
      <w:r w:rsidRPr="00104432">
        <w:rPr>
          <w:rFonts w:eastAsia="標楷體"/>
          <w:spacing w:val="15"/>
          <w:kern w:val="0"/>
          <w:sz w:val="28"/>
          <w:szCs w:val="28"/>
        </w:rPr>
        <w:t>年以來的新低，主要</w:t>
      </w:r>
      <w:r w:rsidRPr="00104432">
        <w:rPr>
          <w:rFonts w:eastAsia="標楷體"/>
          <w:spacing w:val="15"/>
          <w:kern w:val="0"/>
          <w:sz w:val="28"/>
          <w:szCs w:val="28"/>
          <w:lang w:eastAsia="zh-HK"/>
        </w:rPr>
        <w:t>是</w:t>
      </w:r>
      <w:r w:rsidRPr="00104432">
        <w:rPr>
          <w:rFonts w:eastAsia="標楷體"/>
          <w:spacing w:val="15"/>
          <w:kern w:val="0"/>
          <w:sz w:val="28"/>
          <w:szCs w:val="28"/>
        </w:rPr>
        <w:t>工業</w:t>
      </w:r>
      <w:r w:rsidRPr="00104432">
        <w:rPr>
          <w:rFonts w:eastAsia="標楷體"/>
          <w:spacing w:val="15"/>
          <w:kern w:val="0"/>
          <w:sz w:val="28"/>
          <w:szCs w:val="28"/>
          <w:lang w:eastAsia="zh-HK"/>
        </w:rPr>
        <w:t>化</w:t>
      </w:r>
      <w:r w:rsidRPr="00104432">
        <w:rPr>
          <w:rFonts w:eastAsia="標楷體"/>
          <w:spacing w:val="15"/>
          <w:kern w:val="0"/>
          <w:sz w:val="28"/>
          <w:szCs w:val="28"/>
        </w:rPr>
        <w:t>國家失業率大幅下滑，</w:t>
      </w:r>
      <w:r w:rsidRPr="00104432">
        <w:rPr>
          <w:rFonts w:eastAsia="標楷體"/>
          <w:spacing w:val="15"/>
          <w:kern w:val="0"/>
          <w:sz w:val="28"/>
          <w:szCs w:val="28"/>
          <w:lang w:eastAsia="zh-HK"/>
        </w:rPr>
        <w:t>尤以</w:t>
      </w:r>
      <w:r w:rsidRPr="00104432">
        <w:rPr>
          <w:rFonts w:eastAsia="標楷體"/>
          <w:spacing w:val="15"/>
          <w:kern w:val="0"/>
          <w:sz w:val="28"/>
          <w:szCs w:val="28"/>
        </w:rPr>
        <w:t>美</w:t>
      </w:r>
      <w:r w:rsidRPr="00104432">
        <w:rPr>
          <w:rFonts w:eastAsia="標楷體" w:hint="eastAsia"/>
          <w:spacing w:val="15"/>
          <w:kern w:val="0"/>
          <w:sz w:val="28"/>
          <w:szCs w:val="28"/>
          <w:lang w:eastAsia="zh-HK"/>
        </w:rPr>
        <w:t>國</w:t>
      </w:r>
      <w:r w:rsidRPr="00104432">
        <w:rPr>
          <w:rFonts w:eastAsia="標楷體"/>
          <w:spacing w:val="15"/>
          <w:kern w:val="0"/>
          <w:sz w:val="28"/>
          <w:szCs w:val="28"/>
        </w:rPr>
        <w:t>、英</w:t>
      </w:r>
      <w:r w:rsidRPr="00104432">
        <w:rPr>
          <w:rFonts w:eastAsia="標楷體" w:hint="eastAsia"/>
          <w:spacing w:val="15"/>
          <w:kern w:val="0"/>
          <w:sz w:val="28"/>
          <w:szCs w:val="28"/>
          <w:lang w:eastAsia="zh-HK"/>
        </w:rPr>
        <w:t>國</w:t>
      </w:r>
      <w:r w:rsidRPr="00104432">
        <w:rPr>
          <w:rFonts w:eastAsia="標楷體"/>
          <w:spacing w:val="15"/>
          <w:kern w:val="0"/>
          <w:sz w:val="28"/>
          <w:szCs w:val="28"/>
        </w:rPr>
        <w:t>、德</w:t>
      </w:r>
      <w:r w:rsidRPr="00104432">
        <w:rPr>
          <w:rFonts w:eastAsia="標楷體" w:hint="eastAsia"/>
          <w:spacing w:val="15"/>
          <w:kern w:val="0"/>
          <w:sz w:val="28"/>
          <w:szCs w:val="28"/>
          <w:lang w:eastAsia="zh-HK"/>
        </w:rPr>
        <w:t>國</w:t>
      </w:r>
      <w:r w:rsidRPr="00104432">
        <w:rPr>
          <w:rFonts w:eastAsia="標楷體"/>
          <w:spacing w:val="15"/>
          <w:kern w:val="0"/>
          <w:sz w:val="28"/>
          <w:szCs w:val="28"/>
        </w:rPr>
        <w:t>、日</w:t>
      </w:r>
      <w:r w:rsidRPr="00104432">
        <w:rPr>
          <w:rFonts w:eastAsia="標楷體" w:hint="eastAsia"/>
          <w:spacing w:val="15"/>
          <w:kern w:val="0"/>
          <w:sz w:val="28"/>
          <w:szCs w:val="28"/>
          <w:lang w:eastAsia="zh-HK"/>
        </w:rPr>
        <w:t>本</w:t>
      </w:r>
      <w:r w:rsidRPr="00104432">
        <w:rPr>
          <w:rFonts w:eastAsia="標楷體"/>
          <w:spacing w:val="15"/>
          <w:kern w:val="0"/>
          <w:sz w:val="28"/>
          <w:szCs w:val="28"/>
        </w:rPr>
        <w:t>及</w:t>
      </w:r>
      <w:hyperlink r:id="rId35" w:history="1">
        <w:r w:rsidRPr="00104432">
          <w:rPr>
            <w:rFonts w:eastAsia="標楷體"/>
            <w:spacing w:val="15"/>
            <w:kern w:val="0"/>
            <w:sz w:val="28"/>
            <w:szCs w:val="28"/>
          </w:rPr>
          <w:t>愛爾蘭</w:t>
        </w:r>
      </w:hyperlink>
      <w:r w:rsidRPr="00104432">
        <w:rPr>
          <w:rFonts w:eastAsia="標楷體"/>
          <w:spacing w:val="15"/>
          <w:kern w:val="0"/>
          <w:sz w:val="28"/>
          <w:szCs w:val="28"/>
        </w:rPr>
        <w:t>最為顯著</w:t>
      </w:r>
      <w:r w:rsidRPr="00104432">
        <w:rPr>
          <w:rFonts w:ascii="新細明體" w:hAnsi="新細明體" w:hint="eastAsia"/>
          <w:spacing w:val="15"/>
          <w:kern w:val="0"/>
          <w:sz w:val="28"/>
          <w:szCs w:val="28"/>
        </w:rPr>
        <w:t>，</w:t>
      </w:r>
      <w:r w:rsidRPr="00104432">
        <w:rPr>
          <w:rFonts w:eastAsia="標楷體"/>
          <w:spacing w:val="15"/>
          <w:kern w:val="0"/>
          <w:sz w:val="28"/>
          <w:szCs w:val="28"/>
          <w:lang w:eastAsia="zh-HK"/>
        </w:rPr>
        <w:t>而失業率改善則與</w:t>
      </w:r>
      <w:r w:rsidRPr="00104432">
        <w:rPr>
          <w:rFonts w:eastAsia="標楷體"/>
          <w:spacing w:val="15"/>
          <w:kern w:val="0"/>
          <w:sz w:val="28"/>
          <w:szCs w:val="28"/>
        </w:rPr>
        <w:t>勞動市場更趨彈性、全球低利率讓</w:t>
      </w:r>
      <w:r w:rsidRPr="00104432">
        <w:rPr>
          <w:rFonts w:eastAsia="標楷體" w:hint="eastAsia"/>
          <w:spacing w:val="15"/>
          <w:kern w:val="0"/>
          <w:sz w:val="28"/>
          <w:szCs w:val="28"/>
          <w:lang w:eastAsia="zh-HK"/>
        </w:rPr>
        <w:t>僵屍</w:t>
      </w:r>
      <w:r w:rsidRPr="00104432">
        <w:rPr>
          <w:rFonts w:eastAsia="標楷體"/>
          <w:spacing w:val="15"/>
          <w:kern w:val="0"/>
          <w:sz w:val="28"/>
          <w:szCs w:val="28"/>
        </w:rPr>
        <w:t>企業</w:t>
      </w:r>
      <w:r w:rsidRPr="00104432">
        <w:rPr>
          <w:rStyle w:val="affa"/>
          <w:rFonts w:eastAsia="標楷體"/>
          <w:spacing w:val="15"/>
          <w:kern w:val="0"/>
          <w:sz w:val="28"/>
          <w:szCs w:val="28"/>
        </w:rPr>
        <w:footnoteReference w:id="3"/>
      </w:r>
      <w:r w:rsidRPr="00104432">
        <w:rPr>
          <w:rFonts w:eastAsia="標楷體"/>
          <w:spacing w:val="15"/>
          <w:kern w:val="0"/>
          <w:sz w:val="28"/>
          <w:szCs w:val="28"/>
        </w:rPr>
        <w:t>得以存活、</w:t>
      </w:r>
      <w:r w:rsidRPr="00104432">
        <w:rPr>
          <w:rFonts w:eastAsia="標楷體"/>
          <w:spacing w:val="15"/>
          <w:kern w:val="0"/>
          <w:sz w:val="28"/>
          <w:szCs w:val="28"/>
          <w:lang w:eastAsia="zh-HK"/>
        </w:rPr>
        <w:t>全球化壓</w:t>
      </w:r>
      <w:r w:rsidRPr="00104432">
        <w:rPr>
          <w:rFonts w:eastAsia="標楷體"/>
          <w:spacing w:val="15"/>
          <w:kern w:val="0"/>
          <w:sz w:val="28"/>
          <w:szCs w:val="28"/>
        </w:rPr>
        <w:t>低</w:t>
      </w:r>
      <w:r w:rsidRPr="00104432">
        <w:rPr>
          <w:rFonts w:eastAsia="標楷體"/>
          <w:spacing w:val="15"/>
          <w:kern w:val="0"/>
          <w:sz w:val="28"/>
          <w:szCs w:val="28"/>
        </w:rPr>
        <w:lastRenderedPageBreak/>
        <w:t>薪</w:t>
      </w:r>
      <w:r w:rsidRPr="00104432">
        <w:rPr>
          <w:rFonts w:eastAsia="標楷體"/>
          <w:spacing w:val="15"/>
          <w:kern w:val="0"/>
          <w:sz w:val="28"/>
          <w:szCs w:val="28"/>
          <w:lang w:eastAsia="zh-HK"/>
        </w:rPr>
        <w:t>資</w:t>
      </w:r>
      <w:r w:rsidRPr="00104432">
        <w:rPr>
          <w:rFonts w:ascii="新細明體" w:hAnsi="新細明體" w:hint="eastAsia"/>
          <w:spacing w:val="15"/>
          <w:kern w:val="0"/>
          <w:sz w:val="28"/>
          <w:szCs w:val="28"/>
          <w:lang w:eastAsia="zh-HK"/>
        </w:rPr>
        <w:t>，</w:t>
      </w:r>
      <w:r w:rsidRPr="00104432">
        <w:rPr>
          <w:rFonts w:eastAsia="標楷體" w:hint="eastAsia"/>
          <w:spacing w:val="15"/>
          <w:kern w:val="0"/>
          <w:sz w:val="28"/>
          <w:szCs w:val="28"/>
          <w:lang w:eastAsia="zh-HK"/>
        </w:rPr>
        <w:t>以</w:t>
      </w:r>
      <w:r w:rsidRPr="00104432">
        <w:rPr>
          <w:rFonts w:eastAsia="標楷體"/>
          <w:spacing w:val="15"/>
          <w:kern w:val="0"/>
          <w:sz w:val="28"/>
          <w:szCs w:val="28"/>
        </w:rPr>
        <w:t>及零工經濟</w:t>
      </w:r>
      <w:r w:rsidRPr="00104432">
        <w:rPr>
          <w:rFonts w:eastAsia="標楷體"/>
          <w:spacing w:val="15"/>
          <w:kern w:val="0"/>
          <w:sz w:val="28"/>
          <w:szCs w:val="28"/>
          <w:lang w:eastAsia="zh-HK"/>
        </w:rPr>
        <w:t>有關</w:t>
      </w:r>
      <w:r w:rsidRPr="00104432">
        <w:rPr>
          <w:rFonts w:eastAsia="標楷體"/>
          <w:spacing w:val="15"/>
          <w:kern w:val="0"/>
          <w:sz w:val="28"/>
          <w:szCs w:val="28"/>
        </w:rPr>
        <w:t>。另根據國際勞工組織</w:t>
      </w:r>
      <w:r w:rsidRPr="00104432">
        <w:rPr>
          <w:rFonts w:eastAsia="標楷體"/>
          <w:spacing w:val="15"/>
          <w:kern w:val="0"/>
          <w:sz w:val="28"/>
          <w:szCs w:val="28"/>
        </w:rPr>
        <w:t>(ILO)</w:t>
      </w:r>
      <w:r w:rsidRPr="00104432">
        <w:rPr>
          <w:rFonts w:eastAsia="標楷體"/>
          <w:spacing w:val="15"/>
          <w:kern w:val="0"/>
          <w:sz w:val="28"/>
          <w:szCs w:val="28"/>
        </w:rPr>
        <w:t>預估，</w:t>
      </w:r>
      <w:r w:rsidRPr="00104432">
        <w:rPr>
          <w:rFonts w:eastAsia="標楷體"/>
          <w:spacing w:val="15"/>
          <w:kern w:val="0"/>
          <w:sz w:val="28"/>
          <w:szCs w:val="28"/>
        </w:rPr>
        <w:t>2019</w:t>
      </w:r>
      <w:r w:rsidRPr="00104432">
        <w:rPr>
          <w:rFonts w:eastAsia="標楷體"/>
          <w:spacing w:val="15"/>
          <w:kern w:val="0"/>
          <w:sz w:val="28"/>
          <w:szCs w:val="28"/>
        </w:rPr>
        <w:t>年全球失業率</w:t>
      </w:r>
      <w:r w:rsidRPr="00104432">
        <w:rPr>
          <w:rFonts w:eastAsia="標楷體"/>
          <w:spacing w:val="15"/>
          <w:kern w:val="0"/>
          <w:sz w:val="28"/>
          <w:szCs w:val="28"/>
        </w:rPr>
        <w:t>5.5%</w:t>
      </w:r>
      <w:r w:rsidRPr="00104432">
        <w:rPr>
          <w:rFonts w:eastAsia="標楷體"/>
          <w:spacing w:val="15"/>
          <w:kern w:val="0"/>
          <w:sz w:val="28"/>
          <w:szCs w:val="28"/>
        </w:rPr>
        <w:t>，雖與上年持平，惟失業人口</w:t>
      </w:r>
      <w:r w:rsidRPr="00104432">
        <w:rPr>
          <w:rFonts w:eastAsia="標楷體" w:hint="eastAsia"/>
          <w:spacing w:val="15"/>
          <w:kern w:val="0"/>
          <w:sz w:val="28"/>
          <w:szCs w:val="28"/>
          <w:lang w:eastAsia="zh-HK"/>
        </w:rPr>
        <w:t>將</w:t>
      </w:r>
      <w:r w:rsidRPr="00104432">
        <w:rPr>
          <w:rFonts w:eastAsia="標楷體"/>
          <w:spacing w:val="15"/>
          <w:kern w:val="0"/>
          <w:sz w:val="28"/>
          <w:szCs w:val="28"/>
        </w:rPr>
        <w:t>增加</w:t>
      </w:r>
      <w:r w:rsidRPr="00104432">
        <w:rPr>
          <w:rFonts w:eastAsia="標楷體" w:hint="eastAsia"/>
          <w:spacing w:val="15"/>
          <w:kern w:val="0"/>
          <w:sz w:val="28"/>
          <w:szCs w:val="28"/>
        </w:rPr>
        <w:t>130</w:t>
      </w:r>
      <w:r w:rsidRPr="00104432">
        <w:rPr>
          <w:rFonts w:eastAsia="標楷體" w:hint="eastAsia"/>
          <w:spacing w:val="15"/>
          <w:kern w:val="0"/>
          <w:sz w:val="28"/>
          <w:szCs w:val="28"/>
        </w:rPr>
        <w:t>萬人；青年失業率</w:t>
      </w:r>
      <w:r w:rsidRPr="00104432">
        <w:rPr>
          <w:rFonts w:eastAsia="標楷體" w:hint="eastAsia"/>
          <w:spacing w:val="15"/>
          <w:kern w:val="0"/>
          <w:sz w:val="28"/>
          <w:szCs w:val="28"/>
        </w:rPr>
        <w:t>13%</w:t>
      </w:r>
      <w:r w:rsidRPr="00104432">
        <w:rPr>
          <w:rFonts w:eastAsia="標楷體" w:hint="eastAsia"/>
          <w:spacing w:val="15"/>
          <w:kern w:val="0"/>
          <w:sz w:val="28"/>
          <w:szCs w:val="28"/>
        </w:rPr>
        <w:t>遠高於總失業率，</w:t>
      </w:r>
      <w:r w:rsidRPr="00104432">
        <w:rPr>
          <w:rFonts w:eastAsia="標楷體" w:hint="eastAsia"/>
          <w:spacing w:val="15"/>
          <w:kern w:val="0"/>
          <w:sz w:val="28"/>
          <w:szCs w:val="28"/>
          <w:lang w:eastAsia="zh-HK"/>
        </w:rPr>
        <w:t>是全</w:t>
      </w:r>
      <w:r w:rsidRPr="00104432">
        <w:rPr>
          <w:rFonts w:eastAsia="標楷體" w:hint="eastAsia"/>
          <w:spacing w:val="15"/>
          <w:kern w:val="0"/>
          <w:sz w:val="28"/>
          <w:szCs w:val="28"/>
        </w:rPr>
        <w:t>球</w:t>
      </w:r>
      <w:r w:rsidRPr="00104432">
        <w:rPr>
          <w:rFonts w:eastAsia="標楷體" w:hint="eastAsia"/>
          <w:spacing w:val="15"/>
          <w:kern w:val="0"/>
          <w:sz w:val="28"/>
          <w:szCs w:val="28"/>
          <w:lang w:eastAsia="zh-HK"/>
        </w:rPr>
        <w:t>的重大挑</w:t>
      </w:r>
      <w:r w:rsidRPr="00104432">
        <w:rPr>
          <w:rFonts w:eastAsia="標楷體" w:hint="eastAsia"/>
          <w:spacing w:val="15"/>
          <w:kern w:val="0"/>
          <w:sz w:val="28"/>
          <w:szCs w:val="28"/>
        </w:rPr>
        <w:t>戰</w:t>
      </w:r>
      <w:r w:rsidRPr="00104432">
        <w:rPr>
          <w:rFonts w:ascii="標楷體" w:eastAsia="標楷體" w:hAnsi="標楷體" w:hint="eastAsia"/>
          <w:spacing w:val="15"/>
          <w:kern w:val="0"/>
          <w:sz w:val="28"/>
          <w:szCs w:val="28"/>
        </w:rPr>
        <w:t>。</w:t>
      </w:r>
    </w:p>
    <w:p w:rsidR="00104432" w:rsidRPr="00104432" w:rsidRDefault="00104432" w:rsidP="00104432">
      <w:pPr>
        <w:widowControl/>
        <w:shd w:val="clear" w:color="auto" w:fill="FFFFFF"/>
        <w:snapToGrid w:val="0"/>
        <w:spacing w:line="480" w:lineRule="exact"/>
        <w:ind w:firstLineChars="200" w:firstLine="560"/>
        <w:jc w:val="center"/>
        <w:rPr>
          <w:rFonts w:eastAsia="標楷體"/>
          <w:b/>
          <w:spacing w:val="15"/>
          <w:kern w:val="0"/>
          <w:sz w:val="28"/>
          <w:szCs w:val="28"/>
        </w:rPr>
      </w:pPr>
      <w:r w:rsidRPr="00104432">
        <w:rPr>
          <w:noProof/>
          <w:sz w:val="28"/>
          <w:szCs w:val="28"/>
        </w:rPr>
        <w:drawing>
          <wp:anchor distT="0" distB="0" distL="114300" distR="114300" simplePos="0" relativeHeight="252904960" behindDoc="0" locked="0" layoutInCell="1" allowOverlap="1" wp14:anchorId="1A8E9DE4" wp14:editId="6C4BF709">
            <wp:simplePos x="0" y="0"/>
            <wp:positionH relativeFrom="column">
              <wp:posOffset>-280035</wp:posOffset>
            </wp:positionH>
            <wp:positionV relativeFrom="paragraph">
              <wp:posOffset>288290</wp:posOffset>
            </wp:positionV>
            <wp:extent cx="6475730" cy="1645920"/>
            <wp:effectExtent l="0" t="0" r="127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573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432">
        <w:rPr>
          <w:rFonts w:eastAsia="標楷體" w:hint="eastAsia"/>
          <w:b/>
          <w:spacing w:val="15"/>
          <w:kern w:val="0"/>
          <w:sz w:val="28"/>
          <w:szCs w:val="28"/>
        </w:rPr>
        <w:t>表</w:t>
      </w:r>
      <w:r w:rsidRPr="00104432">
        <w:rPr>
          <w:rFonts w:eastAsia="標楷體" w:hint="eastAsia"/>
          <w:b/>
          <w:spacing w:val="15"/>
          <w:kern w:val="0"/>
          <w:sz w:val="28"/>
          <w:szCs w:val="28"/>
        </w:rPr>
        <w:t>4</w:t>
      </w:r>
      <w:r w:rsidRPr="00104432">
        <w:rPr>
          <w:rFonts w:eastAsia="標楷體" w:hint="eastAsia"/>
          <w:b/>
          <w:spacing w:val="15"/>
          <w:kern w:val="0"/>
          <w:sz w:val="28"/>
          <w:szCs w:val="28"/>
        </w:rPr>
        <w:t xml:space="preserve">　全球失業率</w:t>
      </w:r>
      <w:r w:rsidRPr="00104432">
        <w:rPr>
          <w:rFonts w:eastAsia="標楷體" w:hint="eastAsia"/>
          <w:b/>
          <w:spacing w:val="15"/>
          <w:kern w:val="0"/>
          <w:sz w:val="28"/>
          <w:szCs w:val="28"/>
          <w:lang w:eastAsia="zh-HK"/>
        </w:rPr>
        <w:t>及失業人口</w:t>
      </w:r>
    </w:p>
    <w:p w:rsidR="00104432" w:rsidRPr="00104432" w:rsidRDefault="00104432" w:rsidP="00104432">
      <w:pPr>
        <w:widowControl/>
        <w:shd w:val="clear" w:color="auto" w:fill="FFFFFF"/>
        <w:snapToGrid w:val="0"/>
        <w:spacing w:line="480" w:lineRule="exact"/>
        <w:ind w:firstLineChars="200" w:firstLine="620"/>
        <w:jc w:val="both"/>
        <w:rPr>
          <w:rFonts w:ascii="標楷體" w:eastAsia="標楷體" w:hAnsi="標楷體"/>
          <w:spacing w:val="15"/>
          <w:kern w:val="0"/>
          <w:sz w:val="28"/>
          <w:szCs w:val="28"/>
        </w:rPr>
      </w:pPr>
    </w:p>
    <w:p w:rsidR="00104432" w:rsidRPr="00104432" w:rsidRDefault="00104432" w:rsidP="00104432">
      <w:pPr>
        <w:widowControl/>
        <w:shd w:val="clear" w:color="auto" w:fill="FFFFFF"/>
        <w:snapToGrid w:val="0"/>
        <w:spacing w:line="480" w:lineRule="exact"/>
        <w:ind w:firstLineChars="200" w:firstLine="620"/>
        <w:jc w:val="both"/>
        <w:rPr>
          <w:rFonts w:ascii="標楷體" w:eastAsia="標楷體" w:hAnsi="標楷體"/>
          <w:spacing w:val="15"/>
          <w:kern w:val="0"/>
          <w:sz w:val="28"/>
          <w:szCs w:val="28"/>
        </w:rPr>
      </w:pPr>
    </w:p>
    <w:p w:rsidR="00104432" w:rsidRPr="00104432" w:rsidRDefault="00104432" w:rsidP="00104432">
      <w:pPr>
        <w:widowControl/>
        <w:shd w:val="clear" w:color="auto" w:fill="FFFFFF"/>
        <w:snapToGrid w:val="0"/>
        <w:spacing w:line="480" w:lineRule="exact"/>
        <w:ind w:firstLineChars="200" w:firstLine="620"/>
        <w:jc w:val="both"/>
        <w:rPr>
          <w:rFonts w:ascii="標楷體" w:eastAsia="標楷體" w:hAnsi="標楷體"/>
          <w:spacing w:val="15"/>
          <w:kern w:val="0"/>
          <w:sz w:val="28"/>
          <w:szCs w:val="28"/>
        </w:rPr>
      </w:pPr>
    </w:p>
    <w:p w:rsidR="00104432" w:rsidRPr="00104432" w:rsidRDefault="00104432" w:rsidP="00104432">
      <w:pPr>
        <w:widowControl/>
        <w:shd w:val="clear" w:color="auto" w:fill="FFFFFF"/>
        <w:snapToGrid w:val="0"/>
        <w:spacing w:line="480" w:lineRule="exact"/>
        <w:ind w:firstLineChars="200" w:firstLine="620"/>
        <w:jc w:val="both"/>
        <w:rPr>
          <w:rFonts w:ascii="標楷體" w:eastAsia="標楷體" w:hAnsi="標楷體"/>
          <w:spacing w:val="15"/>
          <w:kern w:val="0"/>
          <w:sz w:val="28"/>
          <w:szCs w:val="28"/>
        </w:rPr>
      </w:pPr>
    </w:p>
    <w:p w:rsidR="00104432" w:rsidRPr="00104432" w:rsidRDefault="00104432" w:rsidP="00104432">
      <w:pPr>
        <w:widowControl/>
        <w:shd w:val="clear" w:color="auto" w:fill="FFFFFF"/>
        <w:snapToGrid w:val="0"/>
        <w:spacing w:line="480" w:lineRule="exact"/>
        <w:ind w:firstLineChars="200" w:firstLine="620"/>
        <w:jc w:val="both"/>
        <w:rPr>
          <w:rFonts w:ascii="標楷體" w:eastAsia="標楷體" w:hAnsi="標楷體"/>
          <w:spacing w:val="15"/>
          <w:kern w:val="0"/>
          <w:sz w:val="28"/>
          <w:szCs w:val="28"/>
        </w:rPr>
      </w:pPr>
    </w:p>
    <w:p w:rsidR="00104432" w:rsidRPr="00262423" w:rsidRDefault="00104432" w:rsidP="00262423">
      <w:pPr>
        <w:widowControl/>
        <w:shd w:val="clear" w:color="auto" w:fill="FFFFFF"/>
        <w:snapToGrid w:val="0"/>
        <w:spacing w:line="480" w:lineRule="exact"/>
        <w:ind w:firstLineChars="350" w:firstLine="875"/>
        <w:jc w:val="both"/>
        <w:rPr>
          <w:rFonts w:eastAsia="標楷體"/>
          <w:spacing w:val="15"/>
          <w:kern w:val="0"/>
          <w:sz w:val="22"/>
          <w:szCs w:val="28"/>
        </w:rPr>
      </w:pPr>
      <w:r w:rsidRPr="00262423">
        <w:rPr>
          <w:rFonts w:eastAsia="標楷體" w:hint="eastAsia"/>
          <w:spacing w:val="15"/>
          <w:kern w:val="0"/>
          <w:sz w:val="22"/>
          <w:szCs w:val="28"/>
        </w:rPr>
        <w:t>資料來源：</w:t>
      </w:r>
      <w:r w:rsidRPr="00262423">
        <w:rPr>
          <w:rFonts w:eastAsia="標楷體" w:hint="eastAsia"/>
          <w:spacing w:val="15"/>
          <w:kern w:val="0"/>
          <w:sz w:val="22"/>
          <w:szCs w:val="28"/>
        </w:rPr>
        <w:t>ILO, WORLD EMPLOYMENT SOCIAL OUTLOOK, 2018</w:t>
      </w:r>
    </w:p>
    <w:p w:rsidR="00104432" w:rsidRPr="00104432" w:rsidRDefault="00104432" w:rsidP="00104432">
      <w:pPr>
        <w:widowControl/>
        <w:shd w:val="clear" w:color="auto" w:fill="FFFFFF"/>
        <w:snapToGrid w:val="0"/>
        <w:spacing w:beforeLines="25" w:before="90" w:afterLines="25" w:after="90" w:line="480" w:lineRule="exact"/>
        <w:ind w:firstLineChars="200" w:firstLine="620"/>
        <w:jc w:val="both"/>
        <w:rPr>
          <w:rFonts w:eastAsia="標楷體"/>
          <w:spacing w:val="15"/>
          <w:kern w:val="0"/>
          <w:sz w:val="28"/>
          <w:szCs w:val="28"/>
        </w:rPr>
      </w:pPr>
      <w:r w:rsidRPr="00104432">
        <w:rPr>
          <w:rFonts w:eastAsia="標楷體"/>
          <w:spacing w:val="15"/>
          <w:kern w:val="0"/>
          <w:sz w:val="28"/>
          <w:szCs w:val="28"/>
          <w:lang w:eastAsia="zh-HK"/>
        </w:rPr>
        <w:t>由於全球經濟處於景氣擴張周期的尾聲，加以長期低利率環境改變，借貸成本增加，企業投資將轉趨保守；民</w:t>
      </w:r>
      <w:proofErr w:type="gramStart"/>
      <w:r w:rsidRPr="00104432">
        <w:rPr>
          <w:rFonts w:eastAsia="標楷體"/>
          <w:spacing w:val="15"/>
          <w:kern w:val="0"/>
          <w:sz w:val="28"/>
          <w:szCs w:val="28"/>
          <w:lang w:eastAsia="zh-HK"/>
        </w:rPr>
        <w:t>粹</w:t>
      </w:r>
      <w:proofErr w:type="gramEnd"/>
      <w:r w:rsidRPr="00104432">
        <w:rPr>
          <w:rFonts w:eastAsia="標楷體"/>
          <w:spacing w:val="15"/>
          <w:kern w:val="0"/>
          <w:sz w:val="28"/>
          <w:szCs w:val="28"/>
          <w:lang w:eastAsia="zh-HK"/>
        </w:rPr>
        <w:t>主義抬頭，勞動者不滿低薪，以及數位科技與自動化將逐步取代人力等，均影響未來就業形勢，不容小</w:t>
      </w:r>
      <w:proofErr w:type="gramStart"/>
      <w:r w:rsidRPr="00104432">
        <w:rPr>
          <w:rFonts w:eastAsia="標楷體"/>
          <w:spacing w:val="15"/>
          <w:kern w:val="0"/>
          <w:sz w:val="28"/>
          <w:szCs w:val="28"/>
          <w:lang w:eastAsia="zh-HK"/>
        </w:rPr>
        <w:t>覤</w:t>
      </w:r>
      <w:proofErr w:type="gramEnd"/>
      <w:r w:rsidRPr="00104432">
        <w:rPr>
          <w:rFonts w:eastAsia="標楷體"/>
          <w:spacing w:val="15"/>
          <w:kern w:val="0"/>
          <w:sz w:val="28"/>
          <w:szCs w:val="28"/>
          <w:lang w:eastAsia="zh-HK"/>
        </w:rPr>
        <w:t>。</w:t>
      </w:r>
    </w:p>
    <w:p w:rsidR="00104432" w:rsidRPr="00104432" w:rsidRDefault="00104432" w:rsidP="00104432">
      <w:pPr>
        <w:autoSpaceDE w:val="0"/>
        <w:autoSpaceDN w:val="0"/>
        <w:adjustRightInd w:val="0"/>
        <w:snapToGrid w:val="0"/>
        <w:spacing w:beforeLines="25" w:before="90" w:afterLines="25" w:after="90" w:line="480" w:lineRule="exact"/>
        <w:jc w:val="both"/>
        <w:rPr>
          <w:rFonts w:eastAsia="標楷體"/>
          <w:b/>
          <w:sz w:val="28"/>
          <w:szCs w:val="28"/>
        </w:rPr>
      </w:pPr>
      <w:r w:rsidRPr="00104432">
        <w:rPr>
          <w:rFonts w:eastAsia="標楷體"/>
          <w:b/>
          <w:spacing w:val="15"/>
          <w:kern w:val="0"/>
          <w:sz w:val="28"/>
          <w:szCs w:val="28"/>
        </w:rPr>
        <w:t>(</w:t>
      </w:r>
      <w:r w:rsidRPr="00104432">
        <w:rPr>
          <w:rFonts w:eastAsia="標楷體" w:hint="eastAsia"/>
          <w:b/>
          <w:spacing w:val="15"/>
          <w:kern w:val="0"/>
          <w:sz w:val="28"/>
          <w:szCs w:val="28"/>
          <w:lang w:eastAsia="zh-HK"/>
        </w:rPr>
        <w:t>六</w:t>
      </w:r>
      <w:r w:rsidRPr="00104432">
        <w:rPr>
          <w:rFonts w:eastAsia="標楷體" w:hint="eastAsia"/>
          <w:b/>
          <w:spacing w:val="15"/>
          <w:kern w:val="0"/>
          <w:sz w:val="28"/>
          <w:szCs w:val="28"/>
          <w:lang w:eastAsia="zh-HK"/>
        </w:rPr>
        <w:t>)</w:t>
      </w:r>
      <w:r w:rsidRPr="00104432">
        <w:rPr>
          <w:rFonts w:eastAsia="標楷體"/>
          <w:b/>
          <w:sz w:val="28"/>
          <w:szCs w:val="28"/>
          <w:lang w:eastAsia="zh-HK"/>
        </w:rPr>
        <w:t>主要國家貨幣政策</w:t>
      </w:r>
      <w:r w:rsidRPr="00104432">
        <w:rPr>
          <w:rFonts w:eastAsia="標楷體" w:hint="eastAsia"/>
          <w:b/>
          <w:sz w:val="28"/>
          <w:szCs w:val="28"/>
          <w:lang w:eastAsia="zh-HK"/>
        </w:rPr>
        <w:t>緊縮放緩</w:t>
      </w:r>
    </w:p>
    <w:p w:rsidR="00104432" w:rsidRPr="00104432" w:rsidRDefault="00104432" w:rsidP="00104432">
      <w:pPr>
        <w:autoSpaceDE w:val="0"/>
        <w:autoSpaceDN w:val="0"/>
        <w:adjustRightInd w:val="0"/>
        <w:snapToGrid w:val="0"/>
        <w:spacing w:beforeLines="25" w:before="90" w:afterLines="25" w:after="90" w:line="480" w:lineRule="exact"/>
        <w:ind w:firstLineChars="200" w:firstLine="560"/>
        <w:jc w:val="both"/>
        <w:rPr>
          <w:rFonts w:eastAsia="標楷體"/>
          <w:sz w:val="28"/>
          <w:szCs w:val="28"/>
        </w:rPr>
      </w:pPr>
      <w:r w:rsidRPr="00104432">
        <w:rPr>
          <w:rFonts w:eastAsia="標楷體"/>
          <w:sz w:val="28"/>
          <w:szCs w:val="28"/>
          <w:lang w:eastAsia="zh-HK"/>
        </w:rPr>
        <w:t>由</w:t>
      </w:r>
      <w:r w:rsidRPr="00104432">
        <w:rPr>
          <w:rFonts w:eastAsia="標楷體"/>
          <w:sz w:val="28"/>
          <w:szCs w:val="28"/>
        </w:rPr>
        <w:t>於</w:t>
      </w:r>
      <w:r w:rsidRPr="00104432">
        <w:rPr>
          <w:rFonts w:eastAsia="標楷體" w:hint="eastAsia"/>
          <w:sz w:val="28"/>
          <w:szCs w:val="28"/>
          <w:lang w:eastAsia="zh-HK"/>
        </w:rPr>
        <w:t>就業改善</w:t>
      </w:r>
      <w:r w:rsidRPr="00104432">
        <w:rPr>
          <w:rFonts w:ascii="新細明體" w:hAnsi="新細明體" w:hint="eastAsia"/>
          <w:sz w:val="28"/>
          <w:szCs w:val="28"/>
          <w:lang w:eastAsia="zh-HK"/>
        </w:rPr>
        <w:t>、</w:t>
      </w:r>
      <w:r w:rsidRPr="00104432">
        <w:rPr>
          <w:rFonts w:eastAsia="標楷體" w:hint="eastAsia"/>
          <w:sz w:val="28"/>
          <w:szCs w:val="28"/>
        </w:rPr>
        <w:t>通貨膨脹達到預期</w:t>
      </w:r>
      <w:r w:rsidRPr="00104432">
        <w:rPr>
          <w:rFonts w:ascii="新細明體" w:hAnsi="新細明體" w:hint="eastAsia"/>
          <w:sz w:val="28"/>
          <w:szCs w:val="28"/>
        </w:rPr>
        <w:t>，</w:t>
      </w:r>
      <w:r w:rsidRPr="00104432">
        <w:rPr>
          <w:rFonts w:eastAsia="標楷體" w:hint="eastAsia"/>
          <w:sz w:val="28"/>
          <w:szCs w:val="28"/>
          <w:lang w:eastAsia="zh-HK"/>
        </w:rPr>
        <w:t>且</w:t>
      </w:r>
      <w:r w:rsidRPr="00104432">
        <w:rPr>
          <w:rFonts w:eastAsia="標楷體"/>
          <w:sz w:val="28"/>
          <w:szCs w:val="28"/>
        </w:rPr>
        <w:t>經濟活動</w:t>
      </w:r>
      <w:r w:rsidRPr="00104432">
        <w:rPr>
          <w:rFonts w:eastAsia="標楷體" w:hint="eastAsia"/>
          <w:sz w:val="28"/>
          <w:szCs w:val="28"/>
          <w:lang w:eastAsia="zh-HK"/>
        </w:rPr>
        <w:t>持續成長</w:t>
      </w:r>
      <w:r w:rsidRPr="00104432">
        <w:rPr>
          <w:rFonts w:ascii="新細明體" w:hAnsi="新細明體" w:hint="eastAsia"/>
          <w:sz w:val="28"/>
          <w:szCs w:val="28"/>
          <w:lang w:eastAsia="zh-HK"/>
        </w:rPr>
        <w:t>，</w:t>
      </w:r>
      <w:r w:rsidRPr="00104432">
        <w:rPr>
          <w:rFonts w:eastAsia="標楷體"/>
          <w:sz w:val="28"/>
          <w:szCs w:val="28"/>
        </w:rPr>
        <w:t>美國聯</w:t>
      </w:r>
      <w:proofErr w:type="gramStart"/>
      <w:r w:rsidRPr="00104432">
        <w:rPr>
          <w:rFonts w:eastAsia="標楷體"/>
          <w:sz w:val="28"/>
          <w:szCs w:val="28"/>
        </w:rPr>
        <w:t>準</w:t>
      </w:r>
      <w:proofErr w:type="gramEnd"/>
      <w:r w:rsidRPr="00104432">
        <w:rPr>
          <w:rFonts w:eastAsia="標楷體"/>
          <w:sz w:val="28"/>
          <w:szCs w:val="28"/>
        </w:rPr>
        <w:t>會</w:t>
      </w:r>
      <w:r w:rsidRPr="00104432">
        <w:rPr>
          <w:rFonts w:eastAsia="標楷體"/>
          <w:sz w:val="28"/>
          <w:szCs w:val="28"/>
        </w:rPr>
        <w:t>(Fed)</w:t>
      </w:r>
      <w:r w:rsidRPr="00104432">
        <w:rPr>
          <w:rFonts w:eastAsia="標楷體" w:hint="eastAsia"/>
          <w:sz w:val="28"/>
          <w:szCs w:val="28"/>
        </w:rPr>
        <w:t xml:space="preserve"> </w:t>
      </w:r>
      <w:r w:rsidRPr="00104432">
        <w:rPr>
          <w:rFonts w:eastAsia="標楷體"/>
          <w:sz w:val="28"/>
          <w:szCs w:val="28"/>
        </w:rPr>
        <w:t>2018</w:t>
      </w:r>
      <w:r w:rsidRPr="00104432">
        <w:rPr>
          <w:rFonts w:eastAsia="標楷體"/>
          <w:sz w:val="28"/>
          <w:szCs w:val="28"/>
        </w:rPr>
        <w:t>年</w:t>
      </w:r>
      <w:r w:rsidRPr="00104432">
        <w:rPr>
          <w:rFonts w:eastAsia="標楷體" w:hint="eastAsia"/>
          <w:sz w:val="28"/>
          <w:szCs w:val="28"/>
        </w:rPr>
        <w:t>4</w:t>
      </w:r>
      <w:r w:rsidRPr="00104432">
        <w:rPr>
          <w:rFonts w:eastAsia="標楷體"/>
          <w:sz w:val="28"/>
          <w:szCs w:val="28"/>
          <w:lang w:eastAsia="zh-HK"/>
        </w:rPr>
        <w:t>度</w:t>
      </w:r>
      <w:r w:rsidRPr="00104432">
        <w:rPr>
          <w:rFonts w:eastAsia="標楷體"/>
          <w:sz w:val="28"/>
          <w:szCs w:val="28"/>
        </w:rPr>
        <w:t>調升聯邦資金利率各</w:t>
      </w:r>
      <w:r w:rsidRPr="00104432">
        <w:rPr>
          <w:rFonts w:eastAsia="標楷體"/>
          <w:sz w:val="28"/>
          <w:szCs w:val="28"/>
        </w:rPr>
        <w:t>1</w:t>
      </w:r>
      <w:r w:rsidRPr="00104432">
        <w:rPr>
          <w:rFonts w:eastAsia="標楷體"/>
          <w:sz w:val="28"/>
          <w:szCs w:val="28"/>
        </w:rPr>
        <w:t>碼，目標區間</w:t>
      </w:r>
      <w:r w:rsidRPr="00104432">
        <w:rPr>
          <w:rFonts w:eastAsia="標楷體" w:hint="eastAsia"/>
          <w:sz w:val="28"/>
          <w:szCs w:val="28"/>
          <w:lang w:eastAsia="zh-HK"/>
        </w:rPr>
        <w:t>升</w:t>
      </w:r>
      <w:r w:rsidRPr="00104432">
        <w:rPr>
          <w:rFonts w:eastAsia="標楷體"/>
          <w:sz w:val="28"/>
          <w:szCs w:val="28"/>
        </w:rPr>
        <w:t>至</w:t>
      </w:r>
      <w:r w:rsidRPr="00104432">
        <w:rPr>
          <w:rFonts w:eastAsia="標楷體"/>
          <w:sz w:val="28"/>
          <w:szCs w:val="28"/>
        </w:rPr>
        <w:t>2.25%~2</w:t>
      </w:r>
      <w:r w:rsidRPr="00104432">
        <w:rPr>
          <w:rFonts w:eastAsia="標楷體" w:hint="eastAsia"/>
          <w:sz w:val="28"/>
          <w:szCs w:val="28"/>
        </w:rPr>
        <w:t>.5</w:t>
      </w:r>
      <w:r w:rsidRPr="00104432">
        <w:rPr>
          <w:rFonts w:eastAsia="標楷體"/>
          <w:sz w:val="28"/>
          <w:szCs w:val="28"/>
        </w:rPr>
        <w:t>%</w:t>
      </w:r>
      <w:r w:rsidRPr="00104432">
        <w:rPr>
          <w:rFonts w:ascii="標楷體" w:eastAsia="標楷體" w:hAnsi="標楷體" w:hint="eastAsia"/>
          <w:sz w:val="28"/>
          <w:szCs w:val="28"/>
        </w:rPr>
        <w:t>。</w:t>
      </w:r>
      <w:r w:rsidRPr="00104432">
        <w:rPr>
          <w:rFonts w:eastAsia="標楷體"/>
          <w:sz w:val="28"/>
          <w:szCs w:val="28"/>
          <w:lang w:eastAsia="zh-HK"/>
        </w:rPr>
        <w:t>聯</w:t>
      </w:r>
      <w:proofErr w:type="gramStart"/>
      <w:r w:rsidRPr="00104432">
        <w:rPr>
          <w:rFonts w:eastAsia="標楷體"/>
          <w:sz w:val="28"/>
          <w:szCs w:val="28"/>
          <w:lang w:eastAsia="zh-HK"/>
        </w:rPr>
        <w:t>準</w:t>
      </w:r>
      <w:proofErr w:type="gramEnd"/>
      <w:r w:rsidRPr="00104432">
        <w:rPr>
          <w:rFonts w:eastAsia="標楷體"/>
          <w:sz w:val="28"/>
          <w:szCs w:val="28"/>
          <w:lang w:eastAsia="zh-HK"/>
        </w:rPr>
        <w:t>會主席</w:t>
      </w:r>
      <w:r w:rsidRPr="00104432">
        <w:rPr>
          <w:rFonts w:eastAsia="標楷體"/>
          <w:sz w:val="28"/>
          <w:szCs w:val="28"/>
          <w:lang w:eastAsia="zh-HK"/>
        </w:rPr>
        <w:t>12</w:t>
      </w:r>
      <w:r w:rsidRPr="00104432">
        <w:rPr>
          <w:rFonts w:eastAsia="標楷體" w:hint="eastAsia"/>
          <w:sz w:val="28"/>
          <w:szCs w:val="28"/>
          <w:lang w:eastAsia="zh-HK"/>
        </w:rPr>
        <w:t>月貨</w:t>
      </w:r>
      <w:r w:rsidRPr="00104432">
        <w:rPr>
          <w:rFonts w:eastAsia="標楷體" w:hint="eastAsia"/>
          <w:sz w:val="28"/>
          <w:szCs w:val="28"/>
        </w:rPr>
        <w:t>幣</w:t>
      </w:r>
      <w:r w:rsidRPr="00104432">
        <w:rPr>
          <w:rFonts w:eastAsia="標楷體" w:hint="eastAsia"/>
          <w:sz w:val="28"/>
          <w:szCs w:val="28"/>
          <w:lang w:eastAsia="zh-HK"/>
        </w:rPr>
        <w:t>決策會議聲明</w:t>
      </w:r>
      <w:r w:rsidRPr="00104432">
        <w:rPr>
          <w:rFonts w:ascii="新細明體" w:hAnsi="新細明體" w:hint="eastAsia"/>
          <w:sz w:val="28"/>
          <w:szCs w:val="28"/>
          <w:lang w:eastAsia="zh-HK"/>
        </w:rPr>
        <w:t>，</w:t>
      </w:r>
      <w:r w:rsidRPr="00104432">
        <w:rPr>
          <w:rFonts w:eastAsia="標楷體" w:hint="eastAsia"/>
          <w:sz w:val="28"/>
          <w:szCs w:val="28"/>
          <w:lang w:eastAsia="zh-HK"/>
        </w:rPr>
        <w:t>未來將視經濟數據逐步升息</w:t>
      </w:r>
      <w:r w:rsidRPr="00104432">
        <w:rPr>
          <w:rFonts w:ascii="新細明體" w:hAnsi="新細明體" w:hint="eastAsia"/>
          <w:sz w:val="28"/>
          <w:szCs w:val="28"/>
          <w:lang w:eastAsia="zh-HK"/>
        </w:rPr>
        <w:t>，</w:t>
      </w:r>
      <w:r w:rsidRPr="00104432">
        <w:rPr>
          <w:rFonts w:eastAsia="標楷體" w:hint="eastAsia"/>
          <w:sz w:val="28"/>
          <w:szCs w:val="28"/>
          <w:lang w:eastAsia="zh-HK"/>
        </w:rPr>
        <w:t>惟</w:t>
      </w:r>
      <w:r w:rsidRPr="00104432">
        <w:rPr>
          <w:rFonts w:eastAsia="標楷體" w:hint="eastAsia"/>
          <w:sz w:val="28"/>
          <w:szCs w:val="28"/>
        </w:rPr>
        <w:t>2</w:t>
      </w:r>
      <w:r w:rsidRPr="00104432">
        <w:rPr>
          <w:rFonts w:eastAsia="標楷體" w:hint="eastAsia"/>
          <w:sz w:val="28"/>
          <w:szCs w:val="28"/>
          <w:lang w:eastAsia="zh-HK"/>
        </w:rPr>
        <w:t>019</w:t>
      </w:r>
      <w:r w:rsidRPr="00104432">
        <w:rPr>
          <w:rFonts w:eastAsia="標楷體" w:hint="eastAsia"/>
          <w:sz w:val="28"/>
          <w:szCs w:val="28"/>
          <w:lang w:eastAsia="zh-HK"/>
        </w:rPr>
        <w:t>年升息次數將降為</w:t>
      </w:r>
      <w:r w:rsidRPr="00104432">
        <w:rPr>
          <w:rFonts w:eastAsia="標楷體" w:hint="eastAsia"/>
          <w:sz w:val="28"/>
          <w:szCs w:val="28"/>
          <w:lang w:eastAsia="zh-HK"/>
        </w:rPr>
        <w:t>2</w:t>
      </w:r>
      <w:r w:rsidRPr="00104432">
        <w:rPr>
          <w:rFonts w:eastAsia="標楷體" w:hint="eastAsia"/>
          <w:sz w:val="28"/>
          <w:szCs w:val="28"/>
          <w:lang w:eastAsia="zh-HK"/>
        </w:rPr>
        <w:t>次</w:t>
      </w:r>
      <w:r w:rsidRPr="00104432">
        <w:rPr>
          <w:rFonts w:eastAsia="標楷體" w:hint="eastAsia"/>
          <w:sz w:val="28"/>
          <w:szCs w:val="28"/>
          <w:lang w:eastAsia="zh-HK"/>
        </w:rPr>
        <w:t>(2018</w:t>
      </w:r>
      <w:r w:rsidRPr="00104432">
        <w:rPr>
          <w:rFonts w:eastAsia="標楷體" w:hint="eastAsia"/>
          <w:sz w:val="28"/>
          <w:szCs w:val="28"/>
          <w:lang w:eastAsia="zh-HK"/>
        </w:rPr>
        <w:t>年</w:t>
      </w:r>
      <w:r w:rsidRPr="00104432">
        <w:rPr>
          <w:rFonts w:eastAsia="標楷體" w:hint="eastAsia"/>
          <w:sz w:val="28"/>
          <w:szCs w:val="28"/>
          <w:lang w:eastAsia="zh-HK"/>
        </w:rPr>
        <w:t>9</w:t>
      </w:r>
      <w:r w:rsidRPr="00104432">
        <w:rPr>
          <w:rFonts w:eastAsia="標楷體" w:hint="eastAsia"/>
          <w:sz w:val="28"/>
          <w:szCs w:val="28"/>
          <w:lang w:eastAsia="zh-HK"/>
        </w:rPr>
        <w:t>月預估</w:t>
      </w:r>
      <w:r w:rsidRPr="00104432">
        <w:rPr>
          <w:rFonts w:eastAsia="標楷體" w:hint="eastAsia"/>
          <w:sz w:val="28"/>
          <w:szCs w:val="28"/>
          <w:lang w:eastAsia="zh-HK"/>
        </w:rPr>
        <w:t>3</w:t>
      </w:r>
      <w:r w:rsidRPr="00104432">
        <w:rPr>
          <w:rFonts w:eastAsia="標楷體" w:hint="eastAsia"/>
          <w:sz w:val="28"/>
          <w:szCs w:val="28"/>
          <w:lang w:eastAsia="zh-HK"/>
        </w:rPr>
        <w:t>次</w:t>
      </w:r>
      <w:r w:rsidRPr="00104432">
        <w:rPr>
          <w:rFonts w:eastAsia="標楷體" w:hint="eastAsia"/>
          <w:sz w:val="28"/>
          <w:szCs w:val="28"/>
          <w:lang w:eastAsia="zh-HK"/>
        </w:rPr>
        <w:t>)</w:t>
      </w:r>
      <w:r w:rsidRPr="00104432">
        <w:rPr>
          <w:rFonts w:eastAsia="標楷體" w:hint="eastAsia"/>
          <w:sz w:val="28"/>
          <w:szCs w:val="28"/>
          <w:lang w:eastAsia="zh-HK"/>
        </w:rPr>
        <w:t>，釋出升息步調可能放緩的訊號</w:t>
      </w:r>
      <w:r w:rsidRPr="00104432">
        <w:rPr>
          <w:rFonts w:ascii="新細明體" w:hAnsi="新細明體" w:hint="eastAsia"/>
          <w:sz w:val="28"/>
          <w:szCs w:val="28"/>
        </w:rPr>
        <w:t>，</w:t>
      </w:r>
      <w:r w:rsidRPr="00104432">
        <w:rPr>
          <w:rFonts w:eastAsia="標楷體" w:hint="eastAsia"/>
          <w:sz w:val="28"/>
          <w:szCs w:val="28"/>
          <w:lang w:eastAsia="zh-HK"/>
        </w:rPr>
        <w:t>並提及</w:t>
      </w:r>
      <w:r w:rsidRPr="00104432">
        <w:rPr>
          <w:rFonts w:eastAsia="標楷體" w:hint="eastAsia"/>
          <w:sz w:val="28"/>
          <w:szCs w:val="28"/>
        </w:rPr>
        <w:t>全球經濟走緩的威</w:t>
      </w:r>
      <w:r w:rsidRPr="00104432">
        <w:rPr>
          <w:rFonts w:eastAsia="標楷體"/>
          <w:sz w:val="28"/>
          <w:szCs w:val="28"/>
        </w:rPr>
        <w:t>脅，</w:t>
      </w:r>
      <w:r w:rsidRPr="00104432">
        <w:rPr>
          <w:rFonts w:eastAsia="標楷體"/>
          <w:sz w:val="28"/>
          <w:szCs w:val="28"/>
          <w:lang w:eastAsia="zh-HK"/>
        </w:rPr>
        <w:t>將</w:t>
      </w:r>
      <w:r w:rsidRPr="00104432">
        <w:rPr>
          <w:rFonts w:eastAsia="標楷體"/>
          <w:sz w:val="28"/>
          <w:szCs w:val="28"/>
          <w:lang w:eastAsia="zh-HK"/>
        </w:rPr>
        <w:t>2019</w:t>
      </w:r>
      <w:r w:rsidRPr="00104432">
        <w:rPr>
          <w:rFonts w:eastAsia="標楷體"/>
          <w:sz w:val="28"/>
          <w:szCs w:val="28"/>
          <w:lang w:eastAsia="zh-HK"/>
        </w:rPr>
        <w:t>年經濟成長率由</w:t>
      </w:r>
      <w:r w:rsidRPr="00104432">
        <w:rPr>
          <w:rFonts w:eastAsia="標楷體"/>
          <w:sz w:val="28"/>
          <w:szCs w:val="28"/>
          <w:lang w:eastAsia="zh-HK"/>
        </w:rPr>
        <w:t>2.5%</w:t>
      </w:r>
      <w:r w:rsidRPr="00104432">
        <w:rPr>
          <w:rFonts w:eastAsia="標楷體"/>
          <w:sz w:val="28"/>
          <w:szCs w:val="28"/>
          <w:lang w:eastAsia="zh-HK"/>
        </w:rPr>
        <w:t>下調至</w:t>
      </w:r>
      <w:r w:rsidRPr="00104432">
        <w:rPr>
          <w:rFonts w:eastAsia="標楷體"/>
          <w:sz w:val="28"/>
          <w:szCs w:val="28"/>
          <w:lang w:eastAsia="zh-HK"/>
        </w:rPr>
        <w:t>2.3%</w:t>
      </w:r>
      <w:r w:rsidRPr="00104432">
        <w:rPr>
          <w:rFonts w:eastAsia="標楷體"/>
          <w:sz w:val="28"/>
          <w:szCs w:val="28"/>
        </w:rPr>
        <w:t>。歐</w:t>
      </w:r>
      <w:r w:rsidRPr="00104432">
        <w:rPr>
          <w:rFonts w:eastAsia="標楷體"/>
          <w:sz w:val="28"/>
          <w:szCs w:val="28"/>
          <w:lang w:eastAsia="zh-HK"/>
        </w:rPr>
        <w:t>盟央行</w:t>
      </w:r>
      <w:r w:rsidRPr="00104432">
        <w:rPr>
          <w:rFonts w:eastAsia="標楷體"/>
          <w:sz w:val="28"/>
          <w:szCs w:val="28"/>
        </w:rPr>
        <w:t>(</w:t>
      </w:r>
      <w:r w:rsidRPr="00104432">
        <w:rPr>
          <w:rFonts w:eastAsia="標楷體"/>
          <w:sz w:val="28"/>
          <w:szCs w:val="28"/>
          <w:lang w:eastAsia="zh-HK"/>
        </w:rPr>
        <w:t>ECB</w:t>
      </w:r>
      <w:r w:rsidRPr="00104432">
        <w:rPr>
          <w:rFonts w:eastAsia="標楷體"/>
          <w:sz w:val="28"/>
          <w:szCs w:val="28"/>
        </w:rPr>
        <w:t>)</w:t>
      </w:r>
      <w:r w:rsidRPr="00104432">
        <w:rPr>
          <w:rFonts w:eastAsia="標楷體"/>
          <w:sz w:val="28"/>
          <w:szCs w:val="28"/>
          <w:lang w:eastAsia="zh-HK"/>
        </w:rPr>
        <w:t>調降</w:t>
      </w:r>
      <w:r w:rsidRPr="00104432">
        <w:rPr>
          <w:rFonts w:eastAsia="標楷體"/>
          <w:sz w:val="28"/>
          <w:szCs w:val="28"/>
        </w:rPr>
        <w:t>2</w:t>
      </w:r>
      <w:r w:rsidRPr="00104432">
        <w:rPr>
          <w:rFonts w:eastAsia="標楷體"/>
          <w:sz w:val="28"/>
          <w:szCs w:val="28"/>
          <w:lang w:eastAsia="zh-HK"/>
        </w:rPr>
        <w:t>019</w:t>
      </w:r>
      <w:r w:rsidRPr="00104432">
        <w:rPr>
          <w:rFonts w:eastAsia="標楷體"/>
          <w:sz w:val="28"/>
          <w:szCs w:val="28"/>
          <w:lang w:eastAsia="zh-HK"/>
        </w:rPr>
        <w:t>年歐元區經</w:t>
      </w:r>
      <w:r w:rsidRPr="00104432">
        <w:rPr>
          <w:rFonts w:eastAsia="標楷體"/>
          <w:sz w:val="28"/>
          <w:szCs w:val="28"/>
        </w:rPr>
        <w:t>濟</w:t>
      </w:r>
      <w:r w:rsidRPr="00104432">
        <w:rPr>
          <w:rFonts w:eastAsia="標楷體"/>
          <w:sz w:val="28"/>
          <w:szCs w:val="28"/>
          <w:lang w:eastAsia="zh-HK"/>
        </w:rPr>
        <w:t>成長率</w:t>
      </w:r>
      <w:r w:rsidRPr="00104432">
        <w:rPr>
          <w:rFonts w:ascii="新細明體" w:hAnsi="新細明體" w:hint="eastAsia"/>
          <w:sz w:val="28"/>
          <w:szCs w:val="28"/>
          <w:lang w:eastAsia="zh-HK"/>
        </w:rPr>
        <w:t>，</w:t>
      </w:r>
      <w:r w:rsidRPr="00104432">
        <w:rPr>
          <w:rFonts w:eastAsia="標楷體"/>
          <w:sz w:val="28"/>
          <w:szCs w:val="28"/>
          <w:lang w:eastAsia="zh-HK"/>
        </w:rPr>
        <w:t>預估由</w:t>
      </w:r>
      <w:r w:rsidRPr="00104432">
        <w:rPr>
          <w:rFonts w:eastAsia="標楷體" w:hint="eastAsia"/>
          <w:sz w:val="28"/>
          <w:szCs w:val="28"/>
        </w:rPr>
        <w:t>1.8</w:t>
      </w:r>
      <w:r w:rsidRPr="00104432">
        <w:rPr>
          <w:rFonts w:eastAsia="標楷體"/>
          <w:sz w:val="28"/>
          <w:szCs w:val="28"/>
          <w:lang w:eastAsia="zh-HK"/>
        </w:rPr>
        <w:t>%</w:t>
      </w:r>
      <w:r w:rsidRPr="00104432">
        <w:rPr>
          <w:rFonts w:eastAsia="標楷體" w:hint="eastAsia"/>
          <w:sz w:val="28"/>
          <w:szCs w:val="28"/>
          <w:lang w:eastAsia="zh-HK"/>
        </w:rPr>
        <w:t>降</w:t>
      </w:r>
      <w:r w:rsidRPr="00104432">
        <w:rPr>
          <w:rFonts w:eastAsia="標楷體"/>
          <w:sz w:val="28"/>
          <w:szCs w:val="28"/>
          <w:lang w:eastAsia="zh-HK"/>
        </w:rPr>
        <w:t>至</w:t>
      </w:r>
      <w:r w:rsidRPr="00104432">
        <w:rPr>
          <w:rFonts w:eastAsia="標楷體"/>
          <w:sz w:val="28"/>
          <w:szCs w:val="28"/>
        </w:rPr>
        <w:t>1</w:t>
      </w:r>
      <w:r w:rsidRPr="00104432">
        <w:rPr>
          <w:rFonts w:eastAsia="標楷體"/>
          <w:sz w:val="28"/>
          <w:szCs w:val="28"/>
          <w:lang w:eastAsia="zh-HK"/>
        </w:rPr>
        <w:t>.</w:t>
      </w:r>
      <w:r w:rsidRPr="00104432">
        <w:rPr>
          <w:rFonts w:eastAsia="標楷體" w:hint="eastAsia"/>
          <w:sz w:val="28"/>
          <w:szCs w:val="28"/>
        </w:rPr>
        <w:t>7</w:t>
      </w:r>
      <w:r w:rsidRPr="00104432">
        <w:rPr>
          <w:rFonts w:eastAsia="標楷體"/>
          <w:sz w:val="28"/>
          <w:szCs w:val="28"/>
          <w:lang w:eastAsia="zh-HK"/>
        </w:rPr>
        <w:t>%</w:t>
      </w:r>
      <w:r w:rsidRPr="00104432">
        <w:rPr>
          <w:rFonts w:eastAsia="標楷體"/>
          <w:sz w:val="28"/>
          <w:szCs w:val="28"/>
          <w:lang w:eastAsia="zh-HK"/>
        </w:rPr>
        <w:t>，惟仍依循既定路徑，</w:t>
      </w:r>
      <w:r w:rsidRPr="00104432">
        <w:rPr>
          <w:rFonts w:eastAsia="標楷體"/>
          <w:sz w:val="28"/>
          <w:szCs w:val="28"/>
        </w:rPr>
        <w:t>於</w:t>
      </w:r>
      <w:r w:rsidRPr="00104432">
        <w:rPr>
          <w:rFonts w:eastAsia="標楷體"/>
          <w:sz w:val="28"/>
          <w:szCs w:val="28"/>
        </w:rPr>
        <w:t>2018</w:t>
      </w:r>
      <w:r w:rsidRPr="00104432">
        <w:rPr>
          <w:rFonts w:eastAsia="標楷體"/>
          <w:sz w:val="28"/>
          <w:szCs w:val="28"/>
          <w:lang w:eastAsia="zh-HK"/>
        </w:rPr>
        <w:t>年</w:t>
      </w:r>
      <w:r w:rsidRPr="00104432">
        <w:rPr>
          <w:rFonts w:eastAsia="標楷體"/>
          <w:sz w:val="28"/>
          <w:szCs w:val="28"/>
        </w:rPr>
        <w:t>12</w:t>
      </w:r>
      <w:r w:rsidRPr="00104432">
        <w:rPr>
          <w:rFonts w:eastAsia="標楷體"/>
          <w:sz w:val="28"/>
          <w:szCs w:val="28"/>
        </w:rPr>
        <w:t>月</w:t>
      </w:r>
      <w:r w:rsidRPr="00104432">
        <w:rPr>
          <w:rFonts w:eastAsia="標楷體"/>
          <w:sz w:val="28"/>
          <w:szCs w:val="28"/>
          <w:lang w:eastAsia="zh-HK"/>
        </w:rPr>
        <w:t>結束量化寬鬆之</w:t>
      </w:r>
      <w:r w:rsidRPr="00104432">
        <w:rPr>
          <w:rFonts w:eastAsia="標楷體"/>
          <w:sz w:val="28"/>
          <w:szCs w:val="28"/>
        </w:rPr>
        <w:t>資產購買計畫</w:t>
      </w:r>
      <w:r w:rsidRPr="00104432">
        <w:rPr>
          <w:rFonts w:ascii="新細明體" w:hAnsi="新細明體" w:hint="eastAsia"/>
          <w:sz w:val="28"/>
          <w:szCs w:val="28"/>
        </w:rPr>
        <w:t>，</w:t>
      </w:r>
      <w:r w:rsidRPr="00104432">
        <w:rPr>
          <w:rFonts w:eastAsia="標楷體" w:hint="eastAsia"/>
          <w:sz w:val="28"/>
          <w:szCs w:val="28"/>
          <w:lang w:eastAsia="zh-HK"/>
        </w:rPr>
        <w:t>同時</w:t>
      </w:r>
      <w:r w:rsidRPr="00104432">
        <w:rPr>
          <w:rFonts w:eastAsia="標楷體"/>
          <w:sz w:val="28"/>
          <w:szCs w:val="28"/>
        </w:rPr>
        <w:t>維持</w:t>
      </w:r>
      <w:r w:rsidRPr="00104432">
        <w:rPr>
          <w:rFonts w:eastAsia="標楷體" w:hint="eastAsia"/>
          <w:sz w:val="28"/>
          <w:szCs w:val="28"/>
          <w:lang w:eastAsia="zh-HK"/>
        </w:rPr>
        <w:t>各項</w:t>
      </w:r>
      <w:r w:rsidRPr="00104432">
        <w:rPr>
          <w:rFonts w:eastAsia="標楷體"/>
          <w:sz w:val="28"/>
          <w:szCs w:val="28"/>
        </w:rPr>
        <w:t>利率水準至</w:t>
      </w:r>
      <w:r w:rsidRPr="00104432">
        <w:rPr>
          <w:rFonts w:eastAsia="標楷體"/>
          <w:sz w:val="28"/>
          <w:szCs w:val="28"/>
        </w:rPr>
        <w:t>2019</w:t>
      </w:r>
      <w:r w:rsidRPr="00104432">
        <w:rPr>
          <w:rFonts w:eastAsia="標楷體"/>
          <w:sz w:val="28"/>
          <w:szCs w:val="28"/>
        </w:rPr>
        <w:t>年夏季</w:t>
      </w:r>
      <w:r w:rsidRPr="00104432">
        <w:rPr>
          <w:rFonts w:eastAsia="標楷體" w:hint="eastAsia"/>
          <w:sz w:val="28"/>
          <w:szCs w:val="28"/>
          <w:lang w:eastAsia="zh-HK"/>
        </w:rPr>
        <w:t>結束</w:t>
      </w:r>
      <w:r w:rsidRPr="00104432">
        <w:rPr>
          <w:rFonts w:eastAsia="標楷體"/>
          <w:sz w:val="28"/>
          <w:szCs w:val="28"/>
        </w:rPr>
        <w:t>；日本央行</w:t>
      </w:r>
      <w:r w:rsidRPr="00104432">
        <w:rPr>
          <w:rFonts w:eastAsia="標楷體"/>
          <w:sz w:val="28"/>
          <w:szCs w:val="28"/>
        </w:rPr>
        <w:t>(BoJ)</w:t>
      </w:r>
      <w:r w:rsidRPr="00104432">
        <w:rPr>
          <w:rFonts w:eastAsia="標楷體" w:hint="eastAsia"/>
          <w:sz w:val="28"/>
          <w:szCs w:val="28"/>
          <w:lang w:eastAsia="zh-HK"/>
        </w:rPr>
        <w:t>因</w:t>
      </w:r>
      <w:r w:rsidRPr="00104432">
        <w:rPr>
          <w:rFonts w:eastAsia="標楷體"/>
          <w:sz w:val="28"/>
          <w:szCs w:val="28"/>
          <w:lang w:eastAsia="zh-HK"/>
        </w:rPr>
        <w:t>通膨仍低，續</w:t>
      </w:r>
      <w:r w:rsidRPr="00104432">
        <w:rPr>
          <w:rFonts w:eastAsia="標楷體"/>
          <w:sz w:val="28"/>
          <w:szCs w:val="28"/>
        </w:rPr>
        <w:t>維持</w:t>
      </w:r>
      <w:r w:rsidRPr="00104432">
        <w:rPr>
          <w:rFonts w:eastAsia="標楷體" w:hint="eastAsia"/>
          <w:sz w:val="28"/>
          <w:szCs w:val="28"/>
          <w:lang w:eastAsia="zh-HK"/>
        </w:rPr>
        <w:t>現行</w:t>
      </w:r>
      <w:r w:rsidRPr="00104432">
        <w:rPr>
          <w:rFonts w:eastAsia="標楷體"/>
          <w:sz w:val="28"/>
          <w:szCs w:val="28"/>
          <w:lang w:eastAsia="zh-HK"/>
        </w:rPr>
        <w:t>寬鬆貨幣政策，</w:t>
      </w:r>
      <w:r w:rsidRPr="00104432">
        <w:rPr>
          <w:rFonts w:eastAsia="標楷體"/>
          <w:sz w:val="28"/>
          <w:szCs w:val="28"/>
        </w:rPr>
        <w:t>短期政策利率</w:t>
      </w:r>
      <w:r w:rsidRPr="00104432">
        <w:rPr>
          <w:rFonts w:eastAsia="標楷體"/>
          <w:sz w:val="28"/>
          <w:szCs w:val="28"/>
        </w:rPr>
        <w:t>-0.1%</w:t>
      </w:r>
      <w:r w:rsidRPr="00104432">
        <w:rPr>
          <w:rFonts w:eastAsia="標楷體"/>
          <w:sz w:val="28"/>
          <w:szCs w:val="28"/>
        </w:rPr>
        <w:t>不變。</w:t>
      </w:r>
      <w:r w:rsidRPr="00104432">
        <w:rPr>
          <w:rFonts w:eastAsia="標楷體"/>
          <w:sz w:val="28"/>
          <w:szCs w:val="28"/>
          <w:lang w:eastAsia="zh-HK"/>
        </w:rPr>
        <w:t>儘管主要國家央行維持緊縮路線不變</w:t>
      </w:r>
      <w:r w:rsidRPr="00104432">
        <w:rPr>
          <w:rFonts w:eastAsia="標楷體"/>
          <w:sz w:val="28"/>
          <w:szCs w:val="28"/>
        </w:rPr>
        <w:t>，</w:t>
      </w:r>
      <w:r w:rsidRPr="00104432">
        <w:rPr>
          <w:rFonts w:eastAsia="標楷體"/>
          <w:sz w:val="28"/>
          <w:szCs w:val="28"/>
          <w:lang w:eastAsia="zh-HK"/>
        </w:rPr>
        <w:t>惟全球經濟動能於</w:t>
      </w:r>
      <w:r w:rsidRPr="00104432">
        <w:rPr>
          <w:rFonts w:eastAsia="標楷體"/>
          <w:sz w:val="28"/>
          <w:szCs w:val="28"/>
          <w:lang w:eastAsia="zh-HK"/>
        </w:rPr>
        <w:t>2018</w:t>
      </w:r>
      <w:r w:rsidRPr="00104432">
        <w:rPr>
          <w:rFonts w:eastAsia="標楷體"/>
          <w:sz w:val="28"/>
          <w:szCs w:val="28"/>
          <w:lang w:eastAsia="zh-HK"/>
        </w:rPr>
        <w:t>年下半年普</w:t>
      </w:r>
      <w:r w:rsidRPr="00104432">
        <w:rPr>
          <w:rFonts w:eastAsia="標楷體"/>
          <w:sz w:val="28"/>
          <w:szCs w:val="28"/>
        </w:rPr>
        <w:t>遍</w:t>
      </w:r>
      <w:r w:rsidRPr="00104432">
        <w:rPr>
          <w:rFonts w:eastAsia="標楷體"/>
          <w:sz w:val="28"/>
          <w:szCs w:val="28"/>
          <w:lang w:eastAsia="zh-HK"/>
        </w:rPr>
        <w:t>轉弱，同時面臨</w:t>
      </w:r>
      <w:r w:rsidRPr="00104432">
        <w:rPr>
          <w:rFonts w:eastAsia="標楷體" w:hint="eastAsia"/>
          <w:sz w:val="28"/>
          <w:szCs w:val="28"/>
          <w:lang w:eastAsia="zh-HK"/>
        </w:rPr>
        <w:t>國際</w:t>
      </w:r>
      <w:r w:rsidRPr="00104432">
        <w:rPr>
          <w:rFonts w:eastAsia="標楷體"/>
          <w:sz w:val="28"/>
          <w:szCs w:val="28"/>
          <w:lang w:eastAsia="zh-HK"/>
        </w:rPr>
        <w:t>油價走</w:t>
      </w:r>
      <w:r w:rsidRPr="00104432">
        <w:rPr>
          <w:rFonts w:eastAsia="標楷體" w:hint="eastAsia"/>
          <w:sz w:val="28"/>
          <w:szCs w:val="28"/>
          <w:lang w:eastAsia="zh-HK"/>
        </w:rPr>
        <w:t>跌</w:t>
      </w:r>
      <w:r w:rsidRPr="00104432">
        <w:rPr>
          <w:rFonts w:eastAsia="標楷體"/>
          <w:sz w:val="28"/>
          <w:szCs w:val="28"/>
          <w:lang w:eastAsia="zh-HK"/>
        </w:rPr>
        <w:t>，通膨相對溫和，展望</w:t>
      </w:r>
      <w:r w:rsidRPr="00104432">
        <w:rPr>
          <w:rFonts w:eastAsia="標楷體"/>
          <w:sz w:val="28"/>
          <w:szCs w:val="28"/>
          <w:lang w:eastAsia="zh-HK"/>
        </w:rPr>
        <w:t>2019</w:t>
      </w:r>
      <w:r w:rsidRPr="00104432">
        <w:rPr>
          <w:rFonts w:eastAsia="標楷體"/>
          <w:sz w:val="28"/>
          <w:szCs w:val="28"/>
          <w:lang w:eastAsia="zh-HK"/>
        </w:rPr>
        <w:t>年主要國家央行貨</w:t>
      </w:r>
      <w:r w:rsidRPr="00104432">
        <w:rPr>
          <w:rFonts w:eastAsia="標楷體"/>
          <w:sz w:val="28"/>
          <w:szCs w:val="28"/>
        </w:rPr>
        <w:t>幣</w:t>
      </w:r>
      <w:r w:rsidRPr="00104432">
        <w:rPr>
          <w:rFonts w:eastAsia="標楷體"/>
          <w:sz w:val="28"/>
          <w:szCs w:val="28"/>
          <w:lang w:eastAsia="zh-HK"/>
        </w:rPr>
        <w:t>緊縮步調將放緩</w:t>
      </w:r>
      <w:r w:rsidRPr="00104432">
        <w:rPr>
          <w:rFonts w:ascii="新細明體" w:hAnsi="新細明體" w:hint="eastAsia"/>
          <w:sz w:val="28"/>
          <w:szCs w:val="28"/>
          <w:lang w:eastAsia="zh-HK"/>
        </w:rPr>
        <w:t>，</w:t>
      </w:r>
      <w:r w:rsidRPr="00104432">
        <w:rPr>
          <w:rFonts w:eastAsia="標楷體" w:hint="eastAsia"/>
          <w:sz w:val="28"/>
          <w:szCs w:val="28"/>
          <w:lang w:eastAsia="zh-HK"/>
        </w:rPr>
        <w:t>新興市場經濟</w:t>
      </w:r>
      <w:r w:rsidRPr="00104432">
        <w:rPr>
          <w:rFonts w:eastAsia="標楷體" w:hint="eastAsia"/>
          <w:sz w:val="28"/>
          <w:szCs w:val="28"/>
          <w:lang w:eastAsia="zh-HK"/>
        </w:rPr>
        <w:lastRenderedPageBreak/>
        <w:t>體貨幣貶值壓力亦將</w:t>
      </w:r>
      <w:r w:rsidRPr="00104432">
        <w:rPr>
          <w:rFonts w:eastAsia="標楷體" w:hint="eastAsia"/>
          <w:sz w:val="28"/>
          <w:szCs w:val="28"/>
        </w:rPr>
        <w:t>舒</w:t>
      </w:r>
      <w:r w:rsidRPr="00104432">
        <w:rPr>
          <w:rFonts w:eastAsia="標楷體" w:hint="eastAsia"/>
          <w:sz w:val="28"/>
          <w:szCs w:val="28"/>
          <w:lang w:eastAsia="zh-HK"/>
        </w:rPr>
        <w:t>緩</w:t>
      </w:r>
      <w:r w:rsidRPr="00104432">
        <w:rPr>
          <w:rFonts w:eastAsia="標楷體"/>
          <w:sz w:val="28"/>
          <w:szCs w:val="28"/>
          <w:lang w:eastAsia="zh-HK"/>
        </w:rPr>
        <w:t>。</w:t>
      </w:r>
    </w:p>
    <w:p w:rsidR="00104432" w:rsidRPr="00104432" w:rsidRDefault="00104432" w:rsidP="00104432">
      <w:pPr>
        <w:autoSpaceDE w:val="0"/>
        <w:autoSpaceDN w:val="0"/>
        <w:adjustRightInd w:val="0"/>
        <w:snapToGrid w:val="0"/>
        <w:spacing w:beforeLines="20" w:before="72" w:afterLines="20" w:after="72" w:line="500" w:lineRule="exact"/>
        <w:jc w:val="both"/>
        <w:rPr>
          <w:rFonts w:eastAsia="標楷體"/>
          <w:b/>
          <w:sz w:val="28"/>
          <w:szCs w:val="28"/>
        </w:rPr>
      </w:pPr>
      <w:r w:rsidRPr="00104432">
        <w:rPr>
          <w:rFonts w:eastAsia="標楷體"/>
          <w:b/>
          <w:sz w:val="28"/>
          <w:szCs w:val="28"/>
          <w:lang w:eastAsia="zh-HK"/>
        </w:rPr>
        <w:t>二、</w:t>
      </w:r>
      <w:r w:rsidRPr="00104432">
        <w:rPr>
          <w:rFonts w:eastAsia="標楷體" w:hint="eastAsia"/>
          <w:b/>
          <w:sz w:val="28"/>
          <w:szCs w:val="28"/>
          <w:lang w:eastAsia="zh-HK"/>
        </w:rPr>
        <w:t>重大風險議題</w:t>
      </w:r>
      <w:r w:rsidRPr="00104432">
        <w:rPr>
          <w:rFonts w:eastAsia="標楷體"/>
          <w:b/>
          <w:sz w:val="28"/>
          <w:szCs w:val="28"/>
          <w:lang w:eastAsia="zh-HK"/>
        </w:rPr>
        <w:t>值得觀察</w:t>
      </w:r>
      <w:r w:rsidRPr="00104432">
        <w:rPr>
          <w:rFonts w:eastAsia="標楷體"/>
          <w:b/>
          <w:sz w:val="28"/>
          <w:szCs w:val="28"/>
        </w:rPr>
        <w:t xml:space="preserve"> </w:t>
      </w:r>
    </w:p>
    <w:p w:rsidR="00104432" w:rsidRPr="00104432" w:rsidRDefault="00104432" w:rsidP="00104432">
      <w:pPr>
        <w:autoSpaceDE w:val="0"/>
        <w:autoSpaceDN w:val="0"/>
        <w:adjustRightInd w:val="0"/>
        <w:snapToGrid w:val="0"/>
        <w:spacing w:beforeLines="20" w:before="72" w:afterLines="20" w:after="72" w:line="500" w:lineRule="exact"/>
        <w:jc w:val="both"/>
        <w:rPr>
          <w:rFonts w:eastAsia="標楷體"/>
          <w:b/>
          <w:sz w:val="28"/>
          <w:szCs w:val="28"/>
        </w:rPr>
      </w:pPr>
      <w:r w:rsidRPr="00104432">
        <w:rPr>
          <w:rFonts w:eastAsia="標楷體"/>
          <w:b/>
          <w:sz w:val="28"/>
          <w:szCs w:val="28"/>
        </w:rPr>
        <w:t>(</w:t>
      </w:r>
      <w:proofErr w:type="gramStart"/>
      <w:r w:rsidRPr="00104432">
        <w:rPr>
          <w:rFonts w:eastAsia="標楷體"/>
          <w:b/>
          <w:sz w:val="28"/>
          <w:szCs w:val="28"/>
          <w:lang w:eastAsia="zh-HK"/>
        </w:rPr>
        <w:t>一</w:t>
      </w:r>
      <w:proofErr w:type="gramEnd"/>
      <w:r w:rsidRPr="00104432">
        <w:rPr>
          <w:rFonts w:eastAsia="標楷體"/>
          <w:b/>
          <w:sz w:val="28"/>
          <w:szCs w:val="28"/>
          <w:lang w:eastAsia="zh-HK"/>
        </w:rPr>
        <w:t>)</w:t>
      </w:r>
      <w:r w:rsidRPr="00104432">
        <w:rPr>
          <w:rFonts w:eastAsia="標楷體"/>
          <w:b/>
          <w:sz w:val="28"/>
          <w:szCs w:val="28"/>
          <w:lang w:eastAsia="zh-HK"/>
        </w:rPr>
        <w:t>美國貿易政策不確定性</w:t>
      </w:r>
      <w:r w:rsidRPr="00104432">
        <w:rPr>
          <w:rFonts w:eastAsia="標楷體" w:hint="eastAsia"/>
          <w:b/>
          <w:sz w:val="28"/>
          <w:szCs w:val="28"/>
          <w:lang w:eastAsia="zh-HK"/>
        </w:rPr>
        <w:t>牽動全球未來景氣</w:t>
      </w:r>
    </w:p>
    <w:p w:rsidR="00104432" w:rsidRPr="00104432" w:rsidRDefault="00104432" w:rsidP="00104432">
      <w:pPr>
        <w:autoSpaceDE w:val="0"/>
        <w:autoSpaceDN w:val="0"/>
        <w:adjustRightInd w:val="0"/>
        <w:snapToGrid w:val="0"/>
        <w:spacing w:beforeLines="20" w:before="72" w:afterLines="20" w:after="72" w:line="500" w:lineRule="exact"/>
        <w:ind w:firstLineChars="200" w:firstLine="560"/>
        <w:jc w:val="both"/>
        <w:rPr>
          <w:rFonts w:eastAsia="標楷體"/>
          <w:sz w:val="28"/>
          <w:szCs w:val="28"/>
        </w:rPr>
      </w:pPr>
      <w:r w:rsidRPr="00104432">
        <w:rPr>
          <w:rFonts w:eastAsia="標楷體" w:hint="eastAsia"/>
          <w:sz w:val="28"/>
          <w:szCs w:val="28"/>
          <w:lang w:eastAsia="zh-HK"/>
        </w:rPr>
        <w:t>美中經濟規模約占全球</w:t>
      </w:r>
      <w:proofErr w:type="gramStart"/>
      <w:r w:rsidRPr="00104432">
        <w:rPr>
          <w:rFonts w:eastAsia="標楷體" w:hint="eastAsia"/>
          <w:sz w:val="28"/>
          <w:szCs w:val="28"/>
          <w:lang w:eastAsia="zh-HK"/>
        </w:rPr>
        <w:t>4</w:t>
      </w:r>
      <w:r w:rsidRPr="00104432">
        <w:rPr>
          <w:rFonts w:eastAsia="標楷體" w:hint="eastAsia"/>
          <w:sz w:val="28"/>
          <w:szCs w:val="28"/>
          <w:lang w:eastAsia="zh-HK"/>
        </w:rPr>
        <w:t>成</w:t>
      </w:r>
      <w:proofErr w:type="gramEnd"/>
      <w:r w:rsidRPr="00104432">
        <w:rPr>
          <w:rFonts w:eastAsia="標楷體" w:hint="eastAsia"/>
          <w:sz w:val="28"/>
          <w:szCs w:val="28"/>
          <w:lang w:eastAsia="zh-HK"/>
        </w:rPr>
        <w:t>，也是全球最大進口國與出口國，</w:t>
      </w:r>
      <w:r w:rsidRPr="00104432">
        <w:rPr>
          <w:rFonts w:eastAsia="標楷體"/>
          <w:sz w:val="28"/>
          <w:szCs w:val="28"/>
          <w:lang w:eastAsia="zh-HK"/>
        </w:rPr>
        <w:t>雙方貿易摩擦除衝擊全球產業供應鏈</w:t>
      </w:r>
      <w:r w:rsidRPr="00104432">
        <w:rPr>
          <w:rFonts w:eastAsia="標楷體" w:hint="eastAsia"/>
          <w:sz w:val="28"/>
          <w:szCs w:val="28"/>
          <w:lang w:eastAsia="zh-HK"/>
        </w:rPr>
        <w:t>體系</w:t>
      </w:r>
      <w:r w:rsidRPr="00104432">
        <w:rPr>
          <w:rFonts w:eastAsia="標楷體"/>
          <w:sz w:val="28"/>
          <w:szCs w:val="28"/>
          <w:lang w:eastAsia="zh-HK"/>
        </w:rPr>
        <w:t>、投資，亦影響全球整體景氣發展。美中領袖於</w:t>
      </w:r>
      <w:r w:rsidRPr="00104432">
        <w:rPr>
          <w:rFonts w:eastAsia="標楷體"/>
          <w:sz w:val="28"/>
          <w:szCs w:val="28"/>
          <w:lang w:eastAsia="zh-HK"/>
        </w:rPr>
        <w:t>2018</w:t>
      </w:r>
      <w:r w:rsidRPr="00104432">
        <w:rPr>
          <w:rFonts w:eastAsia="標楷體"/>
          <w:sz w:val="28"/>
          <w:szCs w:val="28"/>
          <w:lang w:eastAsia="zh-HK"/>
        </w:rPr>
        <w:t>年</w:t>
      </w:r>
      <w:r w:rsidRPr="00104432">
        <w:rPr>
          <w:rFonts w:eastAsia="標楷體"/>
          <w:sz w:val="28"/>
          <w:szCs w:val="28"/>
          <w:lang w:eastAsia="zh-HK"/>
        </w:rPr>
        <w:t>G20</w:t>
      </w:r>
      <w:r w:rsidRPr="00104432">
        <w:rPr>
          <w:rFonts w:eastAsia="標楷體"/>
          <w:sz w:val="28"/>
          <w:szCs w:val="28"/>
          <w:lang w:eastAsia="zh-HK"/>
        </w:rPr>
        <w:t>峰會期間達成暫時停止加徵新關稅的共識，惟未來</w:t>
      </w:r>
      <w:r w:rsidRPr="00104432">
        <w:rPr>
          <w:rFonts w:eastAsia="標楷體"/>
          <w:sz w:val="28"/>
          <w:szCs w:val="28"/>
          <w:lang w:eastAsia="zh-HK"/>
        </w:rPr>
        <w:t>90</w:t>
      </w:r>
      <w:r w:rsidRPr="00104432">
        <w:rPr>
          <w:rFonts w:eastAsia="標楷體"/>
          <w:sz w:val="28"/>
          <w:szCs w:val="28"/>
          <w:lang w:eastAsia="zh-HK"/>
        </w:rPr>
        <w:t>天若雙方未能就技術轉讓、智慧財產權保護等問題達成協議，美方仍將繼續加碼關稅報復舉措。由於美國對中國大陸的要求，不僅於貿易問題，還有科技業的智</w:t>
      </w:r>
      <w:r w:rsidRPr="00104432">
        <w:rPr>
          <w:rFonts w:eastAsia="標楷體" w:hint="eastAsia"/>
          <w:sz w:val="28"/>
          <w:szCs w:val="28"/>
          <w:lang w:eastAsia="zh-HK"/>
        </w:rPr>
        <w:t>慧</w:t>
      </w:r>
      <w:r w:rsidRPr="00104432">
        <w:rPr>
          <w:rFonts w:eastAsia="標楷體"/>
          <w:sz w:val="28"/>
          <w:szCs w:val="28"/>
          <w:lang w:eastAsia="zh-HK"/>
        </w:rPr>
        <w:t>財</w:t>
      </w:r>
      <w:r w:rsidRPr="00104432">
        <w:rPr>
          <w:rFonts w:eastAsia="標楷體" w:hint="eastAsia"/>
          <w:sz w:val="28"/>
          <w:szCs w:val="28"/>
          <w:lang w:eastAsia="zh-HK"/>
        </w:rPr>
        <w:t>產</w:t>
      </w:r>
      <w:r w:rsidRPr="00104432">
        <w:rPr>
          <w:rFonts w:eastAsia="標楷體"/>
          <w:sz w:val="28"/>
          <w:szCs w:val="28"/>
          <w:lang w:eastAsia="zh-HK"/>
        </w:rPr>
        <w:t>權、取消對國營企業補貼等體制改革，甚至</w:t>
      </w:r>
      <w:r w:rsidRPr="00104432">
        <w:rPr>
          <w:rFonts w:eastAsia="標楷體"/>
          <w:sz w:val="28"/>
          <w:szCs w:val="28"/>
          <w:lang w:eastAsia="zh-HK"/>
        </w:rPr>
        <w:t>5G</w:t>
      </w:r>
      <w:r w:rsidRPr="00104432">
        <w:rPr>
          <w:rFonts w:eastAsia="標楷體"/>
          <w:sz w:val="28"/>
          <w:szCs w:val="28"/>
          <w:lang w:eastAsia="zh-HK"/>
        </w:rPr>
        <w:t>標準制訂</w:t>
      </w:r>
      <w:r w:rsidRPr="00104432">
        <w:rPr>
          <w:rFonts w:ascii="新細明體" w:hAnsi="新細明體" w:hint="eastAsia"/>
          <w:sz w:val="28"/>
          <w:szCs w:val="28"/>
          <w:lang w:eastAsia="zh-HK"/>
        </w:rPr>
        <w:t>，</w:t>
      </w:r>
      <w:r w:rsidRPr="00104432">
        <w:rPr>
          <w:rFonts w:eastAsia="標楷體"/>
          <w:sz w:val="28"/>
          <w:szCs w:val="28"/>
          <w:lang w:eastAsia="zh-HK"/>
        </w:rPr>
        <w:t>短期內矛盾不易化解，加以中國大陸議題是川普連任政治上很好的提款機，至下屆總統選舉</w:t>
      </w:r>
      <w:r w:rsidRPr="00104432">
        <w:rPr>
          <w:rFonts w:eastAsia="標楷體"/>
          <w:sz w:val="28"/>
          <w:szCs w:val="28"/>
          <w:lang w:eastAsia="zh-HK"/>
        </w:rPr>
        <w:t>2020</w:t>
      </w:r>
      <w:r w:rsidRPr="00104432">
        <w:rPr>
          <w:rFonts w:eastAsia="標楷體"/>
          <w:sz w:val="28"/>
          <w:szCs w:val="28"/>
          <w:lang w:eastAsia="zh-HK"/>
        </w:rPr>
        <w:t>年前貿易</w:t>
      </w:r>
      <w:r w:rsidRPr="00104432">
        <w:rPr>
          <w:rFonts w:eastAsia="標楷體" w:hint="eastAsia"/>
          <w:sz w:val="28"/>
          <w:szCs w:val="28"/>
          <w:lang w:eastAsia="zh-HK"/>
        </w:rPr>
        <w:t>衝</w:t>
      </w:r>
      <w:r w:rsidRPr="00104432">
        <w:rPr>
          <w:rFonts w:eastAsia="標楷體" w:hint="eastAsia"/>
          <w:sz w:val="28"/>
          <w:szCs w:val="28"/>
        </w:rPr>
        <w:t>突</w:t>
      </w:r>
      <w:r w:rsidRPr="00104432">
        <w:rPr>
          <w:rFonts w:eastAsia="標楷體"/>
          <w:sz w:val="28"/>
          <w:szCs w:val="28"/>
          <w:lang w:eastAsia="zh-HK"/>
        </w:rPr>
        <w:t>恐</w:t>
      </w:r>
      <w:r w:rsidRPr="00104432">
        <w:rPr>
          <w:rFonts w:eastAsia="標楷體" w:hint="eastAsia"/>
          <w:sz w:val="28"/>
          <w:szCs w:val="28"/>
          <w:lang w:eastAsia="zh-HK"/>
        </w:rPr>
        <w:t>將</w:t>
      </w:r>
      <w:r w:rsidRPr="00104432">
        <w:rPr>
          <w:rFonts w:eastAsia="標楷體"/>
          <w:sz w:val="28"/>
          <w:szCs w:val="28"/>
          <w:lang w:eastAsia="zh-HK"/>
        </w:rPr>
        <w:t>持續，川普貿易政策的未來動向仍難以評估</w:t>
      </w:r>
      <w:r w:rsidRPr="00104432">
        <w:rPr>
          <w:rFonts w:ascii="標楷體" w:eastAsia="標楷體" w:hAnsi="標楷體" w:hint="eastAsia"/>
          <w:sz w:val="28"/>
          <w:szCs w:val="28"/>
          <w:lang w:eastAsia="zh-HK"/>
        </w:rPr>
        <w:t>，亦</w:t>
      </w:r>
      <w:r w:rsidRPr="00104432">
        <w:rPr>
          <w:rFonts w:eastAsia="標楷體" w:hint="eastAsia"/>
          <w:sz w:val="28"/>
          <w:szCs w:val="28"/>
          <w:lang w:eastAsia="zh-HK"/>
        </w:rPr>
        <w:t>為</w:t>
      </w:r>
      <w:r w:rsidRPr="00104432">
        <w:rPr>
          <w:rFonts w:eastAsia="標楷體"/>
          <w:sz w:val="28"/>
          <w:szCs w:val="28"/>
        </w:rPr>
        <w:t>2019</w:t>
      </w:r>
      <w:r w:rsidRPr="00104432">
        <w:rPr>
          <w:rFonts w:eastAsia="標楷體"/>
          <w:sz w:val="28"/>
          <w:szCs w:val="28"/>
          <w:lang w:eastAsia="zh-HK"/>
        </w:rPr>
        <w:t>年全球經濟的主要威脅。</w:t>
      </w:r>
    </w:p>
    <w:p w:rsidR="00104432" w:rsidRPr="00104432" w:rsidRDefault="00104432" w:rsidP="00104432">
      <w:pPr>
        <w:autoSpaceDE w:val="0"/>
        <w:autoSpaceDN w:val="0"/>
        <w:adjustRightInd w:val="0"/>
        <w:snapToGrid w:val="0"/>
        <w:spacing w:beforeLines="20" w:before="72" w:afterLines="20" w:after="72" w:line="500" w:lineRule="exact"/>
        <w:ind w:firstLineChars="200" w:firstLine="560"/>
        <w:jc w:val="both"/>
        <w:rPr>
          <w:rFonts w:eastAsia="標楷體"/>
          <w:sz w:val="28"/>
          <w:szCs w:val="28"/>
        </w:rPr>
      </w:pPr>
      <w:r w:rsidRPr="00104432">
        <w:rPr>
          <w:rFonts w:eastAsia="標楷體"/>
          <w:sz w:val="28"/>
          <w:szCs w:val="28"/>
          <w:lang w:eastAsia="zh-HK"/>
        </w:rPr>
        <w:t>貿易壁壘高築削弱自由貿易，政策</w:t>
      </w:r>
      <w:proofErr w:type="gramStart"/>
      <w:r w:rsidRPr="00104432">
        <w:rPr>
          <w:rFonts w:eastAsia="標楷體"/>
          <w:sz w:val="28"/>
          <w:szCs w:val="28"/>
          <w:lang w:eastAsia="zh-HK"/>
        </w:rPr>
        <w:t>不確定性除影響</w:t>
      </w:r>
      <w:proofErr w:type="gramEnd"/>
      <w:r w:rsidRPr="00104432">
        <w:rPr>
          <w:rFonts w:eastAsia="標楷體"/>
          <w:sz w:val="28"/>
          <w:szCs w:val="28"/>
          <w:lang w:eastAsia="zh-HK"/>
        </w:rPr>
        <w:t>市場信心亦抑制資</w:t>
      </w:r>
      <w:r w:rsidRPr="00104432">
        <w:rPr>
          <w:rFonts w:eastAsia="標楷體" w:hint="eastAsia"/>
          <w:sz w:val="28"/>
          <w:szCs w:val="28"/>
          <w:lang w:eastAsia="zh-HK"/>
        </w:rPr>
        <w:t>本支出</w:t>
      </w:r>
      <w:r w:rsidRPr="00104432">
        <w:rPr>
          <w:rFonts w:eastAsia="標楷體"/>
          <w:sz w:val="28"/>
          <w:szCs w:val="28"/>
          <w:lang w:eastAsia="zh-HK"/>
        </w:rPr>
        <w:t>及製造活動。根據</w:t>
      </w:r>
      <w:r w:rsidRPr="00104432">
        <w:rPr>
          <w:rFonts w:eastAsia="標楷體" w:hint="eastAsia"/>
          <w:sz w:val="28"/>
          <w:szCs w:val="28"/>
          <w:lang w:eastAsia="zh-HK"/>
        </w:rPr>
        <w:t>IMF</w:t>
      </w:r>
      <w:r w:rsidRPr="00104432">
        <w:rPr>
          <w:rFonts w:eastAsia="標楷體" w:hint="eastAsia"/>
          <w:sz w:val="28"/>
          <w:szCs w:val="28"/>
          <w:lang w:eastAsia="zh-HK"/>
        </w:rPr>
        <w:t>於</w:t>
      </w:r>
      <w:r w:rsidRPr="00104432">
        <w:rPr>
          <w:rFonts w:eastAsia="標楷體" w:hint="eastAsia"/>
          <w:sz w:val="28"/>
          <w:szCs w:val="28"/>
        </w:rPr>
        <w:t>2018</w:t>
      </w:r>
      <w:r w:rsidRPr="00104432">
        <w:rPr>
          <w:rFonts w:eastAsia="標楷體" w:hint="eastAsia"/>
          <w:sz w:val="28"/>
          <w:szCs w:val="28"/>
          <w:lang w:eastAsia="zh-HK"/>
        </w:rPr>
        <w:t>年</w:t>
      </w:r>
      <w:r w:rsidRPr="00104432">
        <w:rPr>
          <w:rFonts w:eastAsia="標楷體" w:hint="eastAsia"/>
          <w:sz w:val="28"/>
          <w:szCs w:val="28"/>
          <w:lang w:eastAsia="zh-HK"/>
        </w:rPr>
        <w:t>10</w:t>
      </w:r>
      <w:r w:rsidRPr="00104432">
        <w:rPr>
          <w:rFonts w:eastAsia="標楷體" w:hint="eastAsia"/>
          <w:sz w:val="28"/>
          <w:szCs w:val="28"/>
          <w:lang w:eastAsia="zh-HK"/>
        </w:rPr>
        <w:t>月經濟展望報告指出，若美國針對多國採取的貿易措施全部落實且打擊商業投資信心，將導致全球經濟成長在</w:t>
      </w:r>
      <w:r w:rsidRPr="00104432">
        <w:rPr>
          <w:rFonts w:eastAsia="標楷體" w:hint="eastAsia"/>
          <w:sz w:val="28"/>
          <w:szCs w:val="28"/>
          <w:lang w:eastAsia="zh-HK"/>
        </w:rPr>
        <w:t>2020</w:t>
      </w:r>
      <w:r w:rsidRPr="00104432">
        <w:rPr>
          <w:rFonts w:eastAsia="標楷體" w:hint="eastAsia"/>
          <w:sz w:val="28"/>
          <w:szCs w:val="28"/>
          <w:lang w:eastAsia="zh-HK"/>
        </w:rPr>
        <w:t>年前下降約</w:t>
      </w:r>
      <w:r w:rsidRPr="00104432">
        <w:rPr>
          <w:rFonts w:eastAsia="標楷體" w:hint="eastAsia"/>
          <w:sz w:val="28"/>
          <w:szCs w:val="28"/>
          <w:lang w:eastAsia="zh-HK"/>
        </w:rPr>
        <w:t>0.5</w:t>
      </w:r>
      <w:r w:rsidRPr="00104432">
        <w:rPr>
          <w:rFonts w:eastAsia="標楷體" w:hint="eastAsia"/>
          <w:sz w:val="28"/>
          <w:szCs w:val="28"/>
          <w:lang w:eastAsia="zh-HK"/>
        </w:rPr>
        <w:t>個百分點。若進一步衝擊金融市場，全球經濟則將下降約</w:t>
      </w:r>
      <w:r w:rsidRPr="00104432">
        <w:rPr>
          <w:rFonts w:eastAsia="標楷體" w:hint="eastAsia"/>
          <w:sz w:val="28"/>
          <w:szCs w:val="28"/>
          <w:lang w:eastAsia="zh-HK"/>
        </w:rPr>
        <w:t>0.8</w:t>
      </w:r>
      <w:r w:rsidRPr="00104432">
        <w:rPr>
          <w:rFonts w:eastAsia="標楷體" w:hint="eastAsia"/>
          <w:sz w:val="28"/>
          <w:szCs w:val="28"/>
          <w:lang w:eastAsia="zh-HK"/>
        </w:rPr>
        <w:t>個百分點，對美國可造成約</w:t>
      </w:r>
      <w:r w:rsidRPr="00104432">
        <w:rPr>
          <w:rFonts w:eastAsia="標楷體" w:hint="eastAsia"/>
          <w:sz w:val="28"/>
          <w:szCs w:val="28"/>
          <w:lang w:eastAsia="zh-HK"/>
        </w:rPr>
        <w:t>1%</w:t>
      </w:r>
      <w:r w:rsidRPr="00104432">
        <w:rPr>
          <w:rFonts w:eastAsia="標楷體" w:hint="eastAsia"/>
          <w:sz w:val="28"/>
          <w:szCs w:val="28"/>
          <w:lang w:eastAsia="zh-HK"/>
        </w:rPr>
        <w:t>的</w:t>
      </w:r>
      <w:r w:rsidRPr="00104432">
        <w:rPr>
          <w:rFonts w:eastAsia="標楷體" w:hint="eastAsia"/>
          <w:sz w:val="28"/>
          <w:szCs w:val="28"/>
          <w:lang w:eastAsia="zh-HK"/>
        </w:rPr>
        <w:t>GDP</w:t>
      </w:r>
      <w:r w:rsidRPr="00104432">
        <w:rPr>
          <w:rFonts w:eastAsia="標楷體" w:hint="eastAsia"/>
          <w:sz w:val="28"/>
          <w:szCs w:val="28"/>
          <w:lang w:eastAsia="zh-HK"/>
        </w:rPr>
        <w:t>損失，對中國大陸</w:t>
      </w:r>
      <w:r w:rsidRPr="00104432">
        <w:rPr>
          <w:rFonts w:eastAsia="標楷體" w:hint="eastAsia"/>
          <w:sz w:val="28"/>
          <w:szCs w:val="28"/>
          <w:lang w:eastAsia="zh-HK"/>
        </w:rPr>
        <w:t>GDP</w:t>
      </w:r>
      <w:r w:rsidRPr="00104432">
        <w:rPr>
          <w:rFonts w:eastAsia="標楷體" w:hint="eastAsia"/>
          <w:sz w:val="28"/>
          <w:szCs w:val="28"/>
          <w:lang w:eastAsia="zh-HK"/>
        </w:rPr>
        <w:t>的損失則可能高達</w:t>
      </w:r>
      <w:r w:rsidRPr="00104432">
        <w:rPr>
          <w:rFonts w:eastAsia="標楷體" w:hint="eastAsia"/>
          <w:sz w:val="28"/>
          <w:szCs w:val="28"/>
          <w:lang w:eastAsia="zh-HK"/>
        </w:rPr>
        <w:t>1.6%</w:t>
      </w:r>
      <w:r w:rsidRPr="00104432">
        <w:rPr>
          <w:rFonts w:eastAsia="標楷體" w:hint="eastAsia"/>
          <w:sz w:val="28"/>
          <w:szCs w:val="28"/>
          <w:lang w:eastAsia="zh-HK"/>
        </w:rPr>
        <w:t>。</w:t>
      </w:r>
    </w:p>
    <w:p w:rsidR="00104432" w:rsidRPr="00104432" w:rsidRDefault="00104432" w:rsidP="00104432">
      <w:pPr>
        <w:pStyle w:val="Web"/>
        <w:snapToGrid w:val="0"/>
        <w:spacing w:before="20" w:after="20" w:line="500" w:lineRule="exact"/>
        <w:rPr>
          <w:rFonts w:eastAsia="標楷體"/>
          <w:b/>
          <w:sz w:val="28"/>
          <w:szCs w:val="28"/>
        </w:rPr>
      </w:pPr>
      <w:r w:rsidRPr="00104432">
        <w:rPr>
          <w:rFonts w:eastAsia="標楷體"/>
          <w:b/>
          <w:sz w:val="28"/>
          <w:szCs w:val="28"/>
        </w:rPr>
        <w:t>(</w:t>
      </w:r>
      <w:r w:rsidRPr="00104432">
        <w:rPr>
          <w:rFonts w:eastAsia="標楷體"/>
          <w:b/>
          <w:sz w:val="28"/>
          <w:szCs w:val="28"/>
          <w:lang w:eastAsia="zh-HK"/>
        </w:rPr>
        <w:t>二</w:t>
      </w:r>
      <w:r w:rsidRPr="00104432">
        <w:rPr>
          <w:rFonts w:eastAsia="標楷體"/>
          <w:b/>
          <w:sz w:val="28"/>
          <w:szCs w:val="28"/>
          <w:lang w:eastAsia="zh-HK"/>
        </w:rPr>
        <w:t>)</w:t>
      </w:r>
      <w:r w:rsidRPr="00104432">
        <w:rPr>
          <w:rFonts w:eastAsia="標楷體" w:hint="eastAsia"/>
          <w:b/>
          <w:sz w:val="28"/>
          <w:szCs w:val="28"/>
          <w:lang w:eastAsia="zh-HK"/>
        </w:rPr>
        <w:t>中國大陸經濟</w:t>
      </w:r>
      <w:proofErr w:type="gramStart"/>
      <w:r w:rsidRPr="00104432">
        <w:rPr>
          <w:rFonts w:eastAsia="標楷體" w:hint="eastAsia"/>
          <w:b/>
          <w:sz w:val="28"/>
          <w:szCs w:val="28"/>
          <w:lang w:eastAsia="zh-HK"/>
        </w:rPr>
        <w:t>放緩將影響</w:t>
      </w:r>
      <w:proofErr w:type="gramEnd"/>
      <w:r w:rsidRPr="00104432">
        <w:rPr>
          <w:rFonts w:eastAsia="標楷體" w:hint="eastAsia"/>
          <w:b/>
          <w:sz w:val="28"/>
          <w:szCs w:val="28"/>
          <w:lang w:eastAsia="zh-HK"/>
        </w:rPr>
        <w:t>全球經濟成長</w:t>
      </w:r>
    </w:p>
    <w:p w:rsidR="00104432" w:rsidRPr="00104432" w:rsidRDefault="00104432" w:rsidP="00104432">
      <w:pPr>
        <w:pStyle w:val="Web"/>
        <w:snapToGrid w:val="0"/>
        <w:spacing w:before="20" w:after="20" w:line="500" w:lineRule="exact"/>
        <w:ind w:firstLineChars="200" w:firstLine="560"/>
        <w:jc w:val="both"/>
        <w:rPr>
          <w:rFonts w:eastAsia="標楷體"/>
          <w:sz w:val="28"/>
          <w:szCs w:val="28"/>
        </w:rPr>
      </w:pPr>
      <w:r w:rsidRPr="00104432">
        <w:rPr>
          <w:rFonts w:eastAsia="標楷體"/>
          <w:sz w:val="28"/>
          <w:szCs w:val="28"/>
          <w:lang w:eastAsia="zh-HK"/>
        </w:rPr>
        <w:t>中國大陸快速崛起的過程中也累積龐大的債務，</w:t>
      </w:r>
      <w:r w:rsidRPr="00104432">
        <w:rPr>
          <w:rFonts w:eastAsia="標楷體"/>
          <w:sz w:val="28"/>
          <w:szCs w:val="28"/>
        </w:rPr>
        <w:t>根據國際清算銀行</w:t>
      </w:r>
      <w:r w:rsidRPr="00104432">
        <w:rPr>
          <w:rFonts w:eastAsia="標楷體"/>
          <w:sz w:val="28"/>
          <w:szCs w:val="28"/>
        </w:rPr>
        <w:t>(BIS)</w:t>
      </w:r>
      <w:r w:rsidRPr="00104432">
        <w:rPr>
          <w:rFonts w:eastAsia="標楷體"/>
          <w:sz w:val="28"/>
          <w:szCs w:val="28"/>
        </w:rPr>
        <w:t>統計，中國大陸非金融部門債務</w:t>
      </w:r>
      <w:r w:rsidRPr="00104432">
        <w:rPr>
          <w:rStyle w:val="affa"/>
          <w:rFonts w:eastAsia="標楷體"/>
          <w:sz w:val="28"/>
          <w:szCs w:val="28"/>
        </w:rPr>
        <w:footnoteReference w:id="4"/>
      </w:r>
      <w:r w:rsidRPr="00104432">
        <w:rPr>
          <w:rFonts w:eastAsia="標楷體"/>
          <w:sz w:val="28"/>
          <w:szCs w:val="28"/>
        </w:rPr>
        <w:t>占</w:t>
      </w:r>
      <w:r w:rsidRPr="00104432">
        <w:rPr>
          <w:rFonts w:eastAsia="標楷體"/>
          <w:sz w:val="28"/>
          <w:szCs w:val="28"/>
        </w:rPr>
        <w:t>GDP</w:t>
      </w:r>
      <w:r w:rsidRPr="00104432">
        <w:rPr>
          <w:rFonts w:eastAsia="標楷體"/>
          <w:sz w:val="28"/>
          <w:szCs w:val="28"/>
        </w:rPr>
        <w:t>比率在近十幾年快速追趕上歐美國家，</w:t>
      </w:r>
      <w:r w:rsidRPr="00104432">
        <w:rPr>
          <w:rFonts w:eastAsia="標楷體"/>
          <w:sz w:val="28"/>
          <w:szCs w:val="28"/>
        </w:rPr>
        <w:t>2017</w:t>
      </w:r>
      <w:r w:rsidRPr="00104432">
        <w:rPr>
          <w:rFonts w:eastAsia="標楷體"/>
          <w:sz w:val="28"/>
          <w:szCs w:val="28"/>
        </w:rPr>
        <w:t>年</w:t>
      </w:r>
      <w:r w:rsidRPr="00104432">
        <w:rPr>
          <w:rFonts w:eastAsia="標楷體"/>
          <w:sz w:val="28"/>
          <w:szCs w:val="28"/>
          <w:lang w:eastAsia="zh-HK"/>
        </w:rPr>
        <w:t>高</w:t>
      </w:r>
      <w:r w:rsidRPr="00104432">
        <w:rPr>
          <w:rFonts w:eastAsia="標楷體"/>
          <w:sz w:val="28"/>
          <w:szCs w:val="28"/>
        </w:rPr>
        <w:t>達</w:t>
      </w:r>
      <w:r w:rsidRPr="00104432">
        <w:rPr>
          <w:rFonts w:eastAsia="標楷體"/>
          <w:sz w:val="28"/>
          <w:szCs w:val="28"/>
        </w:rPr>
        <w:t>255.7%</w:t>
      </w:r>
      <w:r w:rsidRPr="00104432">
        <w:rPr>
          <w:rFonts w:eastAsia="標楷體"/>
          <w:sz w:val="28"/>
          <w:szCs w:val="28"/>
        </w:rPr>
        <w:t>，較</w:t>
      </w:r>
      <w:r w:rsidRPr="00104432">
        <w:rPr>
          <w:rFonts w:eastAsia="標楷體"/>
          <w:sz w:val="28"/>
          <w:szCs w:val="28"/>
        </w:rPr>
        <w:t>2001</w:t>
      </w:r>
      <w:r w:rsidRPr="00104432">
        <w:rPr>
          <w:rFonts w:eastAsia="標楷體"/>
          <w:sz w:val="28"/>
          <w:szCs w:val="28"/>
        </w:rPr>
        <w:t>年增加</w:t>
      </w:r>
      <w:r w:rsidRPr="00104432">
        <w:rPr>
          <w:rFonts w:eastAsia="標楷體"/>
          <w:sz w:val="28"/>
          <w:szCs w:val="28"/>
        </w:rPr>
        <w:t>127.5</w:t>
      </w:r>
      <w:r w:rsidRPr="00104432">
        <w:rPr>
          <w:rFonts w:eastAsia="標楷體"/>
          <w:sz w:val="28"/>
          <w:szCs w:val="28"/>
        </w:rPr>
        <w:t>個百分點，</w:t>
      </w:r>
      <w:r w:rsidRPr="00104432">
        <w:rPr>
          <w:rFonts w:eastAsia="標楷體"/>
          <w:sz w:val="28"/>
          <w:szCs w:val="28"/>
          <w:lang w:eastAsia="zh-HK"/>
        </w:rPr>
        <w:t>大幅攀升。中國大陸為解決不斷惡化之債務問題，推動金融去槓桿及控制企業融資監管速度過快，不僅貸款違約頻率升高，影響金融</w:t>
      </w:r>
      <w:r w:rsidRPr="00104432">
        <w:rPr>
          <w:rFonts w:eastAsia="標楷體"/>
          <w:sz w:val="28"/>
          <w:szCs w:val="28"/>
          <w:lang w:eastAsia="zh-HK"/>
        </w:rPr>
        <w:lastRenderedPageBreak/>
        <w:t>穩定，也衝擊投資及消</w:t>
      </w:r>
      <w:r w:rsidRPr="00104432">
        <w:rPr>
          <w:rFonts w:eastAsia="標楷體"/>
          <w:sz w:val="28"/>
          <w:szCs w:val="28"/>
        </w:rPr>
        <w:t>費</w:t>
      </w:r>
      <w:r w:rsidRPr="00104432">
        <w:rPr>
          <w:rFonts w:eastAsia="標楷體"/>
          <w:sz w:val="28"/>
          <w:szCs w:val="28"/>
          <w:lang w:eastAsia="zh-HK"/>
        </w:rPr>
        <w:t>。中國大陸</w:t>
      </w:r>
      <w:r w:rsidRPr="00104432">
        <w:rPr>
          <w:rFonts w:eastAsia="標楷體"/>
          <w:sz w:val="28"/>
          <w:szCs w:val="28"/>
        </w:rPr>
        <w:t>經濟</w:t>
      </w:r>
      <w:r w:rsidRPr="00104432">
        <w:rPr>
          <w:rFonts w:eastAsia="標楷體"/>
          <w:sz w:val="28"/>
          <w:szCs w:val="28"/>
          <w:lang w:eastAsia="zh-HK"/>
        </w:rPr>
        <w:t>正處於結構調整與維持成長的轉型過程中，此時貿易戰增</w:t>
      </w:r>
      <w:r w:rsidRPr="00104432">
        <w:rPr>
          <w:rFonts w:eastAsia="標楷體"/>
          <w:sz w:val="28"/>
          <w:szCs w:val="28"/>
        </w:rPr>
        <w:t>添</w:t>
      </w:r>
      <w:r w:rsidRPr="00104432">
        <w:rPr>
          <w:rFonts w:eastAsia="標楷體"/>
          <w:sz w:val="28"/>
          <w:szCs w:val="28"/>
          <w:lang w:eastAsia="zh-HK"/>
        </w:rPr>
        <w:t>經濟成長下</w:t>
      </w:r>
      <w:r w:rsidRPr="00104432">
        <w:rPr>
          <w:rFonts w:eastAsia="標楷體" w:hint="eastAsia"/>
          <w:sz w:val="28"/>
          <w:szCs w:val="28"/>
          <w:lang w:eastAsia="zh-HK"/>
        </w:rPr>
        <w:t>滑</w:t>
      </w:r>
      <w:r w:rsidRPr="00104432">
        <w:rPr>
          <w:rFonts w:eastAsia="標楷體"/>
          <w:sz w:val="28"/>
          <w:szCs w:val="28"/>
          <w:lang w:eastAsia="zh-HK"/>
        </w:rPr>
        <w:t>風險。中國</w:t>
      </w:r>
      <w:r w:rsidRPr="00104432">
        <w:rPr>
          <w:rFonts w:eastAsia="標楷體"/>
          <w:sz w:val="28"/>
          <w:szCs w:val="28"/>
        </w:rPr>
        <w:t>大陸</w:t>
      </w:r>
      <w:r w:rsidRPr="00104432">
        <w:rPr>
          <w:rFonts w:eastAsia="標楷體"/>
          <w:sz w:val="28"/>
          <w:szCs w:val="28"/>
        </w:rPr>
        <w:t>2018</w:t>
      </w:r>
      <w:r w:rsidRPr="00104432">
        <w:rPr>
          <w:rFonts w:eastAsia="標楷體"/>
          <w:sz w:val="28"/>
          <w:szCs w:val="28"/>
        </w:rPr>
        <w:t>年第</w:t>
      </w:r>
      <w:r w:rsidRPr="00104432">
        <w:rPr>
          <w:rFonts w:eastAsia="標楷體"/>
          <w:sz w:val="28"/>
          <w:szCs w:val="28"/>
        </w:rPr>
        <w:t>3</w:t>
      </w:r>
      <w:r w:rsidRPr="00104432">
        <w:rPr>
          <w:rFonts w:eastAsia="標楷體"/>
          <w:sz w:val="28"/>
          <w:szCs w:val="28"/>
        </w:rPr>
        <w:t>季</w:t>
      </w:r>
      <w:r w:rsidRPr="00104432">
        <w:rPr>
          <w:rFonts w:eastAsia="標楷體"/>
          <w:sz w:val="28"/>
          <w:szCs w:val="28"/>
          <w:lang w:eastAsia="zh-HK"/>
        </w:rPr>
        <w:t>經濟成長率</w:t>
      </w:r>
      <w:r w:rsidRPr="00104432">
        <w:rPr>
          <w:rFonts w:eastAsia="標楷體"/>
          <w:sz w:val="28"/>
          <w:szCs w:val="28"/>
        </w:rPr>
        <w:t>6.5%</w:t>
      </w:r>
      <w:r w:rsidRPr="00104432">
        <w:rPr>
          <w:rFonts w:eastAsia="標楷體"/>
          <w:sz w:val="28"/>
          <w:szCs w:val="28"/>
        </w:rPr>
        <w:t>，為</w:t>
      </w:r>
      <w:r w:rsidRPr="00104432">
        <w:rPr>
          <w:rFonts w:eastAsia="標楷體"/>
          <w:sz w:val="28"/>
          <w:szCs w:val="28"/>
        </w:rPr>
        <w:t>2009</w:t>
      </w:r>
      <w:r w:rsidRPr="00104432">
        <w:rPr>
          <w:rFonts w:eastAsia="標楷體"/>
          <w:sz w:val="28"/>
          <w:szCs w:val="28"/>
        </w:rPr>
        <w:t>年第</w:t>
      </w:r>
      <w:r w:rsidRPr="00104432">
        <w:rPr>
          <w:rFonts w:eastAsia="標楷體"/>
          <w:sz w:val="28"/>
          <w:szCs w:val="28"/>
        </w:rPr>
        <w:t>1</w:t>
      </w:r>
      <w:r w:rsidRPr="00104432">
        <w:rPr>
          <w:rFonts w:eastAsia="標楷體"/>
          <w:sz w:val="28"/>
          <w:szCs w:val="28"/>
        </w:rPr>
        <w:t>季以來最低</w:t>
      </w:r>
      <w:r w:rsidRPr="00104432">
        <w:rPr>
          <w:rFonts w:hint="eastAsia"/>
          <w:sz w:val="28"/>
          <w:szCs w:val="28"/>
        </w:rPr>
        <w:t>；</w:t>
      </w:r>
      <w:r w:rsidRPr="00104432">
        <w:rPr>
          <w:rFonts w:eastAsia="標楷體"/>
          <w:sz w:val="28"/>
          <w:szCs w:val="28"/>
        </w:rPr>
        <w:t>2019</w:t>
      </w:r>
      <w:r w:rsidRPr="00104432">
        <w:rPr>
          <w:rFonts w:eastAsia="標楷體" w:hint="eastAsia"/>
          <w:sz w:val="28"/>
          <w:szCs w:val="28"/>
          <w:lang w:eastAsia="zh-HK"/>
        </w:rPr>
        <w:t>年將面臨保</w:t>
      </w:r>
      <w:r w:rsidRPr="00104432">
        <w:rPr>
          <w:rFonts w:eastAsia="標楷體" w:hint="eastAsia"/>
          <w:sz w:val="28"/>
          <w:szCs w:val="28"/>
          <w:lang w:eastAsia="zh-HK"/>
        </w:rPr>
        <w:t>6%</w:t>
      </w:r>
      <w:r w:rsidRPr="00104432">
        <w:rPr>
          <w:rFonts w:eastAsia="標楷體" w:hint="eastAsia"/>
          <w:sz w:val="28"/>
          <w:szCs w:val="28"/>
          <w:lang w:eastAsia="zh-HK"/>
        </w:rPr>
        <w:t>階段</w:t>
      </w:r>
      <w:r w:rsidRPr="00104432">
        <w:rPr>
          <w:rStyle w:val="affa"/>
          <w:rFonts w:eastAsia="標楷體"/>
          <w:sz w:val="28"/>
          <w:szCs w:val="28"/>
          <w:lang w:eastAsia="zh-HK"/>
        </w:rPr>
        <w:footnoteReference w:id="5"/>
      </w:r>
      <w:r w:rsidRPr="00104432">
        <w:rPr>
          <w:rFonts w:eastAsia="標楷體"/>
          <w:sz w:val="28"/>
          <w:szCs w:val="28"/>
        </w:rPr>
        <w:t>。</w:t>
      </w:r>
    </w:p>
    <w:p w:rsidR="00104432" w:rsidRPr="00104432" w:rsidRDefault="00104432" w:rsidP="00104432">
      <w:pPr>
        <w:pStyle w:val="Web"/>
        <w:snapToGrid w:val="0"/>
        <w:spacing w:before="20" w:after="20" w:line="500" w:lineRule="exact"/>
        <w:ind w:firstLineChars="200" w:firstLine="560"/>
        <w:rPr>
          <w:rFonts w:eastAsia="標楷體"/>
          <w:sz w:val="28"/>
          <w:szCs w:val="28"/>
        </w:rPr>
      </w:pPr>
      <w:r w:rsidRPr="00104432">
        <w:rPr>
          <w:rFonts w:eastAsia="標楷體"/>
          <w:sz w:val="28"/>
          <w:szCs w:val="28"/>
        </w:rPr>
        <w:t>中國</w:t>
      </w:r>
      <w:r w:rsidRPr="00104432">
        <w:rPr>
          <w:rFonts w:eastAsia="標楷體"/>
          <w:sz w:val="28"/>
          <w:szCs w:val="28"/>
          <w:lang w:eastAsia="zh-HK"/>
        </w:rPr>
        <w:t>大陸</w:t>
      </w:r>
      <w:r w:rsidRPr="00104432">
        <w:rPr>
          <w:rFonts w:eastAsia="標楷體"/>
          <w:sz w:val="28"/>
          <w:szCs w:val="28"/>
        </w:rPr>
        <w:t>為全球第</w:t>
      </w:r>
      <w:r w:rsidRPr="00104432">
        <w:rPr>
          <w:rFonts w:eastAsia="標楷體"/>
          <w:sz w:val="28"/>
          <w:szCs w:val="28"/>
        </w:rPr>
        <w:t>2</w:t>
      </w:r>
      <w:r w:rsidRPr="00104432">
        <w:rPr>
          <w:rFonts w:eastAsia="標楷體"/>
          <w:sz w:val="28"/>
          <w:szCs w:val="28"/>
        </w:rPr>
        <w:t>大經濟體及主要商品進出口國，若其經濟硬著陸，將降低國際商品需求，衝擊原物料出口國，並波及周邊國家，進而影響全球經濟成長。根據</w:t>
      </w:r>
      <w:r w:rsidRPr="00104432">
        <w:rPr>
          <w:rFonts w:eastAsia="標楷體" w:hint="eastAsia"/>
          <w:sz w:val="28"/>
          <w:szCs w:val="28"/>
        </w:rPr>
        <w:t>經濟合作暨發展組織</w:t>
      </w:r>
      <w:r w:rsidRPr="00104432">
        <w:rPr>
          <w:rFonts w:eastAsia="標楷體" w:hint="eastAsia"/>
          <w:sz w:val="28"/>
          <w:szCs w:val="28"/>
        </w:rPr>
        <w:t>(OECD) 2018</w:t>
      </w:r>
      <w:r w:rsidRPr="00104432">
        <w:rPr>
          <w:rFonts w:eastAsia="標楷體" w:hint="eastAsia"/>
          <w:sz w:val="28"/>
          <w:szCs w:val="28"/>
          <w:lang w:eastAsia="zh-HK"/>
        </w:rPr>
        <w:t>年</w:t>
      </w:r>
      <w:r w:rsidRPr="00104432">
        <w:rPr>
          <w:rFonts w:eastAsia="標楷體" w:hint="eastAsia"/>
          <w:sz w:val="28"/>
          <w:szCs w:val="28"/>
        </w:rPr>
        <w:t>11</w:t>
      </w:r>
      <w:r w:rsidRPr="00104432">
        <w:rPr>
          <w:rFonts w:eastAsia="標楷體" w:hint="eastAsia"/>
          <w:sz w:val="28"/>
          <w:szCs w:val="28"/>
        </w:rPr>
        <w:t>月發布經濟展望報告，</w:t>
      </w:r>
      <w:r w:rsidRPr="00104432">
        <w:rPr>
          <w:rFonts w:eastAsia="標楷體" w:hint="eastAsia"/>
          <w:sz w:val="28"/>
          <w:szCs w:val="28"/>
          <w:lang w:eastAsia="zh-HK"/>
        </w:rPr>
        <w:t>如</w:t>
      </w:r>
      <w:r w:rsidRPr="00104432">
        <w:rPr>
          <w:rFonts w:eastAsia="標楷體" w:hint="eastAsia"/>
          <w:sz w:val="28"/>
          <w:szCs w:val="28"/>
        </w:rPr>
        <w:t>中國</w:t>
      </w:r>
      <w:r w:rsidRPr="00104432">
        <w:rPr>
          <w:rFonts w:eastAsia="標楷體" w:hint="eastAsia"/>
          <w:sz w:val="28"/>
          <w:szCs w:val="28"/>
          <w:lang w:eastAsia="zh-HK"/>
        </w:rPr>
        <w:t>大陸</w:t>
      </w:r>
      <w:r w:rsidRPr="00104432">
        <w:rPr>
          <w:rFonts w:eastAsia="標楷體" w:hint="eastAsia"/>
          <w:sz w:val="28"/>
          <w:szCs w:val="28"/>
        </w:rPr>
        <w:t>內需</w:t>
      </w:r>
      <w:r w:rsidRPr="00104432">
        <w:rPr>
          <w:rFonts w:eastAsia="標楷體" w:hint="eastAsia"/>
          <w:sz w:val="28"/>
          <w:szCs w:val="28"/>
          <w:lang w:eastAsia="zh-HK"/>
        </w:rPr>
        <w:t>未來</w:t>
      </w:r>
      <w:r w:rsidRPr="00104432">
        <w:rPr>
          <w:rFonts w:eastAsia="標楷體" w:hint="eastAsia"/>
          <w:sz w:val="28"/>
          <w:szCs w:val="28"/>
          <w:lang w:eastAsia="zh-HK"/>
        </w:rPr>
        <w:t>2</w:t>
      </w:r>
      <w:r w:rsidRPr="00104432">
        <w:rPr>
          <w:rFonts w:eastAsia="標楷體" w:hint="eastAsia"/>
          <w:sz w:val="28"/>
          <w:szCs w:val="28"/>
        </w:rPr>
        <w:t>年</w:t>
      </w:r>
      <w:r w:rsidRPr="00104432">
        <w:rPr>
          <w:rFonts w:eastAsia="標楷體" w:hint="eastAsia"/>
          <w:sz w:val="28"/>
          <w:szCs w:val="28"/>
          <w:lang w:eastAsia="zh-HK"/>
        </w:rPr>
        <w:t>減少</w:t>
      </w:r>
      <w:r w:rsidRPr="00104432">
        <w:rPr>
          <w:rFonts w:eastAsia="標楷體" w:hint="eastAsia"/>
          <w:sz w:val="28"/>
          <w:szCs w:val="28"/>
        </w:rPr>
        <w:t>2</w:t>
      </w:r>
      <w:r w:rsidRPr="00104432">
        <w:rPr>
          <w:rFonts w:eastAsia="標楷體" w:hint="eastAsia"/>
          <w:sz w:val="28"/>
          <w:szCs w:val="28"/>
        </w:rPr>
        <w:t>個百分點，</w:t>
      </w:r>
      <w:r w:rsidRPr="00104432">
        <w:rPr>
          <w:rFonts w:eastAsia="標楷體" w:hint="eastAsia"/>
          <w:sz w:val="28"/>
          <w:szCs w:val="28"/>
          <w:lang w:eastAsia="zh-HK"/>
        </w:rPr>
        <w:t>將使</w:t>
      </w:r>
      <w:r w:rsidRPr="00104432">
        <w:rPr>
          <w:rFonts w:eastAsia="標楷體" w:hint="eastAsia"/>
          <w:sz w:val="28"/>
          <w:szCs w:val="28"/>
        </w:rPr>
        <w:t>日本、東亞及大宗商品出口國</w:t>
      </w:r>
      <w:r w:rsidRPr="00104432">
        <w:rPr>
          <w:rFonts w:eastAsia="標楷體" w:hint="eastAsia"/>
          <w:sz w:val="28"/>
          <w:szCs w:val="28"/>
        </w:rPr>
        <w:t>(</w:t>
      </w:r>
      <w:r w:rsidRPr="00104432">
        <w:rPr>
          <w:rFonts w:eastAsia="標楷體" w:hint="eastAsia"/>
          <w:sz w:val="28"/>
          <w:szCs w:val="28"/>
        </w:rPr>
        <w:t>澳大利亞、巴西、印尼、俄羅斯、南非與其他石油生產</w:t>
      </w:r>
      <w:r w:rsidRPr="00104432">
        <w:rPr>
          <w:rFonts w:eastAsia="標楷體" w:hint="eastAsia"/>
          <w:sz w:val="28"/>
          <w:szCs w:val="28"/>
          <w:lang w:eastAsia="zh-HK"/>
        </w:rPr>
        <w:t>國</w:t>
      </w:r>
      <w:r w:rsidRPr="00104432">
        <w:rPr>
          <w:rFonts w:eastAsia="標楷體" w:hint="eastAsia"/>
          <w:sz w:val="28"/>
          <w:szCs w:val="28"/>
          <w:lang w:eastAsia="zh-HK"/>
        </w:rPr>
        <w:t>)</w:t>
      </w:r>
      <w:r w:rsidRPr="00104432">
        <w:rPr>
          <w:rFonts w:eastAsia="標楷體" w:hint="eastAsia"/>
          <w:sz w:val="28"/>
          <w:szCs w:val="28"/>
        </w:rPr>
        <w:t>的年</w:t>
      </w:r>
      <w:r w:rsidRPr="00104432">
        <w:rPr>
          <w:rFonts w:eastAsia="標楷體" w:hint="eastAsia"/>
          <w:sz w:val="28"/>
          <w:szCs w:val="28"/>
          <w:lang w:eastAsia="zh-HK"/>
        </w:rPr>
        <w:t>經濟</w:t>
      </w:r>
      <w:r w:rsidRPr="00104432">
        <w:rPr>
          <w:rFonts w:eastAsia="標楷體" w:hint="eastAsia"/>
          <w:sz w:val="28"/>
          <w:szCs w:val="28"/>
        </w:rPr>
        <w:t>成長率平均下降約</w:t>
      </w:r>
      <w:r w:rsidRPr="00104432">
        <w:rPr>
          <w:rFonts w:eastAsia="標楷體" w:hint="eastAsia"/>
          <w:sz w:val="28"/>
          <w:szCs w:val="28"/>
        </w:rPr>
        <w:t>0.25</w:t>
      </w:r>
      <w:r w:rsidRPr="00104432">
        <w:rPr>
          <w:rFonts w:eastAsia="標楷體" w:hint="eastAsia"/>
          <w:sz w:val="28"/>
          <w:szCs w:val="28"/>
          <w:lang w:eastAsia="zh-HK"/>
        </w:rPr>
        <w:t>個百分點</w:t>
      </w:r>
      <w:r w:rsidRPr="00104432">
        <w:rPr>
          <w:rFonts w:eastAsia="標楷體" w:hint="eastAsia"/>
          <w:sz w:val="28"/>
          <w:szCs w:val="28"/>
        </w:rPr>
        <w:t>。總體而言，全球</w:t>
      </w:r>
      <w:r w:rsidRPr="00104432">
        <w:rPr>
          <w:rFonts w:eastAsia="標楷體" w:hint="eastAsia"/>
          <w:sz w:val="28"/>
          <w:szCs w:val="28"/>
        </w:rPr>
        <w:t>GDP</w:t>
      </w:r>
      <w:r w:rsidRPr="00104432">
        <w:rPr>
          <w:rFonts w:eastAsia="標楷體" w:hint="eastAsia"/>
          <w:sz w:val="28"/>
          <w:szCs w:val="28"/>
        </w:rPr>
        <w:t>增長率將每年下降約</w:t>
      </w:r>
      <w:r w:rsidRPr="00104432">
        <w:rPr>
          <w:rFonts w:eastAsia="標楷體" w:hint="eastAsia"/>
          <w:sz w:val="28"/>
          <w:szCs w:val="28"/>
        </w:rPr>
        <w:t>0.3</w:t>
      </w:r>
      <w:r w:rsidRPr="00104432">
        <w:rPr>
          <w:rFonts w:eastAsia="標楷體" w:hint="eastAsia"/>
          <w:sz w:val="28"/>
          <w:szCs w:val="28"/>
          <w:lang w:eastAsia="zh-HK"/>
        </w:rPr>
        <w:t>至</w:t>
      </w:r>
      <w:r w:rsidRPr="00104432">
        <w:rPr>
          <w:rFonts w:eastAsia="標楷體" w:hint="eastAsia"/>
          <w:sz w:val="28"/>
          <w:szCs w:val="28"/>
        </w:rPr>
        <w:t>0.4</w:t>
      </w:r>
      <w:r w:rsidRPr="00104432">
        <w:rPr>
          <w:rFonts w:eastAsia="標楷體" w:hint="eastAsia"/>
          <w:sz w:val="28"/>
          <w:szCs w:val="28"/>
        </w:rPr>
        <w:t>個百分點</w:t>
      </w:r>
      <w:r w:rsidRPr="00104432">
        <w:rPr>
          <w:rFonts w:hint="eastAsia"/>
          <w:sz w:val="28"/>
          <w:szCs w:val="28"/>
        </w:rPr>
        <w:t>；</w:t>
      </w:r>
      <w:r w:rsidRPr="00104432">
        <w:rPr>
          <w:rFonts w:eastAsia="標楷體" w:hint="eastAsia"/>
          <w:sz w:val="28"/>
          <w:szCs w:val="28"/>
        </w:rPr>
        <w:t>若需求衝擊伴隨著全球股票價格明顯下降及全球風險</w:t>
      </w:r>
      <w:r w:rsidRPr="00104432">
        <w:rPr>
          <w:rFonts w:eastAsia="標楷體" w:hint="eastAsia"/>
          <w:sz w:val="28"/>
          <w:szCs w:val="28"/>
          <w:lang w:eastAsia="zh-HK"/>
        </w:rPr>
        <w:t>外</w:t>
      </w:r>
      <w:r w:rsidRPr="00104432">
        <w:rPr>
          <w:rFonts w:eastAsia="標楷體" w:hint="eastAsia"/>
          <w:sz w:val="28"/>
          <w:szCs w:val="28"/>
        </w:rPr>
        <w:t>溢</w:t>
      </w:r>
      <w:r w:rsidRPr="00104432">
        <w:rPr>
          <w:rFonts w:eastAsia="標楷體" w:hint="eastAsia"/>
          <w:sz w:val="28"/>
          <w:szCs w:val="28"/>
          <w:lang w:eastAsia="zh-HK"/>
        </w:rPr>
        <w:t>蔓延</w:t>
      </w:r>
      <w:r w:rsidRPr="00104432">
        <w:rPr>
          <w:rFonts w:eastAsia="標楷體" w:hint="eastAsia"/>
          <w:sz w:val="28"/>
          <w:szCs w:val="28"/>
        </w:rPr>
        <w:t>，商品價格下跌，其影響將超過兩倍。</w:t>
      </w:r>
    </w:p>
    <w:p w:rsidR="00104432" w:rsidRPr="00104432" w:rsidRDefault="00104432" w:rsidP="00104432">
      <w:pPr>
        <w:pStyle w:val="Web"/>
        <w:snapToGrid w:val="0"/>
        <w:spacing w:before="20" w:after="20" w:line="500" w:lineRule="exact"/>
        <w:rPr>
          <w:rFonts w:eastAsia="標楷體"/>
          <w:sz w:val="28"/>
          <w:szCs w:val="28"/>
        </w:rPr>
      </w:pPr>
      <w:r w:rsidRPr="00104432">
        <w:rPr>
          <w:rFonts w:eastAsia="標楷體"/>
          <w:b/>
          <w:sz w:val="28"/>
          <w:szCs w:val="28"/>
        </w:rPr>
        <w:t>(</w:t>
      </w:r>
      <w:r w:rsidRPr="00104432">
        <w:rPr>
          <w:rFonts w:eastAsia="標楷體"/>
          <w:b/>
          <w:sz w:val="28"/>
          <w:szCs w:val="28"/>
          <w:lang w:eastAsia="zh-HK"/>
        </w:rPr>
        <w:t>三</w:t>
      </w:r>
      <w:r w:rsidRPr="00104432">
        <w:rPr>
          <w:rFonts w:eastAsia="標楷體"/>
          <w:b/>
          <w:sz w:val="28"/>
          <w:szCs w:val="28"/>
          <w:lang w:eastAsia="zh-HK"/>
        </w:rPr>
        <w:t>)</w:t>
      </w:r>
      <w:r w:rsidRPr="00104432">
        <w:rPr>
          <w:rFonts w:eastAsia="標楷體" w:hint="eastAsia"/>
          <w:b/>
          <w:sz w:val="28"/>
          <w:szCs w:val="28"/>
          <w:lang w:eastAsia="zh-HK"/>
        </w:rPr>
        <w:t>政治風險干擾經濟表現</w:t>
      </w:r>
      <w:r w:rsidRPr="00104432">
        <w:rPr>
          <w:rFonts w:eastAsia="標楷體" w:hint="eastAsia"/>
          <w:sz w:val="28"/>
          <w:szCs w:val="28"/>
        </w:rPr>
        <w:t xml:space="preserve"> </w:t>
      </w:r>
    </w:p>
    <w:p w:rsidR="00104432" w:rsidRPr="00262423" w:rsidRDefault="00104432" w:rsidP="00262423">
      <w:pPr>
        <w:pStyle w:val="1f4"/>
        <w:adjustRightInd w:val="0"/>
        <w:snapToGrid w:val="0"/>
        <w:spacing w:beforeLines="35" w:before="126" w:afterLines="35" w:after="126"/>
        <w:ind w:leftChars="83" w:left="199" w:firstLineChars="200" w:firstLine="600"/>
        <w:rPr>
          <w:szCs w:val="28"/>
        </w:rPr>
      </w:pPr>
      <w:r w:rsidRPr="00262423">
        <w:rPr>
          <w:szCs w:val="28"/>
        </w:rPr>
        <w:t>區域的政治風險</w:t>
      </w:r>
      <w:r w:rsidRPr="00262423">
        <w:rPr>
          <w:szCs w:val="28"/>
          <w:lang w:eastAsia="zh-HK"/>
        </w:rPr>
        <w:t>及</w:t>
      </w:r>
      <w:r w:rsidRPr="00262423">
        <w:rPr>
          <w:szCs w:val="28"/>
        </w:rPr>
        <w:t>主要經濟體大選等不確定因素</w:t>
      </w:r>
      <w:r w:rsidRPr="00262423">
        <w:rPr>
          <w:rFonts w:ascii="標楷體" w:hAnsi="標楷體" w:hint="eastAsia"/>
          <w:szCs w:val="28"/>
        </w:rPr>
        <w:t>，</w:t>
      </w:r>
      <w:r w:rsidRPr="00262423">
        <w:rPr>
          <w:szCs w:val="28"/>
        </w:rPr>
        <w:t>將牽動未來全球經濟</w:t>
      </w:r>
      <w:r w:rsidRPr="00262423">
        <w:rPr>
          <w:szCs w:val="28"/>
          <w:lang w:eastAsia="zh-HK"/>
        </w:rPr>
        <w:t>表現</w:t>
      </w:r>
      <w:r w:rsidRPr="00262423">
        <w:rPr>
          <w:szCs w:val="28"/>
        </w:rPr>
        <w:t>。</w:t>
      </w:r>
      <w:r w:rsidRPr="00262423">
        <w:rPr>
          <w:szCs w:val="28"/>
          <w:lang w:eastAsia="zh-HK"/>
        </w:rPr>
        <w:t>歐洲地區民</w:t>
      </w:r>
      <w:proofErr w:type="gramStart"/>
      <w:r w:rsidRPr="00262423">
        <w:rPr>
          <w:szCs w:val="28"/>
          <w:lang w:eastAsia="zh-HK"/>
        </w:rPr>
        <w:t>粹</w:t>
      </w:r>
      <w:proofErr w:type="gramEnd"/>
      <w:r w:rsidRPr="00262423">
        <w:rPr>
          <w:szCs w:val="28"/>
          <w:lang w:eastAsia="zh-HK"/>
        </w:rPr>
        <w:t>政治的意識形態升高；法國黃背心抗爭</w:t>
      </w:r>
      <w:r w:rsidRPr="00262423">
        <w:rPr>
          <w:rFonts w:hint="eastAsia"/>
          <w:szCs w:val="28"/>
          <w:lang w:eastAsia="zh-HK"/>
        </w:rPr>
        <w:t>衝擊</w:t>
      </w:r>
      <w:r w:rsidRPr="00262423">
        <w:rPr>
          <w:szCs w:val="28"/>
          <w:lang w:eastAsia="zh-HK"/>
        </w:rPr>
        <w:t>法國總統馬克宏領導危機；</w:t>
      </w:r>
      <w:r w:rsidRPr="00262423">
        <w:rPr>
          <w:szCs w:val="28"/>
        </w:rPr>
        <w:t>德國梅克爾總理淡出政壇，</w:t>
      </w:r>
      <w:r w:rsidRPr="00262423">
        <w:rPr>
          <w:szCs w:val="28"/>
          <w:lang w:eastAsia="zh-HK"/>
        </w:rPr>
        <w:t>新政局</w:t>
      </w:r>
      <w:r w:rsidRPr="00262423">
        <w:rPr>
          <w:szCs w:val="28"/>
        </w:rPr>
        <w:t>增添政治變數；英國失</w:t>
      </w:r>
      <w:proofErr w:type="gramStart"/>
      <w:r w:rsidRPr="00262423">
        <w:rPr>
          <w:szCs w:val="28"/>
        </w:rPr>
        <w:t>序脫歐</w:t>
      </w:r>
      <w:proofErr w:type="gramEnd"/>
      <w:r w:rsidRPr="00262423">
        <w:rPr>
          <w:szCs w:val="28"/>
        </w:rPr>
        <w:t>的可能性升高，英國央行評估，</w:t>
      </w:r>
      <w:r w:rsidRPr="00262423">
        <w:rPr>
          <w:szCs w:val="28"/>
        </w:rPr>
        <w:t>20</w:t>
      </w:r>
      <w:r w:rsidRPr="00262423">
        <w:rPr>
          <w:rFonts w:hint="eastAsia"/>
          <w:szCs w:val="28"/>
        </w:rPr>
        <w:t>19</w:t>
      </w:r>
      <w:r w:rsidRPr="00262423">
        <w:rPr>
          <w:rFonts w:hint="eastAsia"/>
          <w:szCs w:val="28"/>
        </w:rPr>
        <w:t>年</w:t>
      </w:r>
      <w:r w:rsidRPr="00262423">
        <w:rPr>
          <w:rFonts w:hint="eastAsia"/>
          <w:szCs w:val="28"/>
        </w:rPr>
        <w:t>3</w:t>
      </w:r>
      <w:r w:rsidRPr="00262423">
        <w:rPr>
          <w:szCs w:val="28"/>
        </w:rPr>
        <w:t>月若以無協議無過渡期形式脫</w:t>
      </w:r>
      <w:proofErr w:type="gramStart"/>
      <w:r w:rsidRPr="00262423">
        <w:rPr>
          <w:szCs w:val="28"/>
        </w:rPr>
        <w:t>歐</w:t>
      </w:r>
      <w:proofErr w:type="gramEnd"/>
      <w:r w:rsidRPr="00262423">
        <w:rPr>
          <w:szCs w:val="28"/>
        </w:rPr>
        <w:t>，英國經濟規模將在</w:t>
      </w:r>
      <w:r w:rsidRPr="00262423">
        <w:rPr>
          <w:szCs w:val="28"/>
        </w:rPr>
        <w:t>5</w:t>
      </w:r>
      <w:r w:rsidRPr="00262423">
        <w:rPr>
          <w:szCs w:val="28"/>
        </w:rPr>
        <w:t>年內萎縮</w:t>
      </w:r>
      <w:r w:rsidRPr="00262423">
        <w:rPr>
          <w:szCs w:val="28"/>
        </w:rPr>
        <w:t>10.5</w:t>
      </w:r>
      <w:r w:rsidRPr="00262423">
        <w:rPr>
          <w:szCs w:val="28"/>
        </w:rPr>
        <w:t>％，衝擊更甚金融海嘯；印度及泰國</w:t>
      </w:r>
      <w:r w:rsidRPr="00262423">
        <w:rPr>
          <w:szCs w:val="28"/>
        </w:rPr>
        <w:t>2019</w:t>
      </w:r>
      <w:r w:rsidRPr="00262423">
        <w:rPr>
          <w:szCs w:val="28"/>
          <w:lang w:eastAsia="zh-HK"/>
        </w:rPr>
        <w:t>年將舉行</w:t>
      </w:r>
      <w:r w:rsidRPr="00262423">
        <w:rPr>
          <w:szCs w:val="28"/>
        </w:rPr>
        <w:t>大選、歐洲議會及日本地方</w:t>
      </w:r>
      <w:r w:rsidRPr="00262423">
        <w:rPr>
          <w:szCs w:val="28"/>
          <w:lang w:eastAsia="zh-HK"/>
        </w:rPr>
        <w:t>亦將陸續</w:t>
      </w:r>
      <w:r w:rsidRPr="00262423">
        <w:rPr>
          <w:szCs w:val="28"/>
        </w:rPr>
        <w:t>選舉；日本通過未來</w:t>
      </w:r>
      <w:r w:rsidRPr="00262423">
        <w:rPr>
          <w:szCs w:val="28"/>
        </w:rPr>
        <w:t>5</w:t>
      </w:r>
      <w:r w:rsidRPr="00262423">
        <w:rPr>
          <w:szCs w:val="28"/>
        </w:rPr>
        <w:t>年</w:t>
      </w:r>
      <w:r w:rsidRPr="00262423">
        <w:rPr>
          <w:szCs w:val="28"/>
        </w:rPr>
        <w:t>(2019</w:t>
      </w:r>
      <w:r w:rsidRPr="00262423">
        <w:rPr>
          <w:szCs w:val="28"/>
        </w:rPr>
        <w:t>年至</w:t>
      </w:r>
      <w:r w:rsidRPr="00262423">
        <w:rPr>
          <w:szCs w:val="28"/>
        </w:rPr>
        <w:t>2023</w:t>
      </w:r>
      <w:r w:rsidRPr="00262423">
        <w:rPr>
          <w:szCs w:val="28"/>
        </w:rPr>
        <w:t>年</w:t>
      </w:r>
      <w:r w:rsidRPr="00262423">
        <w:rPr>
          <w:szCs w:val="28"/>
        </w:rPr>
        <w:t>)</w:t>
      </w:r>
      <w:r w:rsidRPr="00262423">
        <w:rPr>
          <w:szCs w:val="28"/>
        </w:rPr>
        <w:t>的《中期防衛力整備</w:t>
      </w:r>
      <w:r w:rsidRPr="00262423">
        <w:rPr>
          <w:rFonts w:hint="eastAsia"/>
          <w:szCs w:val="28"/>
          <w:lang w:eastAsia="zh-HK"/>
        </w:rPr>
        <w:t>計畫</w:t>
      </w:r>
      <w:r w:rsidRPr="00262423">
        <w:rPr>
          <w:szCs w:val="28"/>
        </w:rPr>
        <w:t>》，抗衡中國；</w:t>
      </w:r>
      <w:r w:rsidRPr="00262423">
        <w:rPr>
          <w:rFonts w:hint="eastAsia"/>
          <w:szCs w:val="28"/>
        </w:rPr>
        <w:t>美國總統川普不惜</w:t>
      </w:r>
      <w:r w:rsidRPr="00262423">
        <w:rPr>
          <w:rFonts w:hint="eastAsia"/>
          <w:szCs w:val="28"/>
          <w:lang w:eastAsia="zh-HK"/>
        </w:rPr>
        <w:t>以</w:t>
      </w:r>
      <w:r w:rsidRPr="00262423">
        <w:rPr>
          <w:rFonts w:hint="eastAsia"/>
          <w:szCs w:val="28"/>
        </w:rPr>
        <w:t>關閉政府威脅國會民主黨領袖支持美墨邊境築牆預算案，以及</w:t>
      </w:r>
      <w:r w:rsidRPr="00262423">
        <w:rPr>
          <w:szCs w:val="28"/>
          <w:lang w:eastAsia="zh-HK"/>
        </w:rPr>
        <w:t>美中持續在經濟、軍事、外交等全球政經主導權角力爭</w:t>
      </w:r>
      <w:r w:rsidRPr="00262423">
        <w:rPr>
          <w:szCs w:val="28"/>
        </w:rPr>
        <w:t>霸；俄羅斯與烏克蘭衝突未解，歐盟延長對俄羅斯經濟制裁</w:t>
      </w:r>
      <w:r w:rsidRPr="00262423">
        <w:rPr>
          <w:szCs w:val="28"/>
          <w:lang w:eastAsia="zh-HK"/>
        </w:rPr>
        <w:t>等</w:t>
      </w:r>
      <w:r w:rsidRPr="00262423">
        <w:rPr>
          <w:szCs w:val="28"/>
        </w:rPr>
        <w:t>，執政者政權考量、政黨歧見及政客不可預期之行為，增添經濟事件本身的複雜度及風險。</w:t>
      </w:r>
    </w:p>
    <w:p w:rsidR="00104432" w:rsidRPr="00262423" w:rsidRDefault="00104432" w:rsidP="00104432">
      <w:pPr>
        <w:pStyle w:val="1f4"/>
        <w:adjustRightInd w:val="0"/>
        <w:snapToGrid w:val="0"/>
        <w:spacing w:beforeLines="35" w:before="126" w:afterLines="35" w:after="126"/>
        <w:ind w:leftChars="41" w:left="173" w:firstLineChars="0"/>
        <w:rPr>
          <w:b/>
          <w:szCs w:val="28"/>
        </w:rPr>
      </w:pPr>
      <w:r w:rsidRPr="00262423">
        <w:rPr>
          <w:rFonts w:hint="eastAsia"/>
          <w:b/>
          <w:szCs w:val="28"/>
          <w:lang w:eastAsia="zh-HK"/>
        </w:rPr>
        <w:lastRenderedPageBreak/>
        <w:t>三</w:t>
      </w:r>
      <w:r w:rsidRPr="00262423">
        <w:rPr>
          <w:rFonts w:ascii="新細明體" w:eastAsia="新細明體" w:hAnsi="新細明體" w:hint="eastAsia"/>
          <w:b/>
          <w:szCs w:val="28"/>
          <w:lang w:eastAsia="zh-HK"/>
        </w:rPr>
        <w:t>、</w:t>
      </w:r>
      <w:r w:rsidRPr="00262423">
        <w:rPr>
          <w:rFonts w:hint="eastAsia"/>
          <w:b/>
          <w:szCs w:val="28"/>
          <w:lang w:eastAsia="zh-HK"/>
        </w:rPr>
        <w:t>結語</w:t>
      </w:r>
    </w:p>
    <w:p w:rsidR="00104432" w:rsidRPr="00262423" w:rsidRDefault="00104432" w:rsidP="00262423">
      <w:pPr>
        <w:pStyle w:val="1f4"/>
        <w:adjustRightInd w:val="0"/>
        <w:snapToGrid w:val="0"/>
        <w:spacing w:beforeLines="35" w:before="126" w:afterLines="35" w:after="126"/>
        <w:ind w:leftChars="41" w:left="98" w:firstLineChars="200" w:firstLine="600"/>
        <w:rPr>
          <w:szCs w:val="28"/>
        </w:rPr>
      </w:pPr>
      <w:r w:rsidRPr="00262423">
        <w:rPr>
          <w:rFonts w:hint="eastAsia"/>
          <w:szCs w:val="28"/>
        </w:rPr>
        <w:t>2019</w:t>
      </w:r>
      <w:r w:rsidRPr="00262423">
        <w:rPr>
          <w:rFonts w:hint="eastAsia"/>
          <w:szCs w:val="28"/>
          <w:lang w:eastAsia="zh-HK"/>
        </w:rPr>
        <w:t>年全球經</w:t>
      </w:r>
      <w:r w:rsidRPr="00262423">
        <w:rPr>
          <w:rFonts w:hint="eastAsia"/>
          <w:szCs w:val="28"/>
        </w:rPr>
        <w:t>濟</w:t>
      </w:r>
      <w:r w:rsidRPr="00262423">
        <w:rPr>
          <w:rFonts w:hint="eastAsia"/>
          <w:szCs w:val="28"/>
          <w:lang w:eastAsia="zh-HK"/>
        </w:rPr>
        <w:t>蔓延多項風險</w:t>
      </w:r>
      <w:r w:rsidRPr="00262423">
        <w:rPr>
          <w:rFonts w:ascii="新細明體" w:eastAsia="新細明體" w:hAnsi="新細明體" w:hint="eastAsia"/>
          <w:szCs w:val="28"/>
          <w:lang w:eastAsia="zh-HK"/>
        </w:rPr>
        <w:t>，</w:t>
      </w:r>
      <w:r w:rsidRPr="00262423">
        <w:rPr>
          <w:rFonts w:hint="eastAsia"/>
          <w:szCs w:val="28"/>
          <w:lang w:eastAsia="zh-HK"/>
        </w:rPr>
        <w:t>雖不致衰退</w:t>
      </w:r>
      <w:r w:rsidRPr="00262423">
        <w:rPr>
          <w:rFonts w:ascii="新細明體" w:eastAsia="新細明體" w:hAnsi="新細明體" w:hint="eastAsia"/>
          <w:szCs w:val="28"/>
          <w:lang w:eastAsia="zh-HK"/>
        </w:rPr>
        <w:t>，</w:t>
      </w:r>
      <w:r w:rsidRPr="00262423">
        <w:rPr>
          <w:rFonts w:hint="eastAsia"/>
          <w:szCs w:val="28"/>
          <w:lang w:eastAsia="zh-HK"/>
        </w:rPr>
        <w:t>但面臨景氣走緩的壓力</w:t>
      </w:r>
      <w:r w:rsidRPr="00262423">
        <w:rPr>
          <w:rFonts w:ascii="新細明體" w:eastAsia="新細明體" w:hAnsi="新細明體" w:hint="eastAsia"/>
          <w:szCs w:val="28"/>
          <w:lang w:eastAsia="zh-HK"/>
        </w:rPr>
        <w:t>，</w:t>
      </w:r>
      <w:r w:rsidRPr="00262423">
        <w:rPr>
          <w:rFonts w:hint="eastAsia"/>
          <w:szCs w:val="28"/>
          <w:lang w:eastAsia="zh-HK"/>
        </w:rPr>
        <w:t>各國領導者須即時提出政策以應對潛在的可能衝擊</w:t>
      </w:r>
      <w:r w:rsidRPr="00262423">
        <w:rPr>
          <w:szCs w:val="28"/>
          <w:lang w:eastAsia="zh-HK"/>
        </w:rPr>
        <w:t>。儘管主要國家貨幣政策逐步正常化，但利率相對低，貨</w:t>
      </w:r>
      <w:r w:rsidRPr="00262423">
        <w:rPr>
          <w:szCs w:val="28"/>
        </w:rPr>
        <w:t>幣</w:t>
      </w:r>
      <w:r w:rsidRPr="00262423">
        <w:rPr>
          <w:szCs w:val="28"/>
          <w:lang w:eastAsia="zh-HK"/>
        </w:rPr>
        <w:t>政策空間有限，全球政府傾向以財政政策工具提振景氣。如</w:t>
      </w:r>
      <w:r w:rsidRPr="00262423">
        <w:rPr>
          <w:szCs w:val="28"/>
        </w:rPr>
        <w:t>加拿大</w:t>
      </w:r>
      <w:r w:rsidRPr="00262423">
        <w:rPr>
          <w:rFonts w:hint="eastAsia"/>
          <w:szCs w:val="28"/>
          <w:lang w:eastAsia="zh-HK"/>
        </w:rPr>
        <w:t>計劃</w:t>
      </w:r>
      <w:r w:rsidRPr="00262423">
        <w:rPr>
          <w:szCs w:val="28"/>
        </w:rPr>
        <w:t>在未來</w:t>
      </w:r>
      <w:r w:rsidRPr="00262423">
        <w:rPr>
          <w:szCs w:val="28"/>
        </w:rPr>
        <w:t>5</w:t>
      </w:r>
      <w:r w:rsidRPr="00262423">
        <w:rPr>
          <w:szCs w:val="28"/>
        </w:rPr>
        <w:t>年</w:t>
      </w:r>
      <w:r w:rsidRPr="00262423">
        <w:rPr>
          <w:szCs w:val="28"/>
          <w:lang w:eastAsia="zh-HK"/>
        </w:rPr>
        <w:t>支出</w:t>
      </w:r>
      <w:r w:rsidRPr="00262423">
        <w:rPr>
          <w:szCs w:val="28"/>
        </w:rPr>
        <w:t>約</w:t>
      </w:r>
      <w:r w:rsidRPr="00262423">
        <w:rPr>
          <w:szCs w:val="28"/>
        </w:rPr>
        <w:t>106</w:t>
      </w:r>
      <w:r w:rsidRPr="00262423">
        <w:rPr>
          <w:szCs w:val="28"/>
        </w:rPr>
        <w:t>億</w:t>
      </w:r>
      <w:r w:rsidRPr="00262423">
        <w:rPr>
          <w:szCs w:val="28"/>
          <w:lang w:eastAsia="zh-HK"/>
        </w:rPr>
        <w:t>美元</w:t>
      </w:r>
      <w:r w:rsidRPr="00262423">
        <w:rPr>
          <w:szCs w:val="28"/>
        </w:rPr>
        <w:t>刺激經濟，</w:t>
      </w:r>
      <w:r w:rsidRPr="00262423">
        <w:rPr>
          <w:szCs w:val="28"/>
          <w:lang w:eastAsia="zh-HK"/>
        </w:rPr>
        <w:t>包括</w:t>
      </w:r>
      <w:r w:rsidRPr="00262423">
        <w:rPr>
          <w:szCs w:val="28"/>
        </w:rPr>
        <w:t>改善基礎建設</w:t>
      </w:r>
      <w:r w:rsidRPr="00262423">
        <w:rPr>
          <w:szCs w:val="28"/>
          <w:lang w:eastAsia="zh-HK"/>
        </w:rPr>
        <w:t>及企業購置機器設備租稅抵減；韓國</w:t>
      </w:r>
      <w:r w:rsidRPr="00262423">
        <w:rPr>
          <w:szCs w:val="28"/>
        </w:rPr>
        <w:t>2019</w:t>
      </w:r>
      <w:r w:rsidRPr="00262423">
        <w:rPr>
          <w:szCs w:val="28"/>
        </w:rPr>
        <w:t>年預算</w:t>
      </w:r>
      <w:r w:rsidRPr="00262423">
        <w:rPr>
          <w:szCs w:val="28"/>
          <w:lang w:eastAsia="zh-HK"/>
        </w:rPr>
        <w:t>草</w:t>
      </w:r>
      <w:r w:rsidRPr="00262423">
        <w:rPr>
          <w:szCs w:val="28"/>
        </w:rPr>
        <w:t>案創新高</w:t>
      </w:r>
      <w:r w:rsidRPr="00262423">
        <w:rPr>
          <w:szCs w:val="28"/>
          <w:lang w:eastAsia="zh-HK"/>
        </w:rPr>
        <w:t>約</w:t>
      </w:r>
      <w:r w:rsidRPr="00262423">
        <w:rPr>
          <w:szCs w:val="28"/>
        </w:rPr>
        <w:t>4,200</w:t>
      </w:r>
      <w:r w:rsidRPr="00262423">
        <w:rPr>
          <w:szCs w:val="28"/>
        </w:rPr>
        <w:t>億美元，</w:t>
      </w:r>
      <w:r w:rsidRPr="00262423">
        <w:rPr>
          <w:szCs w:val="28"/>
          <w:lang w:eastAsia="zh-HK"/>
        </w:rPr>
        <w:t>藉由</w:t>
      </w:r>
      <w:r w:rsidRPr="00262423">
        <w:rPr>
          <w:szCs w:val="28"/>
        </w:rPr>
        <w:t>擴大財政支出規模，創造工作機會；</w:t>
      </w:r>
      <w:r w:rsidRPr="00262423">
        <w:rPr>
          <w:szCs w:val="28"/>
          <w:lang w:eastAsia="zh-HK"/>
        </w:rPr>
        <w:t>中國大陸</w:t>
      </w:r>
      <w:r w:rsidRPr="00262423">
        <w:rPr>
          <w:szCs w:val="28"/>
          <w:lang w:eastAsia="zh-HK"/>
        </w:rPr>
        <w:t>2019</w:t>
      </w:r>
      <w:r w:rsidRPr="00262423">
        <w:rPr>
          <w:szCs w:val="28"/>
          <w:lang w:eastAsia="zh-HK"/>
        </w:rPr>
        <w:t>年宏觀經濟政策</w:t>
      </w:r>
      <w:r w:rsidRPr="00262423">
        <w:rPr>
          <w:rFonts w:hint="eastAsia"/>
          <w:szCs w:val="28"/>
          <w:lang w:eastAsia="zh-HK"/>
        </w:rPr>
        <w:t>規劃</w:t>
      </w:r>
      <w:r w:rsidRPr="00262423">
        <w:rPr>
          <w:szCs w:val="28"/>
          <w:lang w:eastAsia="zh-HK"/>
        </w:rPr>
        <w:t>以「穩貨幣、</w:t>
      </w:r>
      <w:proofErr w:type="gramStart"/>
      <w:r w:rsidRPr="00262423">
        <w:rPr>
          <w:szCs w:val="28"/>
          <w:lang w:eastAsia="zh-HK"/>
        </w:rPr>
        <w:t>鬆</w:t>
      </w:r>
      <w:proofErr w:type="gramEnd"/>
      <w:r w:rsidRPr="00262423">
        <w:rPr>
          <w:szCs w:val="28"/>
          <w:lang w:eastAsia="zh-HK"/>
        </w:rPr>
        <w:t>信貸、寬財政」為主軸</w:t>
      </w:r>
      <w:r w:rsidRPr="00262423">
        <w:rPr>
          <w:szCs w:val="28"/>
        </w:rPr>
        <w:t>。</w:t>
      </w:r>
      <w:r w:rsidRPr="00262423">
        <w:rPr>
          <w:rFonts w:hint="eastAsia"/>
          <w:szCs w:val="28"/>
        </w:rPr>
        <w:t>摩根大通預估，各國實施擴張性財政政策將使</w:t>
      </w:r>
      <w:r w:rsidRPr="00262423">
        <w:rPr>
          <w:rFonts w:hint="eastAsia"/>
          <w:szCs w:val="28"/>
        </w:rPr>
        <w:t>2019</w:t>
      </w:r>
      <w:r w:rsidRPr="00262423">
        <w:rPr>
          <w:rFonts w:hint="eastAsia"/>
          <w:szCs w:val="28"/>
        </w:rPr>
        <w:t>年全球</w:t>
      </w:r>
      <w:r w:rsidRPr="00262423">
        <w:rPr>
          <w:rFonts w:hint="eastAsia"/>
          <w:szCs w:val="28"/>
          <w:lang w:eastAsia="zh-HK"/>
        </w:rPr>
        <w:t>經濟</w:t>
      </w:r>
      <w:r w:rsidRPr="00262423">
        <w:rPr>
          <w:rFonts w:hint="eastAsia"/>
          <w:szCs w:val="28"/>
        </w:rPr>
        <w:t>成長率增加</w:t>
      </w:r>
      <w:r w:rsidRPr="00262423">
        <w:rPr>
          <w:rFonts w:hint="eastAsia"/>
          <w:szCs w:val="28"/>
        </w:rPr>
        <w:t>0.3</w:t>
      </w:r>
      <w:r w:rsidRPr="00262423">
        <w:rPr>
          <w:rFonts w:hint="eastAsia"/>
          <w:szCs w:val="28"/>
        </w:rPr>
        <w:t>個百分點。</w:t>
      </w:r>
      <w:r w:rsidRPr="00262423">
        <w:rPr>
          <w:rFonts w:hint="eastAsia"/>
          <w:szCs w:val="28"/>
        </w:rPr>
        <w:t>OECD</w:t>
      </w:r>
      <w:r w:rsidRPr="00262423">
        <w:rPr>
          <w:rFonts w:hint="eastAsia"/>
          <w:szCs w:val="28"/>
          <w:lang w:eastAsia="zh-HK"/>
        </w:rPr>
        <w:t>示</w:t>
      </w:r>
      <w:r w:rsidRPr="00262423">
        <w:rPr>
          <w:rFonts w:hint="eastAsia"/>
          <w:szCs w:val="28"/>
        </w:rPr>
        <w:t>警，各國政府須隨時備妥減稅及增加支出，以防全球經濟再度急遽下滑。</w:t>
      </w:r>
    </w:p>
    <w:p w:rsidR="002A3984" w:rsidRDefault="002A3984" w:rsidP="00EB5F7F">
      <w:pPr>
        <w:spacing w:line="480" w:lineRule="exact"/>
        <w:ind w:leftChars="200" w:left="905" w:hanging="425"/>
        <w:rPr>
          <w:rFonts w:ascii="標楷體" w:eastAsia="標楷體" w:hAnsi="標楷體"/>
          <w:sz w:val="28"/>
          <w:szCs w:val="28"/>
        </w:rPr>
        <w:sectPr w:rsidR="002A3984" w:rsidSect="00B768B0">
          <w:footerReference w:type="default" r:id="rId37"/>
          <w:footnotePr>
            <w:numRestart w:val="eachSect"/>
          </w:footnotePr>
          <w:pgSz w:w="11906" w:h="16838"/>
          <w:pgMar w:top="1559" w:right="1797" w:bottom="1134" w:left="1797" w:header="851" w:footer="992" w:gutter="0"/>
          <w:cols w:space="425"/>
          <w:docGrid w:type="lines" w:linePitch="360"/>
        </w:sectPr>
      </w:pPr>
    </w:p>
    <w:p w:rsidR="00414694" w:rsidRPr="00EC559E" w:rsidRDefault="00414694" w:rsidP="002A3984">
      <w:pPr>
        <w:pStyle w:val="2"/>
        <w:spacing w:after="360"/>
        <w:jc w:val="center"/>
        <w:rPr>
          <w:b w:val="0"/>
        </w:rPr>
      </w:pPr>
      <w:bookmarkStart w:id="176" w:name="_Toc533671089"/>
      <w:r w:rsidRPr="00EC559E">
        <w:lastRenderedPageBreak/>
        <w:t>我國新創生態圈推動現況與挑戰</w:t>
      </w:r>
      <w:r w:rsidRPr="00EC559E">
        <w:rPr>
          <w:vertAlign w:val="superscript"/>
        </w:rPr>
        <w:footnoteReference w:id="6"/>
      </w:r>
      <w:bookmarkStart w:id="177" w:name="_Toc505937039"/>
      <w:bookmarkEnd w:id="176"/>
    </w:p>
    <w:p w:rsidR="00414694" w:rsidRPr="00225362" w:rsidRDefault="00414694" w:rsidP="00155866">
      <w:pPr>
        <w:pStyle w:val="afffff5"/>
        <w:numPr>
          <w:ilvl w:val="0"/>
          <w:numId w:val="14"/>
        </w:numPr>
        <w:spacing w:before="180" w:after="120"/>
        <w:ind w:leftChars="0" w:firstLineChars="0"/>
        <w:jc w:val="left"/>
        <w:rPr>
          <w:rFonts w:ascii="Times New Roman" w:eastAsia="標楷體" w:hAnsi="Times New Roman"/>
          <w:b/>
          <w:sz w:val="28"/>
          <w:szCs w:val="28"/>
        </w:rPr>
      </w:pPr>
      <w:r w:rsidRPr="00225362">
        <w:rPr>
          <w:rFonts w:ascii="Times New Roman" w:eastAsia="標楷體" w:hAnsi="Times New Roman"/>
          <w:b/>
          <w:bCs/>
          <w:sz w:val="28"/>
          <w:szCs w:val="28"/>
        </w:rPr>
        <w:t>我國新創生態圈</w:t>
      </w:r>
      <w:r w:rsidRPr="00225362">
        <w:rPr>
          <w:rFonts w:ascii="Times New Roman" w:eastAsia="標楷體" w:hAnsi="Times New Roman"/>
          <w:b/>
          <w:sz w:val="28"/>
          <w:szCs w:val="28"/>
        </w:rPr>
        <w:t>政策推動現況</w:t>
      </w:r>
      <w:bookmarkEnd w:id="177"/>
    </w:p>
    <w:p w:rsidR="00414694" w:rsidRPr="00225362" w:rsidRDefault="00414694" w:rsidP="00414694">
      <w:pPr>
        <w:overflowPunct w:val="0"/>
        <w:spacing w:line="500" w:lineRule="exact"/>
        <w:ind w:firstLineChars="200" w:firstLine="560"/>
        <w:rPr>
          <w:rFonts w:eastAsia="標楷體"/>
          <w:sz w:val="28"/>
          <w:szCs w:val="32"/>
        </w:rPr>
      </w:pPr>
      <w:r w:rsidRPr="00225362">
        <w:rPr>
          <w:rFonts w:eastAsia="標楷體"/>
          <w:sz w:val="28"/>
          <w:szCs w:val="32"/>
        </w:rPr>
        <w:t>面對亞洲新創生態圈急速發展，以及我國仍存在法規不利新創事業成長、早期擴展資金不足及國際鏈</w:t>
      </w:r>
      <w:proofErr w:type="gramStart"/>
      <w:r w:rsidRPr="00225362">
        <w:rPr>
          <w:rFonts w:eastAsia="標楷體"/>
          <w:sz w:val="28"/>
          <w:szCs w:val="32"/>
        </w:rPr>
        <w:t>結偏弱</w:t>
      </w:r>
      <w:proofErr w:type="gramEnd"/>
      <w:r w:rsidRPr="00225362">
        <w:rPr>
          <w:rFonts w:eastAsia="標楷體"/>
          <w:sz w:val="28"/>
          <w:szCs w:val="32"/>
        </w:rPr>
        <w:t>等阻礙新創事業發展的三大問題，我國於</w:t>
      </w:r>
      <w:r w:rsidRPr="00225362">
        <w:rPr>
          <w:rFonts w:eastAsia="標楷體"/>
          <w:sz w:val="28"/>
          <w:szCs w:val="32"/>
        </w:rPr>
        <w:t>2014</w:t>
      </w:r>
      <w:r w:rsidRPr="00225362">
        <w:rPr>
          <w:rFonts w:eastAsia="標楷體"/>
          <w:sz w:val="28"/>
          <w:szCs w:val="32"/>
        </w:rPr>
        <w:t>年起陸續推動「青年創業專案」、「社會企業行動方案」及</w:t>
      </w:r>
      <w:r w:rsidRPr="00225362">
        <w:rPr>
          <w:rFonts w:eastAsia="標楷體"/>
          <w:sz w:val="28"/>
          <w:szCs w:val="28"/>
        </w:rPr>
        <w:t>「創業拔</w:t>
      </w:r>
      <w:proofErr w:type="gramStart"/>
      <w:r w:rsidRPr="00225362">
        <w:rPr>
          <w:rFonts w:eastAsia="標楷體"/>
          <w:sz w:val="28"/>
          <w:szCs w:val="28"/>
        </w:rPr>
        <w:t>萃</w:t>
      </w:r>
      <w:proofErr w:type="gramEnd"/>
      <w:r w:rsidRPr="00225362">
        <w:rPr>
          <w:rFonts w:eastAsia="標楷體"/>
          <w:sz w:val="28"/>
          <w:szCs w:val="28"/>
        </w:rPr>
        <w:t>方案」，</w:t>
      </w:r>
      <w:r w:rsidRPr="00225362">
        <w:rPr>
          <w:rFonts w:eastAsia="標楷體"/>
          <w:sz w:val="28"/>
          <w:szCs w:val="32"/>
        </w:rPr>
        <w:t>同年底成立「行政院創新創業政策會報」，</w:t>
      </w:r>
      <w:r w:rsidRPr="00225362">
        <w:rPr>
          <w:rFonts w:eastAsia="標楷體"/>
          <w:sz w:val="28"/>
          <w:szCs w:val="28"/>
        </w:rPr>
        <w:t>期將臺灣打造為「區域創新創業中心」。</w:t>
      </w:r>
      <w:r w:rsidRPr="00225362">
        <w:rPr>
          <w:rFonts w:eastAsia="標楷體"/>
          <w:sz w:val="28"/>
          <w:szCs w:val="32"/>
        </w:rPr>
        <w:t>主要創新創業措施包括設置青年創業及圓夢網，成立行政院青創基地、社會企業共同聚落、空總創新基地等以匯聚創業能量；</w:t>
      </w:r>
      <w:proofErr w:type="gramStart"/>
      <w:r w:rsidRPr="00225362">
        <w:rPr>
          <w:rFonts w:eastAsia="標楷體"/>
          <w:sz w:val="28"/>
          <w:szCs w:val="32"/>
        </w:rPr>
        <w:t>另為鏈結</w:t>
      </w:r>
      <w:proofErr w:type="gramEnd"/>
      <w:r w:rsidRPr="00225362">
        <w:rPr>
          <w:rFonts w:eastAsia="標楷體"/>
          <w:sz w:val="28"/>
          <w:szCs w:val="32"/>
        </w:rPr>
        <w:t>國際，在國內成立臺灣新創競技場</w:t>
      </w:r>
      <w:r w:rsidRPr="00225362">
        <w:rPr>
          <w:rFonts w:eastAsia="標楷體"/>
          <w:sz w:val="28"/>
          <w:szCs w:val="32"/>
        </w:rPr>
        <w:t>(Taiwan Startup Stadium</w:t>
      </w:r>
      <w:r w:rsidRPr="00225362">
        <w:rPr>
          <w:rFonts w:eastAsia="標楷體"/>
          <w:sz w:val="28"/>
          <w:szCs w:val="32"/>
        </w:rPr>
        <w:t>，</w:t>
      </w:r>
      <w:r w:rsidRPr="00225362">
        <w:rPr>
          <w:rFonts w:eastAsia="標楷體"/>
          <w:sz w:val="28"/>
          <w:szCs w:val="32"/>
        </w:rPr>
        <w:t>TSS)</w:t>
      </w:r>
      <w:r w:rsidRPr="00225362">
        <w:rPr>
          <w:rFonts w:eastAsia="標楷體"/>
          <w:sz w:val="28"/>
          <w:szCs w:val="32"/>
        </w:rPr>
        <w:t>，並在美國矽谷成立「臺灣創新創業中心」</w:t>
      </w:r>
      <w:r w:rsidRPr="00225362">
        <w:rPr>
          <w:rStyle w:val="affa"/>
          <w:rFonts w:eastAsia="標楷體"/>
          <w:sz w:val="28"/>
          <w:szCs w:val="32"/>
        </w:rPr>
        <w:footnoteReference w:id="7"/>
      </w:r>
      <w:r w:rsidRPr="00225362">
        <w:rPr>
          <w:rFonts w:eastAsia="標楷體"/>
          <w:sz w:val="28"/>
          <w:szCs w:val="32"/>
        </w:rPr>
        <w:t>，協助國內新創事業鏈結矽谷加速器及創投等創業資源。推出「創業拔</w:t>
      </w:r>
      <w:proofErr w:type="gramStart"/>
      <w:r w:rsidRPr="00225362">
        <w:rPr>
          <w:rFonts w:eastAsia="標楷體"/>
          <w:sz w:val="28"/>
          <w:szCs w:val="32"/>
        </w:rPr>
        <w:t>萃</w:t>
      </w:r>
      <w:proofErr w:type="gramEnd"/>
      <w:r w:rsidRPr="00225362">
        <w:rPr>
          <w:rFonts w:eastAsia="標楷體"/>
          <w:sz w:val="28"/>
          <w:szCs w:val="32"/>
        </w:rPr>
        <w:t>方案投資計畫」、「創業天使計畫」等創投資金協助計畫，成立臺灣創新</w:t>
      </w:r>
      <w:proofErr w:type="gramStart"/>
      <w:r w:rsidRPr="00225362">
        <w:rPr>
          <w:rFonts w:eastAsia="標楷體"/>
          <w:sz w:val="28"/>
          <w:szCs w:val="32"/>
        </w:rPr>
        <w:t>快製媒</w:t>
      </w:r>
      <w:proofErr w:type="gramEnd"/>
      <w:r w:rsidRPr="00225362">
        <w:rPr>
          <w:rFonts w:eastAsia="標楷體"/>
          <w:sz w:val="28"/>
          <w:szCs w:val="32"/>
        </w:rPr>
        <w:t>合中心</w:t>
      </w:r>
      <w:r w:rsidRPr="00225362">
        <w:rPr>
          <w:rFonts w:eastAsia="標楷體"/>
          <w:sz w:val="28"/>
          <w:szCs w:val="32"/>
        </w:rPr>
        <w:t>(TRIPLE)</w:t>
      </w:r>
      <w:r w:rsidRPr="00225362">
        <w:rPr>
          <w:rFonts w:eastAsia="標楷體"/>
          <w:sz w:val="28"/>
          <w:szCs w:val="32"/>
        </w:rPr>
        <w:t>協助創意實現，核發創業家簽證及打造國際級創業群聚等。</w:t>
      </w:r>
      <w:r w:rsidRPr="00225362">
        <w:rPr>
          <w:rFonts w:eastAsia="標楷體"/>
          <w:sz w:val="28"/>
          <w:szCs w:val="32"/>
        </w:rPr>
        <w:t xml:space="preserve"> </w:t>
      </w:r>
    </w:p>
    <w:p w:rsidR="00414694" w:rsidRPr="00225362" w:rsidRDefault="00414694" w:rsidP="00414694">
      <w:pPr>
        <w:wordWrap w:val="0"/>
        <w:overflowPunct w:val="0"/>
        <w:spacing w:line="500" w:lineRule="exact"/>
        <w:ind w:firstLineChars="200" w:firstLine="560"/>
        <w:jc w:val="both"/>
        <w:rPr>
          <w:rFonts w:eastAsia="標楷體"/>
          <w:sz w:val="28"/>
          <w:szCs w:val="32"/>
        </w:rPr>
      </w:pPr>
      <w:bookmarkStart w:id="178" w:name="_Hlk503096909"/>
      <w:r w:rsidRPr="00225362">
        <w:rPr>
          <w:rFonts w:eastAsia="標楷體"/>
          <w:sz w:val="28"/>
          <w:szCs w:val="32"/>
        </w:rPr>
        <w:t>2016</w:t>
      </w:r>
      <w:r w:rsidRPr="00225362">
        <w:rPr>
          <w:rFonts w:eastAsia="標楷體"/>
          <w:sz w:val="28"/>
          <w:szCs w:val="32"/>
        </w:rPr>
        <w:t>年</w:t>
      </w:r>
      <w:r>
        <w:rPr>
          <w:rFonts w:eastAsia="標楷體" w:hint="eastAsia"/>
          <w:sz w:val="28"/>
          <w:szCs w:val="32"/>
        </w:rPr>
        <w:t>11</w:t>
      </w:r>
      <w:r>
        <w:rPr>
          <w:rFonts w:eastAsia="標楷體"/>
          <w:sz w:val="28"/>
          <w:szCs w:val="32"/>
        </w:rPr>
        <w:t>月，</w:t>
      </w:r>
      <w:r w:rsidRPr="00225362">
        <w:rPr>
          <w:rFonts w:eastAsia="標楷體"/>
          <w:sz w:val="28"/>
          <w:szCs w:val="32"/>
        </w:rPr>
        <w:t>「亞洲．矽谷推動方案」正式啟動</w:t>
      </w:r>
      <w:bookmarkEnd w:id="178"/>
      <w:r>
        <w:rPr>
          <w:rFonts w:eastAsia="標楷體" w:hint="eastAsia"/>
          <w:sz w:val="28"/>
          <w:szCs w:val="32"/>
        </w:rPr>
        <w:t>，</w:t>
      </w:r>
      <w:r w:rsidRPr="00225362">
        <w:rPr>
          <w:rFonts w:eastAsia="標楷體"/>
          <w:sz w:val="28"/>
          <w:szCs w:val="32"/>
        </w:rPr>
        <w:t>該方案實施期程為</w:t>
      </w:r>
      <w:r w:rsidRPr="00225362">
        <w:rPr>
          <w:rFonts w:eastAsia="標楷體"/>
          <w:sz w:val="28"/>
          <w:szCs w:val="32"/>
        </w:rPr>
        <w:t>2016</w:t>
      </w:r>
      <w:r w:rsidRPr="00225362">
        <w:rPr>
          <w:rFonts w:eastAsia="標楷體"/>
          <w:sz w:val="28"/>
          <w:szCs w:val="32"/>
        </w:rPr>
        <w:t>年至</w:t>
      </w:r>
      <w:r w:rsidRPr="00225362">
        <w:rPr>
          <w:rFonts w:eastAsia="標楷體"/>
          <w:sz w:val="28"/>
          <w:szCs w:val="32"/>
        </w:rPr>
        <w:t>2123</w:t>
      </w:r>
      <w:r w:rsidRPr="00225362">
        <w:rPr>
          <w:rFonts w:eastAsia="標楷體"/>
          <w:sz w:val="28"/>
          <w:szCs w:val="32"/>
        </w:rPr>
        <w:t>年，共</w:t>
      </w:r>
      <w:r w:rsidRPr="00225362">
        <w:rPr>
          <w:rFonts w:eastAsia="標楷體"/>
          <w:sz w:val="28"/>
          <w:szCs w:val="32"/>
        </w:rPr>
        <w:t>8</w:t>
      </w:r>
      <w:r w:rsidRPr="00225362">
        <w:rPr>
          <w:rFonts w:eastAsia="標楷體"/>
          <w:sz w:val="28"/>
          <w:szCs w:val="32"/>
        </w:rPr>
        <w:t>年，期藉由「</w:t>
      </w:r>
      <w:proofErr w:type="gramStart"/>
      <w:r w:rsidRPr="00225362">
        <w:rPr>
          <w:rFonts w:eastAsia="標楷體"/>
          <w:sz w:val="28"/>
          <w:szCs w:val="32"/>
        </w:rPr>
        <w:t>推動物聯網</w:t>
      </w:r>
      <w:proofErr w:type="gramEnd"/>
      <w:r w:rsidRPr="00225362">
        <w:rPr>
          <w:rFonts w:eastAsia="標楷體"/>
          <w:sz w:val="28"/>
          <w:szCs w:val="32"/>
        </w:rPr>
        <w:t>產業創新研發」及「健全創新創業生態系」</w:t>
      </w:r>
      <w:r w:rsidRPr="00225362">
        <w:rPr>
          <w:rFonts w:eastAsia="標楷體"/>
          <w:sz w:val="28"/>
          <w:szCs w:val="32"/>
        </w:rPr>
        <w:t>2</w:t>
      </w:r>
      <w:r w:rsidRPr="00225362">
        <w:rPr>
          <w:rFonts w:eastAsia="標楷體"/>
          <w:sz w:val="28"/>
          <w:szCs w:val="32"/>
        </w:rPr>
        <w:t>大主軸，聚焦人工智慧應用、自動駕駛、</w:t>
      </w:r>
      <w:proofErr w:type="gramStart"/>
      <w:r w:rsidRPr="00225362">
        <w:rPr>
          <w:rFonts w:eastAsia="標楷體"/>
          <w:sz w:val="28"/>
          <w:szCs w:val="32"/>
        </w:rPr>
        <w:t>物聯網資安</w:t>
      </w:r>
      <w:proofErr w:type="gramEnd"/>
      <w:r w:rsidRPr="00225362">
        <w:rPr>
          <w:rFonts w:eastAsia="標楷體"/>
          <w:sz w:val="28"/>
          <w:szCs w:val="32"/>
        </w:rPr>
        <w:t>、</w:t>
      </w:r>
      <w:r w:rsidRPr="00225362">
        <w:rPr>
          <w:rFonts w:eastAsia="標楷體"/>
          <w:sz w:val="28"/>
          <w:szCs w:val="32"/>
        </w:rPr>
        <w:t>AR/VR</w:t>
      </w:r>
      <w:r w:rsidRPr="00225362">
        <w:rPr>
          <w:rStyle w:val="affa"/>
          <w:rFonts w:eastAsia="標楷體"/>
          <w:sz w:val="28"/>
          <w:szCs w:val="32"/>
        </w:rPr>
        <w:footnoteReference w:id="8"/>
      </w:r>
      <w:r w:rsidRPr="00225362">
        <w:rPr>
          <w:rFonts w:eastAsia="標楷體"/>
          <w:sz w:val="28"/>
          <w:szCs w:val="32"/>
        </w:rPr>
        <w:t>、行動生活等重點，輔以連結在地（</w:t>
      </w:r>
      <w:r w:rsidRPr="00225362">
        <w:rPr>
          <w:rFonts w:eastAsia="標楷體"/>
          <w:sz w:val="28"/>
          <w:szCs w:val="28"/>
          <w:bdr w:val="nil"/>
        </w:rPr>
        <w:t>如與地方政府合作</w:t>
      </w:r>
      <w:r w:rsidRPr="00225362">
        <w:rPr>
          <w:rFonts w:eastAsia="標楷體"/>
          <w:sz w:val="28"/>
          <w:szCs w:val="32"/>
        </w:rPr>
        <w:t>）、連結國際（</w:t>
      </w:r>
      <w:r w:rsidRPr="00225362">
        <w:rPr>
          <w:rFonts w:eastAsia="標楷體"/>
          <w:sz w:val="28"/>
          <w:szCs w:val="28"/>
          <w:bdr w:val="nil"/>
        </w:rPr>
        <w:t>如連結美國矽谷</w:t>
      </w:r>
      <w:r w:rsidRPr="00225362">
        <w:rPr>
          <w:rFonts w:eastAsia="標楷體"/>
          <w:sz w:val="28"/>
          <w:szCs w:val="32"/>
        </w:rPr>
        <w:t>）及連結未來（如人才培育）的</w:t>
      </w:r>
      <w:r w:rsidRPr="00225362">
        <w:rPr>
          <w:rFonts w:eastAsia="標楷體"/>
          <w:sz w:val="28"/>
          <w:szCs w:val="32"/>
        </w:rPr>
        <w:t>3</w:t>
      </w:r>
      <w:r w:rsidRPr="00225362">
        <w:rPr>
          <w:rFonts w:eastAsia="標楷體"/>
          <w:sz w:val="28"/>
          <w:szCs w:val="32"/>
        </w:rPr>
        <w:t>大連結，透過「健全創新創業生態系」、「連結矽谷等國際研發能量」、「軟硬整合建</w:t>
      </w:r>
      <w:proofErr w:type="gramStart"/>
      <w:r w:rsidRPr="00225362">
        <w:rPr>
          <w:rFonts w:eastAsia="標楷體"/>
          <w:sz w:val="28"/>
          <w:szCs w:val="32"/>
        </w:rPr>
        <w:t>構物聯網</w:t>
      </w:r>
      <w:proofErr w:type="gramEnd"/>
      <w:r w:rsidRPr="00225362">
        <w:rPr>
          <w:rFonts w:eastAsia="標楷體"/>
          <w:sz w:val="28"/>
          <w:szCs w:val="32"/>
        </w:rPr>
        <w:t>價值鏈」及「打造智慧化示範場域」等</w:t>
      </w:r>
      <w:r w:rsidRPr="00225362">
        <w:rPr>
          <w:rFonts w:eastAsia="標楷體"/>
          <w:sz w:val="28"/>
          <w:szCs w:val="32"/>
        </w:rPr>
        <w:t>4</w:t>
      </w:r>
      <w:r w:rsidRPr="00225362">
        <w:rPr>
          <w:rFonts w:eastAsia="標楷體"/>
          <w:sz w:val="28"/>
          <w:szCs w:val="32"/>
        </w:rPr>
        <w:t>大推動策略，達到以下三大質化目標及</w:t>
      </w:r>
      <w:r w:rsidRPr="00225362">
        <w:rPr>
          <w:rFonts w:eastAsia="標楷體"/>
          <w:sz w:val="28"/>
          <w:szCs w:val="32"/>
        </w:rPr>
        <w:t>5</w:t>
      </w:r>
      <w:r w:rsidRPr="00225362">
        <w:rPr>
          <w:rFonts w:eastAsia="標楷體"/>
          <w:sz w:val="28"/>
          <w:szCs w:val="32"/>
        </w:rPr>
        <w:t>大關鍵量化目標。</w:t>
      </w:r>
    </w:p>
    <w:p w:rsidR="00414694" w:rsidRPr="00225362" w:rsidRDefault="00414694" w:rsidP="00155866">
      <w:pPr>
        <w:pStyle w:val="afffff5"/>
        <w:numPr>
          <w:ilvl w:val="0"/>
          <w:numId w:val="16"/>
        </w:numPr>
        <w:wordWrap w:val="0"/>
        <w:overflowPunct w:val="0"/>
        <w:spacing w:beforeLines="0" w:line="500" w:lineRule="exact"/>
        <w:ind w:leftChars="0" w:left="426" w:firstLineChars="0" w:hanging="426"/>
        <w:rPr>
          <w:rFonts w:ascii="Times New Roman" w:eastAsia="標楷體" w:hAnsi="Times New Roman"/>
          <w:sz w:val="28"/>
          <w:szCs w:val="32"/>
        </w:rPr>
      </w:pPr>
      <w:r w:rsidRPr="00225362">
        <w:rPr>
          <w:rFonts w:ascii="Times New Roman" w:eastAsia="標楷體" w:hAnsi="Times New Roman"/>
          <w:sz w:val="28"/>
          <w:szCs w:val="32"/>
        </w:rPr>
        <w:t>三大質化目標</w:t>
      </w:r>
      <w:r w:rsidRPr="00225362">
        <w:rPr>
          <w:rFonts w:ascii="Times New Roman" w:hAnsi="Times New Roman"/>
          <w:sz w:val="28"/>
          <w:szCs w:val="32"/>
        </w:rPr>
        <w:t>：</w:t>
      </w:r>
    </w:p>
    <w:p w:rsidR="00414694" w:rsidRPr="00225362" w:rsidRDefault="00414694" w:rsidP="00155866">
      <w:pPr>
        <w:pStyle w:val="afffff5"/>
        <w:numPr>
          <w:ilvl w:val="0"/>
          <w:numId w:val="17"/>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連結矽谷等全球知名科技核心聚落：連結矽谷等全球先進科技的研發能量，帶動國內科技與技術進步，以及學習國際創</w:t>
      </w:r>
      <w:r w:rsidRPr="00225362">
        <w:rPr>
          <w:rFonts w:ascii="Times New Roman" w:eastAsia="標楷體" w:hAnsi="Times New Roman"/>
          <w:sz w:val="28"/>
          <w:szCs w:val="32"/>
        </w:rPr>
        <w:lastRenderedPageBreak/>
        <w:t>新創業經驗，促進國際人才交流，使臺灣成為全球潛力企業互利共榮合作夥伴。</w:t>
      </w:r>
    </w:p>
    <w:p w:rsidR="00414694" w:rsidRPr="00225362" w:rsidRDefault="00414694" w:rsidP="00155866">
      <w:pPr>
        <w:pStyle w:val="afffff5"/>
        <w:numPr>
          <w:ilvl w:val="0"/>
          <w:numId w:val="17"/>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搶進下一世代的未來產業：掌握數位經濟快速推展的國際趨勢，建構完善創新生態環境，使臺灣成為全球網路、大數據、</w:t>
      </w:r>
      <w:proofErr w:type="gramStart"/>
      <w:r w:rsidRPr="00225362">
        <w:rPr>
          <w:rFonts w:ascii="Times New Roman" w:eastAsia="標楷體" w:hAnsi="Times New Roman"/>
          <w:sz w:val="28"/>
          <w:szCs w:val="32"/>
        </w:rPr>
        <w:t>物聯網</w:t>
      </w:r>
      <w:proofErr w:type="gramEnd"/>
      <w:r w:rsidRPr="00225362">
        <w:rPr>
          <w:rFonts w:ascii="Times New Roman" w:eastAsia="標楷體" w:hAnsi="Times New Roman"/>
          <w:sz w:val="28"/>
          <w:szCs w:val="32"/>
        </w:rPr>
        <w:t>等產業新群聚的基地，並</w:t>
      </w:r>
      <w:proofErr w:type="gramStart"/>
      <w:r w:rsidRPr="00225362">
        <w:rPr>
          <w:rFonts w:ascii="Times New Roman" w:eastAsia="標楷體" w:hAnsi="Times New Roman"/>
          <w:sz w:val="28"/>
          <w:szCs w:val="32"/>
        </w:rPr>
        <w:t>掌握物聯網</w:t>
      </w:r>
      <w:proofErr w:type="gramEnd"/>
      <w:r w:rsidRPr="00225362">
        <w:rPr>
          <w:rFonts w:ascii="Times New Roman" w:eastAsia="標楷體" w:hAnsi="Times New Roman"/>
          <w:sz w:val="28"/>
          <w:szCs w:val="32"/>
        </w:rPr>
        <w:t>巨大商機。</w:t>
      </w:r>
    </w:p>
    <w:p w:rsidR="00414694" w:rsidRPr="00225362" w:rsidRDefault="00414694" w:rsidP="00155866">
      <w:pPr>
        <w:pStyle w:val="afffff5"/>
        <w:numPr>
          <w:ilvl w:val="0"/>
          <w:numId w:val="17"/>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成為亞太青年創新與創業發展基地：打造創新創業生態系，扶植在地新創團隊，並吸引國際人才來</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（改善簽證、居留、稅務、國際生活群聚），進而提升國內人才競爭力（透過產學合作、國際交流、矽谷實習），以及打造國際生活機能圈與教育環境。</w:t>
      </w:r>
    </w:p>
    <w:p w:rsidR="00414694" w:rsidRPr="00225362" w:rsidRDefault="00414694" w:rsidP="00155866">
      <w:pPr>
        <w:pStyle w:val="afffff5"/>
        <w:numPr>
          <w:ilvl w:val="0"/>
          <w:numId w:val="16"/>
        </w:numPr>
        <w:wordWrap w:val="0"/>
        <w:overflowPunct w:val="0"/>
        <w:spacing w:beforeLines="0" w:line="500" w:lineRule="exact"/>
        <w:ind w:leftChars="0" w:firstLineChars="0" w:hanging="898"/>
        <w:rPr>
          <w:rFonts w:ascii="Times New Roman" w:eastAsia="標楷體" w:hAnsi="Times New Roman"/>
          <w:sz w:val="28"/>
          <w:szCs w:val="32"/>
        </w:rPr>
      </w:pPr>
      <w:r w:rsidRPr="00225362">
        <w:rPr>
          <w:rFonts w:ascii="Times New Roman" w:eastAsia="標楷體" w:hAnsi="Times New Roman"/>
          <w:sz w:val="28"/>
          <w:szCs w:val="32"/>
        </w:rPr>
        <w:t>5</w:t>
      </w:r>
      <w:r w:rsidRPr="00225362">
        <w:rPr>
          <w:rFonts w:ascii="Times New Roman" w:eastAsia="標楷體" w:hAnsi="Times New Roman"/>
          <w:sz w:val="28"/>
          <w:szCs w:val="32"/>
        </w:rPr>
        <w:t>大關鍵量化目標</w:t>
      </w:r>
      <w:r w:rsidRPr="00225362">
        <w:rPr>
          <w:rFonts w:ascii="Times New Roman" w:hAnsi="Times New Roman"/>
          <w:sz w:val="28"/>
          <w:szCs w:val="32"/>
        </w:rPr>
        <w:t>：</w:t>
      </w:r>
    </w:p>
    <w:p w:rsidR="00414694" w:rsidRPr="00225362" w:rsidRDefault="00414694" w:rsidP="00155866">
      <w:pPr>
        <w:pStyle w:val="afffff5"/>
        <w:numPr>
          <w:ilvl w:val="0"/>
          <w:numId w:val="18"/>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促進</w:t>
      </w:r>
      <w:proofErr w:type="gramStart"/>
      <w:r w:rsidRPr="00225362">
        <w:rPr>
          <w:rFonts w:ascii="Times New Roman" w:eastAsia="標楷體" w:hAnsi="Times New Roman"/>
          <w:sz w:val="28"/>
          <w:szCs w:val="32"/>
        </w:rPr>
        <w:t>我國物聯網</w:t>
      </w:r>
      <w:proofErr w:type="gramEnd"/>
      <w:r w:rsidRPr="00225362">
        <w:rPr>
          <w:rFonts w:ascii="Times New Roman" w:eastAsia="標楷體" w:hAnsi="Times New Roman"/>
          <w:sz w:val="28"/>
          <w:szCs w:val="32"/>
        </w:rPr>
        <w:t>經濟商機占全球規模由</w:t>
      </w:r>
      <w:r w:rsidRPr="00225362">
        <w:rPr>
          <w:rFonts w:ascii="Times New Roman" w:eastAsia="標楷體" w:hAnsi="Times New Roman"/>
          <w:sz w:val="28"/>
          <w:szCs w:val="32"/>
        </w:rPr>
        <w:t>2015</w:t>
      </w:r>
      <w:r w:rsidRPr="00225362">
        <w:rPr>
          <w:rFonts w:ascii="Times New Roman" w:eastAsia="標楷體" w:hAnsi="Times New Roman"/>
          <w:sz w:val="28"/>
          <w:szCs w:val="32"/>
        </w:rPr>
        <w:t>年的</w:t>
      </w:r>
      <w:r w:rsidRPr="00225362">
        <w:rPr>
          <w:rFonts w:ascii="Times New Roman" w:eastAsia="標楷體" w:hAnsi="Times New Roman"/>
          <w:sz w:val="28"/>
          <w:szCs w:val="32"/>
        </w:rPr>
        <w:t>3.8%</w:t>
      </w:r>
      <w:r w:rsidRPr="00225362">
        <w:rPr>
          <w:rFonts w:ascii="Times New Roman" w:eastAsia="標楷體" w:hAnsi="Times New Roman"/>
          <w:sz w:val="28"/>
          <w:szCs w:val="32"/>
        </w:rPr>
        <w:t>提升至</w:t>
      </w:r>
      <w:r w:rsidRPr="00225362">
        <w:rPr>
          <w:rFonts w:ascii="Times New Roman" w:eastAsia="標楷體" w:hAnsi="Times New Roman"/>
          <w:sz w:val="28"/>
          <w:szCs w:val="32"/>
        </w:rPr>
        <w:t>2020</w:t>
      </w:r>
      <w:r w:rsidRPr="00225362">
        <w:rPr>
          <w:rFonts w:ascii="Times New Roman" w:eastAsia="標楷體" w:hAnsi="Times New Roman"/>
          <w:sz w:val="28"/>
          <w:szCs w:val="32"/>
        </w:rPr>
        <w:t>年的</w:t>
      </w:r>
      <w:r w:rsidRPr="00225362">
        <w:rPr>
          <w:rFonts w:ascii="Times New Roman" w:eastAsia="標楷體" w:hAnsi="Times New Roman"/>
          <w:sz w:val="28"/>
          <w:szCs w:val="32"/>
        </w:rPr>
        <w:t>4.2%</w:t>
      </w:r>
      <w:r w:rsidRPr="00225362">
        <w:rPr>
          <w:rFonts w:ascii="Times New Roman" w:eastAsia="標楷體" w:hAnsi="Times New Roman"/>
          <w:sz w:val="28"/>
          <w:szCs w:val="32"/>
        </w:rPr>
        <w:t>，並在</w:t>
      </w:r>
      <w:r w:rsidRPr="00225362">
        <w:rPr>
          <w:rFonts w:ascii="Times New Roman" w:eastAsia="標楷體" w:hAnsi="Times New Roman"/>
          <w:sz w:val="28"/>
          <w:szCs w:val="32"/>
        </w:rPr>
        <w:t>2025</w:t>
      </w:r>
      <w:r w:rsidRPr="00225362">
        <w:rPr>
          <w:rFonts w:ascii="Times New Roman" w:eastAsia="標楷體" w:hAnsi="Times New Roman"/>
          <w:sz w:val="28"/>
          <w:szCs w:val="32"/>
        </w:rPr>
        <w:t>年提升至</w:t>
      </w:r>
      <w:r w:rsidRPr="00225362">
        <w:rPr>
          <w:rFonts w:ascii="Times New Roman" w:eastAsia="標楷體" w:hAnsi="Times New Roman"/>
          <w:sz w:val="28"/>
          <w:szCs w:val="32"/>
        </w:rPr>
        <w:t>5%</w:t>
      </w:r>
      <w:r w:rsidRPr="00225362">
        <w:rPr>
          <w:rFonts w:ascii="Times New Roman" w:eastAsia="標楷體" w:hAnsi="Times New Roman"/>
          <w:sz w:val="28"/>
          <w:szCs w:val="32"/>
        </w:rPr>
        <w:t>，提高經濟成長率每年約</w:t>
      </w:r>
      <w:r w:rsidRPr="00225362">
        <w:rPr>
          <w:rFonts w:ascii="Times New Roman" w:eastAsia="標楷體" w:hAnsi="Times New Roman"/>
          <w:sz w:val="28"/>
          <w:szCs w:val="32"/>
        </w:rPr>
        <w:t>1</w:t>
      </w:r>
      <w:r w:rsidRPr="00225362">
        <w:rPr>
          <w:rFonts w:ascii="Times New Roman" w:eastAsia="標楷體" w:hAnsi="Times New Roman"/>
          <w:sz w:val="28"/>
          <w:szCs w:val="32"/>
        </w:rPr>
        <w:t>個百分點。</w:t>
      </w:r>
    </w:p>
    <w:p w:rsidR="00414694" w:rsidRPr="00225362" w:rsidRDefault="00414694" w:rsidP="00155866">
      <w:pPr>
        <w:pStyle w:val="afffff5"/>
        <w:numPr>
          <w:ilvl w:val="0"/>
          <w:numId w:val="18"/>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促成</w:t>
      </w:r>
      <w:r w:rsidRPr="00225362">
        <w:rPr>
          <w:rFonts w:ascii="Times New Roman" w:eastAsia="標楷體" w:hAnsi="Times New Roman"/>
          <w:sz w:val="28"/>
          <w:szCs w:val="32"/>
        </w:rPr>
        <w:t>100</w:t>
      </w:r>
      <w:r w:rsidRPr="00225362">
        <w:rPr>
          <w:rFonts w:ascii="Times New Roman" w:eastAsia="標楷體" w:hAnsi="Times New Roman"/>
          <w:sz w:val="28"/>
          <w:szCs w:val="32"/>
        </w:rPr>
        <w:t>家新創事業成功或企業在</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設立研發中心。</w:t>
      </w:r>
    </w:p>
    <w:p w:rsidR="00414694" w:rsidRPr="00225362" w:rsidRDefault="00414694" w:rsidP="00155866">
      <w:pPr>
        <w:pStyle w:val="afffff5"/>
        <w:numPr>
          <w:ilvl w:val="0"/>
          <w:numId w:val="18"/>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培育成立</w:t>
      </w:r>
      <w:r w:rsidRPr="00225362">
        <w:rPr>
          <w:rFonts w:ascii="Times New Roman" w:eastAsia="標楷體" w:hAnsi="Times New Roman"/>
          <w:sz w:val="28"/>
          <w:szCs w:val="32"/>
        </w:rPr>
        <w:t>3</w:t>
      </w:r>
      <w:r w:rsidRPr="00225362">
        <w:rPr>
          <w:rFonts w:ascii="Times New Roman" w:eastAsia="標楷體" w:hAnsi="Times New Roman"/>
          <w:sz w:val="28"/>
          <w:szCs w:val="32"/>
        </w:rPr>
        <w:t>家臺灣國際級系統整合公司。</w:t>
      </w:r>
    </w:p>
    <w:p w:rsidR="00414694" w:rsidRPr="00225362" w:rsidRDefault="00414694" w:rsidP="00155866">
      <w:pPr>
        <w:pStyle w:val="afffff5"/>
        <w:numPr>
          <w:ilvl w:val="0"/>
          <w:numId w:val="18"/>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促成</w:t>
      </w:r>
      <w:r w:rsidRPr="00225362">
        <w:rPr>
          <w:rFonts w:ascii="Times New Roman" w:eastAsia="標楷體" w:hAnsi="Times New Roman"/>
          <w:sz w:val="28"/>
          <w:szCs w:val="32"/>
        </w:rPr>
        <w:t>2</w:t>
      </w:r>
      <w:r w:rsidRPr="00225362">
        <w:rPr>
          <w:rFonts w:ascii="Times New Roman" w:eastAsia="標楷體" w:hAnsi="Times New Roman"/>
          <w:sz w:val="28"/>
          <w:szCs w:val="32"/>
        </w:rPr>
        <w:t>家國際級廠商在臺灣投資。</w:t>
      </w:r>
    </w:p>
    <w:p w:rsidR="00414694" w:rsidRPr="00225362" w:rsidRDefault="00414694" w:rsidP="00155866">
      <w:pPr>
        <w:pStyle w:val="afffff5"/>
        <w:numPr>
          <w:ilvl w:val="0"/>
          <w:numId w:val="18"/>
        </w:numPr>
        <w:wordWrap w:val="0"/>
        <w:overflowPunct w:val="0"/>
        <w:spacing w:beforeLines="0"/>
        <w:ind w:leftChars="0" w:left="1134" w:firstLineChars="0" w:hanging="425"/>
        <w:rPr>
          <w:rFonts w:ascii="Times New Roman" w:eastAsia="標楷體" w:hAnsi="Times New Roman"/>
          <w:sz w:val="28"/>
          <w:szCs w:val="32"/>
        </w:rPr>
      </w:pPr>
      <w:r w:rsidRPr="00225362">
        <w:rPr>
          <w:rFonts w:ascii="Times New Roman" w:eastAsia="標楷體" w:hAnsi="Times New Roman"/>
          <w:sz w:val="28"/>
          <w:szCs w:val="32"/>
        </w:rPr>
        <w:t>建立</w:t>
      </w:r>
      <w:proofErr w:type="gramStart"/>
      <w:r w:rsidRPr="00225362">
        <w:rPr>
          <w:rFonts w:ascii="Times New Roman" w:eastAsia="標楷體" w:hAnsi="Times New Roman"/>
          <w:sz w:val="28"/>
          <w:szCs w:val="32"/>
        </w:rPr>
        <w:t>1</w:t>
      </w:r>
      <w:r w:rsidRPr="00225362">
        <w:rPr>
          <w:rFonts w:ascii="Times New Roman" w:eastAsia="標楷體" w:hAnsi="Times New Roman"/>
          <w:sz w:val="28"/>
          <w:szCs w:val="32"/>
        </w:rPr>
        <w:t>個物聯網</w:t>
      </w:r>
      <w:proofErr w:type="gramEnd"/>
      <w:r w:rsidRPr="00225362">
        <w:rPr>
          <w:rFonts w:ascii="Times New Roman" w:eastAsia="標楷體" w:hAnsi="Times New Roman"/>
          <w:sz w:val="28"/>
          <w:szCs w:val="32"/>
        </w:rPr>
        <w:t>產業虛擬教學平</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w:t>
      </w:r>
    </w:p>
    <w:p w:rsidR="00414694" w:rsidRPr="00225362" w:rsidRDefault="00414694" w:rsidP="00155866">
      <w:pPr>
        <w:pStyle w:val="afffff5"/>
        <w:numPr>
          <w:ilvl w:val="0"/>
          <w:numId w:val="14"/>
        </w:numPr>
        <w:spacing w:before="180" w:after="120"/>
        <w:ind w:leftChars="0" w:firstLineChars="0"/>
        <w:jc w:val="left"/>
        <w:rPr>
          <w:rFonts w:ascii="Times New Roman" w:eastAsia="標楷體" w:hAnsi="Times New Roman"/>
          <w:b/>
          <w:bCs/>
          <w:sz w:val="28"/>
          <w:szCs w:val="28"/>
        </w:rPr>
      </w:pPr>
      <w:bookmarkStart w:id="179" w:name="_Toc505937040"/>
      <w:r w:rsidRPr="00225362">
        <w:rPr>
          <w:rFonts w:ascii="Times New Roman" w:eastAsia="標楷體" w:hAnsi="Times New Roman"/>
          <w:b/>
          <w:bCs/>
          <w:sz w:val="28"/>
          <w:szCs w:val="28"/>
        </w:rPr>
        <w:t>我國新創生態圈發展現況及挑戰</w:t>
      </w:r>
      <w:bookmarkEnd w:id="179"/>
    </w:p>
    <w:p w:rsidR="00414694" w:rsidRPr="00225362"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近年來，我國在民間新創社群的努力及政府相關政策的支持下，新創事業日漸蓬勃發展，愈來越多國內大型企業亦投入創新創業，積極推動與新創企業、</w:t>
      </w:r>
      <w:proofErr w:type="gramStart"/>
      <w:r w:rsidRPr="00225362">
        <w:rPr>
          <w:rFonts w:eastAsia="標楷體"/>
          <w:sz w:val="28"/>
          <w:szCs w:val="32"/>
        </w:rPr>
        <w:t>優秀物聯網</w:t>
      </w:r>
      <w:proofErr w:type="gramEnd"/>
      <w:r w:rsidRPr="00225362">
        <w:rPr>
          <w:rFonts w:eastAsia="標楷體"/>
          <w:sz w:val="28"/>
          <w:szCs w:val="32"/>
        </w:rPr>
        <w:t>相關新創團隊合作，或直接進入校園進行產學合作。例如鴻海集團攜手日本軟銀設立合資公司、投資</w:t>
      </w:r>
      <w:proofErr w:type="gramStart"/>
      <w:r w:rsidRPr="00225362">
        <w:rPr>
          <w:rFonts w:eastAsia="標楷體"/>
          <w:sz w:val="28"/>
          <w:szCs w:val="32"/>
        </w:rPr>
        <w:t>陸企摩拜</w:t>
      </w:r>
      <w:proofErr w:type="gramEnd"/>
      <w:r w:rsidRPr="00225362">
        <w:rPr>
          <w:rFonts w:eastAsia="標楷體"/>
          <w:sz w:val="28"/>
          <w:szCs w:val="32"/>
        </w:rPr>
        <w:t>單車，宏碁投資國內騎乘與運動社交平</w:t>
      </w:r>
      <w:proofErr w:type="gramStart"/>
      <w:r w:rsidRPr="00225362">
        <w:rPr>
          <w:rFonts w:eastAsia="標楷體"/>
          <w:sz w:val="28"/>
          <w:szCs w:val="32"/>
        </w:rPr>
        <w:t>臺</w:t>
      </w:r>
      <w:proofErr w:type="gramEnd"/>
      <w:r w:rsidRPr="00225362">
        <w:rPr>
          <w:rFonts w:eastAsia="標楷體"/>
          <w:sz w:val="28"/>
          <w:szCs w:val="32"/>
        </w:rPr>
        <w:t>經營商愛普瑞</w:t>
      </w:r>
      <w:r w:rsidRPr="00225362">
        <w:rPr>
          <w:rFonts w:eastAsia="標楷體"/>
          <w:sz w:val="28"/>
          <w:szCs w:val="32"/>
        </w:rPr>
        <w:t>(Xplova)</w:t>
      </w:r>
      <w:r w:rsidRPr="00225362">
        <w:rPr>
          <w:rFonts w:eastAsia="標楷體"/>
          <w:sz w:val="28"/>
          <w:szCs w:val="32"/>
        </w:rPr>
        <w:t>及臺灣新創</w:t>
      </w:r>
      <w:proofErr w:type="gramStart"/>
      <w:r w:rsidRPr="00225362">
        <w:rPr>
          <w:rFonts w:eastAsia="標楷體"/>
          <w:sz w:val="28"/>
          <w:szCs w:val="32"/>
        </w:rPr>
        <w:t>公司波寶創新</w:t>
      </w:r>
      <w:proofErr w:type="gramEnd"/>
      <w:r w:rsidRPr="00225362">
        <w:rPr>
          <w:rFonts w:eastAsia="標楷體"/>
          <w:sz w:val="28"/>
          <w:szCs w:val="32"/>
        </w:rPr>
        <w:t>科技，推出智慧寵物飼料食器「波</w:t>
      </w:r>
      <w:proofErr w:type="gramStart"/>
      <w:r w:rsidRPr="00225362">
        <w:rPr>
          <w:rFonts w:eastAsia="標楷體"/>
          <w:sz w:val="28"/>
          <w:szCs w:val="32"/>
        </w:rPr>
        <w:t>波</w:t>
      </w:r>
      <w:proofErr w:type="gramEnd"/>
      <w:r w:rsidRPr="00225362">
        <w:rPr>
          <w:rFonts w:eastAsia="標楷體"/>
          <w:sz w:val="28"/>
          <w:szCs w:val="32"/>
        </w:rPr>
        <w:t>寶貝蛋」，以及光寶集團與清大、北科大等大學成立聯合研發中心，培育創新創業人才等。</w:t>
      </w:r>
      <w:r w:rsidRPr="00225362">
        <w:rPr>
          <w:rStyle w:val="affa"/>
          <w:rFonts w:eastAsia="標楷體"/>
          <w:sz w:val="28"/>
          <w:szCs w:val="32"/>
        </w:rPr>
        <w:footnoteReference w:id="9"/>
      </w:r>
    </w:p>
    <w:p w:rsidR="00414694" w:rsidRPr="00225362"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由於新創公司在起步階段，多面臨燒錢及籌資窘境，亟需資金</w:t>
      </w:r>
      <w:proofErr w:type="gramStart"/>
      <w:r w:rsidRPr="00225362">
        <w:rPr>
          <w:rFonts w:eastAsia="標楷體"/>
          <w:sz w:val="28"/>
          <w:szCs w:val="32"/>
        </w:rPr>
        <w:t>挹</w:t>
      </w:r>
      <w:proofErr w:type="gramEnd"/>
      <w:r w:rsidRPr="00225362">
        <w:rPr>
          <w:rFonts w:eastAsia="標楷體"/>
          <w:sz w:val="28"/>
          <w:szCs w:val="32"/>
        </w:rPr>
        <w:t>注，截至</w:t>
      </w:r>
      <w:r w:rsidRPr="00225362">
        <w:rPr>
          <w:rFonts w:eastAsia="標楷體"/>
          <w:sz w:val="28"/>
          <w:szCs w:val="32"/>
        </w:rPr>
        <w:t>2016</w:t>
      </w:r>
      <w:r>
        <w:rPr>
          <w:rFonts w:eastAsia="標楷體"/>
          <w:sz w:val="28"/>
          <w:szCs w:val="32"/>
        </w:rPr>
        <w:t>年底止，</w:t>
      </w:r>
      <w:r w:rsidRPr="00225362">
        <w:rPr>
          <w:rFonts w:eastAsia="標楷體"/>
          <w:sz w:val="28"/>
          <w:szCs w:val="32"/>
        </w:rPr>
        <w:t>政府透過獎補助、貸款、集資、投資等方式，</w:t>
      </w:r>
      <w:r w:rsidRPr="00225362">
        <w:rPr>
          <w:rFonts w:eastAsia="標楷體"/>
          <w:sz w:val="28"/>
          <w:szCs w:val="32"/>
        </w:rPr>
        <w:lastRenderedPageBreak/>
        <w:t>協助新創公司取得創業所需之資金，如創業天使計畫補助逾</w:t>
      </w:r>
      <w:r w:rsidRPr="00225362">
        <w:rPr>
          <w:rFonts w:eastAsia="標楷體"/>
          <w:sz w:val="28"/>
          <w:szCs w:val="32"/>
        </w:rPr>
        <w:t>7.8</w:t>
      </w:r>
      <w:r w:rsidRPr="00225362">
        <w:rPr>
          <w:rFonts w:eastAsia="標楷體"/>
          <w:sz w:val="28"/>
          <w:szCs w:val="32"/>
        </w:rPr>
        <w:t>億元、創業拔</w:t>
      </w:r>
      <w:proofErr w:type="gramStart"/>
      <w:r w:rsidRPr="00225362">
        <w:rPr>
          <w:rFonts w:eastAsia="標楷體"/>
          <w:sz w:val="28"/>
          <w:szCs w:val="32"/>
        </w:rPr>
        <w:t>萃</w:t>
      </w:r>
      <w:proofErr w:type="gramEnd"/>
      <w:r w:rsidRPr="00225362">
        <w:rPr>
          <w:rFonts w:eastAsia="標楷體"/>
          <w:sz w:val="28"/>
          <w:szCs w:val="32"/>
        </w:rPr>
        <w:t>方案投資計畫募資逾</w:t>
      </w:r>
      <w:r w:rsidRPr="00225362">
        <w:rPr>
          <w:rFonts w:eastAsia="標楷體"/>
          <w:sz w:val="28"/>
          <w:szCs w:val="32"/>
        </w:rPr>
        <w:t>136</w:t>
      </w:r>
      <w:r w:rsidRPr="00225362">
        <w:rPr>
          <w:rFonts w:eastAsia="標楷體"/>
          <w:sz w:val="28"/>
          <w:szCs w:val="32"/>
        </w:rPr>
        <w:t>億元、青年創業及啟動金貸款協助取得融資逾</w:t>
      </w:r>
      <w:r w:rsidRPr="00225362">
        <w:rPr>
          <w:rFonts w:eastAsia="標楷體"/>
          <w:sz w:val="28"/>
          <w:szCs w:val="32"/>
        </w:rPr>
        <w:t>78</w:t>
      </w:r>
      <w:r w:rsidRPr="00225362">
        <w:rPr>
          <w:rFonts w:eastAsia="標楷體"/>
          <w:sz w:val="28"/>
          <w:szCs w:val="32"/>
        </w:rPr>
        <w:t>億元、核准</w:t>
      </w:r>
      <w:r w:rsidRPr="00225362">
        <w:rPr>
          <w:rFonts w:eastAsia="標楷體"/>
          <w:sz w:val="28"/>
          <w:szCs w:val="32"/>
        </w:rPr>
        <w:t>7</w:t>
      </w:r>
      <w:r w:rsidRPr="00225362">
        <w:rPr>
          <w:rFonts w:eastAsia="標楷體"/>
          <w:sz w:val="28"/>
          <w:szCs w:val="32"/>
        </w:rPr>
        <w:t>家民間股權群眾募資平</w:t>
      </w:r>
      <w:proofErr w:type="gramStart"/>
      <w:r w:rsidRPr="00225362">
        <w:rPr>
          <w:rFonts w:eastAsia="標楷體"/>
          <w:sz w:val="28"/>
          <w:szCs w:val="32"/>
        </w:rPr>
        <w:t>臺</w:t>
      </w:r>
      <w:proofErr w:type="gramEnd"/>
      <w:r w:rsidRPr="00225362">
        <w:rPr>
          <w:rFonts w:eastAsia="標楷體"/>
          <w:sz w:val="28"/>
          <w:szCs w:val="32"/>
        </w:rPr>
        <w:t>等</w:t>
      </w:r>
      <w:r w:rsidRPr="00225362">
        <w:rPr>
          <w:rStyle w:val="affa"/>
          <w:rFonts w:eastAsia="標楷體"/>
          <w:sz w:val="28"/>
          <w:szCs w:val="32"/>
        </w:rPr>
        <w:footnoteReference w:id="10"/>
      </w:r>
      <w:r w:rsidRPr="00225362">
        <w:rPr>
          <w:rFonts w:eastAsia="標楷體"/>
          <w:sz w:val="28"/>
          <w:szCs w:val="32"/>
        </w:rPr>
        <w:t>。</w:t>
      </w:r>
      <w:proofErr w:type="gramStart"/>
      <w:r w:rsidRPr="00225362">
        <w:rPr>
          <w:rFonts w:eastAsia="標楷體"/>
          <w:sz w:val="28"/>
          <w:szCs w:val="32"/>
        </w:rPr>
        <w:t>此外，</w:t>
      </w:r>
      <w:proofErr w:type="gramEnd"/>
      <w:r w:rsidRPr="00225362">
        <w:rPr>
          <w:rFonts w:eastAsia="標楷體"/>
          <w:sz w:val="28"/>
          <w:szCs w:val="32"/>
        </w:rPr>
        <w:t>2017</w:t>
      </w:r>
      <w:r w:rsidRPr="00225362">
        <w:rPr>
          <w:rFonts w:eastAsia="標楷體"/>
          <w:sz w:val="28"/>
          <w:szCs w:val="32"/>
        </w:rPr>
        <w:t>年</w:t>
      </w:r>
      <w:r w:rsidRPr="00225362">
        <w:rPr>
          <w:rFonts w:eastAsia="標楷體"/>
          <w:sz w:val="28"/>
          <w:szCs w:val="32"/>
        </w:rPr>
        <w:t>8</w:t>
      </w:r>
      <w:r w:rsidRPr="00225362">
        <w:rPr>
          <w:rFonts w:eastAsia="標楷體"/>
          <w:sz w:val="28"/>
          <w:szCs w:val="32"/>
        </w:rPr>
        <w:t>月</w:t>
      </w:r>
      <w:r w:rsidRPr="00225362">
        <w:rPr>
          <w:rFonts w:eastAsia="標楷體"/>
          <w:sz w:val="28"/>
          <w:szCs w:val="32"/>
        </w:rPr>
        <w:t>18</w:t>
      </w:r>
      <w:r w:rsidRPr="00225362">
        <w:rPr>
          <w:rFonts w:eastAsia="標楷體"/>
          <w:sz w:val="28"/>
          <w:szCs w:val="32"/>
        </w:rPr>
        <w:t>日國家級投資公司</w:t>
      </w:r>
      <w:proofErr w:type="gramStart"/>
      <w:r w:rsidRPr="00225362">
        <w:rPr>
          <w:rFonts w:eastAsia="標楷體"/>
          <w:sz w:val="28"/>
          <w:szCs w:val="32"/>
        </w:rPr>
        <w:t>—</w:t>
      </w:r>
      <w:proofErr w:type="gramEnd"/>
      <w:r w:rsidRPr="00225362">
        <w:rPr>
          <w:rFonts w:eastAsia="標楷體"/>
          <w:sz w:val="28"/>
          <w:szCs w:val="32"/>
        </w:rPr>
        <w:t>「</w:t>
      </w:r>
      <w:proofErr w:type="gramStart"/>
      <w:r w:rsidRPr="00225362">
        <w:rPr>
          <w:rFonts w:eastAsia="標楷體"/>
          <w:sz w:val="28"/>
          <w:szCs w:val="32"/>
        </w:rPr>
        <w:t>台杉投資</w:t>
      </w:r>
      <w:proofErr w:type="gramEnd"/>
      <w:r w:rsidRPr="00225362">
        <w:rPr>
          <w:rFonts w:eastAsia="標楷體"/>
          <w:sz w:val="28"/>
          <w:szCs w:val="32"/>
        </w:rPr>
        <w:t>管理顧問股份有限公司」正式成立運作，資本額</w:t>
      </w:r>
      <w:r w:rsidRPr="00225362">
        <w:rPr>
          <w:rFonts w:eastAsia="標楷體"/>
          <w:sz w:val="28"/>
          <w:szCs w:val="32"/>
        </w:rPr>
        <w:t>1.26</w:t>
      </w:r>
      <w:r w:rsidRPr="00225362">
        <w:rPr>
          <w:rFonts w:eastAsia="標楷體"/>
          <w:sz w:val="28"/>
          <w:szCs w:val="32"/>
        </w:rPr>
        <w:t>億元，期透過以投資取代補助之作法，扶持新創事業，活絡臺灣的天使文化。該公司</w:t>
      </w:r>
      <w:r>
        <w:rPr>
          <w:rFonts w:eastAsia="標楷體" w:hint="eastAsia"/>
          <w:sz w:val="28"/>
          <w:szCs w:val="32"/>
        </w:rPr>
        <w:t>成立</w:t>
      </w:r>
      <w:r w:rsidRPr="00E56874">
        <w:rPr>
          <w:rFonts w:eastAsia="標楷體" w:hint="eastAsia"/>
          <w:sz w:val="28"/>
          <w:szCs w:val="32"/>
        </w:rPr>
        <w:t>至今，已經</w:t>
      </w:r>
      <w:r>
        <w:rPr>
          <w:rFonts w:eastAsia="標楷體" w:hint="eastAsia"/>
          <w:sz w:val="28"/>
          <w:szCs w:val="32"/>
        </w:rPr>
        <w:t>成功</w:t>
      </w:r>
      <w:r w:rsidRPr="00E56874">
        <w:rPr>
          <w:rFonts w:eastAsia="標楷體" w:hint="eastAsia"/>
          <w:sz w:val="28"/>
          <w:szCs w:val="32"/>
        </w:rPr>
        <w:t>募集</w:t>
      </w:r>
      <w:r>
        <w:rPr>
          <w:rFonts w:eastAsia="標楷體" w:hint="eastAsia"/>
          <w:sz w:val="28"/>
          <w:szCs w:val="32"/>
        </w:rPr>
        <w:t>2</w:t>
      </w:r>
      <w:r>
        <w:rPr>
          <w:rFonts w:eastAsia="標楷體" w:hint="eastAsia"/>
          <w:sz w:val="28"/>
          <w:szCs w:val="32"/>
        </w:rPr>
        <w:t>檔創新投資基金，分別是規模</w:t>
      </w:r>
      <w:r w:rsidRPr="00E56874">
        <w:rPr>
          <w:rFonts w:eastAsia="標楷體" w:hint="eastAsia"/>
          <w:sz w:val="28"/>
          <w:szCs w:val="32"/>
        </w:rPr>
        <w:t>46.5</w:t>
      </w:r>
      <w:r>
        <w:rPr>
          <w:rFonts w:eastAsia="標楷體" w:hint="eastAsia"/>
          <w:sz w:val="28"/>
          <w:szCs w:val="32"/>
        </w:rPr>
        <w:t>億元</w:t>
      </w:r>
      <w:proofErr w:type="gramStart"/>
      <w:r>
        <w:rPr>
          <w:rFonts w:eastAsia="標楷體" w:hint="eastAsia"/>
          <w:sz w:val="28"/>
          <w:szCs w:val="32"/>
        </w:rPr>
        <w:t>的物聯網</w:t>
      </w:r>
      <w:proofErr w:type="gramEnd"/>
      <w:r>
        <w:rPr>
          <w:rFonts w:eastAsia="標楷體" w:hint="eastAsia"/>
          <w:sz w:val="28"/>
          <w:szCs w:val="32"/>
        </w:rPr>
        <w:t>基金</w:t>
      </w:r>
      <w:r w:rsidRPr="00E56874">
        <w:rPr>
          <w:rFonts w:eastAsia="標楷體" w:hint="eastAsia"/>
          <w:sz w:val="28"/>
          <w:szCs w:val="32"/>
        </w:rPr>
        <w:t>「水牛</w:t>
      </w:r>
      <w:r w:rsidRPr="00E56874">
        <w:rPr>
          <w:rFonts w:eastAsia="標楷體" w:hint="eastAsia"/>
          <w:sz w:val="28"/>
          <w:szCs w:val="32"/>
        </w:rPr>
        <w:t>1</w:t>
      </w:r>
      <w:r>
        <w:rPr>
          <w:rFonts w:eastAsia="標楷體" w:hint="eastAsia"/>
          <w:sz w:val="28"/>
          <w:szCs w:val="32"/>
        </w:rPr>
        <w:t>號」及</w:t>
      </w:r>
      <w:r w:rsidRPr="00E56874">
        <w:rPr>
          <w:rFonts w:eastAsia="標楷體" w:hint="eastAsia"/>
          <w:sz w:val="28"/>
          <w:szCs w:val="32"/>
        </w:rPr>
        <w:t>規模</w:t>
      </w:r>
      <w:r w:rsidRPr="00E56874">
        <w:rPr>
          <w:rFonts w:eastAsia="標楷體" w:hint="eastAsia"/>
          <w:sz w:val="28"/>
          <w:szCs w:val="32"/>
        </w:rPr>
        <w:t>59</w:t>
      </w:r>
      <w:r w:rsidRPr="00E56874">
        <w:rPr>
          <w:rFonts w:eastAsia="標楷體" w:hint="eastAsia"/>
          <w:sz w:val="28"/>
          <w:szCs w:val="32"/>
        </w:rPr>
        <w:t>億元</w:t>
      </w:r>
      <w:r>
        <w:rPr>
          <w:rFonts w:eastAsia="標楷體" w:hint="eastAsia"/>
          <w:sz w:val="28"/>
          <w:szCs w:val="32"/>
        </w:rPr>
        <w:t>的</w:t>
      </w:r>
      <w:r w:rsidRPr="00E56874">
        <w:rPr>
          <w:rFonts w:eastAsia="標楷體" w:hint="eastAsia"/>
          <w:sz w:val="28"/>
          <w:szCs w:val="32"/>
        </w:rPr>
        <w:t>生技基金「水牛</w:t>
      </w:r>
      <w:r w:rsidRPr="00E56874">
        <w:rPr>
          <w:rFonts w:eastAsia="標楷體" w:hint="eastAsia"/>
          <w:sz w:val="28"/>
          <w:szCs w:val="32"/>
        </w:rPr>
        <w:t>2</w:t>
      </w:r>
      <w:r>
        <w:rPr>
          <w:rFonts w:eastAsia="標楷體" w:hint="eastAsia"/>
          <w:sz w:val="28"/>
          <w:szCs w:val="32"/>
        </w:rPr>
        <w:t>號」，已超過</w:t>
      </w:r>
      <w:proofErr w:type="gramStart"/>
      <w:r>
        <w:rPr>
          <w:rFonts w:eastAsia="標楷體" w:hint="eastAsia"/>
          <w:sz w:val="28"/>
          <w:szCs w:val="32"/>
        </w:rPr>
        <w:t>原定募資</w:t>
      </w:r>
      <w:proofErr w:type="gramEnd"/>
      <w:r>
        <w:rPr>
          <w:rFonts w:eastAsia="標楷體" w:hint="eastAsia"/>
          <w:sz w:val="28"/>
          <w:szCs w:val="32"/>
        </w:rPr>
        <w:t>100</w:t>
      </w:r>
      <w:r w:rsidRPr="00225362">
        <w:rPr>
          <w:rFonts w:eastAsia="標楷體"/>
          <w:sz w:val="28"/>
          <w:szCs w:val="32"/>
        </w:rPr>
        <w:t>億元（約</w:t>
      </w:r>
      <w:r w:rsidRPr="00225362">
        <w:rPr>
          <w:rFonts w:eastAsia="標楷體"/>
          <w:sz w:val="28"/>
          <w:szCs w:val="32"/>
        </w:rPr>
        <w:t>3.</w:t>
      </w:r>
      <w:r>
        <w:rPr>
          <w:rFonts w:eastAsia="標楷體" w:hint="eastAsia"/>
          <w:sz w:val="28"/>
          <w:szCs w:val="32"/>
        </w:rPr>
        <w:t>3</w:t>
      </w:r>
      <w:r w:rsidRPr="00225362">
        <w:rPr>
          <w:rFonts w:eastAsia="標楷體"/>
          <w:sz w:val="28"/>
          <w:szCs w:val="32"/>
        </w:rPr>
        <w:t>億美元）</w:t>
      </w:r>
      <w:r>
        <w:rPr>
          <w:rFonts w:eastAsia="標楷體" w:hint="eastAsia"/>
          <w:sz w:val="28"/>
          <w:szCs w:val="32"/>
        </w:rPr>
        <w:t>之目標，</w:t>
      </w:r>
      <w:r w:rsidRPr="00225362">
        <w:rPr>
          <w:rFonts w:eastAsia="標楷體"/>
          <w:sz w:val="28"/>
          <w:szCs w:val="32"/>
        </w:rPr>
        <w:t>並進行相關投</w:t>
      </w:r>
      <w:r>
        <w:rPr>
          <w:rFonts w:eastAsia="標楷體"/>
          <w:sz w:val="28"/>
          <w:szCs w:val="32"/>
        </w:rPr>
        <w:t>資，後續將持續</w:t>
      </w:r>
      <w:proofErr w:type="gramStart"/>
      <w:r>
        <w:rPr>
          <w:rFonts w:eastAsia="標楷體"/>
          <w:sz w:val="28"/>
          <w:szCs w:val="32"/>
        </w:rPr>
        <w:t>募集物聯網</w:t>
      </w:r>
      <w:proofErr w:type="gramEnd"/>
      <w:r>
        <w:rPr>
          <w:rFonts w:eastAsia="標楷體"/>
          <w:sz w:val="28"/>
          <w:szCs w:val="32"/>
        </w:rPr>
        <w:t>、生技及其他「五加二」產業創新投資基金</w:t>
      </w:r>
      <w:r w:rsidRPr="00225362">
        <w:rPr>
          <w:rFonts w:eastAsia="標楷體"/>
          <w:sz w:val="28"/>
          <w:szCs w:val="32"/>
        </w:rPr>
        <w:t>。</w:t>
      </w:r>
    </w:p>
    <w:p w:rsidR="00414694" w:rsidRPr="00225362" w:rsidRDefault="00414694" w:rsidP="00414694">
      <w:pPr>
        <w:overflowPunct w:val="0"/>
        <w:spacing w:line="500" w:lineRule="exact"/>
        <w:ind w:firstLineChars="200" w:firstLine="560"/>
        <w:jc w:val="both"/>
        <w:rPr>
          <w:rFonts w:eastAsia="標楷體"/>
          <w:sz w:val="28"/>
          <w:szCs w:val="32"/>
        </w:rPr>
      </w:pPr>
      <w:r w:rsidRPr="00225362">
        <w:rPr>
          <w:rFonts w:eastAsia="標楷體"/>
          <w:sz w:val="28"/>
          <w:szCs w:val="32"/>
        </w:rPr>
        <w:t>根據台經院</w:t>
      </w:r>
      <w:r w:rsidRPr="00225362">
        <w:rPr>
          <w:rFonts w:eastAsia="標楷體"/>
          <w:sz w:val="28"/>
          <w:szCs w:val="32"/>
        </w:rPr>
        <w:t>FindIt</w:t>
      </w:r>
      <w:r w:rsidRPr="00225362">
        <w:rPr>
          <w:rFonts w:eastAsia="標楷體"/>
          <w:sz w:val="28"/>
          <w:szCs w:val="32"/>
        </w:rPr>
        <w:t>團隊</w:t>
      </w:r>
      <w:r w:rsidRPr="00225362">
        <w:rPr>
          <w:rFonts w:eastAsia="標楷體"/>
          <w:sz w:val="28"/>
          <w:szCs w:val="32"/>
        </w:rPr>
        <w:t>2018</w:t>
      </w:r>
      <w:r w:rsidRPr="00225362">
        <w:rPr>
          <w:rFonts w:eastAsia="標楷體"/>
          <w:sz w:val="28"/>
          <w:szCs w:val="32"/>
        </w:rPr>
        <w:t>年</w:t>
      </w:r>
      <w:r w:rsidRPr="00225362">
        <w:rPr>
          <w:rFonts w:eastAsia="標楷體"/>
          <w:sz w:val="28"/>
          <w:szCs w:val="32"/>
        </w:rPr>
        <w:t>9</w:t>
      </w:r>
      <w:r w:rsidRPr="00225362">
        <w:rPr>
          <w:rFonts w:eastAsia="標楷體"/>
          <w:sz w:val="28"/>
          <w:szCs w:val="32"/>
        </w:rPr>
        <w:t>月研究指出</w:t>
      </w:r>
      <w:r w:rsidRPr="00225362">
        <w:rPr>
          <w:rStyle w:val="affa"/>
          <w:rFonts w:eastAsia="標楷體"/>
          <w:sz w:val="28"/>
          <w:szCs w:val="32"/>
        </w:rPr>
        <w:footnoteReference w:id="11"/>
      </w:r>
      <w:r w:rsidRPr="00225362">
        <w:rPr>
          <w:rFonts w:eastAsia="標楷體"/>
          <w:sz w:val="28"/>
          <w:szCs w:val="32"/>
        </w:rPr>
        <w:t>，我國</w:t>
      </w:r>
      <w:r w:rsidRPr="00225362">
        <w:rPr>
          <w:rFonts w:eastAsia="標楷體"/>
          <w:sz w:val="28"/>
          <w:szCs w:val="32"/>
        </w:rPr>
        <w:t>2015</w:t>
      </w:r>
      <w:r w:rsidRPr="00225362">
        <w:rPr>
          <w:rFonts w:eastAsia="標楷體"/>
          <w:sz w:val="28"/>
          <w:szCs w:val="32"/>
        </w:rPr>
        <w:t>年至</w:t>
      </w:r>
      <w:r w:rsidRPr="00225362">
        <w:rPr>
          <w:rFonts w:eastAsia="標楷體"/>
          <w:sz w:val="28"/>
          <w:szCs w:val="32"/>
        </w:rPr>
        <w:t>2018</w:t>
      </w:r>
      <w:r w:rsidRPr="00225362">
        <w:rPr>
          <w:rFonts w:eastAsia="標楷體"/>
          <w:sz w:val="28"/>
          <w:szCs w:val="32"/>
        </w:rPr>
        <w:t>年</w:t>
      </w:r>
      <w:r w:rsidRPr="00225362">
        <w:rPr>
          <w:rFonts w:eastAsia="標楷體"/>
          <w:sz w:val="28"/>
          <w:szCs w:val="32"/>
        </w:rPr>
        <w:t>8</w:t>
      </w:r>
      <w:r w:rsidRPr="00225362">
        <w:rPr>
          <w:rFonts w:eastAsia="標楷體"/>
          <w:sz w:val="28"/>
          <w:szCs w:val="32"/>
        </w:rPr>
        <w:t>月底止，累計早期獲投件數達</w:t>
      </w:r>
      <w:r w:rsidRPr="00225362">
        <w:rPr>
          <w:rFonts w:eastAsia="標楷體"/>
          <w:sz w:val="28"/>
          <w:szCs w:val="32"/>
        </w:rPr>
        <w:t>339</w:t>
      </w:r>
      <w:r w:rsidRPr="00225362">
        <w:rPr>
          <w:rFonts w:eastAsia="標楷體"/>
          <w:sz w:val="28"/>
          <w:szCs w:val="32"/>
        </w:rPr>
        <w:t>件，已揭露的早期獲得金額接近</w:t>
      </w:r>
      <w:r w:rsidRPr="00225362">
        <w:rPr>
          <w:rFonts w:eastAsia="標楷體"/>
          <w:sz w:val="28"/>
          <w:szCs w:val="32"/>
        </w:rPr>
        <w:t>500</w:t>
      </w:r>
      <w:r w:rsidRPr="00225362">
        <w:rPr>
          <w:rFonts w:eastAsia="標楷體"/>
          <w:sz w:val="28"/>
          <w:szCs w:val="32"/>
        </w:rPr>
        <w:t>億元（約</w:t>
      </w:r>
      <w:r w:rsidRPr="00225362">
        <w:rPr>
          <w:rFonts w:eastAsia="標楷體"/>
          <w:sz w:val="28"/>
          <w:szCs w:val="32"/>
        </w:rPr>
        <w:t>16.11</w:t>
      </w:r>
      <w:r w:rsidRPr="00225362">
        <w:rPr>
          <w:rFonts w:eastAsia="標楷體"/>
          <w:sz w:val="28"/>
          <w:szCs w:val="32"/>
        </w:rPr>
        <w:t>億美元）。</w:t>
      </w:r>
      <w:r w:rsidRPr="00225362">
        <w:rPr>
          <w:rFonts w:eastAsia="標楷體"/>
          <w:sz w:val="28"/>
          <w:szCs w:val="32"/>
        </w:rPr>
        <w:t>2018</w:t>
      </w:r>
      <w:r w:rsidRPr="00225362">
        <w:rPr>
          <w:rFonts w:eastAsia="標楷體"/>
          <w:sz w:val="28"/>
          <w:szCs w:val="32"/>
        </w:rPr>
        <w:t>年前</w:t>
      </w:r>
      <w:r w:rsidRPr="00225362">
        <w:rPr>
          <w:rFonts w:eastAsia="標楷體"/>
          <w:sz w:val="28"/>
          <w:szCs w:val="32"/>
        </w:rPr>
        <w:t>8</w:t>
      </w:r>
      <w:r w:rsidRPr="00225362">
        <w:rPr>
          <w:rFonts w:eastAsia="標楷體"/>
          <w:sz w:val="28"/>
          <w:szCs w:val="32"/>
        </w:rPr>
        <w:t>個月早期獲投件數達</w:t>
      </w:r>
      <w:r w:rsidRPr="00225362">
        <w:rPr>
          <w:rFonts w:eastAsia="標楷體"/>
          <w:sz w:val="28"/>
          <w:szCs w:val="32"/>
        </w:rPr>
        <w:t>58</w:t>
      </w:r>
      <w:r w:rsidRPr="00225362">
        <w:rPr>
          <w:rFonts w:eastAsia="標楷體"/>
          <w:sz w:val="28"/>
          <w:szCs w:val="32"/>
        </w:rPr>
        <w:t>件，已揭露的早期獲得金額超過</w:t>
      </w:r>
      <w:r w:rsidRPr="00225362">
        <w:rPr>
          <w:rFonts w:eastAsia="標楷體"/>
          <w:sz w:val="28"/>
          <w:szCs w:val="32"/>
        </w:rPr>
        <w:t>100</w:t>
      </w:r>
      <w:r w:rsidRPr="00225362">
        <w:rPr>
          <w:rFonts w:eastAsia="標楷體"/>
          <w:sz w:val="28"/>
          <w:szCs w:val="32"/>
        </w:rPr>
        <w:t>億元（約</w:t>
      </w:r>
      <w:r w:rsidRPr="00225362">
        <w:rPr>
          <w:rFonts w:eastAsia="標楷體"/>
          <w:sz w:val="28"/>
          <w:szCs w:val="32"/>
        </w:rPr>
        <w:t>3.35</w:t>
      </w:r>
      <w:r w:rsidRPr="00225362">
        <w:rPr>
          <w:rFonts w:eastAsia="標楷體"/>
          <w:sz w:val="28"/>
          <w:szCs w:val="32"/>
        </w:rPr>
        <w:t>億美元）。若扣除</w:t>
      </w:r>
      <w:r w:rsidRPr="00225362">
        <w:rPr>
          <w:rFonts w:eastAsia="標楷體"/>
          <w:sz w:val="28"/>
          <w:szCs w:val="32"/>
        </w:rPr>
        <w:t>2017</w:t>
      </w:r>
      <w:r w:rsidRPr="00225362">
        <w:rPr>
          <w:rFonts w:eastAsia="標楷體"/>
          <w:sz w:val="28"/>
          <w:szCs w:val="32"/>
        </w:rPr>
        <w:t>年</w:t>
      </w:r>
      <w:r w:rsidRPr="00225362">
        <w:rPr>
          <w:rFonts w:eastAsia="標楷體"/>
          <w:sz w:val="28"/>
          <w:szCs w:val="32"/>
        </w:rPr>
        <w:t>Gogoro</w:t>
      </w:r>
      <w:r w:rsidRPr="00225362">
        <w:rPr>
          <w:rFonts w:eastAsia="標楷體"/>
          <w:sz w:val="28"/>
          <w:szCs w:val="32"/>
        </w:rPr>
        <w:t>的</w:t>
      </w:r>
      <w:r w:rsidRPr="00225362">
        <w:rPr>
          <w:rFonts w:eastAsia="標楷體"/>
          <w:sz w:val="28"/>
          <w:szCs w:val="32"/>
        </w:rPr>
        <w:t>C</w:t>
      </w:r>
      <w:r w:rsidRPr="00225362">
        <w:rPr>
          <w:rFonts w:eastAsia="標楷體"/>
          <w:sz w:val="28"/>
          <w:szCs w:val="32"/>
        </w:rPr>
        <w:t>輪</w:t>
      </w:r>
      <w:r w:rsidRPr="00225362">
        <w:rPr>
          <w:rFonts w:eastAsia="標楷體"/>
          <w:sz w:val="28"/>
          <w:szCs w:val="32"/>
        </w:rPr>
        <w:t>3</w:t>
      </w:r>
      <w:r w:rsidRPr="00225362">
        <w:rPr>
          <w:rFonts w:eastAsia="標楷體"/>
          <w:sz w:val="28"/>
          <w:szCs w:val="32"/>
        </w:rPr>
        <w:t>億美元鉅額投資，</w:t>
      </w:r>
      <w:r w:rsidRPr="00225362">
        <w:rPr>
          <w:rFonts w:eastAsia="標楷體"/>
          <w:sz w:val="28"/>
          <w:szCs w:val="32"/>
        </w:rPr>
        <w:t>2018</w:t>
      </w:r>
      <w:r w:rsidRPr="00225362">
        <w:rPr>
          <w:rFonts w:eastAsia="標楷體"/>
          <w:sz w:val="28"/>
          <w:szCs w:val="32"/>
        </w:rPr>
        <w:t>年前</w:t>
      </w:r>
      <w:r w:rsidRPr="00225362">
        <w:rPr>
          <w:rFonts w:eastAsia="標楷體"/>
          <w:sz w:val="28"/>
          <w:szCs w:val="32"/>
        </w:rPr>
        <w:t>8</w:t>
      </w:r>
      <w:r w:rsidRPr="00225362">
        <w:rPr>
          <w:rFonts w:eastAsia="標楷體"/>
          <w:sz w:val="28"/>
          <w:szCs w:val="32"/>
        </w:rPr>
        <w:t>個月新創累計獲投已超過</w:t>
      </w:r>
      <w:r w:rsidRPr="00225362">
        <w:rPr>
          <w:rFonts w:eastAsia="標楷體"/>
          <w:sz w:val="28"/>
          <w:szCs w:val="32"/>
        </w:rPr>
        <w:t>2017</w:t>
      </w:r>
      <w:r w:rsidRPr="00225362">
        <w:rPr>
          <w:rFonts w:eastAsia="標楷體"/>
          <w:sz w:val="28"/>
          <w:szCs w:val="32"/>
        </w:rPr>
        <w:t>年的水準，顯示我國創業早期資金環境已大有改善（詳表</w:t>
      </w:r>
      <w:r w:rsidRPr="00225362">
        <w:rPr>
          <w:rFonts w:eastAsia="標楷體"/>
          <w:sz w:val="28"/>
          <w:szCs w:val="32"/>
        </w:rPr>
        <w:t>1</w:t>
      </w:r>
      <w:r w:rsidRPr="00225362">
        <w:rPr>
          <w:rFonts w:eastAsia="標楷體"/>
          <w:sz w:val="28"/>
          <w:szCs w:val="32"/>
        </w:rPr>
        <w:t>）。</w:t>
      </w:r>
    </w:p>
    <w:p w:rsidR="00414694" w:rsidRPr="00225362" w:rsidRDefault="00414694" w:rsidP="00414694">
      <w:pPr>
        <w:pStyle w:val="affffd"/>
        <w:spacing w:beforeLines="50" w:before="180" w:afterLines="50" w:after="180" w:line="500" w:lineRule="exact"/>
        <w:jc w:val="center"/>
        <w:rPr>
          <w:rFonts w:eastAsia="標楷體"/>
          <w:b/>
          <w:bCs/>
          <w:noProof/>
          <w:kern w:val="0"/>
          <w:sz w:val="28"/>
          <w:szCs w:val="28"/>
        </w:rPr>
      </w:pPr>
      <w:bookmarkStart w:id="180" w:name="_Toc505937057"/>
      <w:r w:rsidRPr="00225362">
        <w:rPr>
          <w:rFonts w:eastAsia="標楷體"/>
          <w:noProof/>
          <w:sz w:val="28"/>
          <w:szCs w:val="32"/>
        </w:rPr>
        <w:drawing>
          <wp:anchor distT="0" distB="0" distL="114300" distR="114300" simplePos="0" relativeHeight="252909056" behindDoc="1" locked="0" layoutInCell="1" allowOverlap="1" wp14:anchorId="185E3077" wp14:editId="70760990">
            <wp:simplePos x="0" y="0"/>
            <wp:positionH relativeFrom="column">
              <wp:posOffset>-7620</wp:posOffset>
            </wp:positionH>
            <wp:positionV relativeFrom="paragraph">
              <wp:posOffset>499110</wp:posOffset>
            </wp:positionV>
            <wp:extent cx="5848350" cy="17335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4777"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362">
        <w:rPr>
          <w:rFonts w:eastAsia="標楷體"/>
          <w:b/>
          <w:sz w:val="28"/>
          <w:szCs w:val="28"/>
        </w:rPr>
        <w:t>表</w:t>
      </w:r>
      <w:r w:rsidRPr="00225362">
        <w:rPr>
          <w:rFonts w:eastAsia="標楷體"/>
          <w:b/>
          <w:sz w:val="28"/>
          <w:szCs w:val="28"/>
        </w:rPr>
        <w:t xml:space="preserve"> 1</w:t>
      </w:r>
      <w:r w:rsidRPr="00225362">
        <w:rPr>
          <w:rFonts w:eastAsia="標楷體"/>
          <w:b/>
          <w:bCs/>
          <w:noProof/>
          <w:kern w:val="0"/>
          <w:sz w:val="28"/>
          <w:szCs w:val="28"/>
        </w:rPr>
        <w:t xml:space="preserve">  2015</w:t>
      </w:r>
      <w:r w:rsidRPr="00225362">
        <w:rPr>
          <w:rFonts w:eastAsia="標楷體"/>
          <w:b/>
          <w:bCs/>
          <w:noProof/>
          <w:kern w:val="0"/>
          <w:sz w:val="28"/>
          <w:szCs w:val="28"/>
        </w:rPr>
        <w:t>年至</w:t>
      </w:r>
      <w:r w:rsidRPr="00225362">
        <w:rPr>
          <w:rFonts w:eastAsia="標楷體"/>
          <w:b/>
          <w:bCs/>
          <w:noProof/>
          <w:kern w:val="0"/>
          <w:sz w:val="28"/>
          <w:szCs w:val="28"/>
        </w:rPr>
        <w:t>2018</w:t>
      </w:r>
      <w:r w:rsidRPr="00225362">
        <w:rPr>
          <w:rFonts w:eastAsia="標楷體"/>
          <w:b/>
          <w:bCs/>
          <w:noProof/>
          <w:kern w:val="0"/>
          <w:sz w:val="28"/>
          <w:szCs w:val="28"/>
        </w:rPr>
        <w:t>年</w:t>
      </w:r>
      <w:r w:rsidRPr="00225362">
        <w:rPr>
          <w:rFonts w:eastAsia="標楷體"/>
          <w:b/>
          <w:bCs/>
          <w:noProof/>
          <w:kern w:val="0"/>
          <w:sz w:val="28"/>
          <w:szCs w:val="28"/>
        </w:rPr>
        <w:t>8</w:t>
      </w:r>
      <w:r w:rsidRPr="00225362">
        <w:rPr>
          <w:rFonts w:eastAsia="標楷體"/>
          <w:b/>
          <w:bCs/>
          <w:noProof/>
          <w:kern w:val="0"/>
          <w:sz w:val="28"/>
          <w:szCs w:val="28"/>
        </w:rPr>
        <w:t>月臺灣早期獲投概況</w:t>
      </w:r>
      <w:bookmarkEnd w:id="180"/>
    </w:p>
    <w:p w:rsidR="00414694" w:rsidRPr="00225362" w:rsidRDefault="00414694" w:rsidP="00414694">
      <w:pPr>
        <w:wordWrap w:val="0"/>
        <w:overflowPunct w:val="0"/>
        <w:spacing w:line="500" w:lineRule="exact"/>
        <w:ind w:firstLineChars="200" w:firstLine="560"/>
        <w:jc w:val="both"/>
        <w:rPr>
          <w:rFonts w:eastAsia="標楷體"/>
          <w:sz w:val="28"/>
          <w:szCs w:val="32"/>
        </w:rPr>
      </w:pPr>
    </w:p>
    <w:p w:rsidR="00414694" w:rsidRPr="00225362" w:rsidRDefault="00414694" w:rsidP="00414694">
      <w:pPr>
        <w:wordWrap w:val="0"/>
        <w:overflowPunct w:val="0"/>
        <w:spacing w:line="500" w:lineRule="exact"/>
        <w:ind w:firstLineChars="200" w:firstLine="560"/>
        <w:jc w:val="both"/>
        <w:rPr>
          <w:rFonts w:eastAsia="標楷體"/>
          <w:sz w:val="28"/>
          <w:szCs w:val="32"/>
        </w:rPr>
      </w:pPr>
    </w:p>
    <w:p w:rsidR="00414694" w:rsidRPr="00225362" w:rsidRDefault="00414694" w:rsidP="00414694">
      <w:pPr>
        <w:wordWrap w:val="0"/>
        <w:overflowPunct w:val="0"/>
        <w:spacing w:line="500" w:lineRule="exact"/>
        <w:ind w:firstLineChars="200" w:firstLine="560"/>
        <w:jc w:val="both"/>
        <w:rPr>
          <w:rFonts w:eastAsia="標楷體"/>
          <w:sz w:val="28"/>
          <w:szCs w:val="32"/>
        </w:rPr>
      </w:pPr>
    </w:p>
    <w:p w:rsidR="00414694" w:rsidRPr="00225362" w:rsidRDefault="00414694" w:rsidP="00414694">
      <w:pPr>
        <w:wordWrap w:val="0"/>
        <w:overflowPunct w:val="0"/>
        <w:spacing w:line="500" w:lineRule="exact"/>
        <w:ind w:firstLineChars="200" w:firstLine="560"/>
        <w:jc w:val="both"/>
        <w:rPr>
          <w:rFonts w:eastAsia="標楷體"/>
          <w:sz w:val="28"/>
          <w:szCs w:val="32"/>
        </w:rPr>
      </w:pPr>
    </w:p>
    <w:p w:rsidR="00414694" w:rsidRPr="00225362" w:rsidRDefault="00414694" w:rsidP="00414694">
      <w:pPr>
        <w:wordWrap w:val="0"/>
        <w:overflowPunct w:val="0"/>
        <w:spacing w:line="0" w:lineRule="atLeast"/>
        <w:jc w:val="both"/>
        <w:rPr>
          <w:rFonts w:eastAsia="標楷體"/>
        </w:rPr>
      </w:pPr>
    </w:p>
    <w:p w:rsidR="00414694" w:rsidRPr="00225362" w:rsidRDefault="00414694" w:rsidP="00414694">
      <w:pPr>
        <w:wordWrap w:val="0"/>
        <w:overflowPunct w:val="0"/>
        <w:spacing w:line="0" w:lineRule="atLeast"/>
        <w:ind w:firstLineChars="200" w:firstLine="480"/>
        <w:jc w:val="both"/>
        <w:rPr>
          <w:rFonts w:eastAsia="標楷體"/>
        </w:rPr>
      </w:pPr>
    </w:p>
    <w:p w:rsidR="00414694" w:rsidRPr="00225362" w:rsidRDefault="00414694" w:rsidP="00414694">
      <w:pPr>
        <w:wordWrap w:val="0"/>
        <w:overflowPunct w:val="0"/>
        <w:spacing w:beforeLines="50" w:before="180" w:line="0" w:lineRule="atLeast"/>
        <w:ind w:firstLineChars="200" w:firstLine="480"/>
        <w:jc w:val="both"/>
        <w:rPr>
          <w:rFonts w:eastAsia="標楷體"/>
          <w:sz w:val="28"/>
          <w:szCs w:val="32"/>
        </w:rPr>
      </w:pPr>
      <w:r w:rsidRPr="00225362">
        <w:rPr>
          <w:rFonts w:eastAsia="標楷體"/>
        </w:rPr>
        <w:t xml:space="preserve">  </w:t>
      </w:r>
      <w:r w:rsidRPr="00225362">
        <w:rPr>
          <w:rFonts w:eastAsia="標楷體"/>
        </w:rPr>
        <w:t>資料來源</w:t>
      </w:r>
      <w:r w:rsidRPr="00225362">
        <w:rPr>
          <w:rFonts w:eastAsia="標楷體"/>
        </w:rPr>
        <w:t>:</w:t>
      </w:r>
      <w:r w:rsidRPr="00225362">
        <w:rPr>
          <w:rFonts w:eastAsia="標楷體"/>
        </w:rPr>
        <w:t>台經院</w:t>
      </w:r>
      <w:r>
        <w:rPr>
          <w:rFonts w:eastAsia="標楷體" w:hint="eastAsia"/>
        </w:rPr>
        <w:t>(2018)</w:t>
      </w:r>
      <w:r w:rsidRPr="00225362">
        <w:rPr>
          <w:rFonts w:eastAsia="標楷體"/>
        </w:rPr>
        <w:t>整理。</w:t>
      </w:r>
    </w:p>
    <w:p w:rsidR="00414694" w:rsidRPr="00225362" w:rsidRDefault="00414694" w:rsidP="00414694">
      <w:pPr>
        <w:wordWrap w:val="0"/>
        <w:overflowPunct w:val="0"/>
        <w:spacing w:line="500" w:lineRule="exact"/>
        <w:ind w:firstLineChars="200" w:firstLine="560"/>
        <w:jc w:val="both"/>
        <w:rPr>
          <w:rFonts w:eastAsia="標楷體"/>
          <w:sz w:val="28"/>
          <w:szCs w:val="28"/>
        </w:rPr>
      </w:pPr>
      <w:proofErr w:type="gramStart"/>
      <w:r w:rsidRPr="00225362">
        <w:rPr>
          <w:rFonts w:eastAsia="標楷體"/>
          <w:sz w:val="28"/>
          <w:szCs w:val="32"/>
        </w:rPr>
        <w:lastRenderedPageBreak/>
        <w:t>此外，</w:t>
      </w:r>
      <w:proofErr w:type="gramEnd"/>
      <w:r w:rsidRPr="00225362">
        <w:rPr>
          <w:rFonts w:eastAsia="標楷體"/>
          <w:sz w:val="28"/>
          <w:szCs w:val="32"/>
        </w:rPr>
        <w:t>根據</w:t>
      </w:r>
      <w:r w:rsidRPr="00225362">
        <w:rPr>
          <w:rFonts w:eastAsia="標楷體"/>
          <w:sz w:val="28"/>
          <w:szCs w:val="32"/>
        </w:rPr>
        <w:t>Startup Genome and GEN</w:t>
      </w:r>
      <w:r w:rsidRPr="00225362">
        <w:rPr>
          <w:rFonts w:eastAsia="標楷體"/>
          <w:sz w:val="28"/>
          <w:szCs w:val="32"/>
        </w:rPr>
        <w:t>於</w:t>
      </w:r>
      <w:r w:rsidRPr="00225362">
        <w:rPr>
          <w:rFonts w:eastAsia="標楷體"/>
          <w:sz w:val="28"/>
          <w:szCs w:val="32"/>
        </w:rPr>
        <w:t>2018</w:t>
      </w:r>
      <w:r w:rsidRPr="00225362">
        <w:rPr>
          <w:rFonts w:eastAsia="標楷體"/>
          <w:sz w:val="28"/>
          <w:szCs w:val="32"/>
        </w:rPr>
        <w:t>年</w:t>
      </w:r>
      <w:r w:rsidRPr="00225362">
        <w:rPr>
          <w:rFonts w:eastAsia="標楷體"/>
          <w:sz w:val="28"/>
          <w:szCs w:val="32"/>
        </w:rPr>
        <w:t>4</w:t>
      </w:r>
      <w:r w:rsidRPr="00225362">
        <w:rPr>
          <w:rFonts w:eastAsia="標楷體"/>
          <w:sz w:val="28"/>
          <w:szCs w:val="32"/>
        </w:rPr>
        <w:t>月</w:t>
      </w:r>
      <w:r w:rsidRPr="00225362">
        <w:rPr>
          <w:rFonts w:eastAsia="標楷體"/>
          <w:bCs/>
          <w:sz w:val="28"/>
        </w:rPr>
        <w:t>聯合發布之「</w:t>
      </w:r>
      <w:r w:rsidRPr="00225362">
        <w:rPr>
          <w:rFonts w:eastAsia="標楷體"/>
          <w:bCs/>
          <w:sz w:val="28"/>
        </w:rPr>
        <w:t>2018</w:t>
      </w:r>
      <w:r w:rsidRPr="00225362">
        <w:rPr>
          <w:rFonts w:eastAsia="標楷體"/>
          <w:bCs/>
          <w:sz w:val="28"/>
        </w:rPr>
        <w:t>年全球新創生態系統報告」</w:t>
      </w:r>
      <w:r w:rsidRPr="00225362">
        <w:rPr>
          <w:rFonts w:eastAsia="標楷體"/>
          <w:bCs/>
          <w:sz w:val="28"/>
        </w:rPr>
        <w:t>(Global Startup Ecosystem Report 2018)</w:t>
      </w:r>
      <w:r w:rsidRPr="00225362">
        <w:rPr>
          <w:rStyle w:val="affa"/>
          <w:rFonts w:eastAsia="標楷體"/>
          <w:sz w:val="28"/>
          <w:szCs w:val="32"/>
        </w:rPr>
        <w:footnoteReference w:id="12"/>
      </w:r>
      <w:r w:rsidRPr="00225362">
        <w:rPr>
          <w:rFonts w:eastAsia="標楷體"/>
          <w:bCs/>
          <w:sz w:val="28"/>
        </w:rPr>
        <w:t>指出</w:t>
      </w:r>
      <w:r w:rsidRPr="00225362">
        <w:rPr>
          <w:rFonts w:eastAsia="標楷體"/>
          <w:sz w:val="28"/>
          <w:szCs w:val="32"/>
        </w:rPr>
        <w:t>，截至</w:t>
      </w:r>
      <w:r w:rsidRPr="00225362">
        <w:rPr>
          <w:rFonts w:eastAsia="標楷體"/>
          <w:sz w:val="28"/>
          <w:szCs w:val="32"/>
        </w:rPr>
        <w:t>2018</w:t>
      </w:r>
      <w:r w:rsidRPr="00225362">
        <w:rPr>
          <w:rFonts w:eastAsia="標楷體"/>
          <w:sz w:val="28"/>
          <w:szCs w:val="32"/>
        </w:rPr>
        <w:t>年</w:t>
      </w:r>
      <w:r w:rsidRPr="00225362">
        <w:rPr>
          <w:rFonts w:eastAsia="標楷體"/>
          <w:sz w:val="28"/>
          <w:szCs w:val="32"/>
        </w:rPr>
        <w:t>3</w:t>
      </w:r>
      <w:r w:rsidRPr="00225362">
        <w:rPr>
          <w:rFonts w:eastAsia="標楷體"/>
          <w:sz w:val="28"/>
          <w:szCs w:val="32"/>
        </w:rPr>
        <w:t>月底止，我國第</w:t>
      </w:r>
      <w:r w:rsidRPr="00225362">
        <w:rPr>
          <w:rFonts w:eastAsia="標楷體"/>
          <w:sz w:val="28"/>
          <w:szCs w:val="32"/>
        </w:rPr>
        <w:t>1</w:t>
      </w:r>
      <w:r w:rsidRPr="00225362">
        <w:rPr>
          <w:rFonts w:eastAsia="標楷體"/>
          <w:sz w:val="28"/>
          <w:szCs w:val="32"/>
        </w:rPr>
        <w:t>大新創城市</w:t>
      </w:r>
      <w:proofErr w:type="gramStart"/>
      <w:r w:rsidRPr="00225362">
        <w:rPr>
          <w:rFonts w:eastAsia="標楷體"/>
          <w:sz w:val="28"/>
          <w:szCs w:val="32"/>
        </w:rPr>
        <w:t>—</w:t>
      </w:r>
      <w:proofErr w:type="gramEnd"/>
      <w:r w:rsidRPr="00225362">
        <w:rPr>
          <w:rFonts w:eastAsia="標楷體"/>
          <w:sz w:val="28"/>
          <w:szCs w:val="32"/>
        </w:rPr>
        <w:t>臺北市，都會</w:t>
      </w:r>
      <w:r w:rsidRPr="00225362">
        <w:rPr>
          <w:rStyle w:val="affa"/>
          <w:rFonts w:eastAsia="標楷體"/>
          <w:sz w:val="28"/>
          <w:szCs w:val="32"/>
        </w:rPr>
        <w:footnoteReference w:id="13"/>
      </w:r>
      <w:r w:rsidRPr="00225362">
        <w:rPr>
          <w:rFonts w:eastAsia="標楷體"/>
          <w:sz w:val="28"/>
          <w:szCs w:val="28"/>
        </w:rPr>
        <w:t>GDP</w:t>
      </w:r>
      <w:r w:rsidRPr="00225362">
        <w:rPr>
          <w:rFonts w:eastAsia="標楷體"/>
          <w:sz w:val="28"/>
          <w:szCs w:val="28"/>
        </w:rPr>
        <w:t>規模達</w:t>
      </w:r>
      <w:r w:rsidRPr="00225362">
        <w:rPr>
          <w:rFonts w:eastAsia="標楷體"/>
          <w:sz w:val="28"/>
          <w:szCs w:val="28"/>
        </w:rPr>
        <w:t>3,270</w:t>
      </w:r>
      <w:r w:rsidRPr="00225362">
        <w:rPr>
          <w:rFonts w:eastAsia="標楷體"/>
          <w:sz w:val="28"/>
          <w:szCs w:val="28"/>
        </w:rPr>
        <w:t>億美元，略高於全球平均；新創企業成長指數為</w:t>
      </w:r>
      <w:r w:rsidRPr="00225362">
        <w:rPr>
          <w:rFonts w:eastAsia="標楷體"/>
          <w:sz w:val="28"/>
          <w:szCs w:val="28"/>
        </w:rPr>
        <w:t>5.7</w:t>
      </w:r>
      <w:r w:rsidRPr="00225362">
        <w:rPr>
          <w:rFonts w:eastAsia="標楷體"/>
          <w:sz w:val="28"/>
          <w:szCs w:val="28"/>
        </w:rPr>
        <w:t>，亦較中國大陸、新加坡及印度等國為高。然在城市創業表現方面，臺北市</w:t>
      </w:r>
      <w:r w:rsidRPr="00225362">
        <w:rPr>
          <w:rFonts w:eastAsia="標楷體"/>
          <w:sz w:val="28"/>
          <w:szCs w:val="32"/>
        </w:rPr>
        <w:t>新創生態圈平均估值僅</w:t>
      </w:r>
      <w:r w:rsidRPr="00225362">
        <w:rPr>
          <w:rFonts w:eastAsia="標楷體"/>
          <w:sz w:val="28"/>
          <w:szCs w:val="32"/>
        </w:rPr>
        <w:t>5.8</w:t>
      </w:r>
      <w:r w:rsidRPr="00225362">
        <w:rPr>
          <w:rFonts w:eastAsia="標楷體"/>
          <w:sz w:val="28"/>
          <w:szCs w:val="32"/>
        </w:rPr>
        <w:t>億美元，</w:t>
      </w:r>
      <w:r w:rsidRPr="00225362">
        <w:rPr>
          <w:rFonts w:eastAsia="標楷體"/>
          <w:sz w:val="28"/>
          <w:szCs w:val="28"/>
        </w:rPr>
        <w:t>新創企業家數僅</w:t>
      </w:r>
      <w:r w:rsidRPr="00225362">
        <w:rPr>
          <w:rFonts w:eastAsia="標楷體"/>
          <w:sz w:val="28"/>
          <w:szCs w:val="28"/>
        </w:rPr>
        <w:t>150</w:t>
      </w:r>
      <w:r w:rsidRPr="00225362">
        <w:rPr>
          <w:rFonts w:eastAsia="標楷體"/>
          <w:sz w:val="28"/>
          <w:szCs w:val="28"/>
        </w:rPr>
        <w:t>至</w:t>
      </w:r>
      <w:r w:rsidRPr="00225362">
        <w:rPr>
          <w:rFonts w:eastAsia="標楷體"/>
          <w:sz w:val="28"/>
          <w:szCs w:val="28"/>
        </w:rPr>
        <w:t>350</w:t>
      </w:r>
      <w:r w:rsidRPr="00225362">
        <w:rPr>
          <w:rFonts w:eastAsia="標楷體"/>
          <w:sz w:val="28"/>
          <w:szCs w:val="28"/>
        </w:rPr>
        <w:t>家，</w:t>
      </w:r>
      <w:r>
        <w:rPr>
          <w:rFonts w:eastAsia="標楷體" w:hint="eastAsia"/>
          <w:sz w:val="28"/>
          <w:szCs w:val="28"/>
        </w:rPr>
        <w:t>遠低於</w:t>
      </w:r>
      <w:r w:rsidRPr="00225362">
        <w:rPr>
          <w:rFonts w:eastAsia="標楷體"/>
          <w:sz w:val="28"/>
          <w:szCs w:val="28"/>
        </w:rPr>
        <w:t>全球平均。（表</w:t>
      </w:r>
      <w:r w:rsidRPr="00225362">
        <w:rPr>
          <w:rFonts w:eastAsia="標楷體"/>
          <w:sz w:val="28"/>
          <w:szCs w:val="28"/>
        </w:rPr>
        <w:t>2</w:t>
      </w:r>
      <w:r w:rsidRPr="00225362">
        <w:rPr>
          <w:rFonts w:eastAsia="標楷體"/>
          <w:sz w:val="28"/>
          <w:szCs w:val="28"/>
        </w:rPr>
        <w:t>）。</w:t>
      </w:r>
    </w:p>
    <w:p w:rsidR="00414694" w:rsidRPr="00225362" w:rsidRDefault="00414694" w:rsidP="00414694">
      <w:pPr>
        <w:wordWrap w:val="0"/>
        <w:overflowPunct w:val="0"/>
        <w:spacing w:line="500" w:lineRule="exact"/>
        <w:ind w:firstLineChars="200" w:firstLine="560"/>
        <w:jc w:val="both"/>
        <w:rPr>
          <w:rFonts w:eastAsia="標楷體"/>
          <w:sz w:val="28"/>
          <w:szCs w:val="28"/>
        </w:rPr>
      </w:pPr>
      <w:r w:rsidRPr="00225362">
        <w:rPr>
          <w:rFonts w:eastAsia="標楷體"/>
          <w:sz w:val="28"/>
          <w:szCs w:val="28"/>
        </w:rPr>
        <w:t>在資金支持方面，臺北市新創公司平均可獲得的早期階段資金為</w:t>
      </w:r>
      <w:r w:rsidRPr="00225362">
        <w:rPr>
          <w:rFonts w:eastAsia="標楷體"/>
          <w:sz w:val="28"/>
          <w:szCs w:val="28"/>
        </w:rPr>
        <w:t>25.6</w:t>
      </w:r>
      <w:r w:rsidRPr="00225362">
        <w:rPr>
          <w:rFonts w:eastAsia="標楷體"/>
          <w:sz w:val="28"/>
          <w:szCs w:val="28"/>
        </w:rPr>
        <w:t>萬美元，略高於全球平均。在市場延伸指標方面，臺北市外國客戶比例為</w:t>
      </w:r>
      <w:r w:rsidRPr="00225362">
        <w:rPr>
          <w:rFonts w:eastAsia="標楷體"/>
          <w:sz w:val="28"/>
          <w:szCs w:val="28"/>
        </w:rPr>
        <w:t>28%</w:t>
      </w:r>
      <w:r w:rsidRPr="00225362">
        <w:rPr>
          <w:rFonts w:eastAsia="標楷體"/>
          <w:sz w:val="28"/>
          <w:szCs w:val="28"/>
        </w:rPr>
        <w:t>，創業家全球連結性指標為</w:t>
      </w:r>
      <w:r w:rsidRPr="00225362">
        <w:rPr>
          <w:rFonts w:eastAsia="標楷體"/>
          <w:sz w:val="28"/>
          <w:szCs w:val="28"/>
        </w:rPr>
        <w:t>7.5</w:t>
      </w:r>
      <w:r w:rsidRPr="00225362">
        <w:rPr>
          <w:rFonts w:eastAsia="標楷體"/>
          <w:sz w:val="28"/>
          <w:szCs w:val="28"/>
        </w:rPr>
        <w:t>，雖高於全球平均，然仍不及香港的國際連結度（表</w:t>
      </w:r>
      <w:r w:rsidRPr="00225362">
        <w:rPr>
          <w:rFonts w:eastAsia="標楷體"/>
          <w:sz w:val="28"/>
          <w:szCs w:val="28"/>
        </w:rPr>
        <w:t>2</w:t>
      </w:r>
      <w:r w:rsidRPr="00225362">
        <w:rPr>
          <w:rFonts w:eastAsia="標楷體"/>
          <w:sz w:val="28"/>
          <w:szCs w:val="28"/>
        </w:rPr>
        <w:t>）。</w:t>
      </w:r>
    </w:p>
    <w:p w:rsidR="00414694" w:rsidRPr="00225362" w:rsidRDefault="00414694" w:rsidP="00414694">
      <w:pPr>
        <w:wordWrap w:val="0"/>
        <w:overflowPunct w:val="0"/>
        <w:spacing w:line="500" w:lineRule="exact"/>
        <w:ind w:firstLineChars="200" w:firstLine="560"/>
        <w:jc w:val="both"/>
        <w:rPr>
          <w:rFonts w:eastAsia="標楷體"/>
          <w:sz w:val="28"/>
          <w:szCs w:val="28"/>
        </w:rPr>
      </w:pPr>
      <w:r w:rsidRPr="00225362">
        <w:rPr>
          <w:rFonts w:eastAsia="標楷體"/>
          <w:sz w:val="28"/>
          <w:szCs w:val="28"/>
        </w:rPr>
        <w:t>在人才指標方面，臺北市新創公司具經驗成長型員工比例為</w:t>
      </w:r>
      <w:r w:rsidRPr="00225362">
        <w:rPr>
          <w:rFonts w:eastAsia="標楷體"/>
          <w:sz w:val="28"/>
          <w:szCs w:val="28"/>
        </w:rPr>
        <w:t>63%</w:t>
      </w:r>
      <w:r w:rsidRPr="00225362">
        <w:rPr>
          <w:rFonts w:eastAsia="標楷體"/>
          <w:sz w:val="28"/>
          <w:szCs w:val="28"/>
        </w:rPr>
        <w:t>，略高於全球平均；</w:t>
      </w:r>
      <w:proofErr w:type="gramStart"/>
      <w:r w:rsidRPr="00225362">
        <w:rPr>
          <w:rFonts w:eastAsia="標楷體"/>
          <w:sz w:val="28"/>
          <w:szCs w:val="28"/>
        </w:rPr>
        <w:t>然具經驗</w:t>
      </w:r>
      <w:proofErr w:type="gramEnd"/>
      <w:r w:rsidRPr="00225362">
        <w:rPr>
          <w:rFonts w:eastAsia="標楷體"/>
          <w:sz w:val="28"/>
          <w:szCs w:val="28"/>
        </w:rPr>
        <w:t>的工程師比例僅</w:t>
      </w:r>
      <w:r w:rsidRPr="00225362">
        <w:rPr>
          <w:rFonts w:eastAsia="標楷體"/>
          <w:sz w:val="28"/>
          <w:szCs w:val="28"/>
        </w:rPr>
        <w:t>65%</w:t>
      </w:r>
      <w:r w:rsidRPr="00225362">
        <w:rPr>
          <w:rFonts w:eastAsia="標楷體"/>
          <w:sz w:val="28"/>
          <w:szCs w:val="28"/>
        </w:rPr>
        <w:t>，遠低於全球平均</w:t>
      </w:r>
      <w:r>
        <w:rPr>
          <w:rFonts w:eastAsia="標楷體" w:hint="eastAsia"/>
          <w:sz w:val="28"/>
          <w:szCs w:val="28"/>
        </w:rPr>
        <w:t>72%</w:t>
      </w:r>
      <w:r w:rsidRPr="00225362">
        <w:rPr>
          <w:rFonts w:eastAsia="標楷體"/>
          <w:sz w:val="28"/>
          <w:szCs w:val="28"/>
        </w:rPr>
        <w:t>（表</w:t>
      </w:r>
      <w:r w:rsidRPr="00225362">
        <w:rPr>
          <w:rFonts w:eastAsia="標楷體"/>
          <w:sz w:val="28"/>
          <w:szCs w:val="28"/>
        </w:rPr>
        <w:t>2</w:t>
      </w:r>
      <w:r w:rsidRPr="00225362">
        <w:rPr>
          <w:rFonts w:eastAsia="標楷體"/>
          <w:sz w:val="28"/>
          <w:szCs w:val="28"/>
        </w:rPr>
        <w:t>）。為加強吸引外國專業人才來</w:t>
      </w:r>
      <w:proofErr w:type="gramStart"/>
      <w:r w:rsidRPr="00225362">
        <w:rPr>
          <w:rFonts w:eastAsia="標楷體"/>
          <w:sz w:val="28"/>
          <w:szCs w:val="28"/>
        </w:rPr>
        <w:t>臺</w:t>
      </w:r>
      <w:proofErr w:type="gramEnd"/>
      <w:r w:rsidRPr="00225362">
        <w:rPr>
          <w:rFonts w:eastAsia="標楷體"/>
          <w:sz w:val="28"/>
          <w:szCs w:val="28"/>
        </w:rPr>
        <w:t>發展，我國自</w:t>
      </w:r>
      <w:r w:rsidRPr="00225362">
        <w:rPr>
          <w:rFonts w:eastAsia="標楷體"/>
          <w:sz w:val="28"/>
          <w:szCs w:val="28"/>
        </w:rPr>
        <w:t>2018</w:t>
      </w:r>
      <w:r w:rsidRPr="00225362">
        <w:rPr>
          <w:rFonts w:eastAsia="標楷體"/>
          <w:sz w:val="28"/>
          <w:szCs w:val="28"/>
        </w:rPr>
        <w:t>年</w:t>
      </w:r>
      <w:r w:rsidRPr="00225362">
        <w:rPr>
          <w:rFonts w:eastAsia="標楷體"/>
          <w:sz w:val="28"/>
          <w:szCs w:val="28"/>
        </w:rPr>
        <w:t>2</w:t>
      </w:r>
      <w:r w:rsidRPr="00225362">
        <w:rPr>
          <w:rFonts w:eastAsia="標楷體"/>
          <w:sz w:val="28"/>
          <w:szCs w:val="28"/>
        </w:rPr>
        <w:t>月</w:t>
      </w:r>
      <w:r w:rsidRPr="00225362">
        <w:rPr>
          <w:rFonts w:eastAsia="標楷體"/>
          <w:sz w:val="28"/>
          <w:szCs w:val="28"/>
        </w:rPr>
        <w:t>8</w:t>
      </w:r>
      <w:r w:rsidRPr="00225362">
        <w:rPr>
          <w:rFonts w:eastAsia="標楷體"/>
          <w:sz w:val="28"/>
          <w:szCs w:val="28"/>
        </w:rPr>
        <w:t>日起實施「外國專業人才延攬及僱用法」，放寬外國專業人才來</w:t>
      </w:r>
      <w:proofErr w:type="gramStart"/>
      <w:r w:rsidRPr="00225362">
        <w:rPr>
          <w:rFonts w:eastAsia="標楷體"/>
          <w:sz w:val="28"/>
          <w:szCs w:val="28"/>
        </w:rPr>
        <w:t>臺</w:t>
      </w:r>
      <w:proofErr w:type="gramEnd"/>
      <w:r w:rsidRPr="00225362">
        <w:rPr>
          <w:rFonts w:eastAsia="標楷體"/>
          <w:sz w:val="28"/>
          <w:szCs w:val="28"/>
        </w:rPr>
        <w:t>簽證、工作、居留相關規定，並仿照新加坡推出結合工作許可證、居留簽證、外僑居留證、重入國許可證等四合一的「就業金卡」制度。根據國家發展委員會統計</w:t>
      </w:r>
      <w:r w:rsidRPr="00225362">
        <w:rPr>
          <w:rStyle w:val="affa"/>
          <w:rFonts w:eastAsia="標楷體"/>
          <w:sz w:val="28"/>
          <w:szCs w:val="28"/>
        </w:rPr>
        <w:footnoteReference w:id="14"/>
      </w:r>
      <w:r w:rsidRPr="00225362">
        <w:rPr>
          <w:rFonts w:eastAsia="標楷體"/>
          <w:sz w:val="28"/>
          <w:szCs w:val="28"/>
        </w:rPr>
        <w:t>，截至</w:t>
      </w:r>
      <w:r w:rsidRPr="00225362">
        <w:rPr>
          <w:rFonts w:eastAsia="標楷體"/>
          <w:sz w:val="28"/>
          <w:szCs w:val="28"/>
        </w:rPr>
        <w:t>2018</w:t>
      </w:r>
      <w:r w:rsidRPr="00225362">
        <w:rPr>
          <w:rFonts w:eastAsia="標楷體"/>
          <w:sz w:val="28"/>
          <w:szCs w:val="28"/>
        </w:rPr>
        <w:t>年</w:t>
      </w:r>
      <w:r w:rsidRPr="00225362">
        <w:rPr>
          <w:rFonts w:eastAsia="標楷體"/>
          <w:sz w:val="28"/>
          <w:szCs w:val="28"/>
        </w:rPr>
        <w:t>9</w:t>
      </w:r>
      <w:r w:rsidRPr="00225362">
        <w:rPr>
          <w:rFonts w:eastAsia="標楷體"/>
          <w:sz w:val="28"/>
          <w:szCs w:val="28"/>
        </w:rPr>
        <w:t>月底止，我國已核准</w:t>
      </w:r>
      <w:r w:rsidRPr="00225362">
        <w:rPr>
          <w:rFonts w:eastAsia="標楷體"/>
          <w:sz w:val="28"/>
          <w:szCs w:val="28"/>
        </w:rPr>
        <w:t>122</w:t>
      </w:r>
      <w:r w:rsidRPr="00225362">
        <w:rPr>
          <w:rFonts w:eastAsia="標楷體"/>
          <w:sz w:val="28"/>
          <w:szCs w:val="28"/>
        </w:rPr>
        <w:t>張「就業金卡」，包括科技領域</w:t>
      </w:r>
      <w:r w:rsidRPr="00225362">
        <w:rPr>
          <w:rFonts w:eastAsia="標楷體"/>
          <w:sz w:val="28"/>
          <w:szCs w:val="28"/>
        </w:rPr>
        <w:t>40</w:t>
      </w:r>
      <w:r w:rsidRPr="00225362">
        <w:rPr>
          <w:rFonts w:eastAsia="標楷體"/>
          <w:sz w:val="28"/>
          <w:szCs w:val="28"/>
        </w:rPr>
        <w:t>人、經濟領域</w:t>
      </w:r>
      <w:r w:rsidRPr="00225362">
        <w:rPr>
          <w:rFonts w:eastAsia="標楷體"/>
          <w:sz w:val="28"/>
          <w:szCs w:val="28"/>
        </w:rPr>
        <w:t>39</w:t>
      </w:r>
      <w:r w:rsidRPr="00225362">
        <w:rPr>
          <w:rFonts w:eastAsia="標楷體"/>
          <w:sz w:val="28"/>
          <w:szCs w:val="28"/>
        </w:rPr>
        <w:t>人、教育領域</w:t>
      </w:r>
      <w:r w:rsidRPr="00225362">
        <w:rPr>
          <w:rFonts w:eastAsia="標楷體"/>
          <w:sz w:val="28"/>
          <w:szCs w:val="28"/>
        </w:rPr>
        <w:t>13</w:t>
      </w:r>
      <w:r w:rsidRPr="00225362">
        <w:rPr>
          <w:rFonts w:eastAsia="標楷體"/>
          <w:sz w:val="28"/>
          <w:szCs w:val="28"/>
        </w:rPr>
        <w:t>人、文化藝術領域</w:t>
      </w:r>
      <w:r w:rsidRPr="00225362">
        <w:rPr>
          <w:rFonts w:eastAsia="標楷體"/>
          <w:sz w:val="28"/>
          <w:szCs w:val="28"/>
        </w:rPr>
        <w:t>22</w:t>
      </w:r>
      <w:r w:rsidRPr="00225362">
        <w:rPr>
          <w:rFonts w:eastAsia="標楷體"/>
          <w:sz w:val="28"/>
          <w:szCs w:val="28"/>
        </w:rPr>
        <w:t>人，以及金融領域</w:t>
      </w:r>
      <w:r w:rsidRPr="00225362">
        <w:rPr>
          <w:rFonts w:eastAsia="標楷體"/>
          <w:sz w:val="28"/>
          <w:szCs w:val="28"/>
        </w:rPr>
        <w:t>8</w:t>
      </w:r>
      <w:r w:rsidRPr="00225362">
        <w:rPr>
          <w:rFonts w:eastAsia="標楷體"/>
          <w:sz w:val="28"/>
          <w:szCs w:val="28"/>
        </w:rPr>
        <w:t>人。</w:t>
      </w:r>
    </w:p>
    <w:p w:rsidR="00414694" w:rsidRPr="00225362" w:rsidRDefault="00414694" w:rsidP="00414694">
      <w:pPr>
        <w:wordWrap w:val="0"/>
        <w:overflowPunct w:val="0"/>
        <w:spacing w:line="500" w:lineRule="exact"/>
        <w:ind w:firstLineChars="200" w:firstLine="560"/>
        <w:jc w:val="both"/>
        <w:rPr>
          <w:rFonts w:eastAsia="標楷體"/>
          <w:sz w:val="28"/>
          <w:szCs w:val="28"/>
        </w:rPr>
      </w:pPr>
      <w:r w:rsidRPr="00225362">
        <w:rPr>
          <w:rFonts w:eastAsia="標楷體"/>
          <w:sz w:val="28"/>
          <w:szCs w:val="28"/>
        </w:rPr>
        <w:t>在新創者經驗指數方面，臺北市平均指數僅</w:t>
      </w:r>
      <w:r w:rsidRPr="00225362">
        <w:rPr>
          <w:rFonts w:eastAsia="標楷體"/>
          <w:sz w:val="28"/>
          <w:szCs w:val="28"/>
        </w:rPr>
        <w:t>4.0</w:t>
      </w:r>
      <w:r w:rsidRPr="00225362">
        <w:rPr>
          <w:rFonts w:eastAsia="標楷體"/>
          <w:sz w:val="28"/>
          <w:szCs w:val="28"/>
        </w:rPr>
        <w:t>，低於全球平均值</w:t>
      </w:r>
      <w:r w:rsidRPr="00225362">
        <w:rPr>
          <w:rFonts w:eastAsia="標楷體"/>
          <w:sz w:val="28"/>
          <w:szCs w:val="28"/>
        </w:rPr>
        <w:t>(5.0)</w:t>
      </w:r>
      <w:r w:rsidRPr="00225362">
        <w:rPr>
          <w:rFonts w:eastAsia="標楷體"/>
          <w:sz w:val="28"/>
          <w:szCs w:val="28"/>
        </w:rPr>
        <w:t>。在創業者背景方面，女性創業者比例僅</w:t>
      </w:r>
      <w:r w:rsidRPr="00225362">
        <w:rPr>
          <w:rFonts w:eastAsia="標楷體"/>
          <w:sz w:val="28"/>
          <w:szCs w:val="28"/>
        </w:rPr>
        <w:t>12%</w:t>
      </w:r>
      <w:r w:rsidRPr="00225362">
        <w:rPr>
          <w:rFonts w:eastAsia="標楷體"/>
          <w:sz w:val="28"/>
          <w:szCs w:val="28"/>
        </w:rPr>
        <w:t>，外國移民創業者比例小於</w:t>
      </w:r>
      <w:r w:rsidRPr="00225362">
        <w:rPr>
          <w:rFonts w:eastAsia="標楷體"/>
          <w:sz w:val="28"/>
          <w:szCs w:val="28"/>
        </w:rPr>
        <w:t>10%</w:t>
      </w:r>
      <w:r w:rsidRPr="00225362">
        <w:rPr>
          <w:rFonts w:eastAsia="標楷體"/>
          <w:sz w:val="28"/>
          <w:szCs w:val="28"/>
        </w:rPr>
        <w:t>，</w:t>
      </w:r>
      <w:r>
        <w:rPr>
          <w:rFonts w:eastAsia="標楷體" w:hint="eastAsia"/>
          <w:sz w:val="28"/>
          <w:szCs w:val="28"/>
        </w:rPr>
        <w:t>均大幅落後</w:t>
      </w:r>
      <w:r w:rsidRPr="00225362">
        <w:rPr>
          <w:rFonts w:eastAsia="標楷體"/>
          <w:sz w:val="28"/>
          <w:szCs w:val="28"/>
        </w:rPr>
        <w:t>全球平均，顯示我國際化程度仍有待加</w:t>
      </w:r>
      <w:r w:rsidRPr="00225362">
        <w:rPr>
          <w:rFonts w:eastAsia="標楷體"/>
          <w:sz w:val="28"/>
          <w:szCs w:val="28"/>
        </w:rPr>
        <w:lastRenderedPageBreak/>
        <w:t>強。</w:t>
      </w:r>
      <w:r>
        <w:rPr>
          <w:rFonts w:eastAsia="標楷體" w:hint="eastAsia"/>
          <w:sz w:val="28"/>
          <w:szCs w:val="28"/>
        </w:rPr>
        <w:t>該</w:t>
      </w:r>
      <w:r>
        <w:rPr>
          <w:rFonts w:eastAsia="標楷體"/>
          <w:sz w:val="28"/>
          <w:szCs w:val="28"/>
        </w:rPr>
        <w:t>報告</w:t>
      </w:r>
      <w:r>
        <w:rPr>
          <w:rFonts w:eastAsia="標楷體" w:hint="eastAsia"/>
          <w:sz w:val="28"/>
          <w:szCs w:val="28"/>
        </w:rPr>
        <w:t>同時</w:t>
      </w:r>
      <w:r w:rsidRPr="00225362">
        <w:rPr>
          <w:rFonts w:eastAsia="標楷體"/>
          <w:sz w:val="28"/>
          <w:szCs w:val="28"/>
        </w:rPr>
        <w:t>指出，外國移民創業者有助於推動與原居住地的交流，且城市的移民政策也能提升創業發展，如香港的移民創業者高達</w:t>
      </w:r>
      <w:r w:rsidRPr="00225362">
        <w:rPr>
          <w:rFonts w:eastAsia="標楷體"/>
          <w:sz w:val="28"/>
          <w:szCs w:val="28"/>
        </w:rPr>
        <w:t>56%</w:t>
      </w:r>
      <w:r w:rsidRPr="00225362">
        <w:rPr>
          <w:rFonts w:eastAsia="標楷體"/>
          <w:sz w:val="28"/>
          <w:szCs w:val="28"/>
        </w:rPr>
        <w:t>，其創業者大多鎖定以國際客戶為目標對象，故其外國客戶高居</w:t>
      </w:r>
      <w:proofErr w:type="gramStart"/>
      <w:r w:rsidRPr="00225362">
        <w:rPr>
          <w:rFonts w:eastAsia="標楷體"/>
          <w:sz w:val="28"/>
          <w:szCs w:val="28"/>
        </w:rPr>
        <w:t>4</w:t>
      </w:r>
      <w:r w:rsidRPr="00225362">
        <w:rPr>
          <w:rFonts w:eastAsia="標楷體"/>
          <w:sz w:val="28"/>
          <w:szCs w:val="28"/>
        </w:rPr>
        <w:t>成</w:t>
      </w:r>
      <w:proofErr w:type="gramEnd"/>
      <w:r w:rsidRPr="00225362">
        <w:rPr>
          <w:rFonts w:eastAsia="標楷體"/>
          <w:sz w:val="28"/>
          <w:szCs w:val="28"/>
        </w:rPr>
        <w:t>。</w:t>
      </w:r>
      <w:r w:rsidRPr="00225362">
        <w:rPr>
          <w:rStyle w:val="affa"/>
          <w:rFonts w:eastAsia="標楷體"/>
          <w:sz w:val="28"/>
          <w:szCs w:val="28"/>
        </w:rPr>
        <w:footnoteReference w:id="15"/>
      </w:r>
      <w:r w:rsidRPr="00225362">
        <w:rPr>
          <w:rFonts w:eastAsia="標楷體"/>
          <w:sz w:val="28"/>
          <w:szCs w:val="28"/>
        </w:rPr>
        <w:t>（表</w:t>
      </w:r>
      <w:r w:rsidRPr="00225362">
        <w:rPr>
          <w:rFonts w:eastAsia="標楷體"/>
          <w:sz w:val="28"/>
          <w:szCs w:val="28"/>
        </w:rPr>
        <w:t>2</w:t>
      </w:r>
      <w:r w:rsidRPr="00225362">
        <w:rPr>
          <w:rFonts w:eastAsia="標楷體"/>
          <w:sz w:val="28"/>
          <w:szCs w:val="28"/>
        </w:rPr>
        <w:t>）</w:t>
      </w:r>
    </w:p>
    <w:p w:rsidR="00414694" w:rsidRPr="00225362" w:rsidRDefault="00414694" w:rsidP="00414694">
      <w:pPr>
        <w:wordWrap w:val="0"/>
        <w:overflowPunct w:val="0"/>
        <w:spacing w:line="500" w:lineRule="exact"/>
        <w:ind w:firstLineChars="200" w:firstLine="560"/>
        <w:jc w:val="both"/>
        <w:rPr>
          <w:rFonts w:eastAsia="標楷體"/>
          <w:sz w:val="28"/>
          <w:szCs w:val="28"/>
        </w:rPr>
      </w:pPr>
      <w:r w:rsidRPr="00225362">
        <w:rPr>
          <w:rFonts w:eastAsia="標楷體"/>
          <w:sz w:val="28"/>
          <w:szCs w:val="28"/>
        </w:rPr>
        <w:t>在資源吸引力方面，臺北市每家新創公司平均僅能吸引</w:t>
      </w:r>
      <w:r w:rsidRPr="00225362">
        <w:rPr>
          <w:rFonts w:eastAsia="標楷體"/>
          <w:sz w:val="28"/>
          <w:szCs w:val="28"/>
        </w:rPr>
        <w:t>17</w:t>
      </w:r>
      <w:r w:rsidRPr="00225362">
        <w:rPr>
          <w:rFonts w:eastAsia="標楷體"/>
          <w:sz w:val="28"/>
          <w:szCs w:val="28"/>
        </w:rPr>
        <w:t>個國際創業家與</w:t>
      </w:r>
      <w:r w:rsidRPr="00225362">
        <w:rPr>
          <w:rFonts w:eastAsia="標楷體"/>
          <w:sz w:val="28"/>
          <w:szCs w:val="28"/>
        </w:rPr>
        <w:t>5</w:t>
      </w:r>
      <w:r w:rsidRPr="00225362">
        <w:rPr>
          <w:rFonts w:eastAsia="標楷體"/>
          <w:sz w:val="28"/>
          <w:szCs w:val="28"/>
        </w:rPr>
        <w:t>家國際新創公司，遠低於全球平均值，顯見對於國際創業家或創業投資者的吸引程度仍稍嫌不足。</w:t>
      </w:r>
      <w:r w:rsidRPr="00225362">
        <w:rPr>
          <w:rStyle w:val="affa"/>
          <w:rFonts w:eastAsia="標楷體"/>
          <w:sz w:val="28"/>
          <w:szCs w:val="28"/>
        </w:rPr>
        <w:footnoteReference w:id="16"/>
      </w:r>
      <w:r w:rsidRPr="00225362">
        <w:rPr>
          <w:rFonts w:eastAsia="標楷體"/>
          <w:sz w:val="28"/>
          <w:szCs w:val="28"/>
        </w:rPr>
        <w:t>（表</w:t>
      </w:r>
      <w:r w:rsidRPr="00225362">
        <w:rPr>
          <w:rFonts w:eastAsia="標楷體"/>
          <w:sz w:val="28"/>
          <w:szCs w:val="28"/>
        </w:rPr>
        <w:t>2</w:t>
      </w:r>
      <w:r w:rsidRPr="00225362">
        <w:rPr>
          <w:rFonts w:eastAsia="標楷體"/>
          <w:sz w:val="28"/>
          <w:szCs w:val="28"/>
        </w:rPr>
        <w:t>）</w:t>
      </w:r>
    </w:p>
    <w:p w:rsidR="00414694" w:rsidRPr="00583D7C"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綜上可知，目前我國新創生態系統仍處於剛起步的「活躍階段」</w:t>
      </w:r>
      <w:r w:rsidRPr="00225362">
        <w:rPr>
          <w:rStyle w:val="affa"/>
          <w:rFonts w:eastAsia="標楷體"/>
          <w:sz w:val="28"/>
          <w:szCs w:val="32"/>
        </w:rPr>
        <w:footnoteReference w:id="17"/>
      </w:r>
      <w:r w:rsidRPr="00225362">
        <w:rPr>
          <w:rFonts w:eastAsia="標楷體"/>
          <w:sz w:val="28"/>
          <w:szCs w:val="32"/>
        </w:rPr>
        <w:t>，即新創者經驗有限，新創企業成功比例低，全球資源吸引力仍顯不足。此階段所面臨的主要挑戰有：創業家精神、英語能力、教育及文化、經商容易度、適當的稅法、國內連結性、創業社群、新創種子輪及</w:t>
      </w:r>
      <w:r w:rsidRPr="00225362">
        <w:rPr>
          <w:rFonts w:eastAsia="標楷體"/>
          <w:sz w:val="28"/>
          <w:szCs w:val="32"/>
        </w:rPr>
        <w:t>A</w:t>
      </w:r>
      <w:r w:rsidRPr="00225362">
        <w:rPr>
          <w:rFonts w:eastAsia="標楷體"/>
          <w:sz w:val="28"/>
          <w:szCs w:val="32"/>
        </w:rPr>
        <w:t>輪基金</w:t>
      </w:r>
      <w:r>
        <w:rPr>
          <w:rFonts w:eastAsia="標楷體" w:hint="eastAsia"/>
          <w:sz w:val="28"/>
          <w:szCs w:val="32"/>
        </w:rPr>
        <w:t>募資</w:t>
      </w:r>
      <w:r w:rsidRPr="00225362">
        <w:rPr>
          <w:rFonts w:eastAsia="標楷體"/>
          <w:sz w:val="28"/>
          <w:szCs w:val="32"/>
        </w:rPr>
        <w:t>、</w:t>
      </w:r>
      <w:bookmarkStart w:id="181" w:name="_Hlk503106490"/>
      <w:r w:rsidRPr="00225362">
        <w:rPr>
          <w:rFonts w:eastAsia="標楷體"/>
          <w:sz w:val="28"/>
          <w:szCs w:val="32"/>
        </w:rPr>
        <w:t>企業是否具備全球知識以進行全球化之內外部規劃能力</w:t>
      </w:r>
      <w:bookmarkEnd w:id="181"/>
      <w:r w:rsidRPr="00225362">
        <w:rPr>
          <w:rFonts w:eastAsia="標楷體"/>
          <w:sz w:val="28"/>
          <w:szCs w:val="32"/>
        </w:rPr>
        <w:t>等。</w:t>
      </w:r>
    </w:p>
    <w:p w:rsidR="00414694" w:rsidRPr="00225362" w:rsidRDefault="00414694" w:rsidP="00414694">
      <w:pPr>
        <w:pStyle w:val="affffd"/>
        <w:spacing w:line="500" w:lineRule="exact"/>
        <w:jc w:val="center"/>
        <w:rPr>
          <w:rFonts w:eastAsia="標楷體"/>
          <w:b/>
          <w:sz w:val="28"/>
          <w:szCs w:val="32"/>
        </w:rPr>
      </w:pPr>
      <w:bookmarkStart w:id="182" w:name="_Toc505937052"/>
      <w:r w:rsidRPr="00225362">
        <w:rPr>
          <w:rFonts w:eastAsia="標楷體"/>
          <w:b/>
          <w:sz w:val="28"/>
          <w:szCs w:val="28"/>
        </w:rPr>
        <w:t>表</w:t>
      </w:r>
      <w:r w:rsidRPr="00225362">
        <w:rPr>
          <w:rFonts w:eastAsia="標楷體"/>
          <w:b/>
          <w:sz w:val="28"/>
          <w:szCs w:val="28"/>
        </w:rPr>
        <w:t xml:space="preserve"> 2</w:t>
      </w:r>
      <w:r w:rsidRPr="00225362">
        <w:rPr>
          <w:rFonts w:eastAsia="標楷體"/>
          <w:b/>
          <w:bCs/>
          <w:noProof/>
          <w:kern w:val="0"/>
          <w:sz w:val="28"/>
          <w:szCs w:val="28"/>
        </w:rPr>
        <w:t xml:space="preserve">  </w:t>
      </w:r>
      <w:r w:rsidRPr="00225362">
        <w:rPr>
          <w:rFonts w:eastAsia="標楷體"/>
          <w:b/>
          <w:bCs/>
          <w:noProof/>
          <w:color w:val="000000"/>
          <w:kern w:val="0"/>
          <w:sz w:val="28"/>
          <w:szCs w:val="28"/>
        </w:rPr>
        <w:t>我國、中國大陸、新加坡、印度及菲律賓新創生態圈表現</w:t>
      </w:r>
      <w:bookmarkEnd w:id="182"/>
      <w:r w:rsidRPr="00225362">
        <w:rPr>
          <w:rStyle w:val="affa"/>
          <w:rFonts w:eastAsia="標楷體"/>
          <w:noProof/>
          <w:color w:val="000000"/>
          <w:kern w:val="0"/>
          <w:sz w:val="28"/>
          <w:szCs w:val="28"/>
        </w:rPr>
        <w:footnoteReference w:id="18"/>
      </w:r>
    </w:p>
    <w:tbl>
      <w:tblPr>
        <w:tblStyle w:val="1f0"/>
        <w:tblW w:w="10759" w:type="dxa"/>
        <w:jc w:val="center"/>
        <w:tblInd w:w="-543" w:type="dxa"/>
        <w:tblLayout w:type="fixed"/>
        <w:tblLook w:val="04A0" w:firstRow="1" w:lastRow="0" w:firstColumn="1" w:lastColumn="0" w:noHBand="0" w:noVBand="1"/>
      </w:tblPr>
      <w:tblGrid>
        <w:gridCol w:w="806"/>
        <w:gridCol w:w="1165"/>
        <w:gridCol w:w="709"/>
        <w:gridCol w:w="992"/>
        <w:gridCol w:w="1276"/>
        <w:gridCol w:w="1275"/>
        <w:gridCol w:w="993"/>
        <w:gridCol w:w="1275"/>
        <w:gridCol w:w="1276"/>
        <w:gridCol w:w="992"/>
      </w:tblGrid>
      <w:tr w:rsidR="00414694" w:rsidRPr="00225362" w:rsidTr="00F74FAB">
        <w:trPr>
          <w:tblHeader/>
          <w:jc w:val="center"/>
        </w:trPr>
        <w:tc>
          <w:tcPr>
            <w:tcW w:w="1971" w:type="dxa"/>
            <w:gridSpan w:val="2"/>
            <w:vMerge w:val="restart"/>
            <w:vAlign w:val="center"/>
          </w:tcPr>
          <w:p w:rsidR="00414694" w:rsidRPr="00225362" w:rsidRDefault="00414694" w:rsidP="00F74FAB">
            <w:pPr>
              <w:spacing w:line="0" w:lineRule="atLeast"/>
              <w:jc w:val="center"/>
              <w:rPr>
                <w:rFonts w:eastAsia="標楷體"/>
                <w:b/>
              </w:rPr>
            </w:pPr>
            <w:r w:rsidRPr="00225362">
              <w:rPr>
                <w:rFonts w:eastAsia="標楷體"/>
                <w:b/>
              </w:rPr>
              <w:t>指標</w:t>
            </w:r>
          </w:p>
        </w:tc>
        <w:tc>
          <w:tcPr>
            <w:tcW w:w="709" w:type="dxa"/>
            <w:vMerge w:val="restart"/>
            <w:vAlign w:val="center"/>
          </w:tcPr>
          <w:p w:rsidR="00414694" w:rsidRPr="00225362" w:rsidRDefault="00414694" w:rsidP="00F74FAB">
            <w:pPr>
              <w:spacing w:line="0" w:lineRule="atLeast"/>
              <w:jc w:val="center"/>
              <w:rPr>
                <w:rFonts w:eastAsia="標楷體"/>
                <w:b/>
              </w:rPr>
            </w:pPr>
            <w:r w:rsidRPr="00225362">
              <w:rPr>
                <w:rFonts w:eastAsia="標楷體"/>
                <w:b/>
              </w:rPr>
              <w:t>全球平均</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臺灣</w:t>
            </w:r>
          </w:p>
        </w:tc>
        <w:tc>
          <w:tcPr>
            <w:tcW w:w="3544" w:type="dxa"/>
            <w:gridSpan w:val="3"/>
            <w:vAlign w:val="center"/>
          </w:tcPr>
          <w:p w:rsidR="00414694" w:rsidRPr="00225362" w:rsidRDefault="00414694" w:rsidP="00F74FAB">
            <w:pPr>
              <w:spacing w:line="0" w:lineRule="atLeast"/>
              <w:jc w:val="center"/>
              <w:rPr>
                <w:rFonts w:eastAsia="標楷體"/>
                <w:b/>
              </w:rPr>
            </w:pPr>
            <w:r w:rsidRPr="00225362">
              <w:rPr>
                <w:rFonts w:eastAsia="標楷體"/>
                <w:b/>
              </w:rPr>
              <w:t>中國大陸</w:t>
            </w:r>
          </w:p>
        </w:tc>
        <w:tc>
          <w:tcPr>
            <w:tcW w:w="1275" w:type="dxa"/>
            <w:vMerge w:val="restart"/>
            <w:vAlign w:val="center"/>
          </w:tcPr>
          <w:p w:rsidR="00414694" w:rsidRPr="00225362" w:rsidRDefault="00414694" w:rsidP="00F74FAB">
            <w:pPr>
              <w:spacing w:line="0" w:lineRule="atLeast"/>
              <w:jc w:val="center"/>
              <w:rPr>
                <w:rFonts w:eastAsia="標楷體"/>
                <w:b/>
              </w:rPr>
            </w:pPr>
            <w:r w:rsidRPr="00225362">
              <w:rPr>
                <w:rFonts w:eastAsia="標楷體"/>
                <w:b/>
              </w:rPr>
              <w:t>新加坡</w:t>
            </w:r>
          </w:p>
        </w:tc>
        <w:tc>
          <w:tcPr>
            <w:tcW w:w="1276" w:type="dxa"/>
            <w:vAlign w:val="center"/>
          </w:tcPr>
          <w:p w:rsidR="00414694" w:rsidRPr="00225362" w:rsidRDefault="00414694" w:rsidP="00F74FAB">
            <w:pPr>
              <w:spacing w:line="0" w:lineRule="atLeast"/>
              <w:jc w:val="center"/>
              <w:rPr>
                <w:rFonts w:eastAsia="標楷體"/>
                <w:b/>
              </w:rPr>
            </w:pPr>
            <w:r w:rsidRPr="00225362">
              <w:rPr>
                <w:rFonts w:eastAsia="標楷體"/>
                <w:b/>
              </w:rPr>
              <w:t>印度</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菲律賓</w:t>
            </w:r>
          </w:p>
        </w:tc>
      </w:tr>
      <w:tr w:rsidR="00414694" w:rsidRPr="00225362" w:rsidTr="00F74FAB">
        <w:trPr>
          <w:tblHeader/>
          <w:jc w:val="center"/>
        </w:trPr>
        <w:tc>
          <w:tcPr>
            <w:tcW w:w="1971" w:type="dxa"/>
            <w:gridSpan w:val="2"/>
            <w:vMerge/>
            <w:vAlign w:val="center"/>
          </w:tcPr>
          <w:p w:rsidR="00414694" w:rsidRPr="00225362" w:rsidRDefault="00414694" w:rsidP="00F74FAB">
            <w:pPr>
              <w:spacing w:line="0" w:lineRule="atLeast"/>
              <w:rPr>
                <w:rFonts w:eastAsia="標楷體"/>
                <w:b/>
              </w:rPr>
            </w:pPr>
          </w:p>
        </w:tc>
        <w:tc>
          <w:tcPr>
            <w:tcW w:w="709" w:type="dxa"/>
            <w:vMerge/>
            <w:vAlign w:val="center"/>
          </w:tcPr>
          <w:p w:rsidR="00414694" w:rsidRPr="00225362" w:rsidRDefault="00414694" w:rsidP="00F74FAB">
            <w:pPr>
              <w:spacing w:line="0" w:lineRule="atLeast"/>
              <w:jc w:val="center"/>
              <w:rPr>
                <w:rFonts w:eastAsia="標楷體"/>
                <w:b/>
              </w:rPr>
            </w:pP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臺北市</w:t>
            </w:r>
          </w:p>
        </w:tc>
        <w:tc>
          <w:tcPr>
            <w:tcW w:w="1276" w:type="dxa"/>
            <w:vAlign w:val="center"/>
          </w:tcPr>
          <w:p w:rsidR="00414694" w:rsidRPr="00225362" w:rsidRDefault="00414694" w:rsidP="00F74FAB">
            <w:pPr>
              <w:spacing w:line="0" w:lineRule="atLeast"/>
              <w:jc w:val="center"/>
              <w:rPr>
                <w:rFonts w:eastAsia="標楷體"/>
                <w:b/>
              </w:rPr>
            </w:pPr>
            <w:r w:rsidRPr="00225362">
              <w:rPr>
                <w:rFonts w:eastAsia="標楷體"/>
                <w:b/>
              </w:rPr>
              <w:t>北京</w:t>
            </w:r>
          </w:p>
        </w:tc>
        <w:tc>
          <w:tcPr>
            <w:tcW w:w="1275" w:type="dxa"/>
            <w:vAlign w:val="center"/>
          </w:tcPr>
          <w:p w:rsidR="00414694" w:rsidRPr="00225362" w:rsidRDefault="00414694" w:rsidP="00F74FAB">
            <w:pPr>
              <w:spacing w:line="0" w:lineRule="atLeast"/>
              <w:jc w:val="center"/>
              <w:rPr>
                <w:rFonts w:eastAsia="標楷體"/>
                <w:b/>
              </w:rPr>
            </w:pPr>
            <w:r w:rsidRPr="00225362">
              <w:rPr>
                <w:rFonts w:eastAsia="標楷體"/>
                <w:b/>
              </w:rPr>
              <w:t>上海</w:t>
            </w:r>
          </w:p>
        </w:tc>
        <w:tc>
          <w:tcPr>
            <w:tcW w:w="993" w:type="dxa"/>
            <w:vAlign w:val="center"/>
          </w:tcPr>
          <w:p w:rsidR="00414694" w:rsidRPr="00225362" w:rsidRDefault="00414694" w:rsidP="00F74FAB">
            <w:pPr>
              <w:spacing w:line="0" w:lineRule="atLeast"/>
              <w:jc w:val="center"/>
              <w:rPr>
                <w:rFonts w:eastAsia="標楷體"/>
                <w:b/>
              </w:rPr>
            </w:pPr>
            <w:r w:rsidRPr="00225362">
              <w:rPr>
                <w:rFonts w:eastAsia="標楷體"/>
                <w:b/>
              </w:rPr>
              <w:t>香港</w:t>
            </w:r>
          </w:p>
        </w:tc>
        <w:tc>
          <w:tcPr>
            <w:tcW w:w="1275" w:type="dxa"/>
            <w:vMerge/>
            <w:vAlign w:val="center"/>
          </w:tcPr>
          <w:p w:rsidR="00414694" w:rsidRPr="00225362" w:rsidRDefault="00414694" w:rsidP="00F74FAB">
            <w:pPr>
              <w:spacing w:line="0" w:lineRule="atLeast"/>
              <w:jc w:val="center"/>
              <w:rPr>
                <w:rFonts w:eastAsia="標楷體"/>
                <w:b/>
              </w:rPr>
            </w:pPr>
          </w:p>
        </w:tc>
        <w:tc>
          <w:tcPr>
            <w:tcW w:w="1276" w:type="dxa"/>
            <w:vAlign w:val="center"/>
          </w:tcPr>
          <w:p w:rsidR="00414694" w:rsidRPr="00225362" w:rsidRDefault="00414694" w:rsidP="00F74FAB">
            <w:pPr>
              <w:spacing w:line="0" w:lineRule="atLeast"/>
              <w:jc w:val="center"/>
              <w:rPr>
                <w:rFonts w:eastAsia="標楷體"/>
                <w:b/>
              </w:rPr>
            </w:pPr>
            <w:r w:rsidRPr="00225362">
              <w:rPr>
                <w:rFonts w:eastAsia="標楷體"/>
                <w:b/>
              </w:rPr>
              <w:t>班加羅爾</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馬尼拉</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人口統計</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都會</w:t>
            </w:r>
            <w:r w:rsidRPr="00225362">
              <w:rPr>
                <w:rFonts w:eastAsia="標楷體"/>
              </w:rPr>
              <w:t>GDP</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十億美元</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267</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327</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506</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384</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460</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264</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45</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108</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都會人口</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百萬人</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7.4</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25</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34</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7.4</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5.5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8.7</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13.5</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城市創業表現</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生態系統</w:t>
            </w:r>
          </w:p>
          <w:p w:rsidR="00414694" w:rsidRPr="00225362" w:rsidRDefault="00414694" w:rsidP="00F74FAB">
            <w:pPr>
              <w:spacing w:line="0" w:lineRule="atLeast"/>
              <w:jc w:val="center"/>
              <w:rPr>
                <w:rFonts w:eastAsia="標楷體"/>
              </w:rPr>
            </w:pPr>
            <w:r w:rsidRPr="00225362">
              <w:rPr>
                <w:rFonts w:eastAsia="標楷體"/>
              </w:rPr>
              <w:t>價值</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十億美</w:t>
            </w:r>
            <w:r w:rsidRPr="00225362">
              <w:rPr>
                <w:rFonts w:eastAsia="標楷體"/>
              </w:rPr>
              <w:lastRenderedPageBreak/>
              <w:t>元</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lastRenderedPageBreak/>
              <w:t>4.1</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0.58</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131</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42</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2.2</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11</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19</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0.12</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新創企業</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家數</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1,700</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150-350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4,800-7,200</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1,800-2,700</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450-850</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1,600-2,400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1,800-2,300</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300-600</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新創企業</w:t>
            </w:r>
          </w:p>
          <w:p w:rsidR="00414694" w:rsidRPr="00225362" w:rsidRDefault="00414694" w:rsidP="00F74FAB">
            <w:pPr>
              <w:spacing w:line="0" w:lineRule="atLeast"/>
              <w:jc w:val="center"/>
              <w:rPr>
                <w:rFonts w:eastAsia="標楷體"/>
              </w:rPr>
            </w:pPr>
            <w:r w:rsidRPr="00225362">
              <w:rPr>
                <w:rFonts w:eastAsia="標楷體"/>
              </w:rPr>
              <w:t>成長指數</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5.7</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4.4</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5.5</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4.3</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4.6</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4.7</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5.9</w:t>
            </w:r>
          </w:p>
        </w:tc>
      </w:tr>
      <w:tr w:rsidR="00414694" w:rsidRPr="00225362" w:rsidTr="00F74FAB">
        <w:trPr>
          <w:jc w:val="center"/>
        </w:trPr>
        <w:tc>
          <w:tcPr>
            <w:tcW w:w="806" w:type="dxa"/>
            <w:vAlign w:val="center"/>
          </w:tcPr>
          <w:p w:rsidR="00414694" w:rsidRPr="00225362" w:rsidRDefault="00414694" w:rsidP="00F74FAB">
            <w:pPr>
              <w:spacing w:line="0" w:lineRule="atLeast"/>
              <w:jc w:val="center"/>
              <w:rPr>
                <w:rFonts w:eastAsia="標楷體"/>
              </w:rPr>
            </w:pPr>
            <w:r w:rsidRPr="00225362">
              <w:rPr>
                <w:rFonts w:eastAsia="標楷體"/>
              </w:rPr>
              <w:t>資金支持</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早期階段</w:t>
            </w:r>
          </w:p>
          <w:p w:rsidR="00414694" w:rsidRPr="00225362" w:rsidRDefault="00414694" w:rsidP="00F74FAB">
            <w:pPr>
              <w:spacing w:line="0" w:lineRule="atLeast"/>
              <w:jc w:val="center"/>
              <w:rPr>
                <w:rFonts w:eastAsia="標楷體"/>
              </w:rPr>
            </w:pPr>
            <w:r w:rsidRPr="00225362">
              <w:rPr>
                <w:rFonts w:eastAsia="標楷體"/>
              </w:rPr>
              <w:t>資金</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千美元</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252</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256</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682</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255</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202</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276</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229</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60</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市場延伸</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外國客戶</w:t>
            </w:r>
          </w:p>
          <w:p w:rsidR="00414694" w:rsidRPr="00225362" w:rsidRDefault="00414694" w:rsidP="00F74FAB">
            <w:pPr>
              <w:spacing w:line="0" w:lineRule="atLeast"/>
              <w:jc w:val="center"/>
              <w:rPr>
                <w:rFonts w:eastAsia="標楷體"/>
              </w:rPr>
            </w:pPr>
            <w:r w:rsidRPr="00225362">
              <w:rPr>
                <w:rFonts w:eastAsia="標楷體"/>
              </w:rPr>
              <w:t>比例</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23</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28</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7.1</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32</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40</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24</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11</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全球連結性</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6.1</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7.5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1.7</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4.4</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9.7</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11.4</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8.3</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5.3</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人才</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具經驗工程師比例</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72</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65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75</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73</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62</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80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68</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50</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具經驗的</w:t>
            </w:r>
          </w:p>
          <w:p w:rsidR="00414694" w:rsidRPr="00225362" w:rsidRDefault="00414694" w:rsidP="00F74FAB">
            <w:pPr>
              <w:spacing w:line="0" w:lineRule="atLeast"/>
              <w:jc w:val="center"/>
              <w:rPr>
                <w:rFonts w:eastAsia="標楷體"/>
              </w:rPr>
            </w:pPr>
            <w:r w:rsidRPr="00225362">
              <w:rPr>
                <w:rFonts w:eastAsia="標楷體"/>
              </w:rPr>
              <w:t>成長型員工比例</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60</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63</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67</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69</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49</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74</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60</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23</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簽證成功率</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41</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N/A</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39</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32</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71</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21</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N/A</w:t>
            </w:r>
          </w:p>
        </w:tc>
      </w:tr>
      <w:tr w:rsidR="00414694" w:rsidRPr="00225362" w:rsidTr="00F74FAB">
        <w:trPr>
          <w:jc w:val="center"/>
        </w:trPr>
        <w:tc>
          <w:tcPr>
            <w:tcW w:w="1971" w:type="dxa"/>
            <w:gridSpan w:val="2"/>
            <w:vAlign w:val="center"/>
          </w:tcPr>
          <w:p w:rsidR="00414694" w:rsidRPr="00225362" w:rsidRDefault="00414694" w:rsidP="00F74FAB">
            <w:pPr>
              <w:spacing w:line="0" w:lineRule="atLeast"/>
              <w:jc w:val="center"/>
              <w:rPr>
                <w:rFonts w:eastAsia="標楷體"/>
              </w:rPr>
            </w:pPr>
            <w:r w:rsidRPr="00225362">
              <w:rPr>
                <w:rFonts w:eastAsia="標楷體"/>
              </w:rPr>
              <w:t>新創者經驗指數</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5.0</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4.0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7.0</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5.7</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5.1</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4.8</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4.9</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4.3</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創業者背景</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女性創業者比例</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16</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12</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28</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26</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14</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12</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10</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18</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外國移民創業者比例</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19</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&lt;10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23</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36</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56</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35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16</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14</w:t>
            </w:r>
          </w:p>
        </w:tc>
      </w:tr>
      <w:tr w:rsidR="00414694" w:rsidRPr="00225362" w:rsidTr="00F74FAB">
        <w:trPr>
          <w:jc w:val="center"/>
        </w:trPr>
        <w:tc>
          <w:tcPr>
            <w:tcW w:w="806" w:type="dxa"/>
            <w:vMerge w:val="restart"/>
            <w:vAlign w:val="center"/>
          </w:tcPr>
          <w:p w:rsidR="00414694" w:rsidRPr="00225362" w:rsidRDefault="00414694" w:rsidP="00F74FAB">
            <w:pPr>
              <w:spacing w:line="0" w:lineRule="atLeast"/>
              <w:jc w:val="center"/>
              <w:rPr>
                <w:rFonts w:eastAsia="標楷體"/>
              </w:rPr>
            </w:pPr>
            <w:r w:rsidRPr="00225362">
              <w:rPr>
                <w:rFonts w:eastAsia="標楷體"/>
              </w:rPr>
              <w:t>資源吸引力</w:t>
            </w: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創業家</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人數</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300</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17</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N/A</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N/A</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73</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463</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359</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64</w:t>
            </w:r>
          </w:p>
        </w:tc>
      </w:tr>
      <w:tr w:rsidR="00414694" w:rsidRPr="00225362" w:rsidTr="00F74FAB">
        <w:trPr>
          <w:jc w:val="center"/>
        </w:trPr>
        <w:tc>
          <w:tcPr>
            <w:tcW w:w="806" w:type="dxa"/>
            <w:vMerge/>
            <w:vAlign w:val="center"/>
          </w:tcPr>
          <w:p w:rsidR="00414694" w:rsidRPr="00225362" w:rsidRDefault="00414694" w:rsidP="00F74FAB">
            <w:pPr>
              <w:spacing w:line="0" w:lineRule="atLeast"/>
              <w:jc w:val="center"/>
              <w:rPr>
                <w:rFonts w:eastAsia="標楷體"/>
              </w:rPr>
            </w:pPr>
          </w:p>
        </w:tc>
        <w:tc>
          <w:tcPr>
            <w:tcW w:w="1165" w:type="dxa"/>
            <w:vAlign w:val="center"/>
          </w:tcPr>
          <w:p w:rsidR="00414694" w:rsidRPr="00225362" w:rsidRDefault="00414694" w:rsidP="00F74FAB">
            <w:pPr>
              <w:spacing w:line="0" w:lineRule="atLeast"/>
              <w:jc w:val="center"/>
              <w:rPr>
                <w:rFonts w:eastAsia="標楷體"/>
              </w:rPr>
            </w:pPr>
            <w:r w:rsidRPr="00225362">
              <w:rPr>
                <w:rFonts w:eastAsia="標楷體"/>
              </w:rPr>
              <w:t>新創企業</w:t>
            </w:r>
          </w:p>
          <w:p w:rsidR="00414694" w:rsidRPr="00225362" w:rsidRDefault="00414694" w:rsidP="00F74FAB">
            <w:pPr>
              <w:spacing w:line="0" w:lineRule="atLeast"/>
              <w:jc w:val="center"/>
              <w:rPr>
                <w:rFonts w:eastAsia="標楷體"/>
              </w:rPr>
            </w:pPr>
            <w:r w:rsidRPr="00225362">
              <w:rPr>
                <w:rFonts w:eastAsia="標楷體"/>
              </w:rPr>
              <w:t>(</w:t>
            </w:r>
            <w:r w:rsidRPr="00225362">
              <w:rPr>
                <w:rFonts w:eastAsia="標楷體"/>
              </w:rPr>
              <w:t>家數</w:t>
            </w:r>
            <w:r w:rsidRPr="00225362">
              <w:rPr>
                <w:rFonts w:eastAsia="標楷體"/>
              </w:rPr>
              <w:t>)</w:t>
            </w:r>
          </w:p>
        </w:tc>
        <w:tc>
          <w:tcPr>
            <w:tcW w:w="709" w:type="dxa"/>
            <w:vAlign w:val="center"/>
          </w:tcPr>
          <w:p w:rsidR="00414694" w:rsidRPr="00225362" w:rsidRDefault="00414694" w:rsidP="00F74FAB">
            <w:pPr>
              <w:spacing w:line="0" w:lineRule="atLeast"/>
              <w:jc w:val="center"/>
              <w:rPr>
                <w:rFonts w:eastAsia="標楷體"/>
              </w:rPr>
            </w:pPr>
            <w:r w:rsidRPr="00225362">
              <w:rPr>
                <w:rFonts w:eastAsia="標楷體"/>
              </w:rPr>
              <w:t>83</w:t>
            </w:r>
          </w:p>
        </w:tc>
        <w:tc>
          <w:tcPr>
            <w:tcW w:w="992" w:type="dxa"/>
            <w:vAlign w:val="center"/>
          </w:tcPr>
          <w:p w:rsidR="00414694" w:rsidRPr="00225362" w:rsidRDefault="00414694" w:rsidP="00F74FAB">
            <w:pPr>
              <w:spacing w:line="0" w:lineRule="atLeast"/>
              <w:jc w:val="center"/>
              <w:rPr>
                <w:rFonts w:eastAsia="標楷體"/>
                <w:b/>
              </w:rPr>
            </w:pPr>
            <w:r w:rsidRPr="00225362">
              <w:rPr>
                <w:rFonts w:eastAsia="標楷體"/>
                <w:b/>
              </w:rPr>
              <w:t>5</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N/A</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178</w:t>
            </w:r>
          </w:p>
        </w:tc>
        <w:tc>
          <w:tcPr>
            <w:tcW w:w="993" w:type="dxa"/>
            <w:vAlign w:val="center"/>
          </w:tcPr>
          <w:p w:rsidR="00414694" w:rsidRPr="00225362" w:rsidRDefault="00414694" w:rsidP="00F74FAB">
            <w:pPr>
              <w:spacing w:line="0" w:lineRule="atLeast"/>
              <w:jc w:val="center"/>
              <w:rPr>
                <w:rFonts w:eastAsia="標楷體"/>
              </w:rPr>
            </w:pPr>
            <w:r w:rsidRPr="00225362">
              <w:rPr>
                <w:rFonts w:eastAsia="標楷體"/>
              </w:rPr>
              <w:t>75</w:t>
            </w:r>
          </w:p>
        </w:tc>
        <w:tc>
          <w:tcPr>
            <w:tcW w:w="1275" w:type="dxa"/>
            <w:vAlign w:val="center"/>
          </w:tcPr>
          <w:p w:rsidR="00414694" w:rsidRPr="00225362" w:rsidRDefault="00414694" w:rsidP="00F74FAB">
            <w:pPr>
              <w:spacing w:line="0" w:lineRule="atLeast"/>
              <w:jc w:val="center"/>
              <w:rPr>
                <w:rFonts w:eastAsia="標楷體"/>
              </w:rPr>
            </w:pPr>
            <w:r w:rsidRPr="00225362">
              <w:rPr>
                <w:rFonts w:eastAsia="標楷體"/>
              </w:rPr>
              <w:t>40</w:t>
            </w:r>
          </w:p>
        </w:tc>
        <w:tc>
          <w:tcPr>
            <w:tcW w:w="1276" w:type="dxa"/>
            <w:vAlign w:val="center"/>
          </w:tcPr>
          <w:p w:rsidR="00414694" w:rsidRPr="00225362" w:rsidRDefault="00414694" w:rsidP="00F74FAB">
            <w:pPr>
              <w:spacing w:line="0" w:lineRule="atLeast"/>
              <w:jc w:val="center"/>
              <w:rPr>
                <w:rFonts w:eastAsia="標楷體"/>
              </w:rPr>
            </w:pPr>
            <w:r w:rsidRPr="00225362">
              <w:rPr>
                <w:rFonts w:eastAsia="標楷體"/>
              </w:rPr>
              <w:t>22</w:t>
            </w:r>
          </w:p>
        </w:tc>
        <w:tc>
          <w:tcPr>
            <w:tcW w:w="992" w:type="dxa"/>
            <w:vAlign w:val="center"/>
          </w:tcPr>
          <w:p w:rsidR="00414694" w:rsidRPr="00225362" w:rsidRDefault="00414694" w:rsidP="00F74FAB">
            <w:pPr>
              <w:spacing w:line="0" w:lineRule="atLeast"/>
              <w:jc w:val="center"/>
              <w:rPr>
                <w:rFonts w:eastAsia="標楷體"/>
              </w:rPr>
            </w:pPr>
            <w:r w:rsidRPr="00225362">
              <w:rPr>
                <w:rFonts w:eastAsia="標楷體"/>
              </w:rPr>
              <w:t>52</w:t>
            </w:r>
          </w:p>
        </w:tc>
      </w:tr>
    </w:tbl>
    <w:p w:rsidR="00414694" w:rsidRPr="00225362" w:rsidRDefault="00414694" w:rsidP="00414694">
      <w:pPr>
        <w:pStyle w:val="afffff5"/>
        <w:wordWrap w:val="0"/>
        <w:overflowPunct w:val="0"/>
        <w:spacing w:before="180" w:line="0" w:lineRule="atLeast"/>
        <w:ind w:leftChars="0" w:left="1274" w:hangingChars="531" w:hanging="1274"/>
        <w:rPr>
          <w:rFonts w:ascii="Times New Roman" w:eastAsia="標楷體" w:hAnsi="Times New Roman"/>
        </w:rPr>
      </w:pPr>
      <w:r w:rsidRPr="00225362">
        <w:rPr>
          <w:rFonts w:ascii="Times New Roman" w:eastAsia="標楷體" w:hAnsi="Times New Roman"/>
        </w:rPr>
        <w:t>資料來源：</w:t>
      </w:r>
      <w:r w:rsidRPr="00225362">
        <w:rPr>
          <w:rFonts w:ascii="Times New Roman" w:hAnsi="Times New Roman"/>
        </w:rPr>
        <w:t>Startup Genome and GEN</w:t>
      </w:r>
      <w:r w:rsidRPr="00225362">
        <w:rPr>
          <w:rFonts w:ascii="Times New Roman" w:eastAsia="標楷體" w:hAnsi="Times New Roman"/>
          <w:szCs w:val="24"/>
        </w:rPr>
        <w:t>，</w:t>
      </w:r>
      <w:r w:rsidRPr="00225362">
        <w:rPr>
          <w:rFonts w:ascii="Times New Roman" w:eastAsia="標楷體" w:hAnsi="Times New Roman"/>
        </w:rPr>
        <w:t>“Global Startup Ecosystem Report 2017”</w:t>
      </w:r>
      <w:r w:rsidRPr="00225362">
        <w:rPr>
          <w:rFonts w:ascii="Times New Roman" w:eastAsia="標楷體" w:hAnsi="Times New Roman"/>
        </w:rPr>
        <w:lastRenderedPageBreak/>
        <w:t>及</w:t>
      </w:r>
    </w:p>
    <w:p w:rsidR="00414694" w:rsidRDefault="00414694" w:rsidP="00414694">
      <w:pPr>
        <w:pStyle w:val="afffff5"/>
        <w:wordWrap w:val="0"/>
        <w:overflowPunct w:val="0"/>
        <w:spacing w:before="180" w:line="0" w:lineRule="atLeast"/>
        <w:ind w:leftChars="0" w:left="1274" w:hangingChars="531" w:hanging="1274"/>
        <w:rPr>
          <w:rFonts w:ascii="Times New Roman" w:eastAsia="標楷體" w:hAnsi="Times New Roman"/>
        </w:rPr>
      </w:pPr>
      <w:r w:rsidRPr="00225362">
        <w:rPr>
          <w:rFonts w:ascii="Times New Roman" w:eastAsia="標楷體" w:hAnsi="Times New Roman"/>
        </w:rPr>
        <w:t xml:space="preserve">          </w:t>
      </w:r>
      <w:proofErr w:type="gramStart"/>
      <w:r w:rsidRPr="00225362">
        <w:rPr>
          <w:rFonts w:ascii="Times New Roman" w:eastAsia="標楷體" w:hAnsi="Times New Roman"/>
          <w:szCs w:val="24"/>
        </w:rPr>
        <w:t>“Global Startup Ecosystem Report 2018”</w:t>
      </w:r>
      <w:r w:rsidRPr="00225362">
        <w:rPr>
          <w:rFonts w:ascii="Times New Roman" w:eastAsia="標楷體" w:hAnsi="Times New Roman"/>
          <w:szCs w:val="24"/>
        </w:rPr>
        <w:t>暨本研究</w:t>
      </w:r>
      <w:proofErr w:type="gramEnd"/>
      <w:r w:rsidRPr="00225362">
        <w:rPr>
          <w:rFonts w:ascii="Times New Roman" w:eastAsia="標楷體" w:hAnsi="Times New Roman"/>
        </w:rPr>
        <w:t>自行整理。</w:t>
      </w:r>
    </w:p>
    <w:p w:rsidR="00414694" w:rsidRPr="00225362" w:rsidRDefault="00414694" w:rsidP="00155866">
      <w:pPr>
        <w:pStyle w:val="afffff5"/>
        <w:numPr>
          <w:ilvl w:val="0"/>
          <w:numId w:val="14"/>
        </w:numPr>
        <w:spacing w:before="180" w:after="120"/>
        <w:ind w:leftChars="0" w:firstLineChars="0"/>
        <w:jc w:val="left"/>
        <w:rPr>
          <w:rFonts w:ascii="Times New Roman" w:eastAsia="標楷體" w:hAnsi="Times New Roman"/>
          <w:b/>
          <w:bCs/>
          <w:sz w:val="28"/>
        </w:rPr>
      </w:pPr>
      <w:bookmarkStart w:id="183" w:name="_Toc505937041"/>
      <w:r w:rsidRPr="00225362">
        <w:rPr>
          <w:rFonts w:ascii="Times New Roman" w:eastAsia="標楷體" w:hAnsi="Times New Roman"/>
          <w:b/>
          <w:bCs/>
          <w:sz w:val="28"/>
        </w:rPr>
        <w:t>我國新創生態圈發展之</w:t>
      </w:r>
      <w:r w:rsidRPr="00225362">
        <w:rPr>
          <w:rFonts w:ascii="Times New Roman" w:eastAsia="標楷體" w:hAnsi="Times New Roman"/>
          <w:b/>
          <w:bCs/>
          <w:sz w:val="28"/>
        </w:rPr>
        <w:t>SWOT</w:t>
      </w:r>
      <w:r w:rsidRPr="00225362">
        <w:rPr>
          <w:rFonts w:ascii="Times New Roman" w:eastAsia="標楷體" w:hAnsi="Times New Roman"/>
          <w:b/>
          <w:bCs/>
          <w:sz w:val="28"/>
        </w:rPr>
        <w:t>分析</w:t>
      </w:r>
      <w:bookmarkEnd w:id="183"/>
    </w:p>
    <w:p w:rsidR="00414694" w:rsidRPr="00225362" w:rsidRDefault="00414694" w:rsidP="00155866">
      <w:pPr>
        <w:pStyle w:val="afffff5"/>
        <w:numPr>
          <w:ilvl w:val="0"/>
          <w:numId w:val="25"/>
        </w:numPr>
        <w:wordWrap w:val="0"/>
        <w:overflowPunct w:val="0"/>
        <w:spacing w:beforeLines="0" w:line="500" w:lineRule="exact"/>
        <w:ind w:leftChars="0" w:firstLineChars="0" w:hanging="614"/>
        <w:rPr>
          <w:rFonts w:ascii="Times New Roman" w:eastAsia="標楷體" w:hAnsi="Times New Roman"/>
          <w:b/>
          <w:sz w:val="28"/>
          <w:szCs w:val="32"/>
        </w:rPr>
      </w:pPr>
      <w:r w:rsidRPr="00225362">
        <w:rPr>
          <w:rFonts w:ascii="Times New Roman" w:eastAsia="標楷體" w:hAnsi="Times New Roman"/>
          <w:b/>
          <w:sz w:val="28"/>
          <w:szCs w:val="32"/>
        </w:rPr>
        <w:t>優勢分析</w:t>
      </w:r>
      <w:r w:rsidRPr="00225362">
        <w:rPr>
          <w:rFonts w:ascii="Times New Roman" w:eastAsia="標楷體" w:hAnsi="Times New Roman"/>
          <w:b/>
          <w:sz w:val="28"/>
          <w:szCs w:val="32"/>
        </w:rPr>
        <w:t>(Strength)</w:t>
      </w:r>
    </w:p>
    <w:p w:rsidR="00414694" w:rsidRPr="00225362" w:rsidRDefault="00414694" w:rsidP="00155866">
      <w:pPr>
        <w:pStyle w:val="afffff5"/>
        <w:numPr>
          <w:ilvl w:val="0"/>
          <w:numId w:val="21"/>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位居亞太樞紐中心，地理位置優越</w:t>
      </w:r>
      <w:r w:rsidRPr="00225362">
        <w:rPr>
          <w:rFonts w:ascii="Times New Roman" w:hAnsi="Times New Roman"/>
          <w:sz w:val="28"/>
          <w:szCs w:val="32"/>
        </w:rPr>
        <w:t>：</w:t>
      </w:r>
      <w:r w:rsidRPr="00225362">
        <w:rPr>
          <w:rFonts w:ascii="Times New Roman" w:eastAsia="標楷體" w:hAnsi="Times New Roman"/>
          <w:sz w:val="28"/>
          <w:szCs w:val="32"/>
        </w:rPr>
        <w:t>位於東亞島弧中央區域，為亞太經貿運輸重要樞紐要地，適合做為企業全球營運總部。</w:t>
      </w:r>
    </w:p>
    <w:p w:rsidR="00414694" w:rsidRPr="00225362" w:rsidRDefault="00414694" w:rsidP="00155866">
      <w:pPr>
        <w:pStyle w:val="afffff5"/>
        <w:numPr>
          <w:ilvl w:val="0"/>
          <w:numId w:val="21"/>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氣候宜人，最適宜居住地</w:t>
      </w:r>
      <w:r w:rsidRPr="00225362">
        <w:rPr>
          <w:rFonts w:ascii="Times New Roman" w:hAnsi="Times New Roman"/>
          <w:sz w:val="28"/>
          <w:szCs w:val="32"/>
        </w:rPr>
        <w:t>：</w:t>
      </w:r>
      <w:r w:rsidRPr="00225362">
        <w:rPr>
          <w:rFonts w:ascii="Times New Roman" w:eastAsia="標楷體" w:hAnsi="Times New Roman"/>
          <w:sz w:val="28"/>
          <w:szCs w:val="32"/>
        </w:rPr>
        <w:t>我國在全球外派人士心中最適宜居住地區的排名為全球第</w:t>
      </w:r>
      <w:r>
        <w:rPr>
          <w:rFonts w:ascii="Times New Roman" w:eastAsia="標楷體" w:hAnsi="Times New Roman" w:hint="eastAsia"/>
          <w:sz w:val="28"/>
          <w:szCs w:val="32"/>
        </w:rPr>
        <w:t>3</w:t>
      </w:r>
      <w:r w:rsidRPr="00225362">
        <w:rPr>
          <w:rFonts w:ascii="Times New Roman" w:eastAsia="標楷體" w:hAnsi="Times New Roman"/>
          <w:sz w:val="28"/>
          <w:szCs w:val="32"/>
        </w:rPr>
        <w:t>、亞洲第</w:t>
      </w:r>
      <w:r w:rsidRPr="00225362">
        <w:rPr>
          <w:rFonts w:ascii="Times New Roman" w:eastAsia="標楷體" w:hAnsi="Times New Roman"/>
          <w:sz w:val="28"/>
          <w:szCs w:val="32"/>
        </w:rPr>
        <w:t>1</w:t>
      </w:r>
      <w:r w:rsidRPr="00225362">
        <w:rPr>
          <w:rStyle w:val="affa"/>
          <w:rFonts w:ascii="Times New Roman" w:eastAsia="標楷體" w:hAnsi="Times New Roman"/>
          <w:sz w:val="28"/>
          <w:szCs w:val="32"/>
        </w:rPr>
        <w:footnoteReference w:id="19"/>
      </w:r>
      <w:r w:rsidRPr="00225362">
        <w:rPr>
          <w:rFonts w:ascii="Times New Roman" w:eastAsia="標楷體" w:hAnsi="Times New Roman"/>
          <w:sz w:val="28"/>
          <w:szCs w:val="32"/>
        </w:rPr>
        <w:t>。</w:t>
      </w:r>
    </w:p>
    <w:p w:rsidR="00414694" w:rsidRPr="00225362" w:rsidRDefault="00414694" w:rsidP="00155866">
      <w:pPr>
        <w:pStyle w:val="afffff5"/>
        <w:numPr>
          <w:ilvl w:val="0"/>
          <w:numId w:val="21"/>
        </w:numPr>
        <w:wordWrap w:val="0"/>
        <w:overflowPunct w:val="0"/>
        <w:spacing w:beforeLines="0" w:before="50" w:line="500" w:lineRule="exact"/>
        <w:ind w:leftChars="0" w:left="1276" w:firstLineChars="0" w:hanging="425"/>
        <w:rPr>
          <w:rFonts w:ascii="Times New Roman" w:eastAsia="標楷體" w:hAnsi="Times New Roman"/>
          <w:sz w:val="28"/>
          <w:szCs w:val="32"/>
        </w:rPr>
      </w:pPr>
      <w:r>
        <w:rPr>
          <w:rFonts w:ascii="Times New Roman" w:eastAsia="標楷體" w:hAnsi="Times New Roman"/>
          <w:b/>
          <w:sz w:val="28"/>
          <w:szCs w:val="32"/>
        </w:rPr>
        <w:t>企業</w:t>
      </w:r>
      <w:r>
        <w:rPr>
          <w:rFonts w:ascii="Times New Roman" w:eastAsia="標楷體" w:hAnsi="Times New Roman" w:hint="eastAsia"/>
          <w:b/>
          <w:sz w:val="28"/>
          <w:szCs w:val="32"/>
        </w:rPr>
        <w:t>製造能力優異</w:t>
      </w:r>
      <w:r w:rsidRPr="00225362">
        <w:rPr>
          <w:rFonts w:ascii="Times New Roman" w:eastAsia="標楷體" w:hAnsi="Times New Roman"/>
          <w:b/>
          <w:sz w:val="28"/>
          <w:szCs w:val="32"/>
        </w:rPr>
        <w:t>，融入全球價值鏈</w:t>
      </w:r>
      <w:r w:rsidRPr="00225362">
        <w:rPr>
          <w:rFonts w:ascii="Times New Roman" w:hAnsi="Times New Roman"/>
          <w:sz w:val="28"/>
          <w:szCs w:val="32"/>
        </w:rPr>
        <w:t>：</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商優異的製造能力、具備高度國際競爭經驗，使我國成為全球資訊產業垂直分工下的專業代工王國。</w:t>
      </w:r>
      <w:proofErr w:type="gramStart"/>
      <w:r w:rsidRPr="00225362">
        <w:rPr>
          <w:rFonts w:ascii="Times New Roman" w:eastAsia="標楷體" w:hAnsi="Times New Roman"/>
          <w:sz w:val="28"/>
          <w:szCs w:val="32"/>
        </w:rPr>
        <w:t>此外，</w:t>
      </w:r>
      <w:proofErr w:type="gramEnd"/>
      <w:r w:rsidRPr="00225362">
        <w:rPr>
          <w:rFonts w:ascii="Times New Roman" w:eastAsia="標楷體" w:hAnsi="Times New Roman"/>
          <w:sz w:val="28"/>
          <w:szCs w:val="32"/>
        </w:rPr>
        <w:t>我國產業實力</w:t>
      </w:r>
      <w:r>
        <w:rPr>
          <w:rFonts w:ascii="Times New Roman" w:eastAsia="標楷體" w:hAnsi="Times New Roman" w:hint="eastAsia"/>
          <w:sz w:val="28"/>
          <w:szCs w:val="32"/>
        </w:rPr>
        <w:t>堅強</w:t>
      </w:r>
      <w:r w:rsidRPr="00225362">
        <w:rPr>
          <w:rFonts w:ascii="Times New Roman" w:eastAsia="標楷體" w:hAnsi="Times New Roman"/>
          <w:sz w:val="28"/>
          <w:szCs w:val="32"/>
        </w:rPr>
        <w:t>，</w:t>
      </w:r>
      <w:bookmarkStart w:id="185" w:name="_Hlk503030221"/>
      <w:r w:rsidRPr="00225362">
        <w:rPr>
          <w:rFonts w:ascii="Times New Roman" w:eastAsia="標楷體" w:hAnsi="Times New Roman"/>
          <w:sz w:val="28"/>
          <w:szCs w:val="32"/>
        </w:rPr>
        <w:t>產業聚落</w:t>
      </w:r>
      <w:bookmarkEnd w:id="185"/>
      <w:r w:rsidRPr="00225362">
        <w:rPr>
          <w:rFonts w:ascii="Times New Roman" w:eastAsia="標楷體" w:hAnsi="Times New Roman"/>
          <w:sz w:val="28"/>
          <w:szCs w:val="32"/>
        </w:rPr>
        <w:t>排名全球第</w:t>
      </w:r>
      <w:r>
        <w:rPr>
          <w:rFonts w:ascii="Times New Roman" w:eastAsia="標楷體" w:hAnsi="Times New Roman" w:hint="eastAsia"/>
          <w:sz w:val="28"/>
          <w:szCs w:val="32"/>
        </w:rPr>
        <w:t>5</w:t>
      </w:r>
      <w:r w:rsidRPr="00225362">
        <w:rPr>
          <w:rStyle w:val="affa"/>
          <w:rFonts w:ascii="Times New Roman" w:eastAsia="標楷體" w:hAnsi="Times New Roman"/>
          <w:sz w:val="28"/>
          <w:szCs w:val="32"/>
        </w:rPr>
        <w:footnoteReference w:id="20"/>
      </w:r>
      <w:r w:rsidRPr="00225362">
        <w:rPr>
          <w:rFonts w:ascii="Times New Roman" w:eastAsia="標楷體" w:hAnsi="Times New Roman"/>
          <w:sz w:val="28"/>
          <w:szCs w:val="32"/>
        </w:rPr>
        <w:t>。</w:t>
      </w:r>
    </w:p>
    <w:p w:rsidR="00414694" w:rsidRPr="00225362" w:rsidRDefault="00414694" w:rsidP="00155866">
      <w:pPr>
        <w:pStyle w:val="afffff5"/>
        <w:numPr>
          <w:ilvl w:val="0"/>
          <w:numId w:val="21"/>
        </w:numPr>
        <w:wordWrap w:val="0"/>
        <w:overflowPunct w:val="0"/>
        <w:spacing w:beforeLines="0" w:before="50" w:line="500" w:lineRule="exact"/>
        <w:ind w:leftChars="0" w:left="1276" w:firstLineChars="0" w:hanging="425"/>
        <w:rPr>
          <w:rFonts w:ascii="Times New Roman" w:eastAsia="標楷體" w:hAnsi="Times New Roman"/>
          <w:sz w:val="28"/>
          <w:szCs w:val="32"/>
        </w:rPr>
      </w:pPr>
      <w:r>
        <w:rPr>
          <w:rFonts w:ascii="Times New Roman" w:eastAsia="標楷體" w:hAnsi="Times New Roman" w:hint="eastAsia"/>
          <w:b/>
          <w:sz w:val="28"/>
          <w:szCs w:val="32"/>
        </w:rPr>
        <w:t>創新</w:t>
      </w:r>
      <w:r>
        <w:rPr>
          <w:rFonts w:ascii="Times New Roman" w:eastAsia="標楷體" w:hAnsi="Times New Roman"/>
          <w:b/>
          <w:sz w:val="28"/>
          <w:szCs w:val="32"/>
        </w:rPr>
        <w:t>能力強，具備</w:t>
      </w:r>
      <w:r w:rsidRPr="00225362">
        <w:rPr>
          <w:rFonts w:ascii="Times New Roman" w:eastAsia="標楷體" w:hAnsi="Times New Roman"/>
          <w:b/>
          <w:sz w:val="28"/>
          <w:szCs w:val="32"/>
        </w:rPr>
        <w:t>質優的研發人才</w:t>
      </w:r>
      <w:r w:rsidRPr="00225362">
        <w:rPr>
          <w:rFonts w:ascii="Times New Roman" w:hAnsi="Times New Roman"/>
          <w:sz w:val="28"/>
          <w:szCs w:val="32"/>
        </w:rPr>
        <w:t>：</w:t>
      </w:r>
      <w:r>
        <w:rPr>
          <w:rFonts w:ascii="Times New Roman" w:eastAsia="標楷體" w:hAnsi="Times New Roman" w:hint="eastAsia"/>
          <w:sz w:val="28"/>
          <w:szCs w:val="32"/>
        </w:rPr>
        <w:t>我國創新能力強，排名全球第</w:t>
      </w:r>
      <w:r>
        <w:rPr>
          <w:rFonts w:ascii="Times New Roman" w:eastAsia="標楷體" w:hAnsi="Times New Roman" w:hint="eastAsia"/>
          <w:sz w:val="28"/>
          <w:szCs w:val="32"/>
        </w:rPr>
        <w:t>4</w:t>
      </w:r>
      <w:r w:rsidRPr="00225362">
        <w:rPr>
          <w:rStyle w:val="affa"/>
          <w:rFonts w:ascii="Times New Roman" w:eastAsia="標楷體" w:hAnsi="Times New Roman"/>
          <w:sz w:val="28"/>
          <w:szCs w:val="32"/>
        </w:rPr>
        <w:footnoteReference w:id="21"/>
      </w:r>
      <w:r w:rsidRPr="00225362">
        <w:rPr>
          <w:rFonts w:ascii="Times New Roman" w:eastAsia="標楷體" w:hAnsi="Times New Roman"/>
          <w:sz w:val="28"/>
          <w:szCs w:val="32"/>
        </w:rPr>
        <w:t>；國內研發機構如中央研究院、工業技術研究院、中山科學研究院及各部會的財團法人與研究機構等，均設立多年，已具有相當成果與經驗可以進行技術移轉或提供。另我國教育普及與提升</w:t>
      </w:r>
      <w:r w:rsidRPr="00225362">
        <w:rPr>
          <w:rStyle w:val="affa"/>
          <w:rFonts w:ascii="Times New Roman" w:eastAsia="標楷體" w:hAnsi="Times New Roman"/>
          <w:sz w:val="28"/>
          <w:szCs w:val="32"/>
        </w:rPr>
        <w:footnoteReference w:id="22"/>
      </w:r>
      <w:r w:rsidRPr="00225362">
        <w:rPr>
          <w:rFonts w:ascii="Times New Roman" w:eastAsia="標楷體" w:hAnsi="Times New Roman"/>
          <w:sz w:val="28"/>
          <w:szCs w:val="32"/>
        </w:rPr>
        <w:t>，亦累積雄厚的人力資本</w:t>
      </w:r>
      <w:r w:rsidRPr="00225362">
        <w:rPr>
          <w:rFonts w:ascii="Times New Roman" w:eastAsia="標楷體" w:hAnsi="Times New Roman"/>
          <w:sz w:val="28"/>
          <w:szCs w:val="32"/>
        </w:rPr>
        <w:lastRenderedPageBreak/>
        <w:t>及科技研發能力。</w:t>
      </w:r>
    </w:p>
    <w:p w:rsidR="00414694" w:rsidRPr="00225362" w:rsidRDefault="00414694" w:rsidP="00155866">
      <w:pPr>
        <w:pStyle w:val="afffff5"/>
        <w:numPr>
          <w:ilvl w:val="0"/>
          <w:numId w:val="21"/>
        </w:numPr>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各項經濟表現在全球排名均十分出色</w:t>
      </w:r>
      <w:r w:rsidRPr="00225362">
        <w:rPr>
          <w:rFonts w:ascii="Times New Roman" w:hAnsi="Times New Roman"/>
          <w:sz w:val="28"/>
          <w:szCs w:val="32"/>
        </w:rPr>
        <w:t>：</w:t>
      </w:r>
      <w:r w:rsidRPr="00225362">
        <w:rPr>
          <w:rFonts w:ascii="Times New Roman" w:eastAsia="標楷體" w:hAnsi="Times New Roman"/>
          <w:sz w:val="28"/>
          <w:szCs w:val="32"/>
        </w:rPr>
        <w:t>我國經濟自由度在全球</w:t>
      </w:r>
      <w:r w:rsidRPr="00225362">
        <w:rPr>
          <w:rFonts w:ascii="Times New Roman" w:eastAsia="標楷體" w:hAnsi="Times New Roman"/>
          <w:sz w:val="28"/>
          <w:szCs w:val="32"/>
        </w:rPr>
        <w:t>18</w:t>
      </w:r>
      <w:r>
        <w:rPr>
          <w:rFonts w:ascii="Times New Roman" w:eastAsia="標楷體" w:hAnsi="Times New Roman" w:hint="eastAsia"/>
          <w:sz w:val="28"/>
          <w:szCs w:val="32"/>
        </w:rPr>
        <w:t>6</w:t>
      </w:r>
      <w:r w:rsidRPr="00225362">
        <w:rPr>
          <w:rFonts w:ascii="Times New Roman" w:eastAsia="標楷體" w:hAnsi="Times New Roman"/>
          <w:sz w:val="28"/>
          <w:szCs w:val="32"/>
        </w:rPr>
        <w:t>個經濟體中，排名全球第</w:t>
      </w:r>
      <w:r w:rsidRPr="00225362">
        <w:rPr>
          <w:rFonts w:ascii="Times New Roman" w:eastAsia="標楷體" w:hAnsi="Times New Roman"/>
          <w:sz w:val="28"/>
          <w:szCs w:val="32"/>
        </w:rPr>
        <w:t>1</w:t>
      </w:r>
      <w:r>
        <w:rPr>
          <w:rFonts w:ascii="Times New Roman" w:eastAsia="標楷體" w:hAnsi="Times New Roman" w:hint="eastAsia"/>
          <w:sz w:val="28"/>
          <w:szCs w:val="32"/>
        </w:rPr>
        <w:t>3</w:t>
      </w:r>
      <w:r w:rsidRPr="00225362">
        <w:rPr>
          <w:rFonts w:ascii="Times New Roman" w:eastAsia="標楷體" w:hAnsi="Times New Roman"/>
          <w:sz w:val="28"/>
          <w:szCs w:val="32"/>
        </w:rPr>
        <w:t>，亞洲第</w:t>
      </w:r>
      <w:r w:rsidRPr="00225362">
        <w:rPr>
          <w:rFonts w:ascii="Times New Roman" w:eastAsia="標楷體" w:hAnsi="Times New Roman"/>
          <w:sz w:val="28"/>
          <w:szCs w:val="32"/>
        </w:rPr>
        <w:t>3</w:t>
      </w:r>
      <w:r w:rsidRPr="00225362">
        <w:rPr>
          <w:rFonts w:ascii="Times New Roman" w:eastAsia="標楷體" w:hAnsi="Times New Roman"/>
          <w:sz w:val="28"/>
          <w:szCs w:val="32"/>
        </w:rPr>
        <w:t>，僅次於新加坡及香港</w:t>
      </w:r>
      <w:r w:rsidRPr="00225362">
        <w:rPr>
          <w:rStyle w:val="affa"/>
          <w:rFonts w:ascii="Times New Roman" w:eastAsia="標楷體" w:hAnsi="Times New Roman"/>
          <w:sz w:val="28"/>
          <w:szCs w:val="32"/>
        </w:rPr>
        <w:footnoteReference w:id="23"/>
      </w:r>
      <w:r w:rsidRPr="00225362">
        <w:rPr>
          <w:rFonts w:ascii="Times New Roman" w:eastAsia="標楷體" w:hAnsi="Times New Roman"/>
          <w:sz w:val="28"/>
          <w:szCs w:val="32"/>
        </w:rPr>
        <w:t>；整體競爭力在全球</w:t>
      </w:r>
      <w:r w:rsidRPr="00225362">
        <w:rPr>
          <w:rFonts w:ascii="Times New Roman" w:eastAsia="標楷體" w:hAnsi="Times New Roman"/>
          <w:sz w:val="28"/>
          <w:szCs w:val="32"/>
        </w:rPr>
        <w:t>63</w:t>
      </w:r>
      <w:r w:rsidRPr="00225362">
        <w:rPr>
          <w:rFonts w:ascii="Times New Roman" w:eastAsia="標楷體" w:hAnsi="Times New Roman"/>
          <w:sz w:val="28"/>
          <w:szCs w:val="32"/>
        </w:rPr>
        <w:t>國中排名全球第</w:t>
      </w:r>
      <w:r w:rsidRPr="00225362">
        <w:rPr>
          <w:rFonts w:ascii="Times New Roman" w:eastAsia="標楷體" w:hAnsi="Times New Roman"/>
          <w:sz w:val="28"/>
          <w:szCs w:val="32"/>
        </w:rPr>
        <w:t>1</w:t>
      </w:r>
      <w:r>
        <w:rPr>
          <w:rFonts w:ascii="Times New Roman" w:eastAsia="標楷體" w:hAnsi="Times New Roman" w:hint="eastAsia"/>
          <w:sz w:val="28"/>
          <w:szCs w:val="32"/>
        </w:rPr>
        <w:t>7</w:t>
      </w:r>
      <w:r w:rsidRPr="00225362">
        <w:rPr>
          <w:rFonts w:ascii="Times New Roman" w:eastAsia="標楷體" w:hAnsi="Times New Roman"/>
          <w:sz w:val="28"/>
          <w:szCs w:val="32"/>
        </w:rPr>
        <w:t>，亞洲第</w:t>
      </w:r>
      <w:r>
        <w:rPr>
          <w:rFonts w:ascii="Times New Roman" w:eastAsia="標楷體" w:hAnsi="Times New Roman" w:hint="eastAsia"/>
          <w:sz w:val="28"/>
          <w:szCs w:val="32"/>
        </w:rPr>
        <w:t>4</w:t>
      </w:r>
      <w:r>
        <w:rPr>
          <w:rFonts w:ascii="Times New Roman" w:eastAsia="標楷體" w:hAnsi="Times New Roman"/>
          <w:sz w:val="28"/>
          <w:szCs w:val="32"/>
        </w:rPr>
        <w:t>，</w:t>
      </w:r>
      <w:r w:rsidRPr="00225362">
        <w:rPr>
          <w:rFonts w:ascii="Times New Roman" w:eastAsia="標楷體" w:hAnsi="Times New Roman"/>
          <w:sz w:val="28"/>
          <w:szCs w:val="32"/>
        </w:rPr>
        <w:t>僅</w:t>
      </w:r>
      <w:r>
        <w:rPr>
          <w:rFonts w:ascii="Times New Roman" w:eastAsia="標楷體" w:hAnsi="Times New Roman"/>
          <w:sz w:val="28"/>
          <w:szCs w:val="32"/>
        </w:rPr>
        <w:t>次於新加坡</w:t>
      </w:r>
      <w:r>
        <w:rPr>
          <w:rFonts w:ascii="Times New Roman" w:eastAsia="標楷體" w:hAnsi="Times New Roman" w:hint="eastAsia"/>
          <w:sz w:val="28"/>
          <w:szCs w:val="32"/>
        </w:rPr>
        <w:t>、</w:t>
      </w:r>
      <w:r w:rsidRPr="00225362">
        <w:rPr>
          <w:rFonts w:ascii="Times New Roman" w:eastAsia="標楷體" w:hAnsi="Times New Roman"/>
          <w:sz w:val="28"/>
          <w:szCs w:val="32"/>
        </w:rPr>
        <w:t>香港</w:t>
      </w:r>
      <w:r>
        <w:rPr>
          <w:rFonts w:ascii="Times New Roman" w:eastAsia="標楷體" w:hAnsi="Times New Roman" w:hint="eastAsia"/>
          <w:sz w:val="28"/>
          <w:szCs w:val="32"/>
        </w:rPr>
        <w:t>及中國大陸</w:t>
      </w:r>
      <w:r w:rsidRPr="00225362">
        <w:rPr>
          <w:rStyle w:val="affa"/>
          <w:rFonts w:ascii="Times New Roman" w:eastAsia="標楷體" w:hAnsi="Times New Roman"/>
          <w:sz w:val="28"/>
          <w:szCs w:val="32"/>
        </w:rPr>
        <w:footnoteReference w:id="24"/>
      </w:r>
      <w:r w:rsidRPr="00225362">
        <w:rPr>
          <w:rFonts w:ascii="Times New Roman" w:eastAsia="標楷體" w:hAnsi="Times New Roman"/>
          <w:sz w:val="28"/>
          <w:szCs w:val="32"/>
        </w:rPr>
        <w:t>；整體經商環境在全球</w:t>
      </w:r>
      <w:r w:rsidRPr="00225362">
        <w:rPr>
          <w:rFonts w:ascii="Times New Roman" w:eastAsia="標楷體" w:hAnsi="Times New Roman"/>
          <w:sz w:val="28"/>
          <w:szCs w:val="32"/>
        </w:rPr>
        <w:t>190</w:t>
      </w:r>
      <w:r w:rsidRPr="00225362">
        <w:rPr>
          <w:rFonts w:ascii="Times New Roman" w:eastAsia="標楷體" w:hAnsi="Times New Roman"/>
          <w:sz w:val="28"/>
          <w:szCs w:val="32"/>
        </w:rPr>
        <w:t>個經濟體中排名全球第</w:t>
      </w:r>
      <w:r w:rsidRPr="00225362">
        <w:rPr>
          <w:rFonts w:ascii="Times New Roman" w:eastAsia="標楷體" w:hAnsi="Times New Roman"/>
          <w:sz w:val="28"/>
          <w:szCs w:val="32"/>
        </w:rPr>
        <w:t>1</w:t>
      </w:r>
      <w:r>
        <w:rPr>
          <w:rFonts w:ascii="Times New Roman" w:eastAsia="標楷體" w:hAnsi="Times New Roman" w:hint="eastAsia"/>
          <w:sz w:val="28"/>
          <w:szCs w:val="32"/>
        </w:rPr>
        <w:t>3</w:t>
      </w:r>
      <w:r w:rsidRPr="00225362">
        <w:rPr>
          <w:rFonts w:ascii="Times New Roman" w:eastAsia="標楷體" w:hAnsi="Times New Roman"/>
          <w:sz w:val="28"/>
          <w:szCs w:val="32"/>
        </w:rPr>
        <w:t>，亞洲第</w:t>
      </w:r>
      <w:r w:rsidRPr="00225362">
        <w:rPr>
          <w:rFonts w:ascii="Times New Roman" w:eastAsia="標楷體" w:hAnsi="Times New Roman"/>
          <w:sz w:val="28"/>
          <w:szCs w:val="32"/>
        </w:rPr>
        <w:t>4</w:t>
      </w:r>
      <w:r w:rsidRPr="00225362">
        <w:rPr>
          <w:rFonts w:ascii="Times New Roman" w:eastAsia="標楷體" w:hAnsi="Times New Roman"/>
          <w:sz w:val="28"/>
          <w:szCs w:val="32"/>
        </w:rPr>
        <w:t>，僅次於新加坡、韓國及香港</w:t>
      </w:r>
      <w:r w:rsidRPr="00225362">
        <w:rPr>
          <w:rStyle w:val="affa"/>
          <w:rFonts w:ascii="Times New Roman" w:eastAsia="標楷體" w:hAnsi="Times New Roman"/>
          <w:sz w:val="28"/>
          <w:szCs w:val="32"/>
        </w:rPr>
        <w:footnoteReference w:id="25"/>
      </w:r>
      <w:r w:rsidRPr="00225362">
        <w:rPr>
          <w:rFonts w:ascii="Times New Roman" w:eastAsia="標楷體" w:hAnsi="Times New Roman"/>
          <w:sz w:val="28"/>
          <w:szCs w:val="32"/>
        </w:rPr>
        <w:t>。</w:t>
      </w:r>
    </w:p>
    <w:p w:rsidR="00414694" w:rsidRPr="00225362" w:rsidRDefault="00414694" w:rsidP="00155866">
      <w:pPr>
        <w:pStyle w:val="afffff5"/>
        <w:numPr>
          <w:ilvl w:val="0"/>
          <w:numId w:val="21"/>
        </w:numPr>
        <w:wordWrap w:val="0"/>
        <w:overflowPunct w:val="0"/>
        <w:spacing w:beforeLines="0" w:before="50" w:line="500" w:lineRule="exact"/>
        <w:ind w:leftChars="0" w:left="1276" w:firstLineChars="0" w:hanging="425"/>
        <w:rPr>
          <w:rFonts w:ascii="Times New Roman" w:eastAsia="標楷體" w:hAnsi="Times New Roman"/>
          <w:sz w:val="28"/>
          <w:szCs w:val="32"/>
        </w:rPr>
      </w:pPr>
      <w:r>
        <w:rPr>
          <w:rFonts w:ascii="Times New Roman" w:eastAsia="標楷體" w:hAnsi="Times New Roman"/>
          <w:b/>
          <w:sz w:val="28"/>
          <w:szCs w:val="32"/>
        </w:rPr>
        <w:t>中小型</w:t>
      </w:r>
      <w:r w:rsidRPr="00225362">
        <w:rPr>
          <w:rFonts w:ascii="Times New Roman" w:eastAsia="標楷體" w:hAnsi="Times New Roman"/>
          <w:b/>
          <w:sz w:val="28"/>
          <w:szCs w:val="32"/>
        </w:rPr>
        <w:t>為主的企業</w:t>
      </w:r>
      <w:r>
        <w:rPr>
          <w:rFonts w:ascii="Times New Roman" w:eastAsia="標楷體" w:hAnsi="Times New Roman" w:hint="eastAsia"/>
          <w:b/>
          <w:sz w:val="28"/>
          <w:szCs w:val="32"/>
        </w:rPr>
        <w:t>具彈性</w:t>
      </w:r>
      <w:r w:rsidRPr="00225362">
        <w:rPr>
          <w:rFonts w:ascii="Times New Roman" w:eastAsia="標楷體" w:hAnsi="Times New Roman"/>
          <w:sz w:val="28"/>
          <w:szCs w:val="32"/>
        </w:rPr>
        <w:t>：我國企業體系，以中小企業的經營模式為主</w:t>
      </w:r>
      <w:r w:rsidRPr="00225362">
        <w:rPr>
          <w:rFonts w:ascii="Times New Roman" w:eastAsia="標楷體" w:hAnsi="Times New Roman"/>
          <w:sz w:val="28"/>
          <w:szCs w:val="32"/>
          <w:vertAlign w:val="superscript"/>
        </w:rPr>
        <w:footnoteReference w:id="26"/>
      </w:r>
      <w:r w:rsidRPr="00225362">
        <w:rPr>
          <w:rFonts w:ascii="Times New Roman" w:eastAsia="標楷體" w:hAnsi="Times New Roman"/>
          <w:sz w:val="28"/>
          <w:szCs w:val="32"/>
        </w:rPr>
        <w:t>，提供企業靈活決策空間，使企業較具經營彈性，較能因應社會經營衝擊。</w:t>
      </w:r>
    </w:p>
    <w:p w:rsidR="00414694" w:rsidRPr="006506E7" w:rsidRDefault="00414694" w:rsidP="00155866">
      <w:pPr>
        <w:pStyle w:val="afffff5"/>
        <w:numPr>
          <w:ilvl w:val="0"/>
          <w:numId w:val="21"/>
        </w:numPr>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具有相當豐沛的創業家精神及旺盛的創業能量</w:t>
      </w:r>
      <w:r w:rsidRPr="00225362">
        <w:rPr>
          <w:rFonts w:ascii="Times New Roman" w:hAnsi="Times New Roman"/>
          <w:sz w:val="28"/>
          <w:szCs w:val="32"/>
        </w:rPr>
        <w:t>：</w:t>
      </w:r>
      <w:r w:rsidRPr="00225362">
        <w:rPr>
          <w:rFonts w:ascii="Times New Roman" w:eastAsia="標楷體" w:hAnsi="Times New Roman"/>
          <w:sz w:val="28"/>
          <w:szCs w:val="32"/>
        </w:rPr>
        <w:t>我國與日本、韓國、香港皆屬創新驅動型經濟體</w:t>
      </w:r>
      <w:r w:rsidRPr="00225362">
        <w:rPr>
          <w:rFonts w:ascii="Times New Roman" w:eastAsia="標楷體" w:hAnsi="Times New Roman"/>
          <w:sz w:val="28"/>
          <w:szCs w:val="32"/>
        </w:rPr>
        <w:t>(Innovation-driven Economies)</w:t>
      </w:r>
      <w:r>
        <w:rPr>
          <w:rFonts w:ascii="Times New Roman" w:eastAsia="標楷體" w:hAnsi="Times New Roman" w:hint="eastAsia"/>
          <w:sz w:val="28"/>
          <w:szCs w:val="32"/>
        </w:rPr>
        <w:t>，早期階段創業活動</w:t>
      </w:r>
      <w:r>
        <w:rPr>
          <w:rFonts w:ascii="Times New Roman" w:eastAsia="標楷體" w:hAnsi="Times New Roman" w:hint="eastAsia"/>
          <w:sz w:val="28"/>
          <w:szCs w:val="32"/>
        </w:rPr>
        <w:t>(TEA)</w:t>
      </w:r>
      <w:r>
        <w:rPr>
          <w:rFonts w:ascii="Times New Roman" w:eastAsia="標楷體" w:hAnsi="Times New Roman" w:hint="eastAsia"/>
          <w:sz w:val="28"/>
          <w:szCs w:val="32"/>
        </w:rPr>
        <w:t>、現有企業比例</w:t>
      </w:r>
      <w:r>
        <w:rPr>
          <w:rFonts w:ascii="Times New Roman" w:eastAsia="標楷體" w:hAnsi="Times New Roman" w:hint="eastAsia"/>
          <w:sz w:val="28"/>
          <w:szCs w:val="32"/>
        </w:rPr>
        <w:t>(EB)</w:t>
      </w:r>
      <w:r>
        <w:rPr>
          <w:rFonts w:ascii="Times New Roman" w:eastAsia="標楷體" w:hAnsi="Times New Roman" w:hint="eastAsia"/>
          <w:sz w:val="28"/>
          <w:szCs w:val="32"/>
        </w:rPr>
        <w:t>及創業員工活動</w:t>
      </w:r>
      <w:r>
        <w:rPr>
          <w:rFonts w:ascii="Times New Roman" w:eastAsia="標楷體" w:hAnsi="Times New Roman" w:hint="eastAsia"/>
          <w:sz w:val="28"/>
          <w:szCs w:val="32"/>
        </w:rPr>
        <w:t>(EEA)</w:t>
      </w:r>
      <w:r>
        <w:rPr>
          <w:rFonts w:ascii="Times New Roman" w:eastAsia="標楷體" w:hAnsi="Times New Roman" w:hint="eastAsia"/>
          <w:sz w:val="28"/>
          <w:szCs w:val="32"/>
        </w:rPr>
        <w:t>等</w:t>
      </w:r>
      <w:r>
        <w:rPr>
          <w:rFonts w:ascii="Times New Roman" w:eastAsia="標楷體" w:hAnsi="Times New Roman" w:hint="eastAsia"/>
          <w:sz w:val="28"/>
          <w:szCs w:val="32"/>
        </w:rPr>
        <w:t>3</w:t>
      </w:r>
      <w:r>
        <w:rPr>
          <w:rFonts w:ascii="Times New Roman" w:eastAsia="標楷體" w:hAnsi="Times New Roman" w:hint="eastAsia"/>
          <w:sz w:val="28"/>
          <w:szCs w:val="32"/>
        </w:rPr>
        <w:t>項指標的全球</w:t>
      </w:r>
      <w:proofErr w:type="gramStart"/>
      <w:r>
        <w:rPr>
          <w:rFonts w:ascii="Times New Roman" w:eastAsia="標楷體" w:hAnsi="Times New Roman" w:hint="eastAsia"/>
          <w:sz w:val="28"/>
          <w:szCs w:val="32"/>
        </w:rPr>
        <w:t>排名均較往年</w:t>
      </w:r>
      <w:proofErr w:type="gramEnd"/>
      <w:r>
        <w:rPr>
          <w:rFonts w:ascii="Times New Roman" w:eastAsia="標楷體" w:hAnsi="Times New Roman" w:hint="eastAsia"/>
          <w:sz w:val="28"/>
          <w:szCs w:val="32"/>
        </w:rPr>
        <w:t>大幅提升</w:t>
      </w:r>
      <w:r w:rsidRPr="006506E7">
        <w:rPr>
          <w:rFonts w:ascii="Times New Roman" w:eastAsia="標楷體" w:hAnsi="Times New Roman" w:hint="eastAsia"/>
          <w:sz w:val="28"/>
          <w:szCs w:val="32"/>
        </w:rPr>
        <w:t>，顯示我創業動能</w:t>
      </w:r>
      <w:r>
        <w:rPr>
          <w:rFonts w:ascii="Times New Roman" w:eastAsia="標楷體" w:hAnsi="Times New Roman" w:hint="eastAsia"/>
          <w:sz w:val="28"/>
          <w:szCs w:val="32"/>
        </w:rPr>
        <w:t>穩健</w:t>
      </w:r>
      <w:r w:rsidRPr="006506E7">
        <w:rPr>
          <w:rFonts w:ascii="Times New Roman" w:eastAsia="標楷體" w:hAnsi="Times New Roman" w:hint="eastAsia"/>
          <w:sz w:val="28"/>
          <w:szCs w:val="32"/>
        </w:rPr>
        <w:t>成長</w:t>
      </w:r>
      <w:r w:rsidRPr="00225362">
        <w:rPr>
          <w:rStyle w:val="affa"/>
          <w:rFonts w:ascii="Times New Roman" w:eastAsia="標楷體" w:hAnsi="Times New Roman"/>
          <w:sz w:val="28"/>
          <w:szCs w:val="32"/>
        </w:rPr>
        <w:footnoteReference w:id="27"/>
      </w:r>
      <w:r w:rsidRPr="006506E7">
        <w:rPr>
          <w:rFonts w:ascii="Times New Roman" w:eastAsia="標楷體" w:hAnsi="Times New Roman"/>
          <w:sz w:val="28"/>
          <w:szCs w:val="32"/>
        </w:rPr>
        <w:t>。</w:t>
      </w:r>
      <w:proofErr w:type="gramStart"/>
      <w:r w:rsidRPr="006506E7">
        <w:rPr>
          <w:rFonts w:ascii="Times New Roman" w:eastAsia="標楷體" w:hAnsi="Times New Roman"/>
          <w:sz w:val="28"/>
          <w:szCs w:val="32"/>
        </w:rPr>
        <w:t>此外，</w:t>
      </w:r>
      <w:proofErr w:type="gramEnd"/>
      <w:r w:rsidRPr="006506E7">
        <w:rPr>
          <w:rFonts w:ascii="Times New Roman" w:eastAsia="標楷體" w:hAnsi="Times New Roman"/>
          <w:sz w:val="28"/>
          <w:szCs w:val="32"/>
        </w:rPr>
        <w:t>我國創業精神排名全球第</w:t>
      </w:r>
      <w:r w:rsidRPr="006506E7">
        <w:rPr>
          <w:rFonts w:ascii="Times New Roman" w:eastAsia="標楷體" w:hAnsi="Times New Roman"/>
          <w:sz w:val="28"/>
          <w:szCs w:val="32"/>
        </w:rPr>
        <w:t>18</w:t>
      </w:r>
      <w:r w:rsidRPr="006506E7">
        <w:rPr>
          <w:rFonts w:ascii="Times New Roman" w:eastAsia="標楷體" w:hAnsi="Times New Roman"/>
          <w:sz w:val="28"/>
          <w:szCs w:val="32"/>
        </w:rPr>
        <w:t>，在亞太排名第</w:t>
      </w:r>
      <w:r w:rsidRPr="006506E7">
        <w:rPr>
          <w:rFonts w:ascii="Times New Roman" w:eastAsia="標楷體" w:hAnsi="Times New Roman"/>
          <w:sz w:val="28"/>
          <w:szCs w:val="32"/>
        </w:rPr>
        <w:t>3</w:t>
      </w:r>
      <w:r w:rsidRPr="006506E7">
        <w:rPr>
          <w:rFonts w:ascii="Times New Roman" w:eastAsia="標楷體" w:hAnsi="Times New Roman"/>
          <w:sz w:val="28"/>
          <w:szCs w:val="32"/>
        </w:rPr>
        <w:t>，僅次於澳洲及香港，領先主要競爭對手新加坡、日本、韓國及中國大陸等亞洲鄰國</w:t>
      </w:r>
      <w:r w:rsidRPr="00225362">
        <w:rPr>
          <w:rStyle w:val="affa"/>
          <w:rFonts w:ascii="Times New Roman" w:eastAsia="標楷體" w:hAnsi="Times New Roman"/>
          <w:sz w:val="28"/>
          <w:szCs w:val="32"/>
        </w:rPr>
        <w:footnoteReference w:id="28"/>
      </w:r>
      <w:r w:rsidRPr="006506E7">
        <w:rPr>
          <w:rFonts w:ascii="Times New Roman" w:eastAsia="標楷體" w:hAnsi="Times New Roman"/>
          <w:sz w:val="28"/>
          <w:szCs w:val="32"/>
        </w:rPr>
        <w:t>。</w:t>
      </w:r>
    </w:p>
    <w:p w:rsidR="00414694" w:rsidRPr="00225362" w:rsidRDefault="00414694" w:rsidP="00155866">
      <w:pPr>
        <w:pStyle w:val="afffff5"/>
        <w:numPr>
          <w:ilvl w:val="0"/>
          <w:numId w:val="25"/>
        </w:numPr>
        <w:wordWrap w:val="0"/>
        <w:overflowPunct w:val="0"/>
        <w:spacing w:beforeLines="0" w:line="500" w:lineRule="exact"/>
        <w:ind w:leftChars="0" w:firstLineChars="0" w:hanging="614"/>
        <w:rPr>
          <w:rFonts w:ascii="Times New Roman" w:eastAsia="標楷體" w:hAnsi="Times New Roman"/>
          <w:b/>
          <w:sz w:val="28"/>
          <w:szCs w:val="32"/>
        </w:rPr>
      </w:pPr>
      <w:r w:rsidRPr="00225362">
        <w:rPr>
          <w:rFonts w:ascii="Times New Roman" w:eastAsia="標楷體" w:hAnsi="Times New Roman"/>
          <w:b/>
          <w:sz w:val="28"/>
          <w:szCs w:val="32"/>
        </w:rPr>
        <w:lastRenderedPageBreak/>
        <w:t>劣勢分析</w:t>
      </w:r>
      <w:r w:rsidRPr="00225362">
        <w:rPr>
          <w:rFonts w:ascii="Times New Roman" w:eastAsia="標楷體" w:hAnsi="Times New Roman"/>
          <w:b/>
          <w:sz w:val="28"/>
          <w:szCs w:val="32"/>
        </w:rPr>
        <w:t>(Weakness)</w:t>
      </w:r>
    </w:p>
    <w:p w:rsidR="00414694" w:rsidRDefault="00414694" w:rsidP="00414694">
      <w:pPr>
        <w:pStyle w:val="afffff5"/>
        <w:overflowPunct w:val="0"/>
        <w:spacing w:before="180" w:line="500" w:lineRule="exact"/>
        <w:ind w:leftChars="0" w:left="709" w:firstLineChars="202" w:firstLine="566"/>
        <w:rPr>
          <w:rFonts w:ascii="Times New Roman" w:eastAsia="標楷體" w:hAnsi="Times New Roman"/>
          <w:sz w:val="28"/>
          <w:szCs w:val="32"/>
        </w:rPr>
      </w:pPr>
      <w:r w:rsidRPr="00225362">
        <w:rPr>
          <w:rFonts w:ascii="Times New Roman" w:eastAsia="標楷體" w:hAnsi="Times New Roman"/>
          <w:sz w:val="28"/>
          <w:szCs w:val="32"/>
        </w:rPr>
        <w:t>根據</w:t>
      </w:r>
      <w:r>
        <w:rPr>
          <w:rFonts w:ascii="Times New Roman" w:eastAsia="標楷體" w:hAnsi="Times New Roman" w:hint="eastAsia"/>
          <w:sz w:val="28"/>
          <w:szCs w:val="32"/>
        </w:rPr>
        <w:t>全球創業觀察組織</w:t>
      </w:r>
      <w:r>
        <w:rPr>
          <w:rFonts w:ascii="Times New Roman" w:eastAsia="標楷體" w:hAnsi="Times New Roman" w:hint="eastAsia"/>
          <w:sz w:val="28"/>
          <w:szCs w:val="32"/>
        </w:rPr>
        <w:t>(</w:t>
      </w:r>
      <w:r>
        <w:rPr>
          <w:rFonts w:ascii="Times New Roman" w:eastAsia="標楷體" w:hAnsi="Times New Roman"/>
          <w:sz w:val="28"/>
          <w:szCs w:val="32"/>
        </w:rPr>
        <w:t>GEM</w:t>
      </w:r>
      <w:r>
        <w:rPr>
          <w:rFonts w:ascii="Times New Roman" w:eastAsia="標楷體" w:hAnsi="Times New Roman" w:hint="eastAsia"/>
          <w:sz w:val="28"/>
          <w:szCs w:val="32"/>
        </w:rPr>
        <w:t>)(</w:t>
      </w:r>
      <w:r>
        <w:rPr>
          <w:rFonts w:ascii="Times New Roman" w:eastAsia="標楷體" w:hAnsi="Times New Roman"/>
          <w:sz w:val="28"/>
          <w:szCs w:val="32"/>
        </w:rPr>
        <w:t>201</w:t>
      </w:r>
      <w:r>
        <w:rPr>
          <w:rFonts w:ascii="Times New Roman" w:eastAsia="標楷體" w:hAnsi="Times New Roman" w:hint="eastAsia"/>
          <w:sz w:val="28"/>
          <w:szCs w:val="32"/>
        </w:rPr>
        <w:t>8</w:t>
      </w:r>
      <w:r w:rsidRPr="00225362">
        <w:rPr>
          <w:rFonts w:ascii="Times New Roman" w:eastAsia="標楷體" w:hAnsi="Times New Roman"/>
          <w:sz w:val="28"/>
          <w:szCs w:val="32"/>
        </w:rPr>
        <w:t>)</w:t>
      </w:r>
      <w:r w:rsidRPr="00225362">
        <w:rPr>
          <w:rFonts w:ascii="Times New Roman" w:eastAsia="標楷體" w:hAnsi="Times New Roman"/>
          <w:sz w:val="28"/>
          <w:szCs w:val="32"/>
        </w:rPr>
        <w:t>報告指出，我國</w:t>
      </w:r>
      <w:r>
        <w:rPr>
          <w:rFonts w:ascii="Times New Roman" w:eastAsia="標楷體" w:hAnsi="Times New Roman" w:hint="eastAsia"/>
          <w:sz w:val="28"/>
          <w:szCs w:val="32"/>
        </w:rPr>
        <w:t>在</w:t>
      </w:r>
      <w:r w:rsidRPr="00225362">
        <w:rPr>
          <w:rFonts w:ascii="Times New Roman" w:eastAsia="標楷體" w:hAnsi="Times New Roman"/>
          <w:sz w:val="28"/>
          <w:szCs w:val="32"/>
        </w:rPr>
        <w:t>「政府政策」</w:t>
      </w:r>
      <w:r>
        <w:rPr>
          <w:rFonts w:ascii="Times New Roman" w:eastAsia="標楷體" w:hAnsi="Times New Roman" w:hint="eastAsia"/>
          <w:sz w:val="28"/>
          <w:szCs w:val="32"/>
        </w:rPr>
        <w:t>及「</w:t>
      </w:r>
      <w:r w:rsidRPr="00225362">
        <w:rPr>
          <w:rFonts w:ascii="Times New Roman" w:eastAsia="標楷體" w:hAnsi="Times New Roman"/>
          <w:sz w:val="28"/>
          <w:szCs w:val="32"/>
        </w:rPr>
        <w:t>商業與法律基礎要件」</w:t>
      </w:r>
      <w:r>
        <w:rPr>
          <w:rFonts w:ascii="Times New Roman" w:eastAsia="標楷體" w:hAnsi="Times New Roman"/>
          <w:sz w:val="28"/>
          <w:szCs w:val="32"/>
        </w:rPr>
        <w:t>均</w:t>
      </w:r>
      <w:r>
        <w:rPr>
          <w:rFonts w:ascii="Times New Roman" w:eastAsia="標楷體" w:hAnsi="Times New Roman" w:hint="eastAsia"/>
          <w:sz w:val="28"/>
          <w:szCs w:val="32"/>
        </w:rPr>
        <w:t>低</w:t>
      </w:r>
      <w:r w:rsidRPr="00225362">
        <w:rPr>
          <w:rFonts w:ascii="Times New Roman" w:eastAsia="標楷體" w:hAnsi="Times New Roman"/>
          <w:sz w:val="28"/>
          <w:szCs w:val="32"/>
        </w:rPr>
        <w:t>於</w:t>
      </w:r>
      <w:r w:rsidRPr="00225362">
        <w:rPr>
          <w:rFonts w:ascii="Times New Roman" w:eastAsia="標楷體" w:hAnsi="Times New Roman"/>
          <w:sz w:val="28"/>
          <w:szCs w:val="32"/>
        </w:rPr>
        <w:t>GEM</w:t>
      </w:r>
      <w:r w:rsidRPr="00225362">
        <w:rPr>
          <w:rFonts w:ascii="Times New Roman" w:eastAsia="標楷體" w:hAnsi="Times New Roman"/>
          <w:sz w:val="28"/>
          <w:szCs w:val="32"/>
        </w:rPr>
        <w:t>總平均（</w:t>
      </w:r>
      <w:r>
        <w:rPr>
          <w:rFonts w:ascii="Times New Roman" w:eastAsia="標楷體" w:hAnsi="Times New Roman" w:hint="eastAsia"/>
          <w:sz w:val="28"/>
          <w:szCs w:val="32"/>
        </w:rPr>
        <w:t>表</w:t>
      </w:r>
      <w:r>
        <w:rPr>
          <w:rFonts w:ascii="Times New Roman" w:eastAsia="標楷體" w:hAnsi="Times New Roman" w:hint="eastAsia"/>
          <w:sz w:val="28"/>
          <w:szCs w:val="32"/>
        </w:rPr>
        <w:t>3</w:t>
      </w:r>
      <w:r w:rsidRPr="00225362">
        <w:rPr>
          <w:rFonts w:ascii="Times New Roman" w:eastAsia="標楷體" w:hAnsi="Times New Roman"/>
          <w:sz w:val="28"/>
          <w:szCs w:val="32"/>
        </w:rPr>
        <w:t>）</w:t>
      </w:r>
      <w:r>
        <w:rPr>
          <w:rFonts w:ascii="Times New Roman" w:eastAsia="標楷體" w:hAnsi="Times New Roman" w:hint="eastAsia"/>
          <w:sz w:val="28"/>
          <w:szCs w:val="32"/>
        </w:rPr>
        <w:t>，顯示</w:t>
      </w:r>
      <w:r w:rsidRPr="00225362">
        <w:rPr>
          <w:rFonts w:ascii="Times New Roman" w:eastAsia="標楷體" w:hAnsi="Times New Roman"/>
          <w:sz w:val="28"/>
          <w:szCs w:val="32"/>
        </w:rPr>
        <w:t>我</w:t>
      </w:r>
      <w:r>
        <w:rPr>
          <w:rFonts w:ascii="Times New Roman" w:eastAsia="標楷體" w:hAnsi="Times New Roman" w:hint="eastAsia"/>
          <w:sz w:val="28"/>
          <w:szCs w:val="32"/>
        </w:rPr>
        <w:t>在</w:t>
      </w:r>
      <w:r w:rsidRPr="00225362">
        <w:rPr>
          <w:rFonts w:ascii="Times New Roman" w:eastAsia="標楷體" w:hAnsi="Times New Roman"/>
          <w:sz w:val="28"/>
          <w:szCs w:val="32"/>
        </w:rPr>
        <w:t>政策支持力道</w:t>
      </w:r>
      <w:r>
        <w:rPr>
          <w:rFonts w:ascii="Times New Roman" w:eastAsia="標楷體" w:hAnsi="Times New Roman" w:hint="eastAsia"/>
          <w:sz w:val="28"/>
          <w:szCs w:val="32"/>
        </w:rPr>
        <w:t>、法規制度改革等方面仍待加強。</w:t>
      </w:r>
    </w:p>
    <w:p w:rsidR="00414694" w:rsidRPr="007638FD" w:rsidRDefault="00414694" w:rsidP="00414694">
      <w:pPr>
        <w:pStyle w:val="afffff5"/>
        <w:overflowPunct w:val="0"/>
        <w:spacing w:before="180" w:line="500" w:lineRule="exact"/>
        <w:ind w:leftChars="0" w:left="709" w:firstLineChars="202" w:firstLine="566"/>
        <w:rPr>
          <w:rFonts w:ascii="Times New Roman" w:eastAsia="標楷體" w:hAnsi="Times New Roman"/>
          <w:sz w:val="28"/>
          <w:szCs w:val="32"/>
        </w:rPr>
      </w:pPr>
      <w:proofErr w:type="gramStart"/>
      <w:r>
        <w:rPr>
          <w:rFonts w:ascii="Times New Roman" w:eastAsia="標楷體" w:hAnsi="Times New Roman" w:hint="eastAsia"/>
          <w:sz w:val="28"/>
          <w:szCs w:val="32"/>
        </w:rPr>
        <w:t>此外，</w:t>
      </w:r>
      <w:proofErr w:type="gramEnd"/>
      <w:r>
        <w:rPr>
          <w:rFonts w:ascii="Times New Roman" w:eastAsia="標楷體" w:hAnsi="Times New Roman" w:hint="eastAsia"/>
          <w:sz w:val="28"/>
          <w:szCs w:val="32"/>
        </w:rPr>
        <w:t>尚有以下劣勢待強化</w:t>
      </w:r>
      <w:r w:rsidRPr="00225362">
        <w:rPr>
          <w:rFonts w:ascii="Times New Roman" w:eastAsia="標楷體" w:hAnsi="Times New Roman"/>
          <w:sz w:val="28"/>
          <w:szCs w:val="32"/>
        </w:rPr>
        <w:t>：</w:t>
      </w:r>
    </w:p>
    <w:p w:rsidR="00414694" w:rsidRPr="00225362" w:rsidRDefault="00414694" w:rsidP="00155866">
      <w:pPr>
        <w:pStyle w:val="afffff5"/>
        <w:numPr>
          <w:ilvl w:val="0"/>
          <w:numId w:val="22"/>
        </w:numPr>
        <w:wordWrap w:val="0"/>
        <w:overflowPunct w:val="0"/>
        <w:spacing w:beforeLines="0" w:before="50" w:line="500" w:lineRule="exact"/>
        <w:ind w:leftChars="0" w:left="1276" w:firstLineChars="0" w:hanging="425"/>
        <w:rPr>
          <w:rFonts w:ascii="Times New Roman" w:eastAsia="標楷體" w:hAnsi="Times New Roman"/>
          <w:sz w:val="28"/>
          <w:szCs w:val="32"/>
          <w:lang w:eastAsia="ja-JP"/>
        </w:rPr>
      </w:pPr>
      <w:r w:rsidRPr="00225362">
        <w:rPr>
          <w:rFonts w:ascii="Times New Roman" w:eastAsia="標楷體" w:hAnsi="Times New Roman"/>
          <w:b/>
          <w:sz w:val="28"/>
          <w:szCs w:val="32"/>
          <w:lang w:eastAsia="ja-JP"/>
        </w:rPr>
        <w:t>全球鏈結性不足：</w:t>
      </w:r>
      <w:r>
        <w:rPr>
          <w:rFonts w:ascii="Times New Roman" w:eastAsia="標楷體" w:hAnsi="Times New Roman"/>
          <w:sz w:val="28"/>
          <w:szCs w:val="32"/>
          <w:lang w:eastAsia="ja-JP"/>
        </w:rPr>
        <w:t>「亞洲・矽谷」政策方針</w:t>
      </w:r>
      <w:r>
        <w:rPr>
          <w:rFonts w:ascii="Times New Roman" w:eastAsia="標楷體" w:hAnsi="Times New Roman" w:hint="eastAsia"/>
          <w:sz w:val="28"/>
          <w:szCs w:val="32"/>
          <w:lang w:eastAsia="ja-JP"/>
        </w:rPr>
        <w:t>仍</w:t>
      </w:r>
      <w:r>
        <w:rPr>
          <w:rFonts w:ascii="Times New Roman" w:eastAsia="標楷體" w:hAnsi="Times New Roman"/>
          <w:sz w:val="28"/>
          <w:szCs w:val="32"/>
          <w:lang w:eastAsia="ja-JP"/>
        </w:rPr>
        <w:t>以連結美國矽谷新創生態圈為主，</w:t>
      </w:r>
      <w:r w:rsidRPr="00225362">
        <w:rPr>
          <w:rFonts w:ascii="Times New Roman" w:eastAsia="標楷體" w:hAnsi="Times New Roman"/>
          <w:sz w:val="28"/>
          <w:szCs w:val="32"/>
          <w:lang w:eastAsia="ja-JP"/>
        </w:rPr>
        <w:t>與亞洲及世界其他主要新創城市的鏈結</w:t>
      </w:r>
      <w:r>
        <w:rPr>
          <w:rFonts w:ascii="Times New Roman" w:eastAsia="標楷體" w:hAnsi="Times New Roman" w:hint="eastAsia"/>
          <w:sz w:val="28"/>
          <w:szCs w:val="32"/>
          <w:lang w:eastAsia="ja-JP"/>
        </w:rPr>
        <w:t>性則較弱</w:t>
      </w:r>
      <w:r w:rsidRPr="00225362">
        <w:rPr>
          <w:rFonts w:ascii="Times New Roman" w:eastAsia="標楷體" w:hAnsi="Times New Roman"/>
          <w:sz w:val="28"/>
          <w:szCs w:val="32"/>
          <w:lang w:eastAsia="ja-JP"/>
        </w:rPr>
        <w:t>。</w:t>
      </w:r>
    </w:p>
    <w:p w:rsidR="00414694" w:rsidRDefault="00414694" w:rsidP="00155866">
      <w:pPr>
        <w:pStyle w:val="afffff5"/>
        <w:numPr>
          <w:ilvl w:val="0"/>
          <w:numId w:val="22"/>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93071E">
        <w:rPr>
          <w:rFonts w:ascii="Times New Roman" w:eastAsia="標楷體" w:hAnsi="Times New Roman"/>
          <w:b/>
          <w:sz w:val="28"/>
          <w:szCs w:val="32"/>
        </w:rPr>
        <w:t>新創環境不夠友善：</w:t>
      </w:r>
      <w:r w:rsidRPr="0093071E">
        <w:rPr>
          <w:rFonts w:ascii="Times New Roman" w:eastAsia="標楷體" w:hAnsi="Times New Roman"/>
          <w:sz w:val="28"/>
          <w:szCs w:val="32"/>
        </w:rPr>
        <w:t>不具全球人才、資金及技術等資源吸引力，存在人才、資金及技術外流等問題。</w:t>
      </w:r>
    </w:p>
    <w:p w:rsidR="00414694" w:rsidRDefault="00414694" w:rsidP="00155866">
      <w:pPr>
        <w:pStyle w:val="afffff5"/>
        <w:numPr>
          <w:ilvl w:val="0"/>
          <w:numId w:val="22"/>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93071E">
        <w:rPr>
          <w:rFonts w:ascii="Times New Roman" w:eastAsia="標楷體" w:hAnsi="Times New Roman"/>
          <w:b/>
          <w:sz w:val="28"/>
          <w:szCs w:val="32"/>
        </w:rPr>
        <w:t>教育及文化仍待加強：</w:t>
      </w:r>
      <w:r w:rsidRPr="0093071E">
        <w:rPr>
          <w:rFonts w:ascii="Times New Roman" w:eastAsia="標楷體" w:hAnsi="Times New Roman"/>
          <w:sz w:val="28"/>
          <w:szCs w:val="32"/>
        </w:rPr>
        <w:t>教育體制及社會價值觀未營造出有利於創新創業的文化氛圍。</w:t>
      </w:r>
    </w:p>
    <w:p w:rsidR="00414694" w:rsidRPr="0093071E" w:rsidRDefault="00414694" w:rsidP="00155866">
      <w:pPr>
        <w:pStyle w:val="afffff5"/>
        <w:numPr>
          <w:ilvl w:val="0"/>
          <w:numId w:val="22"/>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93071E">
        <w:rPr>
          <w:rFonts w:ascii="Times New Roman" w:eastAsia="標楷體" w:hAnsi="Times New Roman"/>
          <w:b/>
          <w:sz w:val="28"/>
          <w:szCs w:val="32"/>
        </w:rPr>
        <w:t>中小型企業創新能力較為受限：</w:t>
      </w:r>
      <w:r w:rsidRPr="0093071E">
        <w:rPr>
          <w:rFonts w:ascii="Times New Roman" w:eastAsia="標楷體" w:hAnsi="Times New Roman"/>
          <w:sz w:val="28"/>
          <w:szCs w:val="32"/>
        </w:rPr>
        <w:t>多數創業活動仍屬於進入門檻較低且不具有核心資源能力的小型商號或微型企業，附加價值較低。</w:t>
      </w:r>
    </w:p>
    <w:p w:rsidR="00414694" w:rsidRPr="00225362" w:rsidRDefault="00414694" w:rsidP="00155866">
      <w:pPr>
        <w:pStyle w:val="afffff5"/>
        <w:numPr>
          <w:ilvl w:val="0"/>
          <w:numId w:val="22"/>
        </w:numPr>
        <w:wordWrap w:val="0"/>
        <w:overflowPunct w:val="0"/>
        <w:spacing w:beforeLines="0" w:before="50" w:line="500" w:lineRule="exact"/>
        <w:ind w:leftChars="0" w:left="1276" w:firstLineChars="0" w:hanging="425"/>
        <w:rPr>
          <w:rFonts w:ascii="Times New Roman" w:eastAsia="標楷體" w:hAnsi="Times New Roman"/>
          <w:b/>
          <w:sz w:val="28"/>
          <w:szCs w:val="32"/>
        </w:rPr>
      </w:pPr>
      <w:r w:rsidRPr="00225362">
        <w:rPr>
          <w:rFonts w:ascii="Times New Roman" w:eastAsia="標楷體" w:hAnsi="Times New Roman"/>
          <w:b/>
          <w:sz w:val="28"/>
          <w:szCs w:val="32"/>
        </w:rPr>
        <w:t>新創募資規模小：</w:t>
      </w:r>
      <w:r w:rsidRPr="00225362">
        <w:rPr>
          <w:rFonts w:ascii="Times New Roman" w:eastAsia="標楷體" w:hAnsi="Times New Roman"/>
          <w:sz w:val="28"/>
          <w:szCs w:val="32"/>
        </w:rPr>
        <w:t>2016</w:t>
      </w:r>
      <w:r w:rsidRPr="00225362">
        <w:rPr>
          <w:rFonts w:ascii="Times New Roman" w:eastAsia="標楷體" w:hAnsi="Times New Roman"/>
          <w:sz w:val="28"/>
          <w:szCs w:val="32"/>
        </w:rPr>
        <w:t>年國內新創團隊獲投資總金額約</w:t>
      </w:r>
      <w:r w:rsidRPr="00225362">
        <w:rPr>
          <w:rFonts w:ascii="Times New Roman" w:eastAsia="標楷體" w:hAnsi="Times New Roman"/>
          <w:sz w:val="28"/>
          <w:szCs w:val="32"/>
        </w:rPr>
        <w:t>104</w:t>
      </w:r>
      <w:r w:rsidRPr="00225362">
        <w:rPr>
          <w:rFonts w:ascii="Times New Roman" w:eastAsia="標楷體" w:hAnsi="Times New Roman"/>
          <w:sz w:val="28"/>
          <w:szCs w:val="32"/>
        </w:rPr>
        <w:t>億元，低於日本、印尼、新加坡及韓國等鄰近的亞洲競爭國</w:t>
      </w:r>
      <w:r w:rsidRPr="00225362">
        <w:rPr>
          <w:rStyle w:val="affa"/>
          <w:rFonts w:ascii="Times New Roman" w:eastAsia="標楷體" w:hAnsi="Times New Roman"/>
          <w:sz w:val="28"/>
          <w:szCs w:val="32"/>
        </w:rPr>
        <w:footnoteReference w:id="29"/>
      </w:r>
      <w:r w:rsidRPr="00225362">
        <w:rPr>
          <w:rFonts w:ascii="Times New Roman" w:eastAsia="標楷體" w:hAnsi="Times New Roman"/>
          <w:sz w:val="28"/>
          <w:szCs w:val="32"/>
        </w:rPr>
        <w:t>。</w:t>
      </w:r>
      <w:proofErr w:type="gramStart"/>
      <w:r w:rsidRPr="00225362">
        <w:rPr>
          <w:rFonts w:ascii="Times New Roman" w:eastAsia="標楷體" w:hAnsi="Times New Roman"/>
          <w:sz w:val="28"/>
          <w:szCs w:val="32"/>
        </w:rPr>
        <w:t>此外，</w:t>
      </w:r>
      <w:proofErr w:type="gramEnd"/>
      <w:r w:rsidRPr="00225362">
        <w:rPr>
          <w:rFonts w:ascii="Times New Roman" w:eastAsia="標楷體" w:hAnsi="Times New Roman"/>
          <w:sz w:val="28"/>
          <w:szCs w:val="32"/>
        </w:rPr>
        <w:t>我國種子階段創投金額太少，科技股票上市規模不夠大。</w:t>
      </w:r>
    </w:p>
    <w:p w:rsidR="00414694" w:rsidRPr="00225362" w:rsidRDefault="00414694" w:rsidP="00414694">
      <w:pPr>
        <w:widowControl/>
        <w:spacing w:beforeLines="50" w:before="180" w:afterLines="50" w:after="180" w:line="0" w:lineRule="atLeast"/>
        <w:jc w:val="center"/>
        <w:rPr>
          <w:rFonts w:eastAsia="標楷體"/>
          <w:b/>
          <w:bCs/>
          <w:noProof/>
          <w:kern w:val="0"/>
          <w:sz w:val="28"/>
          <w:szCs w:val="28"/>
        </w:rPr>
      </w:pPr>
      <w:bookmarkStart w:id="187" w:name="_Toc505937060"/>
      <w:r w:rsidRPr="00225362">
        <w:rPr>
          <w:rFonts w:eastAsia="標楷體"/>
          <w:b/>
          <w:sz w:val="28"/>
          <w:szCs w:val="28"/>
        </w:rPr>
        <w:t>表</w:t>
      </w:r>
      <w:r w:rsidRPr="00225362">
        <w:rPr>
          <w:rFonts w:eastAsia="標楷體"/>
          <w:b/>
          <w:sz w:val="28"/>
          <w:szCs w:val="28"/>
        </w:rPr>
        <w:t xml:space="preserve"> </w:t>
      </w:r>
      <w:r>
        <w:rPr>
          <w:rFonts w:eastAsia="標楷體" w:hint="eastAsia"/>
          <w:b/>
          <w:sz w:val="28"/>
          <w:szCs w:val="28"/>
        </w:rPr>
        <w:t>3</w:t>
      </w:r>
      <w:r w:rsidRPr="00225362">
        <w:rPr>
          <w:rFonts w:eastAsia="標楷體"/>
          <w:b/>
          <w:bCs/>
          <w:noProof/>
          <w:kern w:val="0"/>
          <w:sz w:val="28"/>
          <w:szCs w:val="28"/>
        </w:rPr>
        <w:t xml:space="preserve"> </w:t>
      </w:r>
      <w:r w:rsidRPr="00225362">
        <w:rPr>
          <w:rFonts w:eastAsia="標楷體"/>
          <w:b/>
          <w:bCs/>
          <w:noProof/>
          <w:kern w:val="0"/>
          <w:sz w:val="28"/>
          <w:szCs w:val="28"/>
        </w:rPr>
        <w:t>我國創業基礎條件</w:t>
      </w:r>
      <w:bookmarkEnd w:id="187"/>
    </w:p>
    <w:tbl>
      <w:tblPr>
        <w:tblStyle w:val="affffa"/>
        <w:tblW w:w="9355" w:type="dxa"/>
        <w:jc w:val="center"/>
        <w:tblLook w:val="04A0" w:firstRow="1" w:lastRow="0" w:firstColumn="1" w:lastColumn="0" w:noHBand="0" w:noVBand="1"/>
      </w:tblPr>
      <w:tblGrid>
        <w:gridCol w:w="457"/>
        <w:gridCol w:w="7201"/>
        <w:gridCol w:w="989"/>
        <w:gridCol w:w="708"/>
      </w:tblGrid>
      <w:tr w:rsidR="00414694" w:rsidRPr="00225362" w:rsidTr="00F74FAB">
        <w:trPr>
          <w:trHeight w:val="343"/>
          <w:tblHeader/>
          <w:jc w:val="center"/>
        </w:trPr>
        <w:tc>
          <w:tcPr>
            <w:tcW w:w="425" w:type="dxa"/>
            <w:vAlign w:val="center"/>
          </w:tcPr>
          <w:p w:rsidR="00414694" w:rsidRPr="00225362" w:rsidRDefault="00414694" w:rsidP="00F74FAB">
            <w:pPr>
              <w:widowControl/>
              <w:spacing w:line="0" w:lineRule="atLeast"/>
              <w:jc w:val="center"/>
              <w:rPr>
                <w:rStyle w:val="fontbold"/>
                <w:rFonts w:eastAsia="標楷體"/>
                <w:b/>
                <w:bCs/>
                <w:color w:val="000000"/>
              </w:rPr>
            </w:pPr>
            <w:r w:rsidRPr="00225362">
              <w:rPr>
                <w:rStyle w:val="fontbold"/>
                <w:rFonts w:eastAsia="標楷體"/>
                <w:b/>
                <w:bCs/>
                <w:color w:val="000000"/>
              </w:rPr>
              <w:t>序</w:t>
            </w:r>
          </w:p>
        </w:tc>
        <w:tc>
          <w:tcPr>
            <w:tcW w:w="7229" w:type="dxa"/>
            <w:vAlign w:val="center"/>
          </w:tcPr>
          <w:p w:rsidR="00414694" w:rsidRPr="00225362" w:rsidRDefault="00414694" w:rsidP="00F74FAB">
            <w:pPr>
              <w:widowControl/>
              <w:jc w:val="center"/>
              <w:rPr>
                <w:rFonts w:eastAsia="標楷體"/>
                <w:color w:val="000000"/>
                <w:kern w:val="0"/>
              </w:rPr>
            </w:pPr>
            <w:r w:rsidRPr="00225362">
              <w:rPr>
                <w:rStyle w:val="fontbold"/>
                <w:rFonts w:eastAsia="標楷體"/>
                <w:b/>
                <w:bCs/>
                <w:color w:val="000000"/>
              </w:rPr>
              <w:t>創業基礎條件</w:t>
            </w:r>
            <w:r w:rsidRPr="00225362">
              <w:rPr>
                <w:rStyle w:val="fontbold"/>
                <w:rFonts w:eastAsia="標楷體"/>
                <w:b/>
                <w:bCs/>
                <w:color w:val="000000"/>
              </w:rPr>
              <w:t>(EFCs)</w:t>
            </w:r>
          </w:p>
        </w:tc>
        <w:tc>
          <w:tcPr>
            <w:tcW w:w="992" w:type="dxa"/>
            <w:vAlign w:val="center"/>
          </w:tcPr>
          <w:p w:rsidR="00414694" w:rsidRPr="00225362" w:rsidRDefault="00414694" w:rsidP="00F74FAB">
            <w:pPr>
              <w:jc w:val="center"/>
              <w:rPr>
                <w:rFonts w:eastAsia="標楷體"/>
                <w:color w:val="000000"/>
              </w:rPr>
            </w:pPr>
            <w:r w:rsidRPr="00225362">
              <w:rPr>
                <w:rStyle w:val="fontbold"/>
                <w:rFonts w:eastAsia="標楷體"/>
                <w:b/>
                <w:bCs/>
                <w:color w:val="000000"/>
              </w:rPr>
              <w:t>平均</w:t>
            </w:r>
          </w:p>
        </w:tc>
        <w:tc>
          <w:tcPr>
            <w:tcW w:w="709" w:type="dxa"/>
            <w:vAlign w:val="center"/>
          </w:tcPr>
          <w:p w:rsidR="00414694" w:rsidRPr="00225362" w:rsidRDefault="00414694" w:rsidP="00F74FAB">
            <w:pPr>
              <w:jc w:val="center"/>
              <w:rPr>
                <w:rFonts w:eastAsia="標楷體"/>
                <w:color w:val="000000"/>
              </w:rPr>
            </w:pPr>
            <w:r w:rsidRPr="00225362">
              <w:rPr>
                <w:rStyle w:val="fontbold"/>
                <w:rFonts w:eastAsia="標楷體"/>
                <w:b/>
                <w:bCs/>
                <w:color w:val="000000"/>
              </w:rPr>
              <w:t>臺灣</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創業融資</w:t>
            </w:r>
            <w:r w:rsidRPr="00225362">
              <w:rPr>
                <w:rFonts w:eastAsia="標楷體"/>
                <w:color w:val="000000"/>
              </w:rPr>
              <w:t>(Entrepreneurial Finance)</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3</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6</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政府政策</w:t>
            </w:r>
            <w:r w:rsidRPr="00225362">
              <w:rPr>
                <w:rFonts w:eastAsia="標楷體"/>
                <w:color w:val="000000"/>
              </w:rPr>
              <w:t>(Government Policies: Support and Relevance)</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3</w:t>
            </w:r>
          </w:p>
        </w:tc>
        <w:tc>
          <w:tcPr>
            <w:tcW w:w="709" w:type="dxa"/>
            <w:vAlign w:val="center"/>
          </w:tcPr>
          <w:p w:rsidR="00414694" w:rsidRPr="00225362" w:rsidRDefault="00414694" w:rsidP="00F74FAB">
            <w:pPr>
              <w:jc w:val="center"/>
              <w:rPr>
                <w:rFonts w:eastAsia="標楷體"/>
                <w:b/>
                <w:color w:val="000000"/>
              </w:rPr>
            </w:pPr>
            <w:r w:rsidRPr="00225362">
              <w:rPr>
                <w:rFonts w:eastAsia="標楷體"/>
                <w:b/>
                <w:color w:val="000000"/>
              </w:rPr>
              <w:t>4.</w:t>
            </w:r>
            <w:r>
              <w:rPr>
                <w:rFonts w:eastAsia="標楷體" w:hint="eastAsia"/>
                <w:b/>
                <w:color w:val="000000"/>
              </w:rPr>
              <w:t>0</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稅收和行政體制</w:t>
            </w:r>
            <w:r w:rsidRPr="00225362">
              <w:rPr>
                <w:rFonts w:eastAsia="標楷體"/>
                <w:color w:val="000000"/>
              </w:rPr>
              <w:t>(Government Policies: Taxes and Bureaucracy)</w:t>
            </w:r>
          </w:p>
        </w:tc>
        <w:tc>
          <w:tcPr>
            <w:tcW w:w="992" w:type="dxa"/>
            <w:vAlign w:val="center"/>
          </w:tcPr>
          <w:p w:rsidR="00414694" w:rsidRPr="00225362" w:rsidRDefault="00414694" w:rsidP="00F74FAB">
            <w:pPr>
              <w:jc w:val="center"/>
              <w:rPr>
                <w:rFonts w:eastAsia="標楷體"/>
                <w:color w:val="000000"/>
              </w:rPr>
            </w:pPr>
            <w:r>
              <w:rPr>
                <w:rFonts w:eastAsia="標楷體" w:hint="eastAsia"/>
                <w:color w:val="000000"/>
              </w:rPr>
              <w:t>3.9</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9</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政府創業計畫</w:t>
            </w:r>
            <w:r w:rsidRPr="00225362">
              <w:rPr>
                <w:rFonts w:eastAsia="標楷體"/>
                <w:color w:val="000000"/>
              </w:rPr>
              <w:t>(Government Entrepreneurship Programs)</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3</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4.9</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在校創業教育和培訓</w:t>
            </w:r>
            <w:r w:rsidRPr="00225362">
              <w:rPr>
                <w:rFonts w:eastAsia="標楷體"/>
                <w:color w:val="000000"/>
              </w:rPr>
              <w:t>(Entrepreneurship Education at School Stage)</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3.</w:t>
            </w:r>
            <w:r>
              <w:rPr>
                <w:rFonts w:eastAsia="標楷體" w:hint="eastAsia"/>
                <w:color w:val="000000"/>
              </w:rPr>
              <w:t>2</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3.</w:t>
            </w:r>
            <w:r>
              <w:rPr>
                <w:rFonts w:eastAsia="標楷體" w:hint="eastAsia"/>
                <w:color w:val="000000"/>
              </w:rPr>
              <w:t>9</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離校創業教育和培訓</w:t>
            </w:r>
            <w:r w:rsidRPr="00225362">
              <w:rPr>
                <w:rFonts w:eastAsia="標楷體"/>
                <w:color w:val="000000"/>
              </w:rPr>
              <w:t>(Entrepreneurship Education: Post-school Stage)</w:t>
            </w:r>
          </w:p>
        </w:tc>
        <w:tc>
          <w:tcPr>
            <w:tcW w:w="992" w:type="dxa"/>
            <w:vAlign w:val="center"/>
          </w:tcPr>
          <w:p w:rsidR="00414694" w:rsidRPr="003E2BB8" w:rsidRDefault="00414694" w:rsidP="00F74FAB">
            <w:pPr>
              <w:jc w:val="center"/>
              <w:rPr>
                <w:rFonts w:eastAsia="標楷體"/>
                <w:color w:val="000000"/>
              </w:rPr>
            </w:pPr>
            <w:r w:rsidRPr="003E2BB8">
              <w:rPr>
                <w:rFonts w:eastAsia="標楷體"/>
                <w:color w:val="000000"/>
              </w:rPr>
              <w:t>4.</w:t>
            </w:r>
            <w:r w:rsidRPr="003E2BB8">
              <w:rPr>
                <w:rFonts w:eastAsia="標楷體" w:hint="eastAsia"/>
                <w:color w:val="000000"/>
              </w:rPr>
              <w:t>8</w:t>
            </w:r>
          </w:p>
        </w:tc>
        <w:tc>
          <w:tcPr>
            <w:tcW w:w="709" w:type="dxa"/>
            <w:vAlign w:val="center"/>
          </w:tcPr>
          <w:p w:rsidR="00414694" w:rsidRPr="003E2BB8" w:rsidRDefault="00414694" w:rsidP="00F74FAB">
            <w:pPr>
              <w:jc w:val="center"/>
              <w:rPr>
                <w:rFonts w:eastAsia="標楷體"/>
                <w:color w:val="000000"/>
              </w:rPr>
            </w:pPr>
            <w:r w:rsidRPr="003E2BB8">
              <w:rPr>
                <w:rFonts w:eastAsia="標楷體"/>
                <w:color w:val="000000"/>
              </w:rPr>
              <w:t>4.</w:t>
            </w:r>
            <w:r w:rsidRPr="003E2BB8">
              <w:rPr>
                <w:rFonts w:eastAsia="標楷體" w:hint="eastAsia"/>
                <w:color w:val="000000"/>
              </w:rPr>
              <w:t>8</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研發成果轉化</w:t>
            </w:r>
            <w:r w:rsidRPr="00225362">
              <w:rPr>
                <w:rFonts w:eastAsia="標楷體"/>
                <w:color w:val="000000"/>
              </w:rPr>
              <w:t>(R&amp;D Transfer)</w:t>
            </w:r>
          </w:p>
        </w:tc>
        <w:tc>
          <w:tcPr>
            <w:tcW w:w="992" w:type="dxa"/>
            <w:vAlign w:val="center"/>
          </w:tcPr>
          <w:p w:rsidR="00414694" w:rsidRPr="00225362" w:rsidRDefault="00414694" w:rsidP="00F74FAB">
            <w:pPr>
              <w:jc w:val="center"/>
              <w:rPr>
                <w:rFonts w:eastAsia="標楷體"/>
                <w:color w:val="000000"/>
              </w:rPr>
            </w:pPr>
            <w:r>
              <w:rPr>
                <w:rFonts w:eastAsia="標楷體" w:hint="eastAsia"/>
                <w:color w:val="000000"/>
              </w:rPr>
              <w:t>3.9</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4</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商業和法律基礎設施</w:t>
            </w:r>
            <w:r w:rsidRPr="00225362">
              <w:rPr>
                <w:rFonts w:eastAsia="標楷體"/>
                <w:color w:val="000000"/>
              </w:rPr>
              <w:t>(Commercial &amp; Legal Infrastructure)</w:t>
            </w:r>
          </w:p>
        </w:tc>
        <w:tc>
          <w:tcPr>
            <w:tcW w:w="992" w:type="dxa"/>
            <w:vAlign w:val="center"/>
          </w:tcPr>
          <w:p w:rsidR="00414694" w:rsidRPr="00225362" w:rsidRDefault="00414694" w:rsidP="00F74FAB">
            <w:pPr>
              <w:jc w:val="center"/>
              <w:rPr>
                <w:rFonts w:eastAsia="標楷體"/>
                <w:color w:val="000000"/>
              </w:rPr>
            </w:pPr>
            <w:r>
              <w:rPr>
                <w:rFonts w:eastAsia="標楷體" w:hint="eastAsia"/>
                <w:color w:val="000000"/>
              </w:rPr>
              <w:t>4.9</w:t>
            </w:r>
          </w:p>
        </w:tc>
        <w:tc>
          <w:tcPr>
            <w:tcW w:w="709" w:type="dxa"/>
            <w:vAlign w:val="center"/>
          </w:tcPr>
          <w:p w:rsidR="00414694" w:rsidRPr="00225362" w:rsidRDefault="00414694" w:rsidP="00F74FAB">
            <w:pPr>
              <w:jc w:val="center"/>
              <w:rPr>
                <w:rFonts w:eastAsia="標楷體"/>
                <w:b/>
                <w:color w:val="000000"/>
              </w:rPr>
            </w:pPr>
            <w:r w:rsidRPr="00225362">
              <w:rPr>
                <w:rFonts w:eastAsia="標楷體"/>
                <w:b/>
                <w:color w:val="000000"/>
              </w:rPr>
              <w:t>4.</w:t>
            </w:r>
            <w:r>
              <w:rPr>
                <w:rFonts w:eastAsia="標楷體" w:hint="eastAsia"/>
                <w:b/>
                <w:color w:val="000000"/>
              </w:rPr>
              <w:t>7</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內部市場活力</w:t>
            </w:r>
            <w:r w:rsidRPr="00225362">
              <w:rPr>
                <w:rFonts w:eastAsia="標楷體"/>
                <w:color w:val="000000"/>
              </w:rPr>
              <w:t>(Internal Market Dynamics)</w:t>
            </w:r>
          </w:p>
        </w:tc>
        <w:tc>
          <w:tcPr>
            <w:tcW w:w="992" w:type="dxa"/>
            <w:vAlign w:val="center"/>
          </w:tcPr>
          <w:p w:rsidR="00414694" w:rsidRPr="00225362" w:rsidRDefault="00414694" w:rsidP="00F74FAB">
            <w:pPr>
              <w:jc w:val="center"/>
              <w:rPr>
                <w:rFonts w:eastAsia="標楷體"/>
                <w:color w:val="000000"/>
              </w:rPr>
            </w:pPr>
            <w:r>
              <w:rPr>
                <w:rFonts w:eastAsia="標楷體" w:hint="eastAsia"/>
                <w:color w:val="000000"/>
              </w:rPr>
              <w:t>5.1</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6.1</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市場進入管制和障礙</w:t>
            </w:r>
            <w:r w:rsidRPr="00225362">
              <w:rPr>
                <w:rFonts w:eastAsia="標楷體"/>
                <w:color w:val="000000"/>
              </w:rPr>
              <w:t>(Internal Market Burdens or Entry Regulation)</w:t>
            </w:r>
          </w:p>
        </w:tc>
        <w:tc>
          <w:tcPr>
            <w:tcW w:w="992" w:type="dxa"/>
            <w:vAlign w:val="center"/>
          </w:tcPr>
          <w:p w:rsidR="00414694" w:rsidRPr="00225362" w:rsidRDefault="00414694" w:rsidP="00F74FAB">
            <w:pPr>
              <w:jc w:val="center"/>
              <w:rPr>
                <w:rFonts w:eastAsia="標楷體"/>
                <w:color w:val="000000"/>
              </w:rPr>
            </w:pPr>
            <w:r>
              <w:rPr>
                <w:rFonts w:eastAsia="標楷體" w:hint="eastAsia"/>
                <w:color w:val="000000"/>
              </w:rPr>
              <w:t>4.2</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6</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highlight w:val="lightGray"/>
                <w:shd w:val="pct15" w:color="auto" w:fill="FFFFFF"/>
              </w:rPr>
            </w:pPr>
            <w:r w:rsidRPr="00225362">
              <w:rPr>
                <w:rFonts w:eastAsia="標楷體"/>
                <w:color w:val="000000"/>
              </w:rPr>
              <w:t>實體基礎建設</w:t>
            </w:r>
            <w:r w:rsidRPr="00225362">
              <w:rPr>
                <w:rFonts w:eastAsia="標楷體"/>
                <w:color w:val="000000"/>
              </w:rPr>
              <w:t>(Physical Infrastructure)</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6.</w:t>
            </w:r>
            <w:r>
              <w:rPr>
                <w:rFonts w:eastAsia="標楷體" w:hint="eastAsia"/>
                <w:color w:val="000000"/>
              </w:rPr>
              <w:t>5</w:t>
            </w:r>
          </w:p>
        </w:tc>
        <w:tc>
          <w:tcPr>
            <w:tcW w:w="709" w:type="dxa"/>
            <w:vAlign w:val="center"/>
          </w:tcPr>
          <w:p w:rsidR="00414694" w:rsidRPr="003E2BB8" w:rsidRDefault="00414694" w:rsidP="00F74FAB">
            <w:pPr>
              <w:jc w:val="center"/>
              <w:rPr>
                <w:rFonts w:eastAsia="標楷體"/>
                <w:color w:val="000000"/>
              </w:rPr>
            </w:pPr>
            <w:r w:rsidRPr="003E2BB8">
              <w:rPr>
                <w:rFonts w:eastAsia="標楷體" w:hint="eastAsia"/>
                <w:color w:val="000000"/>
              </w:rPr>
              <w:t>7.2</w:t>
            </w:r>
          </w:p>
        </w:tc>
      </w:tr>
      <w:tr w:rsidR="00414694" w:rsidRPr="00225362" w:rsidTr="00F74FAB">
        <w:trPr>
          <w:jc w:val="center"/>
        </w:trPr>
        <w:tc>
          <w:tcPr>
            <w:tcW w:w="425" w:type="dxa"/>
          </w:tcPr>
          <w:p w:rsidR="00414694" w:rsidRPr="00225362" w:rsidRDefault="00414694" w:rsidP="00155866">
            <w:pPr>
              <w:pStyle w:val="afffff5"/>
              <w:numPr>
                <w:ilvl w:val="0"/>
                <w:numId w:val="19"/>
              </w:numPr>
              <w:spacing w:beforeLines="0" w:line="240" w:lineRule="auto"/>
              <w:ind w:leftChars="0" w:firstLineChars="0"/>
              <w:jc w:val="center"/>
              <w:rPr>
                <w:rFonts w:ascii="Times New Roman" w:eastAsia="標楷體" w:hAnsi="Times New Roman"/>
                <w:color w:val="000000"/>
              </w:rPr>
            </w:pPr>
          </w:p>
        </w:tc>
        <w:tc>
          <w:tcPr>
            <w:tcW w:w="7229" w:type="dxa"/>
            <w:vAlign w:val="center"/>
          </w:tcPr>
          <w:p w:rsidR="00414694" w:rsidRPr="00225362" w:rsidRDefault="00414694" w:rsidP="00F74FAB">
            <w:pPr>
              <w:rPr>
                <w:rFonts w:eastAsia="標楷體"/>
                <w:color w:val="000000"/>
              </w:rPr>
            </w:pPr>
            <w:r w:rsidRPr="00225362">
              <w:rPr>
                <w:rFonts w:eastAsia="標楷體"/>
                <w:color w:val="000000"/>
              </w:rPr>
              <w:t>文化和社會規範</w:t>
            </w:r>
            <w:r w:rsidRPr="00225362">
              <w:rPr>
                <w:rFonts w:eastAsia="標楷體"/>
                <w:color w:val="000000"/>
              </w:rPr>
              <w:t>(Cultural &amp; Social Norms)</w:t>
            </w:r>
          </w:p>
        </w:tc>
        <w:tc>
          <w:tcPr>
            <w:tcW w:w="992" w:type="dxa"/>
            <w:vAlign w:val="center"/>
          </w:tcPr>
          <w:p w:rsidR="00414694" w:rsidRPr="00225362" w:rsidRDefault="00414694" w:rsidP="00F74FAB">
            <w:pPr>
              <w:jc w:val="center"/>
              <w:rPr>
                <w:rFonts w:eastAsia="標楷體"/>
                <w:color w:val="000000"/>
              </w:rPr>
            </w:pPr>
            <w:r w:rsidRPr="00225362">
              <w:rPr>
                <w:rFonts w:eastAsia="標楷體"/>
                <w:color w:val="000000"/>
              </w:rPr>
              <w:t>4.</w:t>
            </w:r>
            <w:r>
              <w:rPr>
                <w:rFonts w:eastAsia="標楷體" w:hint="eastAsia"/>
                <w:color w:val="000000"/>
              </w:rPr>
              <w:t>8</w:t>
            </w:r>
          </w:p>
        </w:tc>
        <w:tc>
          <w:tcPr>
            <w:tcW w:w="709" w:type="dxa"/>
            <w:vAlign w:val="center"/>
          </w:tcPr>
          <w:p w:rsidR="00414694" w:rsidRPr="00225362" w:rsidRDefault="00414694" w:rsidP="00F74FAB">
            <w:pPr>
              <w:jc w:val="center"/>
              <w:rPr>
                <w:rFonts w:eastAsia="標楷體"/>
                <w:color w:val="000000"/>
              </w:rPr>
            </w:pPr>
            <w:r w:rsidRPr="00225362">
              <w:rPr>
                <w:rFonts w:eastAsia="標楷體"/>
                <w:color w:val="000000"/>
              </w:rPr>
              <w:t>5.</w:t>
            </w:r>
            <w:r>
              <w:rPr>
                <w:rFonts w:eastAsia="標楷體" w:hint="eastAsia"/>
                <w:color w:val="000000"/>
              </w:rPr>
              <w:t>6</w:t>
            </w:r>
          </w:p>
        </w:tc>
      </w:tr>
    </w:tbl>
    <w:p w:rsidR="00414694" w:rsidRPr="00225362" w:rsidRDefault="00414694" w:rsidP="00414694">
      <w:pPr>
        <w:wordWrap w:val="0"/>
        <w:overflowPunct w:val="0"/>
        <w:spacing w:line="0" w:lineRule="atLeast"/>
        <w:jc w:val="both"/>
        <w:rPr>
          <w:rFonts w:eastAsia="標楷體"/>
        </w:rPr>
      </w:pPr>
      <w:proofErr w:type="gramStart"/>
      <w:r w:rsidRPr="00225362">
        <w:rPr>
          <w:rFonts w:eastAsia="標楷體"/>
        </w:rPr>
        <w:t>註</w:t>
      </w:r>
      <w:proofErr w:type="gramEnd"/>
      <w:r w:rsidRPr="00225362">
        <w:rPr>
          <w:rFonts w:eastAsia="標楷體"/>
        </w:rPr>
        <w:t>：</w:t>
      </w:r>
      <w:r w:rsidRPr="00225362">
        <w:rPr>
          <w:rFonts w:eastAsia="標楷體"/>
        </w:rPr>
        <w:t>1</w:t>
      </w:r>
      <w:r w:rsidRPr="00225362">
        <w:rPr>
          <w:rFonts w:eastAsia="標楷體"/>
        </w:rPr>
        <w:t>分代表高度無效率，</w:t>
      </w:r>
      <w:r w:rsidRPr="00225362">
        <w:rPr>
          <w:rFonts w:eastAsia="標楷體"/>
        </w:rPr>
        <w:t>9</w:t>
      </w:r>
      <w:r w:rsidRPr="00225362">
        <w:rPr>
          <w:rFonts w:eastAsia="標楷體"/>
        </w:rPr>
        <w:t>分代表高度效率。</w:t>
      </w:r>
    </w:p>
    <w:p w:rsidR="00414694" w:rsidRPr="00225362" w:rsidRDefault="00414694" w:rsidP="00414694">
      <w:pPr>
        <w:wordWrap w:val="0"/>
        <w:overflowPunct w:val="0"/>
        <w:spacing w:line="0" w:lineRule="atLeast"/>
        <w:jc w:val="both"/>
        <w:rPr>
          <w:rFonts w:eastAsia="標楷體"/>
        </w:rPr>
      </w:pPr>
      <w:r w:rsidRPr="00225362">
        <w:rPr>
          <w:rFonts w:eastAsia="標楷體"/>
        </w:rPr>
        <w:t>資料來源：</w:t>
      </w:r>
      <w:r w:rsidRPr="00225362">
        <w:rPr>
          <w:rFonts w:eastAsia="標楷體"/>
        </w:rPr>
        <w:t>GEM(201</w:t>
      </w:r>
      <w:r>
        <w:rPr>
          <w:rFonts w:eastAsia="標楷體" w:hint="eastAsia"/>
        </w:rPr>
        <w:t>8</w:t>
      </w:r>
      <w:r w:rsidRPr="00225362">
        <w:rPr>
          <w:rFonts w:eastAsia="標楷體"/>
        </w:rPr>
        <w:t>)</w:t>
      </w:r>
      <w:r w:rsidRPr="00225362">
        <w:rPr>
          <w:rFonts w:eastAsia="標楷體"/>
        </w:rPr>
        <w:t>。</w:t>
      </w:r>
    </w:p>
    <w:p w:rsidR="00414694" w:rsidRPr="00225362" w:rsidRDefault="00414694" w:rsidP="00155866">
      <w:pPr>
        <w:pStyle w:val="afffff5"/>
        <w:numPr>
          <w:ilvl w:val="0"/>
          <w:numId w:val="25"/>
        </w:numPr>
        <w:wordWrap w:val="0"/>
        <w:overflowPunct w:val="0"/>
        <w:spacing w:beforeLines="0" w:line="500" w:lineRule="exact"/>
        <w:ind w:leftChars="0" w:firstLineChars="0" w:hanging="614"/>
        <w:rPr>
          <w:rFonts w:ascii="Times New Roman" w:eastAsia="標楷體" w:hAnsi="Times New Roman"/>
          <w:b/>
          <w:sz w:val="28"/>
          <w:szCs w:val="32"/>
        </w:rPr>
      </w:pPr>
      <w:r w:rsidRPr="00225362">
        <w:rPr>
          <w:rFonts w:ascii="Times New Roman" w:eastAsia="標楷體" w:hAnsi="Times New Roman"/>
          <w:b/>
          <w:sz w:val="28"/>
          <w:szCs w:val="32"/>
        </w:rPr>
        <w:t>機會分析</w:t>
      </w:r>
      <w:r w:rsidRPr="00225362">
        <w:rPr>
          <w:rFonts w:ascii="Times New Roman" w:eastAsia="標楷體" w:hAnsi="Times New Roman"/>
          <w:b/>
          <w:spacing w:val="10"/>
        </w:rPr>
        <w:t>(</w:t>
      </w:r>
      <w:r w:rsidRPr="00225362">
        <w:rPr>
          <w:rFonts w:ascii="Times New Roman" w:eastAsia="標楷體" w:hAnsi="Times New Roman"/>
          <w:b/>
          <w:sz w:val="28"/>
          <w:szCs w:val="32"/>
        </w:rPr>
        <w:t>Opportunities</w:t>
      </w:r>
      <w:r w:rsidRPr="00225362">
        <w:rPr>
          <w:rFonts w:ascii="Times New Roman" w:eastAsia="標楷體" w:hAnsi="Times New Roman"/>
          <w:b/>
          <w:spacing w:val="10"/>
        </w:rPr>
        <w:t>)</w:t>
      </w:r>
    </w:p>
    <w:p w:rsidR="00414694" w:rsidRPr="00225362" w:rsidRDefault="00414694" w:rsidP="00155866">
      <w:pPr>
        <w:pStyle w:val="afffff5"/>
        <w:numPr>
          <w:ilvl w:val="0"/>
          <w:numId w:val="23"/>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全球潛力企業互利共榮合作夥伴</w:t>
      </w:r>
      <w:r w:rsidRPr="00225362">
        <w:rPr>
          <w:rFonts w:ascii="Times New Roman" w:eastAsia="標楷體" w:hAnsi="Times New Roman"/>
          <w:sz w:val="28"/>
          <w:szCs w:val="32"/>
        </w:rPr>
        <w:t>：透過連結美國矽谷等全球知名科技核心聚落，引進全球先進科技的研發能量，帶動國內科技與技術進步，以及學習國際創新創業經驗，促進國際人才交流，使臺灣成為全球潛力企業互利共榮合作夥伴。</w:t>
      </w:r>
    </w:p>
    <w:p w:rsidR="00414694" w:rsidRPr="00225362" w:rsidRDefault="00414694" w:rsidP="00155866">
      <w:pPr>
        <w:pStyle w:val="afffff5"/>
        <w:numPr>
          <w:ilvl w:val="0"/>
          <w:numId w:val="23"/>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全球未來產業群聚基地</w:t>
      </w:r>
      <w:r w:rsidRPr="00225362">
        <w:rPr>
          <w:rFonts w:ascii="Times New Roman" w:eastAsia="標楷體" w:hAnsi="Times New Roman"/>
          <w:sz w:val="28"/>
          <w:szCs w:val="32"/>
        </w:rPr>
        <w:t>：掌握數位經濟快速推展的國際趨勢，建構完善創新生態環境，使臺灣成為全球網路、大數據、</w:t>
      </w:r>
      <w:proofErr w:type="gramStart"/>
      <w:r w:rsidRPr="00225362">
        <w:rPr>
          <w:rFonts w:ascii="Times New Roman" w:eastAsia="標楷體" w:hAnsi="Times New Roman"/>
          <w:sz w:val="28"/>
          <w:szCs w:val="32"/>
        </w:rPr>
        <w:t>物聯網</w:t>
      </w:r>
      <w:proofErr w:type="gramEnd"/>
      <w:r w:rsidRPr="00225362">
        <w:rPr>
          <w:rFonts w:ascii="Times New Roman" w:eastAsia="標楷體" w:hAnsi="Times New Roman"/>
          <w:sz w:val="28"/>
          <w:szCs w:val="32"/>
        </w:rPr>
        <w:t>等產業新群聚的基地，並</w:t>
      </w:r>
      <w:proofErr w:type="gramStart"/>
      <w:r w:rsidRPr="00225362">
        <w:rPr>
          <w:rFonts w:ascii="Times New Roman" w:eastAsia="標楷體" w:hAnsi="Times New Roman"/>
          <w:sz w:val="28"/>
          <w:szCs w:val="32"/>
        </w:rPr>
        <w:t>掌握物聯網</w:t>
      </w:r>
      <w:proofErr w:type="gramEnd"/>
      <w:r w:rsidRPr="00225362">
        <w:rPr>
          <w:rFonts w:ascii="Times New Roman" w:eastAsia="標楷體" w:hAnsi="Times New Roman"/>
          <w:sz w:val="28"/>
          <w:szCs w:val="32"/>
        </w:rPr>
        <w:t>巨大商機。</w:t>
      </w:r>
      <w:r w:rsidRPr="00225362">
        <w:rPr>
          <w:rFonts w:ascii="Times New Roman" w:eastAsia="標楷體" w:hAnsi="Times New Roman"/>
          <w:sz w:val="28"/>
          <w:szCs w:val="32"/>
        </w:rPr>
        <w:t xml:space="preserve"> </w:t>
      </w:r>
    </w:p>
    <w:p w:rsidR="00414694" w:rsidRPr="00225362" w:rsidRDefault="00414694" w:rsidP="00155866">
      <w:pPr>
        <w:pStyle w:val="afffff5"/>
        <w:numPr>
          <w:ilvl w:val="0"/>
          <w:numId w:val="23"/>
        </w:numPr>
        <w:wordWrap w:val="0"/>
        <w:overflowPunct w:val="0"/>
        <w:spacing w:beforeLines="0" w:before="50" w:line="500" w:lineRule="exact"/>
        <w:ind w:leftChars="0" w:left="1276" w:firstLineChars="0" w:hanging="425"/>
        <w:rPr>
          <w:rFonts w:ascii="Times New Roman" w:eastAsia="標楷體" w:hAnsi="Times New Roman"/>
          <w:b/>
          <w:sz w:val="28"/>
          <w:szCs w:val="32"/>
        </w:rPr>
      </w:pPr>
      <w:r w:rsidRPr="00225362">
        <w:rPr>
          <w:rFonts w:ascii="Times New Roman" w:eastAsia="標楷體" w:hAnsi="Times New Roman"/>
          <w:b/>
          <w:sz w:val="28"/>
          <w:szCs w:val="32"/>
        </w:rPr>
        <w:t>亞太青年創新與創業發展基地：</w:t>
      </w:r>
      <w:r w:rsidRPr="00225362">
        <w:rPr>
          <w:rFonts w:ascii="Times New Roman" w:eastAsia="標楷體" w:hAnsi="Times New Roman"/>
          <w:sz w:val="28"/>
          <w:szCs w:val="32"/>
        </w:rPr>
        <w:t>透過我國政府當前「亞洲</w:t>
      </w:r>
      <w:proofErr w:type="gramStart"/>
      <w:r w:rsidRPr="00225362">
        <w:rPr>
          <w:rFonts w:ascii="Times New Roman" w:eastAsia="標楷體" w:hAnsi="Times New Roman"/>
          <w:sz w:val="28"/>
          <w:szCs w:val="32"/>
        </w:rPr>
        <w:t>·</w:t>
      </w:r>
      <w:proofErr w:type="gramEnd"/>
      <w:r w:rsidRPr="00225362">
        <w:rPr>
          <w:rFonts w:ascii="Times New Roman" w:eastAsia="標楷體" w:hAnsi="Times New Roman"/>
          <w:sz w:val="28"/>
          <w:szCs w:val="32"/>
        </w:rPr>
        <w:t>矽谷」政策支持，完備我國新創生態圈，除可扶植國內新創團隊，並有助吸引國際人才來</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，提升國內人才競爭力，以及打造國際生活機能圈與教育環境，使我國成為亞太青年創新與創業發展基地。</w:t>
      </w:r>
    </w:p>
    <w:p w:rsidR="00414694" w:rsidRPr="00225362" w:rsidRDefault="00414694" w:rsidP="00155866">
      <w:pPr>
        <w:pStyle w:val="afffff5"/>
        <w:numPr>
          <w:ilvl w:val="0"/>
          <w:numId w:val="25"/>
        </w:numPr>
        <w:wordWrap w:val="0"/>
        <w:overflowPunct w:val="0"/>
        <w:spacing w:beforeLines="0" w:line="500" w:lineRule="exact"/>
        <w:ind w:leftChars="0" w:firstLineChars="0" w:hanging="614"/>
        <w:rPr>
          <w:rFonts w:ascii="Times New Roman" w:eastAsia="標楷體" w:hAnsi="Times New Roman"/>
          <w:b/>
          <w:sz w:val="28"/>
          <w:szCs w:val="32"/>
        </w:rPr>
      </w:pPr>
      <w:r w:rsidRPr="00225362">
        <w:rPr>
          <w:rFonts w:ascii="Times New Roman" w:eastAsia="標楷體" w:hAnsi="Times New Roman"/>
          <w:b/>
          <w:sz w:val="28"/>
          <w:szCs w:val="32"/>
        </w:rPr>
        <w:t>威脅分析</w:t>
      </w:r>
      <w:r w:rsidRPr="00225362">
        <w:rPr>
          <w:rFonts w:ascii="Times New Roman" w:eastAsia="標楷體" w:hAnsi="Times New Roman"/>
          <w:b/>
          <w:sz w:val="28"/>
          <w:szCs w:val="32"/>
        </w:rPr>
        <w:t xml:space="preserve"> (Threats)</w:t>
      </w:r>
    </w:p>
    <w:p w:rsidR="00414694" w:rsidRPr="00225362" w:rsidRDefault="00414694" w:rsidP="00155866">
      <w:pPr>
        <w:pStyle w:val="afffff5"/>
        <w:numPr>
          <w:ilvl w:val="0"/>
          <w:numId w:val="24"/>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亞洲鄰國競相角逐新矽谷地位</w:t>
      </w:r>
      <w:r w:rsidRPr="00225362">
        <w:rPr>
          <w:rFonts w:ascii="Times New Roman" w:hAnsi="Times New Roman"/>
          <w:sz w:val="28"/>
          <w:szCs w:val="32"/>
        </w:rPr>
        <w:t>：</w:t>
      </w:r>
      <w:r w:rsidRPr="00225362">
        <w:rPr>
          <w:rFonts w:ascii="Times New Roman" w:eastAsia="標楷體" w:hAnsi="Times New Roman"/>
          <w:sz w:val="28"/>
          <w:szCs w:val="32"/>
        </w:rPr>
        <w:t>新創發展無國界，跨國競爭無可避免。近年中國大陸、新加坡及印度等亞洲鄰國新</w:t>
      </w:r>
      <w:r w:rsidRPr="00225362">
        <w:rPr>
          <w:rFonts w:ascii="Times New Roman" w:eastAsia="標楷體" w:hAnsi="Times New Roman"/>
          <w:sz w:val="28"/>
          <w:szCs w:val="32"/>
        </w:rPr>
        <w:lastRenderedPageBreak/>
        <w:t>創生態圈蓬勃發展，越南、馬來西亞、泰國、印尼等東南亞國家亦積極與歐美政府、國際大廠連結，制定產業創新升級與獎勵新創等以吸引外資、加速經濟成長，競逐亞洲新矽谷地位</w:t>
      </w:r>
      <w:r w:rsidRPr="00225362">
        <w:rPr>
          <w:rStyle w:val="affa"/>
          <w:rFonts w:ascii="Times New Roman" w:eastAsia="標楷體" w:hAnsi="Times New Roman"/>
          <w:sz w:val="28"/>
          <w:szCs w:val="32"/>
        </w:rPr>
        <w:footnoteReference w:id="30"/>
      </w:r>
      <w:r w:rsidRPr="00225362">
        <w:rPr>
          <w:rFonts w:ascii="Times New Roman" w:eastAsia="標楷體" w:hAnsi="Times New Roman"/>
          <w:sz w:val="28"/>
          <w:szCs w:val="32"/>
        </w:rPr>
        <w:t>。</w:t>
      </w:r>
    </w:p>
    <w:p w:rsidR="00414694" w:rsidRPr="00225362" w:rsidRDefault="00414694" w:rsidP="00155866">
      <w:pPr>
        <w:pStyle w:val="afffff5"/>
        <w:numPr>
          <w:ilvl w:val="0"/>
          <w:numId w:val="24"/>
        </w:numPr>
        <w:wordWrap w:val="0"/>
        <w:overflowPunct w:val="0"/>
        <w:spacing w:beforeLines="0" w:before="50" w:line="500" w:lineRule="exact"/>
        <w:ind w:leftChars="0" w:left="1276" w:firstLineChars="0" w:hanging="425"/>
        <w:rPr>
          <w:rFonts w:ascii="Times New Roman" w:eastAsia="標楷體" w:hAnsi="Times New Roman"/>
          <w:sz w:val="28"/>
          <w:szCs w:val="32"/>
        </w:rPr>
      </w:pPr>
      <w:r w:rsidRPr="00225362">
        <w:rPr>
          <w:rFonts w:ascii="Times New Roman" w:eastAsia="標楷體" w:hAnsi="Times New Roman"/>
          <w:b/>
          <w:sz w:val="28"/>
          <w:szCs w:val="32"/>
        </w:rPr>
        <w:t>中國大陸虹吸效應</w:t>
      </w:r>
      <w:r w:rsidRPr="00225362">
        <w:rPr>
          <w:rFonts w:ascii="Times New Roman" w:hAnsi="Times New Roman"/>
          <w:sz w:val="28"/>
          <w:szCs w:val="32"/>
        </w:rPr>
        <w:t>：</w:t>
      </w:r>
      <w:r>
        <w:rPr>
          <w:rFonts w:ascii="Times New Roman" w:eastAsia="標楷體" w:hAnsi="Times New Roman"/>
          <w:sz w:val="28"/>
          <w:szCs w:val="32"/>
        </w:rPr>
        <w:t>中國大陸龐大內需市場及積極推動雙創政策所產生的虹吸效應下，</w:t>
      </w:r>
      <w:r>
        <w:rPr>
          <w:rFonts w:ascii="Times New Roman" w:eastAsia="標楷體" w:hAnsi="Times New Roman" w:hint="eastAsia"/>
          <w:sz w:val="28"/>
          <w:szCs w:val="32"/>
        </w:rPr>
        <w:t>吸引</w:t>
      </w:r>
      <w:r>
        <w:rPr>
          <w:rFonts w:ascii="Times New Roman" w:eastAsia="標楷體" w:hAnsi="Times New Roman"/>
          <w:sz w:val="28"/>
          <w:szCs w:val="32"/>
        </w:rPr>
        <w:t>我國人才、資金</w:t>
      </w:r>
      <w:r>
        <w:rPr>
          <w:rFonts w:ascii="Times New Roman" w:eastAsia="標楷體" w:hAnsi="Times New Roman" w:hint="eastAsia"/>
          <w:sz w:val="28"/>
          <w:szCs w:val="32"/>
        </w:rPr>
        <w:t>及</w:t>
      </w:r>
      <w:r>
        <w:rPr>
          <w:rFonts w:ascii="Times New Roman" w:eastAsia="標楷體" w:hAnsi="Times New Roman"/>
          <w:sz w:val="28"/>
          <w:szCs w:val="32"/>
        </w:rPr>
        <w:t>技術</w:t>
      </w:r>
      <w:r w:rsidRPr="00225362">
        <w:rPr>
          <w:rFonts w:ascii="Times New Roman" w:eastAsia="標楷體" w:hAnsi="Times New Roman"/>
          <w:sz w:val="28"/>
          <w:szCs w:val="32"/>
        </w:rPr>
        <w:t>。</w:t>
      </w:r>
    </w:p>
    <w:p w:rsidR="00414694" w:rsidRPr="00225362" w:rsidRDefault="00414694" w:rsidP="00155866">
      <w:pPr>
        <w:pStyle w:val="afffff5"/>
        <w:numPr>
          <w:ilvl w:val="0"/>
          <w:numId w:val="24"/>
        </w:numPr>
        <w:wordWrap w:val="0"/>
        <w:overflowPunct w:val="0"/>
        <w:spacing w:beforeLines="0" w:before="50" w:line="500" w:lineRule="exact"/>
        <w:ind w:leftChars="0" w:left="1276" w:firstLineChars="0" w:hanging="425"/>
        <w:rPr>
          <w:rFonts w:ascii="Times New Roman" w:eastAsia="標楷體" w:hAnsi="Times New Roman"/>
          <w:sz w:val="28"/>
          <w:szCs w:val="32"/>
        </w:rPr>
      </w:pPr>
      <w:r>
        <w:rPr>
          <w:rFonts w:ascii="Times New Roman" w:eastAsia="標楷體" w:hAnsi="Times New Roman"/>
          <w:b/>
          <w:sz w:val="28"/>
          <w:szCs w:val="32"/>
        </w:rPr>
        <w:t>中國大陸新創崛起威脅我新創發展</w:t>
      </w:r>
      <w:r>
        <w:rPr>
          <w:rFonts w:ascii="Times New Roman" w:eastAsia="標楷體" w:hAnsi="Times New Roman" w:hint="eastAsia"/>
          <w:b/>
          <w:sz w:val="28"/>
          <w:szCs w:val="32"/>
        </w:rPr>
        <w:t>及</w:t>
      </w:r>
      <w:r w:rsidRPr="00225362">
        <w:rPr>
          <w:rFonts w:ascii="Times New Roman" w:eastAsia="標楷體" w:hAnsi="Times New Roman"/>
          <w:b/>
          <w:sz w:val="28"/>
          <w:szCs w:val="32"/>
        </w:rPr>
        <w:t>全球供應鏈的角色</w:t>
      </w:r>
      <w:r w:rsidRPr="00225362">
        <w:rPr>
          <w:rFonts w:ascii="Times New Roman" w:hAnsi="Times New Roman"/>
          <w:b/>
          <w:sz w:val="28"/>
          <w:szCs w:val="32"/>
        </w:rPr>
        <w:t>：</w:t>
      </w:r>
      <w:r w:rsidRPr="00225362">
        <w:rPr>
          <w:rFonts w:ascii="Times New Roman" w:eastAsia="標楷體" w:hAnsi="Times New Roman"/>
          <w:sz w:val="28"/>
          <w:szCs w:val="32"/>
        </w:rPr>
        <w:t>隨著中國大陸新創生態系統快速崛起，預期其與世界各地新創城市的合作關係將會愈</w:t>
      </w:r>
      <w:proofErr w:type="gramStart"/>
      <w:r w:rsidRPr="00225362">
        <w:rPr>
          <w:rFonts w:ascii="Times New Roman" w:eastAsia="標楷體" w:hAnsi="Times New Roman"/>
          <w:sz w:val="28"/>
          <w:szCs w:val="32"/>
        </w:rPr>
        <w:t>臻</w:t>
      </w:r>
      <w:proofErr w:type="gramEnd"/>
      <w:r w:rsidRPr="00225362">
        <w:rPr>
          <w:rFonts w:ascii="Times New Roman" w:eastAsia="標楷體" w:hAnsi="Times New Roman"/>
          <w:sz w:val="28"/>
          <w:szCs w:val="32"/>
        </w:rPr>
        <w:t>緊密，進而加重全球新創企業對其產業供應鏈的依賴。同時，世界各地新創經驗對於中國大陸的累積作用也將擴大我國與其在產業轉型上的差距。我國若</w:t>
      </w:r>
      <w:proofErr w:type="gramStart"/>
      <w:r w:rsidRPr="00225362">
        <w:rPr>
          <w:rFonts w:ascii="Times New Roman" w:eastAsia="標楷體" w:hAnsi="Times New Roman"/>
          <w:sz w:val="28"/>
          <w:szCs w:val="32"/>
        </w:rPr>
        <w:t>不</w:t>
      </w:r>
      <w:proofErr w:type="gramEnd"/>
      <w:r w:rsidRPr="00225362">
        <w:rPr>
          <w:rFonts w:ascii="Times New Roman" w:eastAsia="標楷體" w:hAnsi="Times New Roman"/>
          <w:sz w:val="28"/>
          <w:szCs w:val="32"/>
        </w:rPr>
        <w:t>亟思透過新創生態系統之發展，改變</w:t>
      </w:r>
      <w:proofErr w:type="gramStart"/>
      <w:r w:rsidRPr="00225362">
        <w:rPr>
          <w:rFonts w:ascii="Times New Roman" w:eastAsia="標楷體" w:hAnsi="Times New Roman"/>
          <w:sz w:val="28"/>
          <w:szCs w:val="32"/>
        </w:rPr>
        <w:t>臺</w:t>
      </w:r>
      <w:proofErr w:type="gramEnd"/>
      <w:r w:rsidRPr="00225362">
        <w:rPr>
          <w:rFonts w:ascii="Times New Roman" w:eastAsia="標楷體" w:hAnsi="Times New Roman"/>
          <w:sz w:val="28"/>
          <w:szCs w:val="32"/>
        </w:rPr>
        <w:t>商在全球供應鏈當中的位置，以創新產品或創新品牌，在全球或中國大陸市場立足，恐未來</w:t>
      </w:r>
      <w:r w:rsidRPr="00225362">
        <w:rPr>
          <w:rFonts w:ascii="Times New Roman" w:eastAsia="標楷體" w:hAnsi="Times New Roman"/>
          <w:sz w:val="28"/>
          <w:szCs w:val="32"/>
        </w:rPr>
        <w:t>10</w:t>
      </w:r>
      <w:r>
        <w:rPr>
          <w:rFonts w:ascii="Times New Roman" w:eastAsia="標楷體" w:hAnsi="Times New Roman"/>
          <w:sz w:val="28"/>
          <w:szCs w:val="32"/>
        </w:rPr>
        <w:t>年之內，</w:t>
      </w:r>
      <w:r w:rsidRPr="00225362">
        <w:rPr>
          <w:rFonts w:ascii="Times New Roman" w:eastAsia="標楷體" w:hAnsi="Times New Roman"/>
          <w:sz w:val="28"/>
          <w:szCs w:val="32"/>
        </w:rPr>
        <w:t>可能被中國大陸本土廠商大幅替代</w:t>
      </w:r>
      <w:r w:rsidRPr="00225362">
        <w:rPr>
          <w:rStyle w:val="affa"/>
          <w:rFonts w:ascii="Times New Roman" w:eastAsia="標楷體" w:hAnsi="Times New Roman"/>
          <w:sz w:val="28"/>
          <w:szCs w:val="32"/>
        </w:rPr>
        <w:footnoteReference w:id="31"/>
      </w:r>
      <w:r w:rsidRPr="00225362">
        <w:rPr>
          <w:rFonts w:ascii="Times New Roman" w:eastAsia="標楷體" w:hAnsi="Times New Roman"/>
          <w:sz w:val="28"/>
          <w:szCs w:val="32"/>
        </w:rPr>
        <w:t>。</w:t>
      </w:r>
    </w:p>
    <w:p w:rsidR="00414694" w:rsidRDefault="00414694" w:rsidP="00414694">
      <w:pPr>
        <w:wordWrap w:val="0"/>
        <w:overflowPunct w:val="0"/>
        <w:spacing w:line="500" w:lineRule="exact"/>
        <w:ind w:firstLineChars="200" w:firstLine="560"/>
        <w:jc w:val="both"/>
        <w:rPr>
          <w:rFonts w:eastAsia="標楷體"/>
          <w:b/>
          <w:sz w:val="28"/>
          <w:szCs w:val="28"/>
        </w:rPr>
      </w:pPr>
      <w:r w:rsidRPr="00225362">
        <w:rPr>
          <w:rFonts w:eastAsia="標楷體"/>
          <w:sz w:val="28"/>
          <w:szCs w:val="32"/>
        </w:rPr>
        <w:t>綜合上述，茲將我國現階段新創生態圈之發展以</w:t>
      </w:r>
      <w:r w:rsidRPr="00225362">
        <w:rPr>
          <w:rFonts w:eastAsia="標楷體"/>
          <w:sz w:val="28"/>
          <w:szCs w:val="32"/>
        </w:rPr>
        <w:t>SWOT</w:t>
      </w:r>
      <w:r w:rsidRPr="00225362">
        <w:rPr>
          <w:rFonts w:eastAsia="標楷體"/>
          <w:sz w:val="28"/>
          <w:szCs w:val="32"/>
        </w:rPr>
        <w:t>分析如表</w:t>
      </w:r>
      <w:r>
        <w:rPr>
          <w:rFonts w:eastAsia="標楷體" w:hint="eastAsia"/>
          <w:sz w:val="28"/>
          <w:szCs w:val="32"/>
        </w:rPr>
        <w:t>4</w:t>
      </w:r>
      <w:r w:rsidRPr="00225362">
        <w:rPr>
          <w:rFonts w:eastAsia="標楷體"/>
          <w:sz w:val="28"/>
          <w:szCs w:val="32"/>
        </w:rPr>
        <w:t>。</w:t>
      </w:r>
      <w:bookmarkStart w:id="188" w:name="_Toc505937061"/>
    </w:p>
    <w:p w:rsidR="00414694" w:rsidRDefault="00414694" w:rsidP="00414694">
      <w:pPr>
        <w:widowControl/>
        <w:rPr>
          <w:rFonts w:eastAsia="標楷體"/>
          <w:b/>
          <w:sz w:val="28"/>
          <w:szCs w:val="28"/>
        </w:rPr>
      </w:pPr>
      <w:r>
        <w:rPr>
          <w:rFonts w:eastAsia="標楷體"/>
          <w:b/>
          <w:sz w:val="28"/>
          <w:szCs w:val="28"/>
        </w:rPr>
        <w:br w:type="page"/>
      </w:r>
    </w:p>
    <w:p w:rsidR="00414694" w:rsidRPr="00225362" w:rsidRDefault="00414694" w:rsidP="00414694">
      <w:pPr>
        <w:pStyle w:val="affffd"/>
        <w:spacing w:line="500" w:lineRule="exact"/>
        <w:jc w:val="center"/>
        <w:rPr>
          <w:rFonts w:eastAsia="標楷體"/>
          <w:b/>
          <w:bCs/>
          <w:noProof/>
          <w:kern w:val="0"/>
          <w:sz w:val="28"/>
          <w:szCs w:val="28"/>
        </w:rPr>
      </w:pPr>
      <w:r w:rsidRPr="00225362">
        <w:rPr>
          <w:rFonts w:eastAsia="標楷體"/>
          <w:b/>
          <w:sz w:val="28"/>
          <w:szCs w:val="28"/>
        </w:rPr>
        <w:lastRenderedPageBreak/>
        <w:t>表</w:t>
      </w:r>
      <w:r>
        <w:rPr>
          <w:rFonts w:eastAsia="標楷體" w:hint="eastAsia"/>
          <w:b/>
          <w:sz w:val="28"/>
          <w:szCs w:val="28"/>
        </w:rPr>
        <w:t>4</w:t>
      </w:r>
      <w:r w:rsidRPr="00225362">
        <w:rPr>
          <w:rFonts w:eastAsia="標楷體"/>
          <w:b/>
          <w:bCs/>
          <w:noProof/>
          <w:kern w:val="0"/>
          <w:sz w:val="28"/>
          <w:szCs w:val="28"/>
        </w:rPr>
        <w:t xml:space="preserve">  </w:t>
      </w:r>
      <w:r w:rsidRPr="00225362">
        <w:rPr>
          <w:rFonts w:eastAsia="標楷體"/>
          <w:b/>
          <w:bCs/>
          <w:noProof/>
          <w:kern w:val="0"/>
          <w:sz w:val="28"/>
          <w:szCs w:val="28"/>
        </w:rPr>
        <w:t>我國新創生態圈發展之</w:t>
      </w:r>
      <w:r w:rsidRPr="00225362">
        <w:rPr>
          <w:rFonts w:eastAsia="標楷體"/>
          <w:b/>
          <w:bCs/>
          <w:noProof/>
          <w:kern w:val="0"/>
          <w:sz w:val="28"/>
          <w:szCs w:val="28"/>
        </w:rPr>
        <w:t>SWOT</w:t>
      </w:r>
      <w:r w:rsidRPr="00225362">
        <w:rPr>
          <w:rFonts w:eastAsia="標楷體"/>
          <w:b/>
          <w:bCs/>
          <w:noProof/>
          <w:kern w:val="0"/>
          <w:sz w:val="28"/>
          <w:szCs w:val="28"/>
        </w:rPr>
        <w:t>分析</w:t>
      </w:r>
      <w:bookmarkEnd w:id="188"/>
    </w:p>
    <w:tbl>
      <w:tblPr>
        <w:tblW w:w="5231" w:type="pct"/>
        <w:tblInd w:w="-15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597"/>
        <w:gridCol w:w="4325"/>
      </w:tblGrid>
      <w:tr w:rsidR="00414694" w:rsidRPr="00225362" w:rsidTr="00F74FAB">
        <w:tc>
          <w:tcPr>
            <w:tcW w:w="2576" w:type="pct"/>
            <w:shd w:val="clear" w:color="auto" w:fill="auto"/>
          </w:tcPr>
          <w:p w:rsidR="00414694" w:rsidRPr="00225362" w:rsidRDefault="00414694" w:rsidP="00F74FAB">
            <w:pPr>
              <w:widowControl/>
              <w:spacing w:line="0" w:lineRule="atLeast"/>
              <w:jc w:val="center"/>
              <w:rPr>
                <w:rFonts w:eastAsia="標楷體"/>
                <w:b/>
                <w:spacing w:val="10"/>
              </w:rPr>
            </w:pPr>
            <w:r w:rsidRPr="00225362">
              <w:rPr>
                <w:rFonts w:eastAsia="標楷體"/>
                <w:b/>
                <w:spacing w:val="10"/>
              </w:rPr>
              <w:t>優勢分析</w:t>
            </w:r>
            <w:r w:rsidRPr="00225362">
              <w:rPr>
                <w:rFonts w:eastAsia="標楷體"/>
                <w:b/>
                <w:spacing w:val="10"/>
              </w:rPr>
              <w:t>(Strength)</w:t>
            </w:r>
          </w:p>
        </w:tc>
        <w:tc>
          <w:tcPr>
            <w:tcW w:w="2424" w:type="pct"/>
            <w:shd w:val="clear" w:color="auto" w:fill="auto"/>
          </w:tcPr>
          <w:p w:rsidR="00414694" w:rsidRPr="00225362" w:rsidRDefault="00414694" w:rsidP="00F74FAB">
            <w:pPr>
              <w:widowControl/>
              <w:spacing w:line="0" w:lineRule="atLeast"/>
              <w:jc w:val="center"/>
              <w:rPr>
                <w:rFonts w:eastAsia="標楷體"/>
                <w:b/>
                <w:spacing w:val="10"/>
              </w:rPr>
            </w:pPr>
            <w:r w:rsidRPr="00225362">
              <w:rPr>
                <w:rFonts w:eastAsia="標楷體"/>
                <w:b/>
                <w:spacing w:val="10"/>
              </w:rPr>
              <w:t>劣勢分析</w:t>
            </w:r>
            <w:r w:rsidRPr="00225362">
              <w:rPr>
                <w:rFonts w:eastAsia="標楷體"/>
                <w:b/>
                <w:spacing w:val="10"/>
              </w:rPr>
              <w:t>(Weakness)</w:t>
            </w:r>
          </w:p>
        </w:tc>
      </w:tr>
      <w:tr w:rsidR="00414694" w:rsidRPr="00225362" w:rsidTr="00F74FAB">
        <w:tc>
          <w:tcPr>
            <w:tcW w:w="2576" w:type="pct"/>
            <w:shd w:val="clear" w:color="auto" w:fill="auto"/>
          </w:tcPr>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地理位置優異：</w:t>
            </w:r>
            <w:r w:rsidRPr="00225362">
              <w:rPr>
                <w:rFonts w:ascii="Times New Roman" w:eastAsia="標楷體" w:hAnsi="Times New Roman"/>
                <w:spacing w:val="10"/>
              </w:rPr>
              <w:t>居亞太樞紐中心，可做為亞太地區的創新交流樞紐。</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最適宜居住地區：</w:t>
            </w:r>
            <w:r w:rsidRPr="00225362">
              <w:rPr>
                <w:rFonts w:ascii="Times New Roman" w:eastAsia="標楷體" w:hAnsi="Times New Roman"/>
                <w:spacing w:val="10"/>
              </w:rPr>
              <w:t>全球外派人士心中最適宜居住地區全球第</w:t>
            </w:r>
            <w:r>
              <w:rPr>
                <w:rFonts w:ascii="Times New Roman" w:eastAsia="標楷體" w:hAnsi="Times New Roman" w:hint="eastAsia"/>
                <w:spacing w:val="10"/>
              </w:rPr>
              <w:t>3</w:t>
            </w:r>
            <w:r w:rsidRPr="00225362">
              <w:rPr>
                <w:rFonts w:ascii="Times New Roman" w:eastAsia="標楷體" w:hAnsi="Times New Roman"/>
                <w:spacing w:val="10"/>
              </w:rPr>
              <w:t>名、亞洲</w:t>
            </w:r>
            <w:r w:rsidRPr="00225362">
              <w:rPr>
                <w:rFonts w:ascii="Times New Roman" w:eastAsia="標楷體" w:hAnsi="Times New Roman"/>
                <w:spacing w:val="10"/>
              </w:rPr>
              <w:t>1</w:t>
            </w:r>
            <w:r w:rsidRPr="00225362">
              <w:rPr>
                <w:rFonts w:ascii="Times New Roman" w:eastAsia="標楷體" w:hAnsi="Times New Roman"/>
                <w:spacing w:val="10"/>
              </w:rPr>
              <w:t>名。</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經商容易度：</w:t>
            </w:r>
            <w:r w:rsidRPr="00225362">
              <w:rPr>
                <w:rFonts w:ascii="Times New Roman" w:eastAsia="標楷體" w:hAnsi="Times New Roman"/>
                <w:spacing w:val="10"/>
              </w:rPr>
              <w:t>整體經商環境排名全球第</w:t>
            </w:r>
            <w:r>
              <w:rPr>
                <w:rFonts w:ascii="Times New Roman" w:eastAsia="標楷體" w:hAnsi="Times New Roman" w:hint="eastAsia"/>
                <w:spacing w:val="10"/>
              </w:rPr>
              <w:t>13</w:t>
            </w:r>
            <w:r w:rsidRPr="00225362">
              <w:rPr>
                <w:rFonts w:ascii="Times New Roman" w:eastAsia="標楷體" w:hAnsi="Times New Roman"/>
                <w:spacing w:val="10"/>
              </w:rPr>
              <w:t>，亞洲第</w:t>
            </w:r>
            <w:r w:rsidRPr="00225362">
              <w:rPr>
                <w:rFonts w:ascii="Times New Roman" w:eastAsia="標楷體" w:hAnsi="Times New Roman"/>
                <w:spacing w:val="10"/>
              </w:rPr>
              <w:t>4</w:t>
            </w:r>
            <w:r w:rsidRPr="00225362">
              <w:rPr>
                <w:rFonts w:ascii="Times New Roman" w:eastAsia="標楷體" w:hAnsi="Times New Roman"/>
                <w:spacing w:val="10"/>
              </w:rPr>
              <w:t>。</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企業</w:t>
            </w:r>
            <w:r>
              <w:rPr>
                <w:rFonts w:ascii="Times New Roman" w:eastAsia="標楷體" w:hAnsi="Times New Roman" w:hint="eastAsia"/>
                <w:b/>
                <w:spacing w:val="10"/>
              </w:rPr>
              <w:t>製造能力優異</w:t>
            </w:r>
            <w:r w:rsidRPr="00225362">
              <w:rPr>
                <w:rFonts w:ascii="Times New Roman" w:eastAsia="標楷體" w:hAnsi="Times New Roman"/>
                <w:b/>
                <w:spacing w:val="10"/>
              </w:rPr>
              <w:t>，融入全球價值鏈：</w:t>
            </w:r>
            <w:proofErr w:type="gramStart"/>
            <w:r w:rsidRPr="00225362">
              <w:rPr>
                <w:rFonts w:ascii="Times New Roman" w:eastAsia="標楷體" w:hAnsi="Times New Roman"/>
                <w:spacing w:val="10"/>
              </w:rPr>
              <w:t>臺</w:t>
            </w:r>
            <w:proofErr w:type="gramEnd"/>
            <w:r w:rsidRPr="00225362">
              <w:rPr>
                <w:rFonts w:ascii="Times New Roman" w:eastAsia="標楷體" w:hAnsi="Times New Roman"/>
                <w:spacing w:val="10"/>
              </w:rPr>
              <w:t>商優異的製造能力、具備高度國際競爭經驗，</w:t>
            </w:r>
            <w:r>
              <w:rPr>
                <w:rFonts w:ascii="Times New Roman" w:eastAsia="標楷體" w:hAnsi="Times New Roman" w:hint="eastAsia"/>
                <w:spacing w:val="10"/>
              </w:rPr>
              <w:t>融入全球價值鏈</w:t>
            </w:r>
            <w:r w:rsidRPr="00225362">
              <w:rPr>
                <w:rFonts w:ascii="Times New Roman" w:eastAsia="標楷體" w:hAnsi="Times New Roman"/>
                <w:b/>
                <w:spacing w:val="10"/>
              </w:rPr>
              <w:t>。</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產業群聚效應：</w:t>
            </w:r>
            <w:r w:rsidRPr="00225362">
              <w:rPr>
                <w:rFonts w:ascii="Times New Roman" w:eastAsia="標楷體" w:hAnsi="Times New Roman"/>
                <w:spacing w:val="10"/>
              </w:rPr>
              <w:t>產業群聚排名全球第</w:t>
            </w:r>
            <w:r>
              <w:rPr>
                <w:rFonts w:ascii="Times New Roman" w:eastAsia="標楷體" w:hAnsi="Times New Roman" w:hint="eastAsia"/>
                <w:spacing w:val="10"/>
              </w:rPr>
              <w:t>5</w:t>
            </w:r>
            <w:r w:rsidRPr="00225362">
              <w:rPr>
                <w:rFonts w:ascii="Times New Roman" w:eastAsia="標楷體" w:hAnsi="Times New Roman"/>
                <w:spacing w:val="10"/>
              </w:rPr>
              <w:t>，產業實力堅強。</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高素質人才：</w:t>
            </w:r>
            <w:r w:rsidRPr="00666910">
              <w:rPr>
                <w:rFonts w:ascii="Times New Roman" w:eastAsia="標楷體" w:hAnsi="Times New Roman" w:hint="eastAsia"/>
                <w:spacing w:val="10"/>
              </w:rPr>
              <w:t>具備</w:t>
            </w:r>
            <w:r w:rsidRPr="00225362">
              <w:rPr>
                <w:rFonts w:ascii="Times New Roman" w:eastAsia="標楷體" w:hAnsi="Times New Roman"/>
                <w:spacing w:val="10"/>
              </w:rPr>
              <w:t>優質的研發人才。</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中小型企業為主的企業體系：</w:t>
            </w:r>
            <w:r w:rsidRPr="00225362">
              <w:rPr>
                <w:rFonts w:ascii="Times New Roman" w:eastAsia="標楷體" w:hAnsi="Times New Roman"/>
                <w:spacing w:val="10"/>
              </w:rPr>
              <w:t>使企業較具經營彈性，較能因應社會經營衝擊。</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豐沛的創業家精神及旺盛的創業能量。</w:t>
            </w:r>
          </w:p>
        </w:tc>
        <w:tc>
          <w:tcPr>
            <w:tcW w:w="2424" w:type="pct"/>
            <w:shd w:val="clear" w:color="auto" w:fill="auto"/>
          </w:tcPr>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政策支持力道仍待強化</w:t>
            </w:r>
            <w:r w:rsidRPr="00225362">
              <w:rPr>
                <w:rFonts w:ascii="Times New Roman" w:eastAsia="標楷體" w:hAnsi="Times New Roman"/>
                <w:spacing w:val="10"/>
              </w:rPr>
              <w:t>。</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全球</w:t>
            </w:r>
            <w:proofErr w:type="gramStart"/>
            <w:r w:rsidRPr="00225362">
              <w:rPr>
                <w:rFonts w:ascii="Times New Roman" w:eastAsia="標楷體" w:hAnsi="Times New Roman"/>
                <w:b/>
                <w:spacing w:val="10"/>
              </w:rPr>
              <w:t>連結性弱</w:t>
            </w:r>
            <w:proofErr w:type="gramEnd"/>
            <w:r w:rsidRPr="00225362">
              <w:rPr>
                <w:rFonts w:ascii="Times New Roman" w:eastAsia="標楷體" w:hAnsi="Times New Roman"/>
                <w:b/>
                <w:spacing w:val="10"/>
              </w:rPr>
              <w:t>。</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新創環境不夠友善：</w:t>
            </w:r>
            <w:r w:rsidRPr="00225362">
              <w:rPr>
                <w:rFonts w:ascii="Times New Roman" w:eastAsia="標楷體" w:hAnsi="Times New Roman"/>
                <w:spacing w:val="10"/>
              </w:rPr>
              <w:t>不具全球人才、資金及技術</w:t>
            </w:r>
            <w:r>
              <w:rPr>
                <w:rFonts w:ascii="Times New Roman" w:eastAsia="標楷體" w:hAnsi="Times New Roman"/>
                <w:spacing w:val="10"/>
              </w:rPr>
              <w:t>等資源吸引力。法規制度</w:t>
            </w:r>
            <w:r>
              <w:rPr>
                <w:rFonts w:ascii="Times New Roman" w:eastAsia="標楷體" w:hAnsi="Times New Roman" w:hint="eastAsia"/>
                <w:spacing w:val="10"/>
              </w:rPr>
              <w:t>缺乏</w:t>
            </w:r>
            <w:r w:rsidRPr="00225362">
              <w:rPr>
                <w:rFonts w:ascii="Times New Roman" w:eastAsia="標楷體" w:hAnsi="Times New Roman"/>
                <w:spacing w:val="10"/>
              </w:rPr>
              <w:t>彈性。</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教育及文化仍待加強：</w:t>
            </w:r>
            <w:r w:rsidRPr="00225362">
              <w:rPr>
                <w:rFonts w:ascii="Times New Roman" w:eastAsia="標楷體" w:hAnsi="Times New Roman"/>
                <w:spacing w:val="10"/>
              </w:rPr>
              <w:t>教育體制及社會價值觀未營造出有利於創新創業的文化氛圍。</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中小型企業創新能力較為受限：</w:t>
            </w:r>
            <w:r w:rsidRPr="00225362">
              <w:rPr>
                <w:rFonts w:ascii="Times New Roman" w:eastAsia="標楷體" w:hAnsi="Times New Roman"/>
                <w:spacing w:val="10"/>
              </w:rPr>
              <w:t>多數的創業活動仍屬於進入門檻較低且不具有核心資源能力的小型商號或微型企業，附加價值較低。</w:t>
            </w:r>
          </w:p>
          <w:p w:rsidR="00414694" w:rsidRPr="0093071E"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bookmarkStart w:id="189" w:name="_Hlk503104850"/>
            <w:r w:rsidRPr="00225362">
              <w:rPr>
                <w:rFonts w:ascii="Times New Roman" w:eastAsia="標楷體" w:hAnsi="Times New Roman"/>
                <w:b/>
                <w:spacing w:val="10"/>
              </w:rPr>
              <w:t>新創募資規模小：</w:t>
            </w:r>
            <w:r w:rsidRPr="00225362">
              <w:rPr>
                <w:rFonts w:ascii="Times New Roman" w:eastAsia="標楷體" w:hAnsi="Times New Roman"/>
                <w:spacing w:val="10"/>
              </w:rPr>
              <w:t>低於鄰近的亞洲競爭國</w:t>
            </w:r>
            <w:bookmarkEnd w:id="189"/>
            <w:r w:rsidRPr="00225362">
              <w:rPr>
                <w:rFonts w:ascii="Times New Roman" w:eastAsia="標楷體" w:hAnsi="Times New Roman"/>
                <w:spacing w:val="10"/>
              </w:rPr>
              <w:t>。種子階段創投太少，科技股票上市規模不夠大。</w:t>
            </w:r>
          </w:p>
        </w:tc>
      </w:tr>
      <w:tr w:rsidR="00414694" w:rsidRPr="00225362" w:rsidTr="00F74FAB">
        <w:trPr>
          <w:trHeight w:val="274"/>
        </w:trPr>
        <w:tc>
          <w:tcPr>
            <w:tcW w:w="2576" w:type="pct"/>
            <w:shd w:val="clear" w:color="auto" w:fill="auto"/>
          </w:tcPr>
          <w:p w:rsidR="00414694" w:rsidRPr="00225362" w:rsidRDefault="00414694" w:rsidP="00F74FAB">
            <w:pPr>
              <w:widowControl/>
              <w:spacing w:line="0" w:lineRule="atLeast"/>
              <w:jc w:val="center"/>
              <w:rPr>
                <w:rFonts w:eastAsia="標楷體"/>
                <w:b/>
                <w:spacing w:val="10"/>
              </w:rPr>
            </w:pPr>
            <w:r w:rsidRPr="00225362">
              <w:rPr>
                <w:rFonts w:eastAsia="標楷體"/>
                <w:b/>
                <w:spacing w:val="10"/>
              </w:rPr>
              <w:t>機會分析</w:t>
            </w:r>
            <w:r w:rsidRPr="00225362">
              <w:rPr>
                <w:rFonts w:eastAsia="標楷體"/>
                <w:b/>
                <w:spacing w:val="10"/>
              </w:rPr>
              <w:t>(Opportunities)</w:t>
            </w:r>
          </w:p>
        </w:tc>
        <w:tc>
          <w:tcPr>
            <w:tcW w:w="2424" w:type="pct"/>
            <w:shd w:val="clear" w:color="auto" w:fill="auto"/>
          </w:tcPr>
          <w:p w:rsidR="00414694" w:rsidRPr="00225362" w:rsidRDefault="00414694" w:rsidP="00F74FAB">
            <w:pPr>
              <w:widowControl/>
              <w:spacing w:line="0" w:lineRule="atLeast"/>
              <w:jc w:val="center"/>
              <w:rPr>
                <w:rFonts w:eastAsia="標楷體"/>
                <w:b/>
                <w:spacing w:val="10"/>
              </w:rPr>
            </w:pPr>
            <w:r w:rsidRPr="00225362">
              <w:rPr>
                <w:rFonts w:eastAsia="標楷體"/>
                <w:b/>
                <w:spacing w:val="10"/>
              </w:rPr>
              <w:t>威脅分析</w:t>
            </w:r>
            <w:r w:rsidRPr="00225362">
              <w:rPr>
                <w:rFonts w:eastAsia="標楷體"/>
                <w:b/>
                <w:spacing w:val="10"/>
              </w:rPr>
              <w:t>(Threats)</w:t>
            </w:r>
          </w:p>
        </w:tc>
      </w:tr>
      <w:tr w:rsidR="00414694" w:rsidRPr="00225362" w:rsidTr="00F74FAB">
        <w:tc>
          <w:tcPr>
            <w:tcW w:w="2576" w:type="pct"/>
            <w:shd w:val="clear" w:color="auto" w:fill="auto"/>
          </w:tcPr>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全球潛力企業互利共榮合作夥伴：</w:t>
            </w:r>
            <w:r w:rsidRPr="00225362">
              <w:rPr>
                <w:rFonts w:ascii="Times New Roman" w:eastAsia="標楷體" w:hAnsi="Times New Roman"/>
                <w:spacing w:val="10"/>
              </w:rPr>
              <w:t>連結美國矽谷等全球知名科技核心聚落，帶動國內科技與技術進步，使臺灣成為全球潛力企業互利共榮合作夥伴。</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b/>
                <w:spacing w:val="10"/>
              </w:rPr>
            </w:pPr>
            <w:r w:rsidRPr="00225362">
              <w:rPr>
                <w:rFonts w:ascii="Times New Roman" w:eastAsia="標楷體" w:hAnsi="Times New Roman"/>
                <w:b/>
                <w:spacing w:val="10"/>
              </w:rPr>
              <w:t>全球未來產業群聚基地：</w:t>
            </w:r>
            <w:r w:rsidRPr="00225362">
              <w:rPr>
                <w:rFonts w:ascii="Times New Roman" w:eastAsia="標楷體" w:hAnsi="Times New Roman"/>
                <w:spacing w:val="10"/>
              </w:rPr>
              <w:t>掌握數位經濟快速推展的國際趨勢，使臺灣成為全球網路、大數據、</w:t>
            </w:r>
            <w:proofErr w:type="gramStart"/>
            <w:r w:rsidRPr="00225362">
              <w:rPr>
                <w:rFonts w:ascii="Times New Roman" w:eastAsia="標楷體" w:hAnsi="Times New Roman"/>
                <w:spacing w:val="10"/>
              </w:rPr>
              <w:t>物聯網</w:t>
            </w:r>
            <w:proofErr w:type="gramEnd"/>
            <w:r w:rsidRPr="00225362">
              <w:rPr>
                <w:rFonts w:ascii="Times New Roman" w:eastAsia="標楷體" w:hAnsi="Times New Roman"/>
                <w:spacing w:val="10"/>
              </w:rPr>
              <w:t>等產業新群聚的基地，並</w:t>
            </w:r>
            <w:proofErr w:type="gramStart"/>
            <w:r w:rsidRPr="00225362">
              <w:rPr>
                <w:rFonts w:ascii="Times New Roman" w:eastAsia="標楷體" w:hAnsi="Times New Roman"/>
                <w:spacing w:val="10"/>
              </w:rPr>
              <w:t>掌握物聯網</w:t>
            </w:r>
            <w:proofErr w:type="gramEnd"/>
            <w:r w:rsidRPr="00225362">
              <w:rPr>
                <w:rFonts w:ascii="Times New Roman" w:eastAsia="標楷體" w:hAnsi="Times New Roman"/>
                <w:spacing w:val="10"/>
              </w:rPr>
              <w:t>巨大商機。</w:t>
            </w:r>
            <w:r w:rsidRPr="00225362">
              <w:rPr>
                <w:rFonts w:ascii="Times New Roman" w:eastAsia="標楷體" w:hAnsi="Times New Roman"/>
                <w:spacing w:val="10"/>
              </w:rPr>
              <w:t xml:space="preserve"> </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亞太青年創新與創業發展基地：</w:t>
            </w:r>
            <w:r w:rsidRPr="00225362">
              <w:rPr>
                <w:rFonts w:ascii="Times New Roman" w:eastAsia="標楷體" w:hAnsi="Times New Roman"/>
                <w:spacing w:val="10"/>
              </w:rPr>
              <w:t>完備新創生態圈，扶植國內新創團隊，並吸引國際人才來</w:t>
            </w:r>
            <w:proofErr w:type="gramStart"/>
            <w:r w:rsidRPr="00225362">
              <w:rPr>
                <w:rFonts w:ascii="Times New Roman" w:eastAsia="標楷體" w:hAnsi="Times New Roman"/>
                <w:spacing w:val="10"/>
              </w:rPr>
              <w:t>臺</w:t>
            </w:r>
            <w:proofErr w:type="gramEnd"/>
            <w:r w:rsidRPr="00225362">
              <w:rPr>
                <w:rFonts w:ascii="Times New Roman" w:eastAsia="標楷體" w:hAnsi="Times New Roman"/>
                <w:spacing w:val="10"/>
              </w:rPr>
              <w:t>，提升國內人才競爭力，以及打造國際生活機能圈與教育環境。</w:t>
            </w:r>
          </w:p>
        </w:tc>
        <w:tc>
          <w:tcPr>
            <w:tcW w:w="2424" w:type="pct"/>
            <w:shd w:val="clear" w:color="auto" w:fill="auto"/>
          </w:tcPr>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bookmarkStart w:id="190" w:name="_Hlk503102522"/>
            <w:r w:rsidRPr="00225362">
              <w:rPr>
                <w:rFonts w:ascii="Times New Roman" w:eastAsia="標楷體" w:hAnsi="Times New Roman"/>
                <w:b/>
                <w:spacing w:val="10"/>
              </w:rPr>
              <w:t>東南亞各國競相角逐亞洲新矽谷地位：</w:t>
            </w:r>
            <w:r w:rsidRPr="00225362">
              <w:rPr>
                <w:rFonts w:ascii="Times New Roman" w:eastAsia="標楷體" w:hAnsi="Times New Roman"/>
                <w:spacing w:val="10"/>
              </w:rPr>
              <w:t>越南、馬來西亞、泰國、印尼政府積極競逐亞洲新矽谷地位。</w:t>
            </w:r>
            <w:bookmarkEnd w:id="190"/>
          </w:p>
          <w:p w:rsidR="00414694" w:rsidRPr="004F5DCD"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bookmarkStart w:id="191" w:name="_Hlk503104378"/>
            <w:r w:rsidRPr="004F5DCD">
              <w:rPr>
                <w:rFonts w:ascii="Times New Roman" w:eastAsia="標楷體" w:hAnsi="Times New Roman"/>
                <w:b/>
                <w:spacing w:val="10"/>
              </w:rPr>
              <w:t>中國大陸虹吸效應：</w:t>
            </w:r>
            <w:r w:rsidRPr="004F5DCD">
              <w:rPr>
                <w:rFonts w:ascii="Times New Roman" w:eastAsia="標楷體" w:hAnsi="Times New Roman"/>
                <w:spacing w:val="10"/>
              </w:rPr>
              <w:t>中國大陸</w:t>
            </w:r>
            <w:bookmarkStart w:id="192" w:name="_Hlk503105432"/>
            <w:r w:rsidRPr="004F5DCD">
              <w:rPr>
                <w:rFonts w:ascii="Times New Roman" w:eastAsia="標楷體" w:hAnsi="Times New Roman"/>
                <w:spacing w:val="10"/>
              </w:rPr>
              <w:t>雙創政策及龐大內需帶動下</w:t>
            </w:r>
            <w:bookmarkEnd w:id="192"/>
            <w:r w:rsidRPr="004F5DCD">
              <w:rPr>
                <w:rFonts w:ascii="Times New Roman" w:eastAsia="標楷體" w:hAnsi="Times New Roman"/>
                <w:spacing w:val="10"/>
              </w:rPr>
              <w:t>，</w:t>
            </w:r>
            <w:r>
              <w:rPr>
                <w:rFonts w:ascii="Times New Roman" w:eastAsia="標楷體" w:hAnsi="Times New Roman" w:hint="eastAsia"/>
                <w:spacing w:val="10"/>
              </w:rPr>
              <w:t>吸引</w:t>
            </w:r>
            <w:r>
              <w:rPr>
                <w:rFonts w:ascii="Times New Roman" w:eastAsia="標楷體" w:hAnsi="Times New Roman"/>
                <w:spacing w:val="10"/>
              </w:rPr>
              <w:t>我國人才、資金</w:t>
            </w:r>
            <w:r>
              <w:rPr>
                <w:rFonts w:ascii="Times New Roman" w:eastAsia="標楷體" w:hAnsi="Times New Roman" w:hint="eastAsia"/>
                <w:spacing w:val="10"/>
              </w:rPr>
              <w:t>及</w:t>
            </w:r>
            <w:r w:rsidRPr="004F5DCD">
              <w:rPr>
                <w:rFonts w:ascii="Times New Roman" w:eastAsia="標楷體" w:hAnsi="Times New Roman"/>
                <w:spacing w:val="10"/>
              </w:rPr>
              <w:t>技術</w:t>
            </w:r>
            <w:bookmarkEnd w:id="191"/>
            <w:r w:rsidRPr="004F5DCD">
              <w:rPr>
                <w:rFonts w:ascii="Times New Roman" w:eastAsia="標楷體" w:hAnsi="Times New Roman"/>
                <w:spacing w:val="10"/>
              </w:rPr>
              <w:t>。</w:t>
            </w:r>
          </w:p>
          <w:p w:rsidR="00414694" w:rsidRPr="00225362" w:rsidRDefault="00414694" w:rsidP="00155866">
            <w:pPr>
              <w:pStyle w:val="afffff5"/>
              <w:numPr>
                <w:ilvl w:val="0"/>
                <w:numId w:val="20"/>
              </w:numPr>
              <w:adjustRightInd w:val="0"/>
              <w:snapToGrid w:val="0"/>
              <w:spacing w:beforeLines="0" w:line="0" w:lineRule="atLeast"/>
              <w:ind w:leftChars="0" w:left="303" w:firstLineChars="0" w:hanging="303"/>
              <w:textAlignment w:val="baseline"/>
              <w:rPr>
                <w:rFonts w:ascii="Times New Roman" w:eastAsia="標楷體" w:hAnsi="Times New Roman"/>
                <w:spacing w:val="10"/>
              </w:rPr>
            </w:pPr>
            <w:r w:rsidRPr="00225362">
              <w:rPr>
                <w:rFonts w:ascii="Times New Roman" w:eastAsia="標楷體" w:hAnsi="Times New Roman"/>
                <w:b/>
                <w:spacing w:val="10"/>
              </w:rPr>
              <w:t>中國大陸新創崛起</w:t>
            </w:r>
            <w:r>
              <w:rPr>
                <w:rFonts w:ascii="Times New Roman" w:eastAsia="標楷體" w:hAnsi="Times New Roman" w:hint="eastAsia"/>
                <w:b/>
                <w:spacing w:val="10"/>
              </w:rPr>
              <w:t>，</w:t>
            </w:r>
            <w:r>
              <w:rPr>
                <w:rFonts w:ascii="Times New Roman" w:eastAsia="標楷體" w:hAnsi="Times New Roman"/>
                <w:b/>
                <w:spacing w:val="10"/>
              </w:rPr>
              <w:t>威脅我新創發展</w:t>
            </w:r>
            <w:r>
              <w:rPr>
                <w:rFonts w:ascii="Times New Roman" w:eastAsia="標楷體" w:hAnsi="Times New Roman" w:hint="eastAsia"/>
                <w:b/>
                <w:spacing w:val="10"/>
              </w:rPr>
              <w:t>及</w:t>
            </w:r>
            <w:r w:rsidRPr="00225362">
              <w:rPr>
                <w:rFonts w:ascii="Times New Roman" w:eastAsia="標楷體" w:hAnsi="Times New Roman"/>
                <w:b/>
                <w:spacing w:val="10"/>
              </w:rPr>
              <w:t>全球供應鏈的角色：</w:t>
            </w:r>
            <w:r w:rsidRPr="00225362">
              <w:rPr>
                <w:rFonts w:ascii="Times New Roman" w:eastAsia="標楷體" w:hAnsi="Times New Roman"/>
                <w:spacing w:val="10"/>
              </w:rPr>
              <w:t>我若</w:t>
            </w:r>
            <w:proofErr w:type="gramStart"/>
            <w:r w:rsidRPr="00225362">
              <w:rPr>
                <w:rFonts w:ascii="Times New Roman" w:eastAsia="標楷體" w:hAnsi="Times New Roman"/>
                <w:spacing w:val="10"/>
              </w:rPr>
              <w:t>不</w:t>
            </w:r>
            <w:proofErr w:type="gramEnd"/>
            <w:r w:rsidRPr="00225362">
              <w:rPr>
                <w:rFonts w:ascii="Times New Roman" w:eastAsia="標楷體" w:hAnsi="Times New Roman"/>
                <w:spacing w:val="10"/>
              </w:rPr>
              <w:t>亟思透過</w:t>
            </w:r>
            <w:r>
              <w:rPr>
                <w:rFonts w:ascii="Times New Roman" w:eastAsia="標楷體" w:hAnsi="Times New Roman" w:hint="eastAsia"/>
                <w:spacing w:val="10"/>
              </w:rPr>
              <w:t>發展</w:t>
            </w:r>
            <w:r>
              <w:rPr>
                <w:rFonts w:ascii="Times New Roman" w:eastAsia="標楷體" w:hAnsi="Times New Roman"/>
                <w:spacing w:val="10"/>
              </w:rPr>
              <w:t>新創生態圈，改變</w:t>
            </w:r>
            <w:proofErr w:type="gramStart"/>
            <w:r>
              <w:rPr>
                <w:rFonts w:ascii="Times New Roman" w:eastAsia="標楷體" w:hAnsi="Times New Roman"/>
                <w:spacing w:val="10"/>
              </w:rPr>
              <w:t>臺</w:t>
            </w:r>
            <w:proofErr w:type="gramEnd"/>
            <w:r>
              <w:rPr>
                <w:rFonts w:ascii="Times New Roman" w:eastAsia="標楷體" w:hAnsi="Times New Roman"/>
                <w:spacing w:val="10"/>
              </w:rPr>
              <w:t>商在全球供應鏈</w:t>
            </w:r>
            <w:r>
              <w:rPr>
                <w:rFonts w:ascii="Times New Roman" w:eastAsia="標楷體" w:hAnsi="Times New Roman" w:hint="eastAsia"/>
                <w:spacing w:val="10"/>
              </w:rPr>
              <w:t>地位</w:t>
            </w:r>
            <w:r w:rsidRPr="00225362">
              <w:rPr>
                <w:rFonts w:ascii="Times New Roman" w:eastAsia="標楷體" w:hAnsi="Times New Roman"/>
                <w:spacing w:val="10"/>
              </w:rPr>
              <w:t>，以創新產品或創新品牌，在全球或中國大陸市場立足，恐未來</w:t>
            </w:r>
            <w:r w:rsidRPr="00225362">
              <w:rPr>
                <w:rFonts w:ascii="Times New Roman" w:eastAsia="標楷體" w:hAnsi="Times New Roman"/>
                <w:spacing w:val="10"/>
              </w:rPr>
              <w:t>10</w:t>
            </w:r>
            <w:r w:rsidRPr="00225362">
              <w:rPr>
                <w:rFonts w:ascii="Times New Roman" w:eastAsia="標楷體" w:hAnsi="Times New Roman"/>
                <w:spacing w:val="10"/>
              </w:rPr>
              <w:t>年之內，</w:t>
            </w:r>
            <w:r>
              <w:rPr>
                <w:rFonts w:ascii="Times New Roman" w:eastAsia="標楷體" w:hAnsi="Times New Roman" w:hint="eastAsia"/>
                <w:spacing w:val="10"/>
              </w:rPr>
              <w:t>可能被</w:t>
            </w:r>
            <w:r w:rsidRPr="00225362">
              <w:rPr>
                <w:rFonts w:ascii="Times New Roman" w:eastAsia="標楷體" w:hAnsi="Times New Roman"/>
                <w:spacing w:val="10"/>
              </w:rPr>
              <w:t>中國大陸本土廠商大幅替代。</w:t>
            </w:r>
          </w:p>
        </w:tc>
      </w:tr>
    </w:tbl>
    <w:p w:rsidR="00414694" w:rsidRPr="00225362" w:rsidRDefault="00414694" w:rsidP="00414694">
      <w:pPr>
        <w:wordWrap w:val="0"/>
        <w:overflowPunct w:val="0"/>
        <w:spacing w:line="0" w:lineRule="atLeast"/>
        <w:jc w:val="both"/>
        <w:rPr>
          <w:rFonts w:eastAsia="標楷體"/>
        </w:rPr>
      </w:pPr>
      <w:r w:rsidRPr="00225362">
        <w:rPr>
          <w:rFonts w:eastAsia="標楷體"/>
        </w:rPr>
        <w:t>資料來源：本研究整理。</w:t>
      </w:r>
    </w:p>
    <w:p w:rsidR="00414694" w:rsidRPr="00225362" w:rsidRDefault="00414694" w:rsidP="00155866">
      <w:pPr>
        <w:pStyle w:val="afffff5"/>
        <w:numPr>
          <w:ilvl w:val="0"/>
          <w:numId w:val="14"/>
        </w:numPr>
        <w:spacing w:before="180" w:after="120"/>
        <w:ind w:leftChars="0" w:firstLineChars="0"/>
        <w:jc w:val="left"/>
        <w:rPr>
          <w:rFonts w:ascii="Times New Roman" w:eastAsia="標楷體" w:hAnsi="Times New Roman"/>
          <w:b/>
          <w:sz w:val="28"/>
          <w:szCs w:val="32"/>
        </w:rPr>
      </w:pPr>
      <w:bookmarkStart w:id="193" w:name="_Toc505937044"/>
      <w:r w:rsidRPr="00225362">
        <w:rPr>
          <w:rFonts w:ascii="Times New Roman" w:eastAsia="標楷體" w:hAnsi="Times New Roman"/>
          <w:b/>
          <w:bCs/>
          <w:sz w:val="28"/>
        </w:rPr>
        <w:t>結論與建議</w:t>
      </w:r>
      <w:bookmarkEnd w:id="193"/>
    </w:p>
    <w:p w:rsidR="00414694" w:rsidRPr="00225362"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我國於</w:t>
      </w:r>
      <w:r w:rsidRPr="00225362">
        <w:rPr>
          <w:rFonts w:eastAsia="標楷體"/>
          <w:sz w:val="28"/>
          <w:szCs w:val="32"/>
        </w:rPr>
        <w:t>2016</w:t>
      </w:r>
      <w:r w:rsidRPr="00225362">
        <w:rPr>
          <w:rFonts w:eastAsia="標楷體"/>
          <w:sz w:val="28"/>
          <w:szCs w:val="32"/>
        </w:rPr>
        <w:t>年</w:t>
      </w:r>
      <w:r w:rsidRPr="00225362">
        <w:rPr>
          <w:rFonts w:eastAsia="標楷體"/>
          <w:sz w:val="28"/>
          <w:szCs w:val="32"/>
        </w:rPr>
        <w:t>11</w:t>
      </w:r>
      <w:r w:rsidRPr="00225362">
        <w:rPr>
          <w:rFonts w:eastAsia="標楷體"/>
          <w:sz w:val="28"/>
          <w:szCs w:val="32"/>
        </w:rPr>
        <w:t>月正式啟動的「亞洲．矽谷推動方案」，期透過活絡創新人才、完善資金協助、優化法制環境等措施，打造一個連</w:t>
      </w:r>
      <w:r w:rsidRPr="00225362">
        <w:rPr>
          <w:rFonts w:eastAsia="標楷體"/>
          <w:sz w:val="28"/>
          <w:szCs w:val="32"/>
        </w:rPr>
        <w:lastRenderedPageBreak/>
        <w:t>結在地、國際及未來</w:t>
      </w:r>
      <w:proofErr w:type="gramStart"/>
      <w:r w:rsidRPr="00225362">
        <w:rPr>
          <w:rFonts w:eastAsia="標楷體"/>
          <w:sz w:val="28"/>
          <w:szCs w:val="32"/>
        </w:rPr>
        <w:t>的物聯網</w:t>
      </w:r>
      <w:proofErr w:type="gramEnd"/>
      <w:r w:rsidRPr="00225362">
        <w:rPr>
          <w:rFonts w:eastAsia="標楷體"/>
          <w:sz w:val="28"/>
          <w:szCs w:val="32"/>
        </w:rPr>
        <w:t>創新生態系，並讓臺灣成為亞太青年創</w:t>
      </w:r>
      <w:r>
        <w:rPr>
          <w:rFonts w:eastAsia="標楷體"/>
          <w:sz w:val="28"/>
          <w:szCs w:val="32"/>
        </w:rPr>
        <w:t>新與創業的發展基地。當前主要任務係以新創基礎環境改善工程為主，相關政策成果</w:t>
      </w:r>
      <w:r>
        <w:rPr>
          <w:rFonts w:eastAsia="標楷體" w:hint="eastAsia"/>
          <w:sz w:val="28"/>
          <w:szCs w:val="32"/>
        </w:rPr>
        <w:t>可隨時間</w:t>
      </w:r>
      <w:r w:rsidRPr="00225362">
        <w:rPr>
          <w:rFonts w:eastAsia="標楷體"/>
          <w:sz w:val="28"/>
          <w:szCs w:val="32"/>
        </w:rPr>
        <w:t>顯現。</w:t>
      </w:r>
    </w:p>
    <w:p w:rsidR="00414694" w:rsidRPr="00225362"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為使我新創生態系統之發展更臻於完善，成為未來亞洲新矽谷，在此提出政策建議如下</w:t>
      </w:r>
      <w:r w:rsidRPr="00225362">
        <w:rPr>
          <w:sz w:val="28"/>
          <w:szCs w:val="32"/>
        </w:rPr>
        <w:t>：</w:t>
      </w:r>
    </w:p>
    <w:p w:rsidR="00414694" w:rsidRPr="00225362" w:rsidRDefault="00414694" w:rsidP="00155866">
      <w:pPr>
        <w:pStyle w:val="afffff5"/>
        <w:numPr>
          <w:ilvl w:val="0"/>
          <w:numId w:val="26"/>
        </w:numPr>
        <w:wordWrap w:val="0"/>
        <w:overflowPunct w:val="0"/>
        <w:spacing w:beforeLines="0" w:line="500" w:lineRule="exact"/>
        <w:ind w:leftChars="0" w:left="709" w:firstLineChars="0" w:hanging="709"/>
        <w:rPr>
          <w:rFonts w:ascii="Times New Roman" w:eastAsia="標楷體" w:hAnsi="Times New Roman"/>
          <w:b/>
          <w:sz w:val="28"/>
          <w:szCs w:val="32"/>
        </w:rPr>
      </w:pPr>
      <w:r w:rsidRPr="00225362">
        <w:rPr>
          <w:rFonts w:ascii="Times New Roman" w:eastAsia="標楷體" w:hAnsi="Times New Roman"/>
          <w:b/>
          <w:sz w:val="28"/>
          <w:szCs w:val="32"/>
        </w:rPr>
        <w:t>加大政策支持力度</w:t>
      </w:r>
    </w:p>
    <w:p w:rsidR="00414694"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我國與新加坡同屬地理位置優越的小型經濟體，在全球新創浪潮下，勢必要「走出去</w:t>
      </w:r>
      <w:r w:rsidRPr="00225362">
        <w:rPr>
          <w:rFonts w:eastAsia="標楷體"/>
          <w:sz w:val="28"/>
          <w:szCs w:val="32"/>
        </w:rPr>
        <w:t>(Go Global)</w:t>
      </w:r>
      <w:r w:rsidRPr="00225362">
        <w:rPr>
          <w:rFonts w:eastAsia="標楷體"/>
          <w:sz w:val="28"/>
          <w:szCs w:val="32"/>
        </w:rPr>
        <w:t>」</w:t>
      </w:r>
      <w:r w:rsidRPr="00225362">
        <w:rPr>
          <w:rStyle w:val="affa"/>
          <w:rFonts w:eastAsia="標楷體"/>
          <w:sz w:val="28"/>
          <w:szCs w:val="32"/>
        </w:rPr>
        <w:footnoteReference w:id="32"/>
      </w:r>
      <w:r w:rsidRPr="00225362">
        <w:rPr>
          <w:rFonts w:eastAsia="標楷體"/>
          <w:sz w:val="28"/>
          <w:szCs w:val="32"/>
        </w:rPr>
        <w:t>。</w:t>
      </w:r>
      <w:r w:rsidRPr="00650158">
        <w:rPr>
          <w:rFonts w:eastAsia="標楷體"/>
          <w:sz w:val="28"/>
          <w:szCs w:val="32"/>
        </w:rPr>
        <w:t>由於我國是亞洲主要對外投資國之</w:t>
      </w:r>
      <w:proofErr w:type="gramStart"/>
      <w:r w:rsidRPr="00650158">
        <w:rPr>
          <w:rFonts w:eastAsia="標楷體"/>
          <w:sz w:val="28"/>
          <w:szCs w:val="32"/>
        </w:rPr>
        <w:t>一</w:t>
      </w:r>
      <w:proofErr w:type="gramEnd"/>
      <w:r w:rsidRPr="00650158">
        <w:rPr>
          <w:rFonts w:eastAsia="標楷體"/>
          <w:sz w:val="28"/>
          <w:szCs w:val="32"/>
          <w:vertAlign w:val="superscript"/>
        </w:rPr>
        <w:footnoteReference w:id="33"/>
      </w:r>
      <w:r w:rsidRPr="00650158">
        <w:rPr>
          <w:rFonts w:eastAsia="標楷體"/>
          <w:sz w:val="28"/>
          <w:szCs w:val="32"/>
        </w:rPr>
        <w:t>，</w:t>
      </w:r>
      <w:proofErr w:type="gramStart"/>
      <w:r w:rsidRPr="00650158">
        <w:rPr>
          <w:rFonts w:eastAsia="標楷體"/>
          <w:sz w:val="28"/>
          <w:szCs w:val="32"/>
        </w:rPr>
        <w:t>臺</w:t>
      </w:r>
      <w:proofErr w:type="gramEnd"/>
      <w:r w:rsidRPr="00650158">
        <w:rPr>
          <w:rFonts w:eastAsia="標楷體"/>
          <w:sz w:val="28"/>
          <w:szCs w:val="32"/>
        </w:rPr>
        <w:t>商投資布局遍及全球。</w:t>
      </w:r>
      <w:r>
        <w:rPr>
          <w:rFonts w:eastAsia="標楷體" w:hint="eastAsia"/>
          <w:sz w:val="28"/>
          <w:szCs w:val="32"/>
        </w:rPr>
        <w:t>面對</w:t>
      </w:r>
      <w:r>
        <w:rPr>
          <w:rFonts w:eastAsia="標楷體"/>
          <w:sz w:val="28"/>
          <w:szCs w:val="32"/>
        </w:rPr>
        <w:t>中國大陸新創崛起</w:t>
      </w:r>
      <w:r>
        <w:rPr>
          <w:rFonts w:eastAsia="標楷體" w:hint="eastAsia"/>
          <w:sz w:val="28"/>
          <w:szCs w:val="32"/>
        </w:rPr>
        <w:t>，將對</w:t>
      </w:r>
      <w:r>
        <w:rPr>
          <w:rFonts w:eastAsia="標楷體"/>
          <w:sz w:val="28"/>
          <w:szCs w:val="32"/>
        </w:rPr>
        <w:t>我新創發展</w:t>
      </w:r>
      <w:r>
        <w:rPr>
          <w:rFonts w:eastAsia="標楷體" w:hint="eastAsia"/>
          <w:sz w:val="28"/>
          <w:szCs w:val="32"/>
        </w:rPr>
        <w:t>及</w:t>
      </w:r>
      <w:r w:rsidRPr="0013003F">
        <w:rPr>
          <w:rFonts w:eastAsia="標楷體"/>
          <w:sz w:val="28"/>
          <w:szCs w:val="32"/>
        </w:rPr>
        <w:t>全球供應鏈</w:t>
      </w:r>
      <w:r>
        <w:rPr>
          <w:rFonts w:eastAsia="標楷體" w:hint="eastAsia"/>
          <w:sz w:val="28"/>
          <w:szCs w:val="32"/>
        </w:rPr>
        <w:t>地位產生影響，加以近年</w:t>
      </w:r>
      <w:r w:rsidRPr="001F4C45">
        <w:rPr>
          <w:rFonts w:eastAsia="標楷體" w:hint="eastAsia"/>
          <w:sz w:val="28"/>
          <w:szCs w:val="32"/>
        </w:rPr>
        <w:t>中國大陸經營成本上升</w:t>
      </w:r>
      <w:r>
        <w:rPr>
          <w:rFonts w:eastAsia="標楷體" w:hint="eastAsia"/>
          <w:sz w:val="28"/>
          <w:szCs w:val="32"/>
        </w:rPr>
        <w:t>以及美中</w:t>
      </w:r>
      <w:r w:rsidRPr="0013003F">
        <w:rPr>
          <w:rFonts w:eastAsia="標楷體" w:hint="eastAsia"/>
          <w:sz w:val="28"/>
          <w:szCs w:val="32"/>
        </w:rPr>
        <w:t>貿易</w:t>
      </w:r>
      <w:r>
        <w:rPr>
          <w:rFonts w:eastAsia="標楷體" w:hint="eastAsia"/>
          <w:sz w:val="28"/>
          <w:szCs w:val="32"/>
        </w:rPr>
        <w:t>戰</w:t>
      </w:r>
      <w:r>
        <w:rPr>
          <w:rStyle w:val="affa"/>
          <w:rFonts w:eastAsia="標楷體"/>
          <w:sz w:val="28"/>
          <w:szCs w:val="32"/>
        </w:rPr>
        <w:footnoteReference w:id="34"/>
      </w:r>
      <w:r w:rsidRPr="0013003F">
        <w:rPr>
          <w:rFonts w:eastAsia="標楷體" w:hint="eastAsia"/>
          <w:sz w:val="28"/>
          <w:szCs w:val="32"/>
        </w:rPr>
        <w:t>衝突</w:t>
      </w:r>
      <w:r>
        <w:rPr>
          <w:rFonts w:eastAsia="標楷體" w:hint="eastAsia"/>
          <w:sz w:val="28"/>
          <w:szCs w:val="32"/>
        </w:rPr>
        <w:t>加劇，中國大陸經營環境已</w:t>
      </w:r>
      <w:proofErr w:type="gramStart"/>
      <w:r>
        <w:rPr>
          <w:rFonts w:eastAsia="標楷體" w:hint="eastAsia"/>
          <w:sz w:val="28"/>
          <w:szCs w:val="32"/>
        </w:rPr>
        <w:t>不</w:t>
      </w:r>
      <w:proofErr w:type="gramEnd"/>
      <w:r>
        <w:rPr>
          <w:rFonts w:eastAsia="標楷體" w:hint="eastAsia"/>
          <w:sz w:val="28"/>
          <w:szCs w:val="32"/>
        </w:rPr>
        <w:t>若以往具有優勢，建議政府可藉此契機，吸引</w:t>
      </w:r>
      <w:r w:rsidRPr="0034137A">
        <w:rPr>
          <w:rFonts w:eastAsia="標楷體" w:hint="eastAsia"/>
          <w:sz w:val="28"/>
          <w:szCs w:val="32"/>
        </w:rPr>
        <w:t>更多優質</w:t>
      </w:r>
      <w:proofErr w:type="gramStart"/>
      <w:r w:rsidRPr="0034137A">
        <w:rPr>
          <w:rFonts w:eastAsia="標楷體" w:hint="eastAsia"/>
          <w:sz w:val="28"/>
          <w:szCs w:val="32"/>
        </w:rPr>
        <w:t>臺</w:t>
      </w:r>
      <w:proofErr w:type="gramEnd"/>
      <w:r w:rsidRPr="0034137A">
        <w:rPr>
          <w:rFonts w:eastAsia="標楷體" w:hint="eastAsia"/>
          <w:sz w:val="28"/>
          <w:szCs w:val="32"/>
        </w:rPr>
        <w:t>商回</w:t>
      </w:r>
      <w:proofErr w:type="gramStart"/>
      <w:r w:rsidRPr="0034137A">
        <w:rPr>
          <w:rFonts w:eastAsia="標楷體" w:hint="eastAsia"/>
          <w:sz w:val="28"/>
          <w:szCs w:val="32"/>
        </w:rPr>
        <w:t>臺</w:t>
      </w:r>
      <w:proofErr w:type="gramEnd"/>
      <w:r w:rsidRPr="0034137A">
        <w:rPr>
          <w:rFonts w:eastAsia="標楷體" w:hint="eastAsia"/>
          <w:sz w:val="28"/>
          <w:szCs w:val="32"/>
        </w:rPr>
        <w:t>投資</w:t>
      </w:r>
      <w:r>
        <w:rPr>
          <w:rFonts w:eastAsia="標楷體" w:hint="eastAsia"/>
          <w:sz w:val="28"/>
          <w:szCs w:val="32"/>
        </w:rPr>
        <w:t>新創，包括</w:t>
      </w:r>
      <w:r>
        <w:rPr>
          <w:rFonts w:ascii="新細明體" w:hAnsi="新細明體" w:hint="eastAsia"/>
          <w:sz w:val="28"/>
          <w:szCs w:val="32"/>
        </w:rPr>
        <w:t>：</w:t>
      </w:r>
      <w:r>
        <w:rPr>
          <w:rFonts w:eastAsia="標楷體" w:hint="eastAsia"/>
          <w:sz w:val="28"/>
          <w:szCs w:val="32"/>
        </w:rPr>
        <w:t>鼓勵</w:t>
      </w:r>
      <w:proofErr w:type="gramStart"/>
      <w:r>
        <w:rPr>
          <w:rFonts w:eastAsia="標楷體" w:hint="eastAsia"/>
          <w:sz w:val="28"/>
          <w:szCs w:val="32"/>
        </w:rPr>
        <w:t>臺</w:t>
      </w:r>
      <w:proofErr w:type="gramEnd"/>
      <w:r>
        <w:rPr>
          <w:rFonts w:eastAsia="標楷體" w:hint="eastAsia"/>
          <w:sz w:val="28"/>
          <w:szCs w:val="32"/>
        </w:rPr>
        <w:t>商將研發創新的核心技術根留臺灣，進用臺灣優質的創新研發人才</w:t>
      </w:r>
      <w:r>
        <w:rPr>
          <w:rFonts w:ascii="標楷體" w:eastAsia="標楷體" w:hAnsi="標楷體" w:hint="eastAsia"/>
          <w:sz w:val="28"/>
          <w:szCs w:val="32"/>
        </w:rPr>
        <w:t>；</w:t>
      </w:r>
      <w:r>
        <w:rPr>
          <w:rFonts w:eastAsia="標楷體" w:hint="eastAsia"/>
          <w:sz w:val="28"/>
          <w:szCs w:val="32"/>
        </w:rPr>
        <w:t>協助</w:t>
      </w:r>
      <w:proofErr w:type="gramStart"/>
      <w:r>
        <w:rPr>
          <w:rFonts w:eastAsia="標楷體" w:hint="eastAsia"/>
          <w:sz w:val="28"/>
          <w:szCs w:val="32"/>
        </w:rPr>
        <w:t>臺</w:t>
      </w:r>
      <w:proofErr w:type="gramEnd"/>
      <w:r>
        <w:rPr>
          <w:rFonts w:eastAsia="標楷體" w:hint="eastAsia"/>
          <w:sz w:val="28"/>
          <w:szCs w:val="32"/>
        </w:rPr>
        <w:t>商尋找</w:t>
      </w:r>
      <w:r w:rsidRPr="00942B68">
        <w:rPr>
          <w:rFonts w:eastAsia="標楷體"/>
          <w:sz w:val="28"/>
          <w:szCs w:val="32"/>
        </w:rPr>
        <w:t>具突破</w:t>
      </w:r>
      <w:r>
        <w:rPr>
          <w:rFonts w:eastAsia="標楷體" w:hint="eastAsia"/>
          <w:sz w:val="28"/>
          <w:szCs w:val="32"/>
        </w:rPr>
        <w:t>性</w:t>
      </w:r>
      <w:r w:rsidRPr="00942B68">
        <w:rPr>
          <w:rFonts w:eastAsia="標楷體"/>
          <w:sz w:val="28"/>
          <w:szCs w:val="32"/>
        </w:rPr>
        <w:t>的創新技術與產品，</w:t>
      </w:r>
      <w:r>
        <w:rPr>
          <w:rFonts w:eastAsia="標楷體" w:hint="eastAsia"/>
          <w:sz w:val="28"/>
          <w:szCs w:val="32"/>
        </w:rPr>
        <w:t>建立與經營創新品牌，以利我新創產業之發展，提升我新創企業全球競爭力，同時</w:t>
      </w:r>
      <w:r w:rsidRPr="00942B68">
        <w:rPr>
          <w:rFonts w:eastAsia="標楷體" w:hint="eastAsia"/>
          <w:sz w:val="28"/>
          <w:szCs w:val="32"/>
        </w:rPr>
        <w:t>解決</w:t>
      </w:r>
      <w:r w:rsidRPr="00AF6913">
        <w:rPr>
          <w:rFonts w:eastAsia="標楷體"/>
          <w:sz w:val="28"/>
          <w:szCs w:val="32"/>
        </w:rPr>
        <w:t>我目前低薪環境，創造就業與稅收，帶動經濟成長。</w:t>
      </w:r>
    </w:p>
    <w:p w:rsidR="00414694" w:rsidRPr="00643201" w:rsidRDefault="00414694" w:rsidP="00414694">
      <w:pPr>
        <w:wordWrap w:val="0"/>
        <w:overflowPunct w:val="0"/>
        <w:spacing w:line="500" w:lineRule="exact"/>
        <w:ind w:firstLineChars="200" w:firstLine="560"/>
        <w:jc w:val="both"/>
        <w:rPr>
          <w:rFonts w:eastAsia="標楷體"/>
          <w:sz w:val="28"/>
          <w:szCs w:val="32"/>
        </w:rPr>
      </w:pPr>
      <w:proofErr w:type="gramStart"/>
      <w:r>
        <w:rPr>
          <w:rFonts w:eastAsia="標楷體" w:hint="eastAsia"/>
          <w:sz w:val="28"/>
          <w:szCs w:val="32"/>
        </w:rPr>
        <w:t>此外，</w:t>
      </w:r>
      <w:proofErr w:type="gramEnd"/>
      <w:r>
        <w:rPr>
          <w:rFonts w:eastAsia="標楷體" w:hint="eastAsia"/>
          <w:sz w:val="28"/>
          <w:szCs w:val="32"/>
        </w:rPr>
        <w:t>為鼓勵臺灣新創接軌國際，促進國際新創交流，</w:t>
      </w:r>
      <w:r w:rsidRPr="00D850A2">
        <w:rPr>
          <w:rFonts w:eastAsia="標楷體" w:hint="eastAsia"/>
          <w:sz w:val="28"/>
          <w:szCs w:val="32"/>
        </w:rPr>
        <w:t>經濟部中</w:t>
      </w:r>
      <w:r w:rsidRPr="00D850A2">
        <w:rPr>
          <w:rFonts w:eastAsia="標楷體" w:hint="eastAsia"/>
          <w:sz w:val="28"/>
          <w:szCs w:val="32"/>
        </w:rPr>
        <w:lastRenderedPageBreak/>
        <w:t>小企業處</w:t>
      </w:r>
      <w:r>
        <w:rPr>
          <w:rFonts w:eastAsia="標楷體" w:hint="eastAsia"/>
          <w:sz w:val="28"/>
          <w:szCs w:val="32"/>
        </w:rPr>
        <w:t>於</w:t>
      </w:r>
      <w:r>
        <w:rPr>
          <w:rFonts w:eastAsia="標楷體" w:hint="eastAsia"/>
          <w:sz w:val="28"/>
          <w:szCs w:val="32"/>
        </w:rPr>
        <w:t>2018</w:t>
      </w:r>
      <w:r>
        <w:rPr>
          <w:rFonts w:eastAsia="標楷體" w:hint="eastAsia"/>
          <w:sz w:val="28"/>
          <w:szCs w:val="32"/>
        </w:rPr>
        <w:t>年</w:t>
      </w:r>
      <w:r>
        <w:rPr>
          <w:rFonts w:eastAsia="標楷體" w:hint="eastAsia"/>
          <w:sz w:val="28"/>
          <w:szCs w:val="32"/>
        </w:rPr>
        <w:t>9</w:t>
      </w:r>
      <w:r>
        <w:rPr>
          <w:rFonts w:eastAsia="標楷體" w:hint="eastAsia"/>
          <w:sz w:val="28"/>
          <w:szCs w:val="32"/>
        </w:rPr>
        <w:t>月成立「林口新創園」</w:t>
      </w:r>
      <w:r>
        <w:rPr>
          <w:rStyle w:val="affa"/>
          <w:rFonts w:eastAsia="標楷體"/>
          <w:sz w:val="28"/>
          <w:szCs w:val="32"/>
        </w:rPr>
        <w:footnoteReference w:id="35"/>
      </w:r>
      <w:r>
        <w:rPr>
          <w:rFonts w:eastAsia="標楷體" w:hint="eastAsia"/>
          <w:sz w:val="28"/>
          <w:szCs w:val="32"/>
        </w:rPr>
        <w:t>，</w:t>
      </w:r>
      <w:r w:rsidRPr="00650158">
        <w:rPr>
          <w:rFonts w:eastAsia="標楷體"/>
          <w:sz w:val="28"/>
          <w:szCs w:val="32"/>
        </w:rPr>
        <w:t>建議</w:t>
      </w:r>
      <w:r w:rsidRPr="001F4C45">
        <w:rPr>
          <w:rFonts w:eastAsia="標楷體" w:hint="eastAsia"/>
          <w:sz w:val="28"/>
          <w:szCs w:val="32"/>
        </w:rPr>
        <w:t>政府</w:t>
      </w:r>
      <w:r>
        <w:rPr>
          <w:rFonts w:eastAsia="標楷體" w:hint="eastAsia"/>
          <w:sz w:val="28"/>
          <w:szCs w:val="32"/>
        </w:rPr>
        <w:t>可加大政策支持力度，仿效新加坡經驗，快速將其打造成為我國</w:t>
      </w:r>
      <w:r w:rsidRPr="005D2A82">
        <w:rPr>
          <w:rFonts w:eastAsia="標楷體"/>
          <w:sz w:val="28"/>
          <w:szCs w:val="32"/>
        </w:rPr>
        <w:t>一站式新創企業群聚基地</w:t>
      </w:r>
      <w:r w:rsidRPr="002A0E4C">
        <w:rPr>
          <w:rFonts w:eastAsia="標楷體"/>
          <w:sz w:val="28"/>
          <w:szCs w:val="32"/>
        </w:rPr>
        <w:t>，匯聚全國創業資源</w:t>
      </w:r>
      <w:r>
        <w:rPr>
          <w:rFonts w:eastAsia="標楷體" w:hint="eastAsia"/>
          <w:sz w:val="28"/>
          <w:szCs w:val="32"/>
        </w:rPr>
        <w:t>，</w:t>
      </w:r>
      <w:r w:rsidRPr="002A0E4C">
        <w:rPr>
          <w:rFonts w:eastAsia="標楷體"/>
          <w:sz w:val="28"/>
          <w:szCs w:val="32"/>
        </w:rPr>
        <w:t>催生新創企業</w:t>
      </w:r>
      <w:r>
        <w:rPr>
          <w:rFonts w:eastAsia="標楷體" w:hint="eastAsia"/>
          <w:sz w:val="28"/>
          <w:szCs w:val="32"/>
        </w:rPr>
        <w:t>。</w:t>
      </w:r>
    </w:p>
    <w:p w:rsidR="00414694" w:rsidRPr="00225362" w:rsidRDefault="00414694" w:rsidP="00155866">
      <w:pPr>
        <w:pStyle w:val="afffff5"/>
        <w:numPr>
          <w:ilvl w:val="0"/>
          <w:numId w:val="26"/>
        </w:numPr>
        <w:wordWrap w:val="0"/>
        <w:overflowPunct w:val="0"/>
        <w:spacing w:beforeLines="0" w:line="500" w:lineRule="exact"/>
        <w:ind w:leftChars="0" w:left="709" w:firstLineChars="0" w:hanging="709"/>
        <w:rPr>
          <w:rFonts w:ascii="Times New Roman" w:eastAsia="標楷體" w:hAnsi="Times New Roman"/>
          <w:sz w:val="28"/>
          <w:szCs w:val="32"/>
        </w:rPr>
      </w:pPr>
      <w:r w:rsidRPr="00225362">
        <w:rPr>
          <w:rFonts w:ascii="Times New Roman" w:eastAsia="標楷體" w:hAnsi="Times New Roman"/>
          <w:b/>
          <w:sz w:val="28"/>
          <w:szCs w:val="32"/>
        </w:rPr>
        <w:t>強化全球鏈結性，打造獨角獸企業</w:t>
      </w:r>
    </w:p>
    <w:p w:rsidR="00414694" w:rsidRPr="00225362" w:rsidRDefault="00414694" w:rsidP="00414694">
      <w:pPr>
        <w:overflowPunct w:val="0"/>
        <w:spacing w:line="500" w:lineRule="exact"/>
        <w:ind w:firstLineChars="200" w:firstLine="560"/>
        <w:jc w:val="both"/>
        <w:rPr>
          <w:rFonts w:eastAsia="標楷體"/>
          <w:sz w:val="28"/>
          <w:szCs w:val="32"/>
        </w:rPr>
      </w:pPr>
      <w:r w:rsidRPr="00225362">
        <w:rPr>
          <w:rFonts w:eastAsia="標楷體"/>
          <w:sz w:val="28"/>
          <w:szCs w:val="32"/>
        </w:rPr>
        <w:t>哈佛大學國際發展中心主任里卡多</w:t>
      </w:r>
      <w:r w:rsidRPr="00225362">
        <w:rPr>
          <w:rFonts w:eastAsia="標楷體"/>
          <w:sz w:val="28"/>
          <w:szCs w:val="32"/>
        </w:rPr>
        <w:t>·</w:t>
      </w:r>
      <w:r w:rsidRPr="00225362">
        <w:rPr>
          <w:rFonts w:eastAsia="標楷體"/>
          <w:sz w:val="28"/>
          <w:szCs w:val="32"/>
        </w:rPr>
        <w:t>豪斯曼（</w:t>
      </w:r>
      <w:r w:rsidRPr="00225362">
        <w:rPr>
          <w:rFonts w:eastAsia="標楷體"/>
          <w:sz w:val="28"/>
          <w:szCs w:val="32"/>
        </w:rPr>
        <w:t>Ricardo Hausmann</w:t>
      </w:r>
      <w:r w:rsidRPr="00225362">
        <w:rPr>
          <w:rFonts w:eastAsia="標楷體"/>
          <w:sz w:val="28"/>
          <w:szCs w:val="32"/>
        </w:rPr>
        <w:t>）指出，「不平等來自於連結性的差異</w:t>
      </w:r>
      <w:r w:rsidRPr="00225362">
        <w:rPr>
          <w:rFonts w:eastAsia="標楷體"/>
          <w:sz w:val="28"/>
          <w:szCs w:val="32"/>
        </w:rPr>
        <w:t xml:space="preserve"> (inequality comes from differential connectedness)</w:t>
      </w:r>
      <w:r w:rsidRPr="00225362">
        <w:rPr>
          <w:rFonts w:eastAsia="標楷體"/>
          <w:sz w:val="28"/>
          <w:szCs w:val="32"/>
        </w:rPr>
        <w:t>」。新創生態系統接通全球創意、知識、人才及資金，使新創生態系統得以成長茁壯，相反的，全球鏈結性不佳的新創生態系統將無法經歷快速成長。</w:t>
      </w:r>
    </w:p>
    <w:p w:rsidR="00414694" w:rsidRPr="00225362"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因此，我當前亞洲</w:t>
      </w:r>
      <w:proofErr w:type="gramStart"/>
      <w:r w:rsidRPr="00225362">
        <w:rPr>
          <w:rFonts w:eastAsia="標楷體"/>
          <w:sz w:val="28"/>
          <w:szCs w:val="32"/>
        </w:rPr>
        <w:t>‧</w:t>
      </w:r>
      <w:proofErr w:type="gramEnd"/>
      <w:r w:rsidRPr="00225362">
        <w:rPr>
          <w:rFonts w:eastAsia="標楷體"/>
          <w:sz w:val="28"/>
          <w:szCs w:val="32"/>
        </w:rPr>
        <w:t>矽谷</w:t>
      </w:r>
      <w:proofErr w:type="gramStart"/>
      <w:r w:rsidRPr="00225362">
        <w:rPr>
          <w:rFonts w:eastAsia="標楷體"/>
          <w:sz w:val="28"/>
          <w:szCs w:val="32"/>
        </w:rPr>
        <w:t>計畫除鏈結</w:t>
      </w:r>
      <w:proofErr w:type="gramEnd"/>
      <w:r w:rsidRPr="00225362">
        <w:rPr>
          <w:rFonts w:eastAsia="標楷體"/>
          <w:sz w:val="28"/>
          <w:szCs w:val="32"/>
        </w:rPr>
        <w:t>美國矽谷外，亦可同時強化亞洲、乃至全球新創市場之人才、資金與技術等鏈結性。透過全球網絡串連世界各新創生態系統中的創業者與新創公司，使得我國新創企業得在早期階段即可開發全球性客戶、發展世界級品牌及商業模式，而這正是打造我獨角獸企業之基礎。</w:t>
      </w:r>
    </w:p>
    <w:p w:rsidR="00414694" w:rsidRPr="00225362" w:rsidRDefault="00414694" w:rsidP="00155866">
      <w:pPr>
        <w:pStyle w:val="afffff5"/>
        <w:numPr>
          <w:ilvl w:val="0"/>
          <w:numId w:val="26"/>
        </w:numPr>
        <w:wordWrap w:val="0"/>
        <w:overflowPunct w:val="0"/>
        <w:spacing w:beforeLines="0" w:line="500" w:lineRule="exact"/>
        <w:ind w:leftChars="0" w:left="709" w:firstLineChars="0" w:hanging="709"/>
        <w:rPr>
          <w:rFonts w:ascii="Times New Roman" w:eastAsia="標楷體" w:hAnsi="Times New Roman"/>
          <w:sz w:val="28"/>
          <w:szCs w:val="32"/>
        </w:rPr>
      </w:pPr>
      <w:r w:rsidRPr="00225362">
        <w:rPr>
          <w:rFonts w:ascii="Times New Roman" w:eastAsia="標楷體" w:hAnsi="Times New Roman"/>
          <w:b/>
          <w:sz w:val="28"/>
          <w:szCs w:val="32"/>
        </w:rPr>
        <w:t>鼓勵新創</w:t>
      </w:r>
      <w:proofErr w:type="gramStart"/>
      <w:r w:rsidRPr="00225362">
        <w:rPr>
          <w:rFonts w:ascii="Times New Roman" w:eastAsia="標楷體" w:hAnsi="Times New Roman"/>
          <w:b/>
          <w:sz w:val="28"/>
          <w:szCs w:val="32"/>
        </w:rPr>
        <w:t>併</w:t>
      </w:r>
      <w:proofErr w:type="gramEnd"/>
      <w:r w:rsidRPr="00225362">
        <w:rPr>
          <w:rFonts w:ascii="Times New Roman" w:eastAsia="標楷體" w:hAnsi="Times New Roman"/>
          <w:b/>
          <w:sz w:val="28"/>
          <w:szCs w:val="32"/>
        </w:rPr>
        <w:t>購或出售，提升全球吸引力</w:t>
      </w:r>
    </w:p>
    <w:p w:rsidR="00414694" w:rsidRPr="00650158" w:rsidRDefault="00414694" w:rsidP="00414694">
      <w:pPr>
        <w:wordWrap w:val="0"/>
        <w:overflowPunct w:val="0"/>
        <w:spacing w:line="500" w:lineRule="exact"/>
        <w:ind w:firstLineChars="200" w:firstLine="560"/>
        <w:jc w:val="both"/>
        <w:rPr>
          <w:rFonts w:eastAsia="標楷體"/>
          <w:sz w:val="28"/>
          <w:szCs w:val="32"/>
        </w:rPr>
      </w:pPr>
      <w:r w:rsidRPr="00225362">
        <w:rPr>
          <w:rFonts w:eastAsia="標楷體"/>
          <w:sz w:val="28"/>
          <w:szCs w:val="32"/>
        </w:rPr>
        <w:t>大型投資退出</w:t>
      </w:r>
      <w:r w:rsidRPr="00225362">
        <w:rPr>
          <w:rFonts w:eastAsia="標楷體"/>
          <w:bCs/>
          <w:sz w:val="28"/>
          <w:vertAlign w:val="superscript"/>
        </w:rPr>
        <w:footnoteReference w:id="36"/>
      </w:r>
      <w:r w:rsidRPr="00225362">
        <w:rPr>
          <w:rFonts w:eastAsia="標楷體"/>
          <w:sz w:val="28"/>
          <w:szCs w:val="32"/>
        </w:rPr>
        <w:t>活動乃吸引全球新創企業的明燈，有助提升新創生態系統的全球資源吸引力。建議我可仿效新加坡經驗，鼓勵新創企業透過被國際知名企業</w:t>
      </w:r>
      <w:proofErr w:type="gramStart"/>
      <w:r w:rsidRPr="00225362">
        <w:rPr>
          <w:rFonts w:eastAsia="標楷體"/>
          <w:sz w:val="28"/>
          <w:szCs w:val="32"/>
        </w:rPr>
        <w:t>併</w:t>
      </w:r>
      <w:proofErr w:type="gramEnd"/>
      <w:r w:rsidRPr="00225362">
        <w:rPr>
          <w:rFonts w:eastAsia="標楷體"/>
          <w:sz w:val="28"/>
          <w:szCs w:val="32"/>
        </w:rPr>
        <w:t>購或出售方式，成為全球化企業，除可提高新創投資退出比例外，亦有助於吸引全球創業者及投資者進駐。</w:t>
      </w:r>
    </w:p>
    <w:p w:rsidR="00414694" w:rsidRPr="00414694" w:rsidRDefault="00414694" w:rsidP="00EB5F7F">
      <w:pPr>
        <w:spacing w:line="480" w:lineRule="exact"/>
        <w:ind w:leftChars="200" w:left="905" w:hanging="425"/>
        <w:rPr>
          <w:rFonts w:ascii="標楷體" w:eastAsia="標楷體" w:hAnsi="標楷體"/>
          <w:sz w:val="28"/>
          <w:szCs w:val="28"/>
        </w:rPr>
      </w:pPr>
    </w:p>
    <w:sectPr w:rsidR="00414694" w:rsidRPr="00414694" w:rsidSect="00B768B0">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201" w:rsidRDefault="00A44201">
      <w:r>
        <w:separator/>
      </w:r>
    </w:p>
  </w:endnote>
  <w:endnote w:type="continuationSeparator" w:id="0">
    <w:p w:rsidR="00A44201" w:rsidRDefault="00A4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00"/>
    <w:family w:val="auto"/>
    <w:pitch w:val="variable"/>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00"/>
    <w:family w:val="roman"/>
    <w:pitch w:val="variable"/>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pitch w:val="variable"/>
    <w:sig w:usb0="E0002AFF" w:usb1="C0007841" w:usb2="00000009" w:usb3="00000000" w:csb0="000001FF" w:csb1="00000000"/>
  </w:font>
  <w:font w:name="華康中楷體">
    <w:charset w:val="00"/>
    <w:family w:val="auto"/>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8C" w:rsidRDefault="00A02B8C" w:rsidP="00AE413E">
    <w:pPr>
      <w:pStyle w:val="a6"/>
      <w:spacing w:before="48"/>
      <w:ind w:left="1040" w:hanging="320"/>
      <w:jc w:val="center"/>
    </w:pPr>
  </w:p>
  <w:p w:rsidR="00A02B8C" w:rsidRDefault="00A02B8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8C" w:rsidRDefault="00A02B8C">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8C" w:rsidRDefault="00A02B8C" w:rsidP="00172180">
    <w:pPr>
      <w:pStyle w:val="a6"/>
      <w:spacing w:before="48"/>
      <w:ind w:left="1040" w:hanging="320"/>
      <w:jc w:val="center"/>
    </w:pPr>
  </w:p>
  <w:p w:rsidR="00A02B8C" w:rsidRDefault="00A02B8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A02B8C" w:rsidRDefault="00A02B8C" w:rsidP="00172180">
        <w:pPr>
          <w:pStyle w:val="a6"/>
          <w:spacing w:before="48"/>
          <w:ind w:left="1040" w:hanging="320"/>
          <w:jc w:val="center"/>
        </w:pPr>
        <w:r>
          <w:fldChar w:fldCharType="begin"/>
        </w:r>
        <w:r>
          <w:instrText>PAGE   \* MERGEFORMAT</w:instrText>
        </w:r>
        <w:r>
          <w:fldChar w:fldCharType="separate"/>
        </w:r>
        <w:r w:rsidR="00825220" w:rsidRPr="00825220">
          <w:rPr>
            <w:noProof/>
            <w:lang w:val="zh-TW"/>
          </w:rPr>
          <w:t>53</w:t>
        </w:r>
        <w:r>
          <w:fldChar w:fldCharType="end"/>
        </w:r>
      </w:p>
    </w:sdtContent>
  </w:sdt>
  <w:p w:rsidR="00A02B8C" w:rsidRDefault="00A02B8C">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170075"/>
      <w:docPartObj>
        <w:docPartGallery w:val="Page Numbers (Bottom of Page)"/>
        <w:docPartUnique/>
      </w:docPartObj>
    </w:sdtPr>
    <w:sdtEndPr/>
    <w:sdtContent>
      <w:p w:rsidR="00A02B8C" w:rsidRDefault="00A02B8C">
        <w:pPr>
          <w:pStyle w:val="a6"/>
          <w:jc w:val="center"/>
        </w:pPr>
        <w:r>
          <w:fldChar w:fldCharType="begin"/>
        </w:r>
        <w:r>
          <w:instrText>PAGE   \* MERGEFORMAT</w:instrText>
        </w:r>
        <w:r>
          <w:fldChar w:fldCharType="separate"/>
        </w:r>
        <w:r w:rsidR="00825220" w:rsidRPr="00825220">
          <w:rPr>
            <w:noProof/>
            <w:lang w:val="zh-TW"/>
          </w:rPr>
          <w:t>79</w:t>
        </w:r>
        <w:r>
          <w:fldChar w:fldCharType="end"/>
        </w:r>
      </w:p>
    </w:sdtContent>
  </w:sdt>
  <w:p w:rsidR="00A02B8C" w:rsidRDefault="00A02B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201" w:rsidRDefault="00A44201">
      <w:r>
        <w:separator/>
      </w:r>
    </w:p>
  </w:footnote>
  <w:footnote w:type="continuationSeparator" w:id="0">
    <w:p w:rsidR="00A44201" w:rsidRDefault="00A44201">
      <w:r>
        <w:continuationSeparator/>
      </w:r>
    </w:p>
  </w:footnote>
  <w:footnote w:id="1">
    <w:p w:rsidR="00A02B8C" w:rsidRPr="00A03FD6" w:rsidRDefault="00A02B8C" w:rsidP="005C154D">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2">
    <w:p w:rsidR="00A02B8C" w:rsidRPr="00833CE3" w:rsidRDefault="00A02B8C" w:rsidP="00104432">
      <w:pPr>
        <w:pStyle w:val="af6"/>
      </w:pPr>
      <w:r>
        <w:rPr>
          <w:rStyle w:val="affa"/>
        </w:rPr>
        <w:footnoteRef/>
      </w:r>
      <w:r>
        <w:t xml:space="preserve"> </w:t>
      </w:r>
      <w:r w:rsidRPr="00F7491D">
        <w:rPr>
          <w:rFonts w:eastAsia="標楷體"/>
        </w:rPr>
        <w:t>WTOI</w:t>
      </w:r>
      <w:r w:rsidRPr="00F7491D">
        <w:rPr>
          <w:rFonts w:eastAsia="標楷體"/>
        </w:rPr>
        <w:t>為全球商品貿易情勢之領先指標，係將與全球商品貿易量具高度相關及領先性之相關項目</w:t>
      </w:r>
      <w:r w:rsidRPr="00F7491D">
        <w:rPr>
          <w:rFonts w:eastAsia="標楷體"/>
        </w:rPr>
        <w:t>(</w:t>
      </w:r>
      <w:r w:rsidRPr="00F7491D">
        <w:rPr>
          <w:rFonts w:eastAsia="標楷體"/>
        </w:rPr>
        <w:t>出口訂單、國際空運量、貨櫃港口吞吐量、汽車生產與銷售量、電子零組件貿易量及農業原物料貿易量</w:t>
      </w:r>
      <w:r w:rsidRPr="00F7491D">
        <w:rPr>
          <w:rFonts w:eastAsia="標楷體"/>
        </w:rPr>
        <w:t>)</w:t>
      </w:r>
      <w:r w:rsidRPr="00F7491D">
        <w:rPr>
          <w:rFonts w:eastAsia="標楷體"/>
        </w:rPr>
        <w:t>合併之單一綜合指標。指數</w:t>
      </w:r>
      <w:r w:rsidRPr="00F7491D">
        <w:rPr>
          <w:rFonts w:eastAsia="標楷體"/>
        </w:rPr>
        <w:t>100</w:t>
      </w:r>
      <w:r w:rsidRPr="00F7491D">
        <w:rPr>
          <w:rFonts w:eastAsia="標楷體"/>
        </w:rPr>
        <w:t>為平均趨勢值，高於</w:t>
      </w:r>
      <w:r w:rsidRPr="00F7491D">
        <w:rPr>
          <w:rFonts w:eastAsia="標楷體"/>
        </w:rPr>
        <w:t>100</w:t>
      </w:r>
      <w:r w:rsidRPr="00F7491D">
        <w:rPr>
          <w:rFonts w:eastAsia="標楷體"/>
        </w:rPr>
        <w:t>代表未來</w:t>
      </w:r>
      <w:r w:rsidRPr="00F7491D">
        <w:rPr>
          <w:rFonts w:eastAsia="標楷體"/>
        </w:rPr>
        <w:t>1</w:t>
      </w:r>
      <w:r w:rsidRPr="00F7491D">
        <w:rPr>
          <w:rFonts w:eastAsia="標楷體"/>
        </w:rPr>
        <w:t>季之全球貿易量將擴張，低於</w:t>
      </w:r>
      <w:r w:rsidRPr="00F7491D">
        <w:rPr>
          <w:rFonts w:eastAsia="標楷體"/>
        </w:rPr>
        <w:t>100</w:t>
      </w:r>
      <w:r w:rsidRPr="00F7491D">
        <w:rPr>
          <w:rFonts w:eastAsia="標楷體"/>
        </w:rPr>
        <w:t>則代表將萎縮</w:t>
      </w:r>
      <w:r>
        <w:rPr>
          <w:rFonts w:ascii="標楷體" w:eastAsia="標楷體" w:hAnsi="標楷體" w:hint="eastAsia"/>
        </w:rPr>
        <w:t>。</w:t>
      </w:r>
    </w:p>
  </w:footnote>
  <w:footnote w:id="3">
    <w:p w:rsidR="00A02B8C" w:rsidRPr="00BA1298" w:rsidRDefault="00A02B8C" w:rsidP="00104432">
      <w:pPr>
        <w:pStyle w:val="af6"/>
        <w:rPr>
          <w:rFonts w:eastAsia="標楷體"/>
        </w:rPr>
      </w:pPr>
      <w:r w:rsidRPr="00BA1298">
        <w:rPr>
          <w:rStyle w:val="affa"/>
          <w:rFonts w:eastAsia="標楷體"/>
        </w:rPr>
        <w:footnoteRef/>
      </w:r>
      <w:r w:rsidRPr="00BA1298">
        <w:rPr>
          <w:rFonts w:eastAsia="標楷體"/>
        </w:rPr>
        <w:t xml:space="preserve"> </w:t>
      </w:r>
      <w:r w:rsidRPr="00BA1298">
        <w:rPr>
          <w:rFonts w:eastAsia="標楷體"/>
        </w:rPr>
        <w:t>僵屍企業是指無望恢復生氣，但由於獲得放貸者或政府的支持而免於倒閉的負債企業。</w:t>
      </w:r>
    </w:p>
  </w:footnote>
  <w:footnote w:id="4">
    <w:p w:rsidR="00A02B8C" w:rsidRPr="00A83737" w:rsidRDefault="00A02B8C" w:rsidP="00104432">
      <w:pPr>
        <w:pStyle w:val="af6"/>
      </w:pPr>
      <w:r>
        <w:rPr>
          <w:rStyle w:val="affa"/>
        </w:rPr>
        <w:footnoteRef/>
      </w:r>
      <w:r w:rsidRPr="00810692">
        <w:rPr>
          <w:rFonts w:eastAsia="標楷體"/>
        </w:rPr>
        <w:t>包括政府、</w:t>
      </w:r>
      <w:r w:rsidRPr="00810692">
        <w:rPr>
          <w:rFonts w:eastAsia="標楷體"/>
          <w:lang w:eastAsia="zh-HK"/>
        </w:rPr>
        <w:t>家</w:t>
      </w:r>
      <w:r w:rsidRPr="00810692">
        <w:rPr>
          <w:rFonts w:eastAsia="標楷體"/>
        </w:rPr>
        <w:t>戶和非金融企業。其中企業、家庭、政府負債比率分別為</w:t>
      </w:r>
      <w:r w:rsidRPr="00810692">
        <w:rPr>
          <w:rFonts w:eastAsia="標楷體"/>
        </w:rPr>
        <w:t>160.3%</w:t>
      </w:r>
      <w:r w:rsidRPr="00810692">
        <w:rPr>
          <w:rFonts w:eastAsia="標楷體"/>
        </w:rPr>
        <w:t>、</w:t>
      </w:r>
      <w:r w:rsidRPr="00810692">
        <w:rPr>
          <w:rFonts w:eastAsia="標楷體"/>
        </w:rPr>
        <w:t>48.4%</w:t>
      </w:r>
      <w:r w:rsidRPr="00810692">
        <w:rPr>
          <w:rFonts w:eastAsia="標楷體"/>
        </w:rPr>
        <w:t>、</w:t>
      </w:r>
      <w:r w:rsidRPr="00810692">
        <w:rPr>
          <w:rFonts w:eastAsia="標楷體"/>
        </w:rPr>
        <w:t>47.0%</w:t>
      </w:r>
      <w:r w:rsidRPr="00810692">
        <w:rPr>
          <w:rFonts w:eastAsia="標楷體"/>
        </w:rPr>
        <w:t>。</w:t>
      </w:r>
    </w:p>
  </w:footnote>
  <w:footnote w:id="5">
    <w:p w:rsidR="00A02B8C" w:rsidRPr="00D606FA" w:rsidRDefault="00A02B8C" w:rsidP="00104432">
      <w:pPr>
        <w:pStyle w:val="af6"/>
      </w:pPr>
      <w:r>
        <w:rPr>
          <w:rStyle w:val="affa"/>
        </w:rPr>
        <w:footnoteRef/>
      </w:r>
      <w:r>
        <w:t xml:space="preserve"> </w:t>
      </w:r>
      <w:hyperlink r:id="rId1" w:history="1">
        <w:r w:rsidRPr="00901406">
          <w:rPr>
            <w:rStyle w:val="affb"/>
          </w:rPr>
          <w:t>https://www.cna.com.tw/news/acn/201812170156.aspx</w:t>
        </w:r>
      </w:hyperlink>
      <w:r w:rsidRPr="00901406">
        <w:rPr>
          <w:rFonts w:hint="eastAsia"/>
        </w:rPr>
        <w:t xml:space="preserve"> </w:t>
      </w:r>
      <w:r>
        <w:rPr>
          <w:rFonts w:hint="eastAsia"/>
        </w:rPr>
        <w:t xml:space="preserve"> </w:t>
      </w:r>
      <w:r w:rsidRPr="00D606FA">
        <w:rPr>
          <w:rFonts w:hint="eastAsia"/>
        </w:rPr>
        <w:t>2019</w:t>
      </w:r>
      <w:r w:rsidRPr="00D606FA">
        <w:rPr>
          <w:rFonts w:hint="eastAsia"/>
        </w:rPr>
        <w:t>中國經濟</w:t>
      </w:r>
      <w:r w:rsidRPr="00D606FA">
        <w:rPr>
          <w:rFonts w:hint="eastAsia"/>
        </w:rPr>
        <w:t xml:space="preserve"> </w:t>
      </w:r>
      <w:r w:rsidRPr="00D606FA">
        <w:rPr>
          <w:rFonts w:hint="eastAsia"/>
        </w:rPr>
        <w:t>專家：真的是保</w:t>
      </w:r>
      <w:r w:rsidRPr="00D606FA">
        <w:rPr>
          <w:rFonts w:hint="eastAsia"/>
        </w:rPr>
        <w:t>6</w:t>
      </w:r>
      <w:r w:rsidRPr="00D606FA">
        <w:rPr>
          <w:rFonts w:hint="eastAsia"/>
        </w:rPr>
        <w:t>問題</w:t>
      </w:r>
    </w:p>
  </w:footnote>
  <w:footnote w:id="6">
    <w:p w:rsidR="00A02B8C" w:rsidRPr="00130780" w:rsidRDefault="00A02B8C" w:rsidP="00414694">
      <w:pPr>
        <w:pStyle w:val="af6"/>
        <w:ind w:left="60" w:hangingChars="30" w:hanging="60"/>
        <w:jc w:val="both"/>
        <w:rPr>
          <w:rFonts w:eastAsia="標楷體"/>
        </w:rPr>
      </w:pPr>
      <w:r w:rsidRPr="00130780">
        <w:rPr>
          <w:rStyle w:val="affa"/>
          <w:rFonts w:eastAsia="標楷體"/>
        </w:rPr>
        <w:footnoteRef/>
      </w:r>
      <w:r w:rsidRPr="00130780">
        <w:rPr>
          <w:rFonts w:eastAsia="標楷體"/>
        </w:rPr>
        <w:t>本文係屬個人研究心得，不代表經濟部立場。</w:t>
      </w:r>
    </w:p>
  </w:footnote>
  <w:footnote w:id="7">
    <w:p w:rsidR="00A02B8C" w:rsidRPr="00130780" w:rsidRDefault="00A02B8C" w:rsidP="00414694">
      <w:pPr>
        <w:pStyle w:val="af6"/>
      </w:pPr>
      <w:r w:rsidRPr="00130780">
        <w:rPr>
          <w:rStyle w:val="affa"/>
        </w:rPr>
        <w:footnoteRef/>
      </w:r>
      <w:r w:rsidRPr="00130780">
        <w:rPr>
          <w:rFonts w:eastAsia="標楷體"/>
        </w:rPr>
        <w:t>此為亞洲第</w:t>
      </w:r>
      <w:r w:rsidRPr="00130780">
        <w:rPr>
          <w:rFonts w:eastAsia="標楷體"/>
        </w:rPr>
        <w:t>1</w:t>
      </w:r>
      <w:r w:rsidRPr="00130780">
        <w:rPr>
          <w:rFonts w:eastAsia="標楷體"/>
        </w:rPr>
        <w:t>個、全球第</w:t>
      </w:r>
      <w:r w:rsidRPr="00130780">
        <w:rPr>
          <w:rFonts w:eastAsia="標楷體"/>
        </w:rPr>
        <w:t>9</w:t>
      </w:r>
      <w:r w:rsidRPr="00130780">
        <w:rPr>
          <w:rFonts w:eastAsia="標楷體"/>
        </w:rPr>
        <w:t>個由政府創設之創業協助機構。</w:t>
      </w:r>
    </w:p>
  </w:footnote>
  <w:footnote w:id="8">
    <w:p w:rsidR="00A02B8C" w:rsidRPr="00130780" w:rsidRDefault="00A02B8C" w:rsidP="00414694">
      <w:pPr>
        <w:pStyle w:val="af6"/>
      </w:pPr>
      <w:r w:rsidRPr="00130780">
        <w:rPr>
          <w:rStyle w:val="affa"/>
        </w:rPr>
        <w:footnoteRef/>
      </w:r>
      <w:proofErr w:type="gramStart"/>
      <w:r w:rsidRPr="00130780">
        <w:rPr>
          <w:rFonts w:eastAsia="標楷體"/>
        </w:rPr>
        <w:t>即擴增實</w:t>
      </w:r>
      <w:proofErr w:type="gramEnd"/>
      <w:r w:rsidRPr="00130780">
        <w:rPr>
          <w:rFonts w:eastAsia="標楷體"/>
        </w:rPr>
        <w:t>境</w:t>
      </w:r>
      <w:r w:rsidRPr="00130780">
        <w:rPr>
          <w:rFonts w:eastAsia="標楷體"/>
        </w:rPr>
        <w:t>(Augmented reality, AR)</w:t>
      </w:r>
      <w:r w:rsidRPr="00130780">
        <w:rPr>
          <w:rFonts w:eastAsia="標楷體"/>
        </w:rPr>
        <w:t>與虛擬實境</w:t>
      </w:r>
      <w:r w:rsidRPr="00130780">
        <w:rPr>
          <w:rFonts w:eastAsia="標楷體"/>
        </w:rPr>
        <w:t>(Virtual reality, VR)</w:t>
      </w:r>
      <w:r w:rsidRPr="00130780">
        <w:rPr>
          <w:rFonts w:eastAsia="標楷體"/>
        </w:rPr>
        <w:t>。</w:t>
      </w:r>
    </w:p>
  </w:footnote>
  <w:footnote w:id="9">
    <w:p w:rsidR="00A02B8C" w:rsidRPr="00130780" w:rsidRDefault="00A02B8C" w:rsidP="00414694">
      <w:pPr>
        <w:pStyle w:val="af6"/>
        <w:rPr>
          <w:rFonts w:eastAsia="標楷體"/>
        </w:rPr>
      </w:pPr>
      <w:r w:rsidRPr="00130780">
        <w:rPr>
          <w:rStyle w:val="affa"/>
        </w:rPr>
        <w:footnoteRef/>
      </w:r>
      <w:r w:rsidRPr="00130780">
        <w:rPr>
          <w:rFonts w:eastAsia="標楷體"/>
        </w:rPr>
        <w:t>陳小紅（</w:t>
      </w:r>
      <w:r w:rsidRPr="00130780">
        <w:rPr>
          <w:rFonts w:eastAsia="標楷體"/>
        </w:rPr>
        <w:t>2017</w:t>
      </w:r>
      <w:r w:rsidRPr="00130780">
        <w:rPr>
          <w:rFonts w:eastAsia="標楷體"/>
        </w:rPr>
        <w:t>），「創新創業調查報告」。</w:t>
      </w:r>
    </w:p>
  </w:footnote>
  <w:footnote w:id="10">
    <w:p w:rsidR="00A02B8C" w:rsidRPr="00130780" w:rsidRDefault="00A02B8C" w:rsidP="00414694">
      <w:pPr>
        <w:pStyle w:val="af6"/>
        <w:rPr>
          <w:rFonts w:eastAsia="標楷體"/>
        </w:rPr>
      </w:pPr>
      <w:r w:rsidRPr="00130780">
        <w:rPr>
          <w:rStyle w:val="affa"/>
        </w:rPr>
        <w:footnoteRef/>
      </w:r>
      <w:r w:rsidRPr="00130780">
        <w:rPr>
          <w:rFonts w:eastAsia="標楷體"/>
        </w:rPr>
        <w:t>同前</w:t>
      </w:r>
      <w:proofErr w:type="gramStart"/>
      <w:r w:rsidRPr="00130780">
        <w:rPr>
          <w:rFonts w:eastAsia="標楷體"/>
        </w:rPr>
        <w:t>註</w:t>
      </w:r>
      <w:proofErr w:type="gramEnd"/>
      <w:r w:rsidRPr="00130780">
        <w:rPr>
          <w:rFonts w:eastAsia="標楷體"/>
        </w:rPr>
        <w:t>。</w:t>
      </w:r>
    </w:p>
  </w:footnote>
  <w:footnote w:id="11">
    <w:p w:rsidR="00A02B8C" w:rsidRPr="005A2778" w:rsidRDefault="00A02B8C" w:rsidP="00414694">
      <w:pPr>
        <w:pStyle w:val="af6"/>
        <w:keepLines/>
        <w:spacing w:line="0" w:lineRule="atLeast"/>
        <w:ind w:left="100" w:hangingChars="50" w:hanging="100"/>
        <w:rPr>
          <w:rFonts w:eastAsia="標楷體"/>
        </w:rPr>
      </w:pPr>
      <w:r w:rsidRPr="00130780">
        <w:rPr>
          <w:rStyle w:val="affa"/>
        </w:rPr>
        <w:footnoteRef/>
      </w:r>
      <w:r w:rsidRPr="00130780">
        <w:rPr>
          <w:rFonts w:eastAsia="標楷體"/>
        </w:rPr>
        <w:t>資料來源</w:t>
      </w:r>
      <w:r w:rsidRPr="00130780">
        <w:rPr>
          <w:rFonts w:eastAsia="標楷體"/>
        </w:rPr>
        <w:t>:FindIt</w:t>
      </w:r>
      <w:r w:rsidRPr="00130780">
        <w:rPr>
          <w:rFonts w:eastAsia="標楷體"/>
        </w:rPr>
        <w:t>，【</w:t>
      </w:r>
      <w:r>
        <w:rPr>
          <w:rFonts w:eastAsia="標楷體"/>
        </w:rPr>
        <w:t>亞洲矽谷投資地圖系列】</w:t>
      </w:r>
      <w:r>
        <w:rPr>
          <w:rFonts w:eastAsia="標楷體" w:hint="eastAsia"/>
        </w:rPr>
        <w:t>-</w:t>
      </w:r>
      <w:r w:rsidRPr="00130780">
        <w:rPr>
          <w:rFonts w:eastAsia="標楷體"/>
        </w:rPr>
        <w:t>台灣投資風向掃瞄：</w:t>
      </w:r>
      <w:r>
        <w:rPr>
          <w:rFonts w:eastAsia="標楷體" w:hint="eastAsia"/>
        </w:rPr>
        <w:t>台灣早期獲投大盤點</w:t>
      </w:r>
      <w:r>
        <w:rPr>
          <w:rFonts w:eastAsia="標楷體" w:hint="eastAsia"/>
        </w:rPr>
        <w:t>(2015-2018.8)</w:t>
      </w:r>
      <w:r w:rsidRPr="00130780">
        <w:rPr>
          <w:rFonts w:eastAsia="標楷體"/>
        </w:rPr>
        <w:t>，網址</w:t>
      </w:r>
      <w:r w:rsidRPr="00130780">
        <w:rPr>
          <w:rFonts w:eastAsia="標楷體"/>
        </w:rPr>
        <w:t>:</w:t>
      </w:r>
      <w:r w:rsidRPr="00130780">
        <w:t xml:space="preserve"> </w:t>
      </w:r>
      <w:r w:rsidRPr="00F34E7D">
        <w:rPr>
          <w:rStyle w:val="affb"/>
        </w:rPr>
        <w:t>https://findit.org.tw/upload/research/research_20180918016.pdf</w:t>
      </w:r>
      <w:r w:rsidRPr="00130780">
        <w:rPr>
          <w:rFonts w:eastAsia="標楷體"/>
        </w:rPr>
        <w:t>。</w:t>
      </w:r>
    </w:p>
  </w:footnote>
  <w:footnote w:id="12">
    <w:p w:rsidR="00A02B8C" w:rsidRPr="00130780" w:rsidRDefault="00A02B8C" w:rsidP="00414694">
      <w:pPr>
        <w:pStyle w:val="af6"/>
        <w:ind w:left="142" w:hangingChars="71" w:hanging="142"/>
        <w:rPr>
          <w:rFonts w:eastAsia="標楷體"/>
        </w:rPr>
      </w:pPr>
      <w:r w:rsidRPr="00130780">
        <w:rPr>
          <w:rStyle w:val="affa"/>
        </w:rPr>
        <w:footnoteRef/>
      </w:r>
      <w:proofErr w:type="gramStart"/>
      <w:r w:rsidRPr="00130780">
        <w:rPr>
          <w:rFonts w:eastAsia="標楷體"/>
        </w:rPr>
        <w:t>Startup Genome and GEN (2018), “Global Startup Ecosystem Report 2018”.</w:t>
      </w:r>
      <w:proofErr w:type="gramEnd"/>
      <w:r w:rsidRPr="00130780">
        <w:rPr>
          <w:rFonts w:eastAsia="標楷體"/>
        </w:rPr>
        <w:t xml:space="preserve"> </w:t>
      </w:r>
      <w:r w:rsidRPr="00130780">
        <w:rPr>
          <w:rFonts w:eastAsia="標楷體"/>
        </w:rPr>
        <w:t>網址</w:t>
      </w:r>
      <w:r w:rsidRPr="00130780">
        <w:rPr>
          <w:rFonts w:eastAsia="標楷體"/>
        </w:rPr>
        <w:t>:</w:t>
      </w:r>
      <w:r w:rsidRPr="00130780">
        <w:t xml:space="preserve">  </w:t>
      </w:r>
      <w:r w:rsidRPr="00297382">
        <w:rPr>
          <w:rStyle w:val="affb"/>
        </w:rPr>
        <w:t>https://startupgenome.com/reports/2018/GSER-2018-v1.1.pdf</w:t>
      </w:r>
      <w:r w:rsidRPr="00130780">
        <w:rPr>
          <w:rFonts w:eastAsia="標楷體"/>
        </w:rPr>
        <w:t>。</w:t>
      </w:r>
    </w:p>
  </w:footnote>
  <w:footnote w:id="13">
    <w:p w:rsidR="00A02B8C" w:rsidRPr="00FB72F2" w:rsidRDefault="00A02B8C" w:rsidP="00414694">
      <w:pPr>
        <w:pStyle w:val="af6"/>
      </w:pPr>
      <w:r>
        <w:rPr>
          <w:rStyle w:val="affa"/>
        </w:rPr>
        <w:footnoteRef/>
      </w:r>
      <w:r w:rsidRPr="00FB72F2">
        <w:rPr>
          <w:rFonts w:eastAsia="標楷體" w:hint="eastAsia"/>
        </w:rPr>
        <w:t>係以大</w:t>
      </w:r>
      <w:proofErr w:type="gramStart"/>
      <w:r w:rsidRPr="00FB72F2">
        <w:rPr>
          <w:rFonts w:eastAsia="標楷體" w:hint="eastAsia"/>
        </w:rPr>
        <w:t>臺</w:t>
      </w:r>
      <w:proofErr w:type="gramEnd"/>
      <w:r w:rsidRPr="00FB72F2">
        <w:rPr>
          <w:rFonts w:eastAsia="標楷體" w:hint="eastAsia"/>
        </w:rPr>
        <w:t>北都會區方圓</w:t>
      </w:r>
      <w:r w:rsidRPr="00FB72F2">
        <w:rPr>
          <w:rFonts w:eastAsia="標楷體" w:hint="eastAsia"/>
        </w:rPr>
        <w:t>100</w:t>
      </w:r>
      <w:r w:rsidRPr="00FB72F2">
        <w:rPr>
          <w:rFonts w:eastAsia="標楷體" w:hint="eastAsia"/>
        </w:rPr>
        <w:t>公里計算。</w:t>
      </w:r>
    </w:p>
  </w:footnote>
  <w:footnote w:id="14">
    <w:p w:rsidR="00A02B8C" w:rsidRDefault="00A02B8C" w:rsidP="00414694">
      <w:pPr>
        <w:pStyle w:val="af6"/>
        <w:rPr>
          <w:rFonts w:eastAsia="標楷體"/>
        </w:rPr>
      </w:pPr>
      <w:r>
        <w:rPr>
          <w:rStyle w:val="affa"/>
        </w:rPr>
        <w:footnoteRef/>
      </w:r>
      <w:r>
        <w:rPr>
          <w:rFonts w:eastAsia="標楷體" w:hint="eastAsia"/>
        </w:rPr>
        <w:t>資料來源</w:t>
      </w:r>
      <w:r>
        <w:rPr>
          <w:rFonts w:eastAsia="標楷體" w:hint="eastAsia"/>
        </w:rPr>
        <w:t>:</w:t>
      </w:r>
      <w:r>
        <w:rPr>
          <w:rFonts w:eastAsia="標楷體" w:hint="eastAsia"/>
        </w:rPr>
        <w:t>國家發展委員會，</w:t>
      </w:r>
      <w:r w:rsidRPr="00297382">
        <w:rPr>
          <w:rFonts w:eastAsia="標楷體" w:hint="eastAsia"/>
        </w:rPr>
        <w:t>外國專業人才延攬及僱用法</w:t>
      </w:r>
      <w:r>
        <w:rPr>
          <w:rFonts w:eastAsia="標楷體" w:hint="eastAsia"/>
        </w:rPr>
        <w:t>資訊專頁</w:t>
      </w:r>
      <w:r w:rsidRPr="00297382">
        <w:rPr>
          <w:rFonts w:eastAsia="標楷體" w:hint="eastAsia"/>
        </w:rPr>
        <w:t>，</w:t>
      </w:r>
    </w:p>
    <w:p w:rsidR="00A02B8C" w:rsidRPr="00297382" w:rsidRDefault="00A02B8C" w:rsidP="00414694">
      <w:pPr>
        <w:pStyle w:val="af6"/>
        <w:rPr>
          <w:rFonts w:eastAsia="標楷體"/>
        </w:rPr>
      </w:pPr>
      <w:r>
        <w:rPr>
          <w:rFonts w:eastAsia="標楷體" w:hint="eastAsia"/>
        </w:rPr>
        <w:t xml:space="preserve"> </w:t>
      </w:r>
      <w:r>
        <w:rPr>
          <w:rFonts w:eastAsia="標楷體" w:hint="eastAsia"/>
        </w:rPr>
        <w:t>網址</w:t>
      </w:r>
      <w:r>
        <w:rPr>
          <w:rFonts w:eastAsia="標楷體" w:hint="eastAsia"/>
        </w:rPr>
        <w:t>:</w:t>
      </w:r>
      <w:hyperlink r:id="rId2" w:history="1">
        <w:r w:rsidRPr="00297382">
          <w:rPr>
            <w:rStyle w:val="affb"/>
          </w:rPr>
          <w:t>https://foreigntalentact.ndc.gov.tw/News_Content.aspx?n=88EDAE1D4C3C77D7&amp;s=13736E1F68EBE340</w:t>
        </w:r>
      </w:hyperlink>
      <w:r w:rsidRPr="00297382">
        <w:rPr>
          <w:rFonts w:eastAsia="標楷體" w:hint="eastAsia"/>
        </w:rPr>
        <w:t>。</w:t>
      </w:r>
      <w:r w:rsidRPr="00297382">
        <w:rPr>
          <w:rFonts w:eastAsia="標楷體"/>
        </w:rPr>
        <w:t xml:space="preserve"> </w:t>
      </w:r>
    </w:p>
  </w:footnote>
  <w:footnote w:id="15">
    <w:p w:rsidR="00A02B8C" w:rsidRPr="00764F52" w:rsidRDefault="00A02B8C" w:rsidP="00414694">
      <w:pPr>
        <w:pStyle w:val="af6"/>
      </w:pPr>
      <w:r>
        <w:rPr>
          <w:rStyle w:val="affa"/>
        </w:rPr>
        <w:footnoteRef/>
      </w:r>
      <w:r w:rsidRPr="00764F52">
        <w:rPr>
          <w:rFonts w:eastAsia="標楷體" w:hint="eastAsia"/>
        </w:rPr>
        <w:t>黃暖雲</w:t>
      </w:r>
      <w:r>
        <w:rPr>
          <w:rFonts w:eastAsia="標楷體" w:hint="eastAsia"/>
        </w:rPr>
        <w:t>(2018)</w:t>
      </w:r>
      <w:r>
        <w:rPr>
          <w:rFonts w:eastAsia="標楷體" w:hint="eastAsia"/>
        </w:rPr>
        <w:t>，</w:t>
      </w:r>
      <w:r w:rsidRPr="00130780">
        <w:rPr>
          <w:rFonts w:eastAsia="標楷體"/>
        </w:rPr>
        <w:t>「</w:t>
      </w:r>
      <w:r>
        <w:rPr>
          <w:rFonts w:eastAsia="標楷體" w:hint="eastAsia"/>
        </w:rPr>
        <w:t>全球創業觀察</w:t>
      </w:r>
      <w:proofErr w:type="gramStart"/>
      <w:r>
        <w:rPr>
          <w:rFonts w:eastAsia="標楷體" w:hint="eastAsia"/>
        </w:rPr>
        <w:t>—</w:t>
      </w:r>
      <w:proofErr w:type="gramEnd"/>
      <w:r>
        <w:rPr>
          <w:rFonts w:eastAsia="標楷體" w:hint="eastAsia"/>
        </w:rPr>
        <w:t>2018</w:t>
      </w:r>
      <w:r>
        <w:rPr>
          <w:rFonts w:eastAsia="標楷體" w:hint="eastAsia"/>
        </w:rPr>
        <w:t>全球新創生態系報告</w:t>
      </w:r>
      <w:r>
        <w:rPr>
          <w:rFonts w:eastAsia="標楷體" w:hint="eastAsia"/>
        </w:rPr>
        <w:t>(</w:t>
      </w:r>
      <w:r w:rsidRPr="00130780">
        <w:rPr>
          <w:rFonts w:eastAsia="標楷體"/>
        </w:rPr>
        <w:t>Global Startup Ecosystem Report 2018</w:t>
      </w:r>
      <w:r>
        <w:rPr>
          <w:rFonts w:eastAsia="標楷體" w:hint="eastAsia"/>
        </w:rPr>
        <w:t>)</w:t>
      </w:r>
      <w:r>
        <w:rPr>
          <w:rFonts w:eastAsia="標楷體" w:hint="eastAsia"/>
        </w:rPr>
        <w:t>」。</w:t>
      </w:r>
    </w:p>
  </w:footnote>
  <w:footnote w:id="16">
    <w:p w:rsidR="00A02B8C" w:rsidRPr="0055574B" w:rsidRDefault="00A02B8C" w:rsidP="00414694">
      <w:pPr>
        <w:pStyle w:val="af6"/>
        <w:spacing w:line="0" w:lineRule="atLeast"/>
      </w:pPr>
      <w:r w:rsidRPr="0055574B">
        <w:rPr>
          <w:rStyle w:val="affa"/>
        </w:rPr>
        <w:footnoteRef/>
      </w:r>
      <w:r w:rsidRPr="0055574B">
        <w:rPr>
          <w:rFonts w:eastAsia="標楷體"/>
        </w:rPr>
        <w:t>同前</w:t>
      </w:r>
      <w:proofErr w:type="gramStart"/>
      <w:r w:rsidRPr="0055574B">
        <w:rPr>
          <w:rFonts w:eastAsia="標楷體"/>
        </w:rPr>
        <w:t>註</w:t>
      </w:r>
      <w:proofErr w:type="gramEnd"/>
      <w:r w:rsidRPr="0055574B">
        <w:rPr>
          <w:rFonts w:eastAsia="標楷體"/>
        </w:rPr>
        <w:t>。</w:t>
      </w:r>
    </w:p>
  </w:footnote>
  <w:footnote w:id="17">
    <w:p w:rsidR="00A02B8C" w:rsidRPr="0055574B" w:rsidRDefault="00A02B8C" w:rsidP="00414694">
      <w:pPr>
        <w:pStyle w:val="af6"/>
        <w:ind w:left="100" w:hangingChars="50" w:hanging="100"/>
        <w:jc w:val="both"/>
        <w:rPr>
          <w:rFonts w:eastAsia="標楷體"/>
        </w:rPr>
      </w:pPr>
      <w:r w:rsidRPr="0055574B">
        <w:rPr>
          <w:rStyle w:val="affa"/>
        </w:rPr>
        <w:footnoteRef/>
      </w:r>
      <w:r>
        <w:rPr>
          <w:rFonts w:eastAsia="標楷體"/>
        </w:rPr>
        <w:t>Startup Genome and GEN (201</w:t>
      </w:r>
      <w:r>
        <w:rPr>
          <w:rFonts w:eastAsia="標楷體" w:hint="eastAsia"/>
        </w:rPr>
        <w:t>7</w:t>
      </w:r>
      <w:r w:rsidRPr="00130780">
        <w:rPr>
          <w:rFonts w:eastAsia="標楷體"/>
        </w:rPr>
        <w:t>)</w:t>
      </w:r>
      <w:r>
        <w:rPr>
          <w:rFonts w:eastAsia="標楷體" w:hint="eastAsia"/>
        </w:rPr>
        <w:t>，將</w:t>
      </w:r>
      <w:r>
        <w:rPr>
          <w:rFonts w:eastAsia="標楷體"/>
        </w:rPr>
        <w:t>新創生態系統的生命週期</w:t>
      </w:r>
      <w:r>
        <w:rPr>
          <w:rFonts w:eastAsia="標楷體" w:hint="eastAsia"/>
        </w:rPr>
        <w:t>區分為</w:t>
      </w:r>
      <w:r w:rsidRPr="0055574B">
        <w:rPr>
          <w:rFonts w:eastAsia="標楷體"/>
        </w:rPr>
        <w:t>4</w:t>
      </w:r>
      <w:r w:rsidRPr="0055574B">
        <w:rPr>
          <w:rFonts w:eastAsia="標楷體"/>
        </w:rPr>
        <w:t>階段：「</w:t>
      </w:r>
      <w:proofErr w:type="gramStart"/>
      <w:r w:rsidRPr="0055574B">
        <w:rPr>
          <w:rFonts w:eastAsia="標楷體"/>
        </w:rPr>
        <w:t>活躍」</w:t>
      </w:r>
      <w:proofErr w:type="gramEnd"/>
      <w:r w:rsidRPr="0055574B">
        <w:rPr>
          <w:rFonts w:eastAsia="標楷體"/>
        </w:rPr>
        <w:t>、「全球化」、「擴張」及「整合」</w:t>
      </w:r>
      <w:r>
        <w:rPr>
          <w:rFonts w:eastAsia="標楷體"/>
        </w:rPr>
        <w:t>。各</w:t>
      </w:r>
      <w:proofErr w:type="gramStart"/>
      <w:r>
        <w:rPr>
          <w:rFonts w:eastAsia="標楷體"/>
        </w:rPr>
        <w:t>階段非呈自然</w:t>
      </w:r>
      <w:proofErr w:type="gramEnd"/>
      <w:r>
        <w:rPr>
          <w:rFonts w:eastAsia="標楷體"/>
        </w:rPr>
        <w:t>或連續性發展，而是透過新創者經</w:t>
      </w:r>
      <w:r>
        <w:rPr>
          <w:rFonts w:eastAsia="標楷體" w:hint="eastAsia"/>
        </w:rPr>
        <w:t>驗</w:t>
      </w:r>
      <w:r w:rsidRPr="0055574B">
        <w:rPr>
          <w:rFonts w:eastAsia="標楷體"/>
        </w:rPr>
        <w:t>、新創企業投資退出與全球連結性等誘因，提升資源吸引力與規模，使新創生態系統得以進一步成長或轉變至下一階段。</w:t>
      </w:r>
    </w:p>
  </w:footnote>
  <w:footnote w:id="18">
    <w:p w:rsidR="00A02B8C" w:rsidRPr="00F62A18" w:rsidRDefault="00A02B8C" w:rsidP="00414694">
      <w:pPr>
        <w:pStyle w:val="af6"/>
        <w:spacing w:line="0" w:lineRule="atLeast"/>
        <w:ind w:left="142" w:hangingChars="71" w:hanging="142"/>
      </w:pPr>
      <w:r>
        <w:rPr>
          <w:rStyle w:val="affa"/>
        </w:rPr>
        <w:footnoteRef/>
      </w:r>
      <w:r w:rsidRPr="00F62A18">
        <w:rPr>
          <w:rFonts w:ascii="標楷體" w:eastAsia="標楷體" w:hAnsi="標楷體" w:hint="eastAsia"/>
        </w:rPr>
        <w:t>全球平均與我國</w:t>
      </w:r>
      <w:r>
        <w:rPr>
          <w:rFonts w:ascii="標楷體" w:eastAsia="標楷體" w:hAnsi="標楷體" w:hint="eastAsia"/>
        </w:rPr>
        <w:t>、香港、菲律賓馬尼拉等資料，</w:t>
      </w:r>
      <w:proofErr w:type="gramStart"/>
      <w:r>
        <w:rPr>
          <w:rFonts w:ascii="標楷體" w:eastAsia="標楷體" w:hAnsi="標楷體" w:hint="eastAsia"/>
        </w:rPr>
        <w:t>係引自</w:t>
      </w:r>
      <w:proofErr w:type="gramEnd"/>
      <w:r w:rsidRPr="00F62A18">
        <w:rPr>
          <w:rFonts w:eastAsia="標楷體"/>
          <w:szCs w:val="24"/>
        </w:rPr>
        <w:t>“Global Startup Ecosystem Report 2018”</w:t>
      </w:r>
      <w:r>
        <w:rPr>
          <w:rFonts w:eastAsia="標楷體" w:hint="eastAsia"/>
          <w:szCs w:val="24"/>
        </w:rPr>
        <w:t>，</w:t>
      </w:r>
      <w:proofErr w:type="gramStart"/>
      <w:r>
        <w:rPr>
          <w:rFonts w:eastAsia="標楷體" w:hint="eastAsia"/>
          <w:szCs w:val="24"/>
        </w:rPr>
        <w:t>餘引自</w:t>
      </w:r>
      <w:proofErr w:type="gramEnd"/>
      <w:r w:rsidRPr="00F62A18">
        <w:rPr>
          <w:rFonts w:eastAsia="標楷體"/>
          <w:szCs w:val="24"/>
        </w:rPr>
        <w:t>“Global Startup Ecosystem Report 201</w:t>
      </w:r>
      <w:r>
        <w:rPr>
          <w:rFonts w:eastAsia="標楷體" w:hint="eastAsia"/>
          <w:szCs w:val="24"/>
        </w:rPr>
        <w:t xml:space="preserve">7 </w:t>
      </w:r>
      <w:r w:rsidRPr="00F62A18">
        <w:rPr>
          <w:rFonts w:eastAsia="標楷體"/>
          <w:szCs w:val="24"/>
        </w:rPr>
        <w:t>”</w:t>
      </w:r>
      <w:r>
        <w:rPr>
          <w:rFonts w:eastAsia="標楷體" w:hint="eastAsia"/>
          <w:szCs w:val="24"/>
        </w:rPr>
        <w:t>。</w:t>
      </w:r>
    </w:p>
  </w:footnote>
  <w:footnote w:id="19">
    <w:p w:rsidR="00A02B8C" w:rsidRPr="00130780" w:rsidRDefault="00A02B8C" w:rsidP="00414694">
      <w:pPr>
        <w:pStyle w:val="af6"/>
        <w:ind w:left="140" w:hangingChars="70" w:hanging="140"/>
        <w:jc w:val="both"/>
      </w:pPr>
      <w:r w:rsidRPr="00130780">
        <w:rPr>
          <w:rStyle w:val="affa"/>
        </w:rPr>
        <w:footnoteRef/>
      </w:r>
      <w:r w:rsidRPr="00130780">
        <w:rPr>
          <w:rFonts w:eastAsia="標楷體"/>
        </w:rPr>
        <w:t>全球最大外派社區網絡</w:t>
      </w:r>
      <w:bookmarkStart w:id="184" w:name="_Hlk503031572"/>
      <w:r w:rsidRPr="00130780">
        <w:rPr>
          <w:rFonts w:eastAsia="標楷體"/>
        </w:rPr>
        <w:t>「</w:t>
      </w:r>
      <w:r w:rsidRPr="00130780">
        <w:rPr>
          <w:rFonts w:eastAsia="標楷體"/>
        </w:rPr>
        <w:t>InterNations</w:t>
      </w:r>
      <w:r w:rsidRPr="00130780">
        <w:rPr>
          <w:rFonts w:eastAsia="標楷體"/>
        </w:rPr>
        <w:t>」</w:t>
      </w:r>
      <w:r>
        <w:rPr>
          <w:rFonts w:eastAsia="標楷體"/>
        </w:rPr>
        <w:t>201</w:t>
      </w:r>
      <w:r>
        <w:rPr>
          <w:rFonts w:eastAsia="標楷體" w:hint="eastAsia"/>
        </w:rPr>
        <w:t>8</w:t>
      </w:r>
      <w:r w:rsidRPr="00130780">
        <w:rPr>
          <w:rFonts w:eastAsia="標楷體"/>
        </w:rPr>
        <w:t>年</w:t>
      </w:r>
      <w:r w:rsidRPr="00130780">
        <w:rPr>
          <w:rFonts w:eastAsia="標楷體"/>
        </w:rPr>
        <w:t>9</w:t>
      </w:r>
      <w:r w:rsidRPr="00130780">
        <w:rPr>
          <w:rFonts w:eastAsia="標楷體"/>
        </w:rPr>
        <w:t>月公布之「</w:t>
      </w:r>
      <w:r>
        <w:rPr>
          <w:rFonts w:eastAsia="標楷體"/>
        </w:rPr>
        <w:t>201</w:t>
      </w:r>
      <w:r>
        <w:rPr>
          <w:rFonts w:eastAsia="標楷體" w:hint="eastAsia"/>
        </w:rPr>
        <w:t>8</w:t>
      </w:r>
      <w:r w:rsidRPr="00130780">
        <w:rPr>
          <w:rFonts w:eastAsia="標楷體"/>
        </w:rPr>
        <w:t>年生活品質指數排行榜</w:t>
      </w:r>
      <w:r w:rsidRPr="00130780">
        <w:rPr>
          <w:rFonts w:eastAsia="標楷體"/>
        </w:rPr>
        <w:t>(The Best &amp;</w:t>
      </w:r>
      <w:r>
        <w:rPr>
          <w:rFonts w:eastAsia="標楷體"/>
        </w:rPr>
        <w:t xml:space="preserve"> Worst Places for Expats in 201</w:t>
      </w:r>
      <w:r>
        <w:rPr>
          <w:rFonts w:eastAsia="標楷體" w:hint="eastAsia"/>
        </w:rPr>
        <w:t>8</w:t>
      </w:r>
      <w:r w:rsidRPr="00130780">
        <w:rPr>
          <w:rFonts w:eastAsia="標楷體"/>
        </w:rPr>
        <w:t>)</w:t>
      </w:r>
      <w:r w:rsidRPr="00130780">
        <w:rPr>
          <w:rFonts w:eastAsia="標楷體"/>
        </w:rPr>
        <w:t>」</w:t>
      </w:r>
      <w:bookmarkEnd w:id="184"/>
      <w:r w:rsidRPr="00130780">
        <w:rPr>
          <w:rFonts w:eastAsia="標楷體"/>
        </w:rPr>
        <w:t>。</w:t>
      </w:r>
    </w:p>
  </w:footnote>
  <w:footnote w:id="20">
    <w:p w:rsidR="00A02B8C" w:rsidRPr="00D06581" w:rsidRDefault="00A02B8C" w:rsidP="00414694">
      <w:pPr>
        <w:pStyle w:val="af6"/>
        <w:ind w:left="140" w:hangingChars="70" w:hanging="140"/>
        <w:jc w:val="both"/>
        <w:rPr>
          <w:rFonts w:eastAsia="標楷體"/>
        </w:rPr>
      </w:pPr>
      <w:r w:rsidRPr="00130780">
        <w:rPr>
          <w:rStyle w:val="affa"/>
        </w:rPr>
        <w:footnoteRef/>
      </w:r>
      <w:r w:rsidRPr="00130780">
        <w:rPr>
          <w:rFonts w:eastAsia="標楷體"/>
        </w:rPr>
        <w:t>世界經濟論壇</w:t>
      </w:r>
      <w:r w:rsidRPr="00130780">
        <w:rPr>
          <w:rFonts w:eastAsia="標楷體"/>
        </w:rPr>
        <w:t>(World Economic Forum ,WEF)</w:t>
      </w:r>
      <w:r w:rsidRPr="00130780">
        <w:t xml:space="preserve"> </w:t>
      </w:r>
      <w:r w:rsidRPr="001F21E3">
        <w:rPr>
          <w:rFonts w:eastAsia="標楷體"/>
        </w:rPr>
        <w:t>201</w:t>
      </w:r>
      <w:r w:rsidRPr="001F21E3">
        <w:rPr>
          <w:rFonts w:eastAsia="標楷體" w:hint="eastAsia"/>
        </w:rPr>
        <w:t>8</w:t>
      </w:r>
      <w:r w:rsidRPr="001F21E3">
        <w:rPr>
          <w:rFonts w:eastAsia="標楷體"/>
        </w:rPr>
        <w:t>年</w:t>
      </w:r>
      <w:r w:rsidRPr="001F21E3">
        <w:rPr>
          <w:rFonts w:eastAsia="標楷體" w:hint="eastAsia"/>
        </w:rPr>
        <w:t>10</w:t>
      </w:r>
      <w:r w:rsidRPr="00130780">
        <w:rPr>
          <w:rFonts w:eastAsia="標楷體"/>
        </w:rPr>
        <w:t>月發布的「</w:t>
      </w:r>
      <w:r w:rsidRPr="00130780">
        <w:rPr>
          <w:rFonts w:eastAsia="標楷體"/>
        </w:rPr>
        <w:t>2018</w:t>
      </w:r>
      <w:r w:rsidRPr="00130780">
        <w:rPr>
          <w:rFonts w:eastAsia="標楷體"/>
        </w:rPr>
        <w:t>年全球競爭力報告</w:t>
      </w:r>
      <w:r w:rsidRPr="00130780">
        <w:rPr>
          <w:rFonts w:eastAsia="標楷體"/>
        </w:rPr>
        <w:t>(The Glo</w:t>
      </w:r>
      <w:r>
        <w:rPr>
          <w:rFonts w:eastAsia="標楷體"/>
        </w:rPr>
        <w:t xml:space="preserve">bal Competitiveness Report </w:t>
      </w:r>
      <w:r w:rsidRPr="00130780">
        <w:rPr>
          <w:rFonts w:eastAsia="標楷體"/>
        </w:rPr>
        <w:t>2018)</w:t>
      </w:r>
      <w:r w:rsidRPr="00130780">
        <w:rPr>
          <w:rFonts w:eastAsia="標楷體"/>
        </w:rPr>
        <w:t>」中，指出我國在</w:t>
      </w:r>
      <w:r>
        <w:rPr>
          <w:rFonts w:eastAsia="標楷體"/>
        </w:rPr>
        <w:t>1</w:t>
      </w:r>
      <w:r>
        <w:rPr>
          <w:rFonts w:eastAsia="標楷體" w:hint="eastAsia"/>
        </w:rPr>
        <w:t>40</w:t>
      </w:r>
      <w:r w:rsidRPr="00130780">
        <w:rPr>
          <w:rFonts w:eastAsia="標楷體"/>
        </w:rPr>
        <w:t>個受評比國家及地區中，全球排名第</w:t>
      </w:r>
      <w:r w:rsidRPr="00130780">
        <w:rPr>
          <w:rFonts w:eastAsia="標楷體"/>
        </w:rPr>
        <w:t>1</w:t>
      </w:r>
      <w:r>
        <w:rPr>
          <w:rFonts w:eastAsia="標楷體" w:hint="eastAsia"/>
        </w:rPr>
        <w:t>3</w:t>
      </w:r>
      <w:r w:rsidRPr="00130780">
        <w:rPr>
          <w:rFonts w:eastAsia="標楷體"/>
        </w:rPr>
        <w:t>，亞太排名第</w:t>
      </w:r>
      <w:r>
        <w:rPr>
          <w:rFonts w:eastAsia="標楷體" w:hint="eastAsia"/>
        </w:rPr>
        <w:t>4</w:t>
      </w:r>
      <w:r>
        <w:rPr>
          <w:rFonts w:eastAsia="標楷體"/>
        </w:rPr>
        <w:t>，僅次於新加坡、香港</w:t>
      </w:r>
      <w:r>
        <w:rPr>
          <w:rFonts w:eastAsia="標楷體" w:hint="eastAsia"/>
        </w:rPr>
        <w:t>和</w:t>
      </w:r>
      <w:r w:rsidRPr="00130780">
        <w:rPr>
          <w:rFonts w:eastAsia="標楷體"/>
        </w:rPr>
        <w:t>日本</w:t>
      </w:r>
      <w:r>
        <w:rPr>
          <w:rFonts w:eastAsia="標楷體"/>
        </w:rPr>
        <w:t>，領先澳洲</w:t>
      </w:r>
      <w:r>
        <w:rPr>
          <w:rFonts w:eastAsia="標楷體" w:hint="eastAsia"/>
        </w:rPr>
        <w:t>、</w:t>
      </w:r>
      <w:r w:rsidRPr="00130780">
        <w:rPr>
          <w:rFonts w:eastAsia="標楷體"/>
        </w:rPr>
        <w:t>韓國</w:t>
      </w:r>
      <w:r>
        <w:rPr>
          <w:rFonts w:eastAsia="標楷體" w:hint="eastAsia"/>
        </w:rPr>
        <w:t>、紐西蘭及中國大陸</w:t>
      </w:r>
      <w:r w:rsidRPr="00130780">
        <w:rPr>
          <w:rFonts w:eastAsia="標楷體"/>
        </w:rPr>
        <w:t>。而在產業聚落發展指標（</w:t>
      </w:r>
      <w:r w:rsidRPr="00130780">
        <w:rPr>
          <w:rFonts w:eastAsia="標楷體"/>
        </w:rPr>
        <w:t>State of cluster development</w:t>
      </w:r>
      <w:r>
        <w:rPr>
          <w:rFonts w:eastAsia="標楷體"/>
        </w:rPr>
        <w:t>）</w:t>
      </w:r>
      <w:r>
        <w:rPr>
          <w:rFonts w:eastAsia="標楷體" w:hint="eastAsia"/>
        </w:rPr>
        <w:t>方面</w:t>
      </w:r>
      <w:r>
        <w:rPr>
          <w:rFonts w:eastAsia="標楷體"/>
        </w:rPr>
        <w:t>，我國</w:t>
      </w:r>
      <w:r>
        <w:rPr>
          <w:rFonts w:eastAsia="標楷體" w:hint="eastAsia"/>
        </w:rPr>
        <w:t>則排名</w:t>
      </w:r>
      <w:r w:rsidRPr="00130780">
        <w:rPr>
          <w:rFonts w:eastAsia="標楷體"/>
        </w:rPr>
        <w:t>全球第</w:t>
      </w:r>
      <w:r>
        <w:rPr>
          <w:rFonts w:eastAsia="標楷體" w:hint="eastAsia"/>
        </w:rPr>
        <w:t>5</w:t>
      </w:r>
      <w:r w:rsidRPr="00130780">
        <w:rPr>
          <w:rFonts w:eastAsia="標楷體"/>
        </w:rPr>
        <w:t>。</w:t>
      </w:r>
    </w:p>
  </w:footnote>
  <w:footnote w:id="21">
    <w:p w:rsidR="00A02B8C" w:rsidRPr="00C57BDC" w:rsidRDefault="00A02B8C" w:rsidP="00414694">
      <w:pPr>
        <w:pStyle w:val="af6"/>
        <w:ind w:left="140" w:hangingChars="70" w:hanging="140"/>
        <w:jc w:val="both"/>
        <w:rPr>
          <w:rFonts w:eastAsia="標楷體"/>
        </w:rPr>
      </w:pPr>
      <w:r w:rsidRPr="00130780">
        <w:rPr>
          <w:rStyle w:val="affa"/>
        </w:rPr>
        <w:footnoteRef/>
      </w:r>
      <w:bookmarkStart w:id="186" w:name="_Hlk503035814"/>
      <w:r w:rsidRPr="00C57BDC">
        <w:rPr>
          <w:rFonts w:eastAsia="標楷體"/>
        </w:rPr>
        <w:t>世界經濟論壇</w:t>
      </w:r>
      <w:r w:rsidRPr="00C57BDC">
        <w:rPr>
          <w:rFonts w:eastAsia="標楷體"/>
        </w:rPr>
        <w:t>(World Economic Forum ,WEF)</w:t>
      </w:r>
      <w:r w:rsidRPr="00C57BDC">
        <w:t xml:space="preserve"> 2018</w:t>
      </w:r>
      <w:r w:rsidRPr="00C57BDC">
        <w:rPr>
          <w:rFonts w:eastAsia="標楷體"/>
        </w:rPr>
        <w:t>年</w:t>
      </w:r>
      <w:r w:rsidRPr="00C57BDC">
        <w:rPr>
          <w:rFonts w:eastAsia="標楷體"/>
        </w:rPr>
        <w:t>10</w:t>
      </w:r>
      <w:r w:rsidRPr="00C57BDC">
        <w:rPr>
          <w:rFonts w:eastAsia="標楷體"/>
        </w:rPr>
        <w:t>月發布的「</w:t>
      </w:r>
      <w:r w:rsidRPr="00C57BDC">
        <w:rPr>
          <w:rFonts w:eastAsia="標楷體"/>
        </w:rPr>
        <w:t>2018</w:t>
      </w:r>
      <w:r w:rsidRPr="00C57BDC">
        <w:rPr>
          <w:rFonts w:eastAsia="標楷體"/>
        </w:rPr>
        <w:t>年全球競爭力報告</w:t>
      </w:r>
      <w:r w:rsidRPr="00C57BDC">
        <w:rPr>
          <w:rFonts w:eastAsia="標楷體"/>
        </w:rPr>
        <w:t>(The Global Competitiveness Report 2018)</w:t>
      </w:r>
      <w:r w:rsidRPr="00C57BDC">
        <w:rPr>
          <w:rFonts w:eastAsia="標楷體"/>
        </w:rPr>
        <w:t>」中，指出我國在</w:t>
      </w:r>
      <w:r w:rsidRPr="00C57BDC">
        <w:rPr>
          <w:rFonts w:eastAsia="標楷體"/>
        </w:rPr>
        <w:t>140</w:t>
      </w:r>
      <w:r w:rsidRPr="00C57BDC">
        <w:rPr>
          <w:rFonts w:eastAsia="標楷體"/>
        </w:rPr>
        <w:t>個受評比國家及地區中，創新能力排名全球第</w:t>
      </w:r>
      <w:r w:rsidRPr="00C57BDC">
        <w:rPr>
          <w:rFonts w:eastAsia="標楷體"/>
        </w:rPr>
        <w:t>4</w:t>
      </w:r>
      <w:r w:rsidRPr="00C57BDC">
        <w:rPr>
          <w:rFonts w:eastAsia="標楷體"/>
        </w:rPr>
        <w:t>，僅次於德國、美國及瑞士；其中六個細項</w:t>
      </w:r>
      <w:r>
        <w:rPr>
          <w:rFonts w:eastAsia="標楷體" w:hint="eastAsia"/>
        </w:rPr>
        <w:t>指標名列</w:t>
      </w:r>
      <w:r w:rsidRPr="00C57BDC">
        <w:rPr>
          <w:rFonts w:eastAsia="標楷體"/>
        </w:rPr>
        <w:t>全球前</w:t>
      </w:r>
      <w:r w:rsidRPr="00C57BDC">
        <w:rPr>
          <w:rFonts w:eastAsia="標楷體"/>
        </w:rPr>
        <w:t>10</w:t>
      </w:r>
      <w:r w:rsidRPr="00C57BDC">
        <w:rPr>
          <w:rFonts w:eastAsia="標楷體"/>
        </w:rPr>
        <w:t>，</w:t>
      </w:r>
      <w:r>
        <w:rPr>
          <w:rFonts w:eastAsia="標楷體" w:hint="eastAsia"/>
        </w:rPr>
        <w:t>依序為</w:t>
      </w:r>
      <w:r w:rsidRPr="00C57BDC">
        <w:rPr>
          <w:rFonts w:eastAsia="標楷體"/>
        </w:rPr>
        <w:t>專利權數量</w:t>
      </w:r>
      <w:r>
        <w:rPr>
          <w:rFonts w:eastAsia="標楷體" w:hint="eastAsia"/>
        </w:rPr>
        <w:t>(</w:t>
      </w:r>
      <w:r w:rsidRPr="00C57BDC">
        <w:rPr>
          <w:rFonts w:eastAsia="標楷體"/>
        </w:rPr>
        <w:t>全球</w:t>
      </w:r>
      <w:r>
        <w:rPr>
          <w:rFonts w:eastAsia="標楷體" w:hint="eastAsia"/>
        </w:rPr>
        <w:t>第</w:t>
      </w:r>
      <w:r>
        <w:rPr>
          <w:rFonts w:eastAsia="標楷體" w:hint="eastAsia"/>
        </w:rPr>
        <w:t>2)</w:t>
      </w:r>
      <w:r w:rsidRPr="00C57BDC">
        <w:rPr>
          <w:rFonts w:eastAsia="標楷體"/>
        </w:rPr>
        <w:t>、產業群聚完善發展的普遍度</w:t>
      </w:r>
      <w:r>
        <w:rPr>
          <w:rFonts w:eastAsia="標楷體" w:hint="eastAsia"/>
        </w:rPr>
        <w:t>(</w:t>
      </w:r>
      <w:r w:rsidRPr="00C57BDC">
        <w:rPr>
          <w:rFonts w:eastAsia="標楷體"/>
        </w:rPr>
        <w:t>全球</w:t>
      </w:r>
      <w:r>
        <w:rPr>
          <w:rFonts w:eastAsia="標楷體" w:hint="eastAsia"/>
        </w:rPr>
        <w:t>第</w:t>
      </w:r>
      <w:r>
        <w:rPr>
          <w:rFonts w:eastAsia="標楷體" w:hint="eastAsia"/>
        </w:rPr>
        <w:t>5)</w:t>
      </w:r>
      <w:r w:rsidRPr="00C57BDC">
        <w:rPr>
          <w:rFonts w:eastAsia="標楷體"/>
        </w:rPr>
        <w:t>、以共同發明方式擁有國外專利權數量</w:t>
      </w:r>
      <w:r>
        <w:rPr>
          <w:rFonts w:eastAsia="標楷體" w:hint="eastAsia"/>
        </w:rPr>
        <w:t>(</w:t>
      </w:r>
      <w:r w:rsidRPr="00C57BDC">
        <w:rPr>
          <w:rFonts w:eastAsia="標楷體"/>
        </w:rPr>
        <w:t>全球</w:t>
      </w:r>
      <w:r>
        <w:rPr>
          <w:rFonts w:eastAsia="標楷體" w:hint="eastAsia"/>
        </w:rPr>
        <w:t>第</w:t>
      </w:r>
      <w:r>
        <w:rPr>
          <w:rFonts w:eastAsia="標楷體" w:hint="eastAsia"/>
        </w:rPr>
        <w:t>5)</w:t>
      </w:r>
      <w:r w:rsidRPr="00C57BDC">
        <w:rPr>
          <w:rFonts w:eastAsia="標楷體"/>
        </w:rPr>
        <w:t>、研發支出占</w:t>
      </w:r>
      <w:r>
        <w:rPr>
          <w:rFonts w:eastAsia="標楷體" w:hint="eastAsia"/>
        </w:rPr>
        <w:t>GDP</w:t>
      </w:r>
      <w:r w:rsidRPr="00C57BDC">
        <w:rPr>
          <w:rFonts w:eastAsia="標楷體"/>
        </w:rPr>
        <w:t>比重</w:t>
      </w:r>
      <w:r>
        <w:rPr>
          <w:rFonts w:eastAsia="標楷體" w:hint="eastAsia"/>
        </w:rPr>
        <w:t>(</w:t>
      </w:r>
      <w:r w:rsidRPr="00C57BDC">
        <w:rPr>
          <w:rFonts w:eastAsia="標楷體"/>
        </w:rPr>
        <w:t>全球</w:t>
      </w:r>
      <w:r>
        <w:rPr>
          <w:rFonts w:eastAsia="標楷體" w:hint="eastAsia"/>
        </w:rPr>
        <w:t>第</w:t>
      </w:r>
      <w:r>
        <w:rPr>
          <w:rFonts w:eastAsia="標楷體" w:hint="eastAsia"/>
        </w:rPr>
        <w:t>5)</w:t>
      </w:r>
      <w:proofErr w:type="gramStart"/>
      <w:r w:rsidRPr="00C57BDC">
        <w:rPr>
          <w:rFonts w:eastAsia="標楷體"/>
        </w:rPr>
        <w:t>勞</w:t>
      </w:r>
      <w:proofErr w:type="gramEnd"/>
      <w:r w:rsidRPr="00C57BDC">
        <w:rPr>
          <w:rFonts w:eastAsia="標楷體"/>
        </w:rPr>
        <w:t>、動力多樣化程度</w:t>
      </w:r>
      <w:r>
        <w:rPr>
          <w:rFonts w:eastAsia="標楷體" w:hint="eastAsia"/>
        </w:rPr>
        <w:t>(</w:t>
      </w:r>
      <w:r w:rsidRPr="00C57BDC">
        <w:rPr>
          <w:rFonts w:eastAsia="標楷體"/>
        </w:rPr>
        <w:t>全球</w:t>
      </w:r>
      <w:r>
        <w:rPr>
          <w:rFonts w:eastAsia="標楷體" w:hint="eastAsia"/>
        </w:rPr>
        <w:t>第</w:t>
      </w:r>
      <w:r>
        <w:rPr>
          <w:rFonts w:eastAsia="標楷體" w:hint="eastAsia"/>
        </w:rPr>
        <w:t>6)</w:t>
      </w:r>
      <w:r w:rsidRPr="00C57BDC">
        <w:rPr>
          <w:rFonts w:eastAsia="標楷體"/>
        </w:rPr>
        <w:t>及企業採購決策的成熟度</w:t>
      </w:r>
      <w:r>
        <w:rPr>
          <w:rFonts w:eastAsia="標楷體" w:hint="eastAsia"/>
        </w:rPr>
        <w:t>(</w:t>
      </w:r>
      <w:r w:rsidRPr="00C57BDC">
        <w:rPr>
          <w:rFonts w:eastAsia="標楷體"/>
        </w:rPr>
        <w:t>全球</w:t>
      </w:r>
      <w:r>
        <w:rPr>
          <w:rFonts w:eastAsia="標楷體" w:hint="eastAsia"/>
        </w:rPr>
        <w:t>第</w:t>
      </w:r>
      <w:r>
        <w:rPr>
          <w:rFonts w:eastAsia="標楷體" w:hint="eastAsia"/>
        </w:rPr>
        <w:t>10)</w:t>
      </w:r>
      <w:r w:rsidRPr="00C57BDC">
        <w:rPr>
          <w:rFonts w:eastAsia="標楷體"/>
        </w:rPr>
        <w:t>。</w:t>
      </w:r>
      <w:bookmarkEnd w:id="186"/>
    </w:p>
  </w:footnote>
  <w:footnote w:id="22">
    <w:p w:rsidR="00A02B8C" w:rsidRDefault="00A02B8C" w:rsidP="00414694">
      <w:pPr>
        <w:pStyle w:val="af6"/>
        <w:keepLines/>
        <w:ind w:left="250" w:hangingChars="125" w:hanging="250"/>
        <w:jc w:val="both"/>
        <w:rPr>
          <w:rFonts w:eastAsia="標楷體"/>
        </w:rPr>
      </w:pPr>
      <w:r w:rsidRPr="00130780">
        <w:rPr>
          <w:rStyle w:val="affa"/>
        </w:rPr>
        <w:footnoteRef/>
      </w:r>
      <w:r>
        <w:rPr>
          <w:rFonts w:eastAsia="標楷體" w:hint="eastAsia"/>
        </w:rPr>
        <w:t>2016</w:t>
      </w:r>
      <w:r w:rsidRPr="00825784">
        <w:rPr>
          <w:rFonts w:eastAsia="標楷體" w:hint="eastAsia"/>
        </w:rPr>
        <w:t>年底我國</w:t>
      </w:r>
      <w:r w:rsidRPr="00825784">
        <w:rPr>
          <w:rFonts w:eastAsia="標楷體" w:hint="eastAsia"/>
        </w:rPr>
        <w:t>25</w:t>
      </w:r>
      <w:r>
        <w:rPr>
          <w:rFonts w:eastAsia="標楷體" w:hint="eastAsia"/>
        </w:rPr>
        <w:t>至</w:t>
      </w:r>
      <w:r w:rsidRPr="00825784">
        <w:rPr>
          <w:rFonts w:eastAsia="標楷體" w:hint="eastAsia"/>
        </w:rPr>
        <w:t>64</w:t>
      </w:r>
      <w:r w:rsidRPr="00825784">
        <w:rPr>
          <w:rFonts w:eastAsia="標楷體" w:hint="eastAsia"/>
        </w:rPr>
        <w:t>歲人口高等教育比率已達</w:t>
      </w:r>
      <w:r>
        <w:rPr>
          <w:rFonts w:eastAsia="標楷體" w:hint="eastAsia"/>
        </w:rPr>
        <w:t>48%</w:t>
      </w:r>
      <w:r w:rsidRPr="00825784">
        <w:rPr>
          <w:rFonts w:eastAsia="標楷體" w:hint="eastAsia"/>
        </w:rPr>
        <w:t>，較</w:t>
      </w:r>
      <w:r w:rsidRPr="00825784">
        <w:rPr>
          <w:rFonts w:eastAsia="標楷體" w:hint="eastAsia"/>
        </w:rPr>
        <w:t>OECD</w:t>
      </w:r>
      <w:r w:rsidRPr="00825784">
        <w:rPr>
          <w:rFonts w:eastAsia="標楷體" w:hint="eastAsia"/>
        </w:rPr>
        <w:t>各國之平均值</w:t>
      </w:r>
      <w:r w:rsidRPr="00825784">
        <w:rPr>
          <w:rFonts w:eastAsia="標楷體" w:hint="eastAsia"/>
        </w:rPr>
        <w:t>37</w:t>
      </w:r>
      <w:r>
        <w:rPr>
          <w:rFonts w:eastAsia="標楷體" w:hint="eastAsia"/>
        </w:rPr>
        <w:t>%</w:t>
      </w:r>
      <w:r w:rsidRPr="00825784">
        <w:rPr>
          <w:rFonts w:eastAsia="標楷體" w:hint="eastAsia"/>
        </w:rPr>
        <w:t>為高</w:t>
      </w:r>
      <w:r w:rsidRPr="00130780">
        <w:rPr>
          <w:rFonts w:eastAsia="標楷體"/>
        </w:rPr>
        <w:t>。</w:t>
      </w:r>
    </w:p>
    <w:p w:rsidR="00A02B8C" w:rsidRPr="00130780" w:rsidRDefault="00A02B8C" w:rsidP="00414694">
      <w:pPr>
        <w:pStyle w:val="af6"/>
        <w:keepLines/>
        <w:ind w:left="250" w:hangingChars="125" w:hanging="250"/>
        <w:jc w:val="both"/>
        <w:rPr>
          <w:rFonts w:eastAsia="標楷體"/>
        </w:rPr>
      </w:pPr>
      <w:r>
        <w:rPr>
          <w:rFonts w:eastAsia="標楷體" w:hint="eastAsia"/>
        </w:rPr>
        <w:t xml:space="preserve">  </w:t>
      </w:r>
      <w:r>
        <w:rPr>
          <w:rFonts w:eastAsia="標楷體" w:hint="eastAsia"/>
        </w:rPr>
        <w:t>資料來源</w:t>
      </w:r>
      <w:r w:rsidRPr="00130780">
        <w:rPr>
          <w:rFonts w:eastAsia="標楷體"/>
        </w:rPr>
        <w:t>：</w:t>
      </w:r>
      <w:r>
        <w:rPr>
          <w:rFonts w:eastAsia="標楷體" w:hint="eastAsia"/>
        </w:rPr>
        <w:t>內政部，</w:t>
      </w:r>
      <w:r w:rsidRPr="00825784">
        <w:rPr>
          <w:rFonts w:eastAsia="標楷體" w:hint="eastAsia"/>
        </w:rPr>
        <w:t>107</w:t>
      </w:r>
      <w:r w:rsidRPr="00825784">
        <w:rPr>
          <w:rFonts w:eastAsia="標楷體" w:hint="eastAsia"/>
        </w:rPr>
        <w:t>年第</w:t>
      </w:r>
      <w:r w:rsidRPr="00825784">
        <w:rPr>
          <w:rFonts w:eastAsia="標楷體" w:hint="eastAsia"/>
        </w:rPr>
        <w:t>9</w:t>
      </w:r>
      <w:proofErr w:type="gramStart"/>
      <w:r w:rsidRPr="00825784">
        <w:rPr>
          <w:rFonts w:eastAsia="標楷體" w:hint="eastAsia"/>
        </w:rPr>
        <w:t>週</w:t>
      </w:r>
      <w:proofErr w:type="gramEnd"/>
      <w:r w:rsidRPr="00825784">
        <w:rPr>
          <w:rFonts w:eastAsia="標楷體" w:hint="eastAsia"/>
        </w:rPr>
        <w:t>內政統計通報</w:t>
      </w:r>
      <w:r w:rsidRPr="00825784">
        <w:rPr>
          <w:rFonts w:eastAsia="標楷體" w:hint="eastAsia"/>
        </w:rPr>
        <w:t>(</w:t>
      </w:r>
      <w:r w:rsidRPr="00825784">
        <w:rPr>
          <w:rFonts w:eastAsia="標楷體" w:hint="eastAsia"/>
        </w:rPr>
        <w:t>國人近</w:t>
      </w:r>
      <w:r w:rsidRPr="00825784">
        <w:rPr>
          <w:rFonts w:eastAsia="標楷體" w:hint="eastAsia"/>
        </w:rPr>
        <w:t>10</w:t>
      </w:r>
      <w:r w:rsidRPr="00825784">
        <w:rPr>
          <w:rFonts w:eastAsia="標楷體" w:hint="eastAsia"/>
        </w:rPr>
        <w:t>年來擁有「研究所」學歷人口增加近</w:t>
      </w:r>
      <w:r w:rsidRPr="00825784">
        <w:rPr>
          <w:rFonts w:eastAsia="標楷體" w:hint="eastAsia"/>
        </w:rPr>
        <w:t>1</w:t>
      </w:r>
      <w:r w:rsidRPr="00825784">
        <w:rPr>
          <w:rFonts w:eastAsia="標楷體" w:hint="eastAsia"/>
        </w:rPr>
        <w:t>倍</w:t>
      </w:r>
      <w:r w:rsidRPr="00825784">
        <w:rPr>
          <w:rFonts w:eastAsia="標楷體" w:hint="eastAsia"/>
        </w:rPr>
        <w:t>)</w:t>
      </w:r>
      <w:r>
        <w:rPr>
          <w:rFonts w:eastAsia="標楷體" w:hint="eastAsia"/>
        </w:rPr>
        <w:t>，網址</w:t>
      </w:r>
      <w:r>
        <w:rPr>
          <w:rFonts w:eastAsia="標楷體" w:hint="eastAsia"/>
        </w:rPr>
        <w:t>:</w:t>
      </w:r>
      <w:r w:rsidRPr="00825784">
        <w:t xml:space="preserve"> </w:t>
      </w:r>
      <w:hyperlink r:id="rId3" w:history="1">
        <w:r w:rsidRPr="009A6A14">
          <w:rPr>
            <w:rStyle w:val="affb"/>
            <w:rFonts w:eastAsia="標楷體"/>
          </w:rPr>
          <w:t>https://www.moi.gov.tw/chi/chi_site/stat/node.aspx?cate_sn=-1&amp;belong_sn=7460&amp;sn=7598</w:t>
        </w:r>
      </w:hyperlink>
      <w:r>
        <w:rPr>
          <w:rFonts w:eastAsia="標楷體" w:hint="eastAsia"/>
        </w:rPr>
        <w:t>。</w:t>
      </w:r>
    </w:p>
  </w:footnote>
  <w:footnote w:id="23">
    <w:p w:rsidR="00A02B8C" w:rsidRPr="00130780" w:rsidRDefault="00A02B8C" w:rsidP="00414694">
      <w:pPr>
        <w:pStyle w:val="af6"/>
        <w:ind w:left="250" w:hangingChars="125" w:hanging="250"/>
        <w:rPr>
          <w:rFonts w:eastAsia="標楷體"/>
        </w:rPr>
      </w:pPr>
      <w:r w:rsidRPr="00130780">
        <w:rPr>
          <w:rStyle w:val="affa"/>
        </w:rPr>
        <w:footnoteRef/>
      </w:r>
      <w:r w:rsidRPr="00130780">
        <w:rPr>
          <w:rFonts w:eastAsia="標楷體"/>
        </w:rPr>
        <w:t xml:space="preserve"> </w:t>
      </w:r>
      <w:r w:rsidRPr="00130780">
        <w:rPr>
          <w:rFonts w:eastAsia="標楷體"/>
        </w:rPr>
        <w:t>資料來源：美國「傳統基金會」</w:t>
      </w:r>
      <w:r w:rsidRPr="00130780">
        <w:rPr>
          <w:rFonts w:eastAsia="標楷體"/>
        </w:rPr>
        <w:t>(Heritage Foundation)</w:t>
      </w:r>
      <w:r w:rsidRPr="00130780">
        <w:rPr>
          <w:rFonts w:eastAsia="標楷體"/>
        </w:rPr>
        <w:t>與華爾街日報</w:t>
      </w:r>
      <w:r w:rsidRPr="00130780">
        <w:rPr>
          <w:rFonts w:eastAsia="標楷體"/>
        </w:rPr>
        <w:t>( Wall Street Journal)201</w:t>
      </w:r>
      <w:r>
        <w:rPr>
          <w:rFonts w:eastAsia="標楷體" w:hint="eastAsia"/>
        </w:rPr>
        <w:t>8</w:t>
      </w:r>
      <w:r w:rsidRPr="00130780">
        <w:rPr>
          <w:rFonts w:eastAsia="標楷體"/>
        </w:rPr>
        <w:t>年</w:t>
      </w:r>
      <w:r w:rsidRPr="00130780">
        <w:rPr>
          <w:rFonts w:eastAsia="標楷體"/>
        </w:rPr>
        <w:t>2</w:t>
      </w:r>
      <w:r w:rsidRPr="00130780">
        <w:rPr>
          <w:rFonts w:eastAsia="標楷體"/>
        </w:rPr>
        <w:t>月共同發布的「</w:t>
      </w:r>
      <w:r w:rsidRPr="00130780">
        <w:rPr>
          <w:rFonts w:eastAsia="標楷體"/>
        </w:rPr>
        <w:t>201</w:t>
      </w:r>
      <w:r>
        <w:rPr>
          <w:rFonts w:eastAsia="標楷體" w:hint="eastAsia"/>
        </w:rPr>
        <w:t>8</w:t>
      </w:r>
      <w:r w:rsidRPr="00130780">
        <w:rPr>
          <w:rFonts w:eastAsia="標楷體"/>
        </w:rPr>
        <w:t>經濟自由度指數</w:t>
      </w:r>
      <w:r>
        <w:rPr>
          <w:rFonts w:eastAsia="標楷體"/>
        </w:rPr>
        <w:t>(201</w:t>
      </w:r>
      <w:r>
        <w:rPr>
          <w:rFonts w:eastAsia="標楷體" w:hint="eastAsia"/>
        </w:rPr>
        <w:t>8</w:t>
      </w:r>
      <w:r w:rsidRPr="00130780">
        <w:rPr>
          <w:rFonts w:eastAsia="標楷體"/>
        </w:rPr>
        <w:t xml:space="preserve"> Index of Economic Freedom)</w:t>
      </w:r>
      <w:r w:rsidRPr="00130780">
        <w:rPr>
          <w:rFonts w:eastAsia="標楷體"/>
        </w:rPr>
        <w:t>」。</w:t>
      </w:r>
    </w:p>
  </w:footnote>
  <w:footnote w:id="24">
    <w:p w:rsidR="00A02B8C" w:rsidRPr="00130780" w:rsidRDefault="00A02B8C" w:rsidP="00414694">
      <w:pPr>
        <w:pStyle w:val="af6"/>
        <w:ind w:left="250" w:hangingChars="125" w:hanging="250"/>
        <w:rPr>
          <w:rFonts w:eastAsia="標楷體"/>
        </w:rPr>
      </w:pPr>
      <w:r w:rsidRPr="00130780">
        <w:rPr>
          <w:rStyle w:val="affa"/>
        </w:rPr>
        <w:footnoteRef/>
      </w:r>
      <w:r w:rsidRPr="00130780">
        <w:rPr>
          <w:rFonts w:eastAsia="標楷體"/>
        </w:rPr>
        <w:t xml:space="preserve"> </w:t>
      </w:r>
      <w:r w:rsidRPr="00130780">
        <w:rPr>
          <w:rFonts w:eastAsia="標楷體"/>
        </w:rPr>
        <w:t>資料來源：瑞士洛桑管理學院</w:t>
      </w:r>
      <w:r w:rsidRPr="00130780">
        <w:rPr>
          <w:rFonts w:eastAsia="標楷體"/>
        </w:rPr>
        <w:t>(International Institute for Management Development, IMD)201</w:t>
      </w:r>
      <w:r>
        <w:rPr>
          <w:rFonts w:eastAsia="標楷體" w:hint="eastAsia"/>
        </w:rPr>
        <w:t>8</w:t>
      </w:r>
      <w:r w:rsidRPr="00130780">
        <w:rPr>
          <w:rFonts w:eastAsia="標楷體"/>
        </w:rPr>
        <w:t>年</w:t>
      </w:r>
      <w:r w:rsidRPr="00130780">
        <w:rPr>
          <w:rFonts w:eastAsia="標楷體"/>
        </w:rPr>
        <w:t>5</w:t>
      </w:r>
      <w:r w:rsidRPr="00130780">
        <w:rPr>
          <w:rFonts w:eastAsia="標楷體"/>
        </w:rPr>
        <w:t>月公布的「</w:t>
      </w:r>
      <w:r w:rsidRPr="00130780">
        <w:rPr>
          <w:rFonts w:eastAsia="標楷體"/>
        </w:rPr>
        <w:t>201</w:t>
      </w:r>
      <w:r>
        <w:rPr>
          <w:rFonts w:eastAsia="標楷體" w:hint="eastAsia"/>
        </w:rPr>
        <w:t>8</w:t>
      </w:r>
      <w:r w:rsidRPr="00130780">
        <w:rPr>
          <w:rFonts w:eastAsia="標楷體"/>
        </w:rPr>
        <w:t>世界競爭力年報</w:t>
      </w:r>
      <w:r w:rsidRPr="00130780">
        <w:rPr>
          <w:rFonts w:eastAsia="標楷體"/>
        </w:rPr>
        <w:t>(201</w:t>
      </w:r>
      <w:r>
        <w:rPr>
          <w:rFonts w:eastAsia="標楷體" w:hint="eastAsia"/>
        </w:rPr>
        <w:t>8</w:t>
      </w:r>
      <w:r w:rsidRPr="00130780">
        <w:rPr>
          <w:rFonts w:eastAsia="標楷體"/>
        </w:rPr>
        <w:t xml:space="preserve"> World Competitiveness Yearbook)</w:t>
      </w:r>
      <w:r w:rsidRPr="00130780">
        <w:rPr>
          <w:rFonts w:eastAsia="標楷體"/>
        </w:rPr>
        <w:t>」。</w:t>
      </w:r>
    </w:p>
  </w:footnote>
  <w:footnote w:id="25">
    <w:p w:rsidR="00A02B8C" w:rsidRPr="00130780" w:rsidRDefault="00A02B8C" w:rsidP="00414694">
      <w:pPr>
        <w:pStyle w:val="af6"/>
        <w:ind w:left="250" w:hangingChars="125" w:hanging="250"/>
        <w:jc w:val="both"/>
        <w:rPr>
          <w:rFonts w:eastAsia="標楷體"/>
        </w:rPr>
      </w:pPr>
      <w:r w:rsidRPr="00130780">
        <w:rPr>
          <w:rStyle w:val="affa"/>
        </w:rPr>
        <w:footnoteRef/>
      </w:r>
      <w:r w:rsidRPr="00130780">
        <w:rPr>
          <w:rFonts w:eastAsia="標楷體"/>
        </w:rPr>
        <w:t xml:space="preserve"> </w:t>
      </w:r>
      <w:r w:rsidRPr="00130780">
        <w:rPr>
          <w:rFonts w:eastAsia="標楷體"/>
        </w:rPr>
        <w:t>資料來源：世界銀行</w:t>
      </w:r>
      <w:r w:rsidRPr="00130780">
        <w:rPr>
          <w:rFonts w:eastAsia="標楷體"/>
        </w:rPr>
        <w:t>(World Bank, WB)201</w:t>
      </w:r>
      <w:r>
        <w:rPr>
          <w:rFonts w:eastAsia="標楷體" w:hint="eastAsia"/>
        </w:rPr>
        <w:t>8</w:t>
      </w:r>
      <w:r w:rsidRPr="00130780">
        <w:rPr>
          <w:rFonts w:eastAsia="標楷體"/>
        </w:rPr>
        <w:t>年</w:t>
      </w:r>
      <w:r w:rsidRPr="00130780">
        <w:rPr>
          <w:rFonts w:eastAsia="標楷體"/>
        </w:rPr>
        <w:t>10</w:t>
      </w:r>
      <w:r w:rsidRPr="00130780">
        <w:rPr>
          <w:rFonts w:eastAsia="標楷體"/>
        </w:rPr>
        <w:t>月發布的「</w:t>
      </w:r>
      <w:r w:rsidRPr="00130780">
        <w:rPr>
          <w:rFonts w:eastAsia="標楷體"/>
        </w:rPr>
        <w:t>201</w:t>
      </w:r>
      <w:r>
        <w:rPr>
          <w:rFonts w:eastAsia="標楷體" w:hint="eastAsia"/>
        </w:rPr>
        <w:t>9</w:t>
      </w:r>
      <w:r w:rsidRPr="00130780">
        <w:rPr>
          <w:rFonts w:eastAsia="標楷體"/>
        </w:rPr>
        <w:t>經商環境報告</w:t>
      </w:r>
      <w:r>
        <w:rPr>
          <w:rFonts w:eastAsia="標楷體"/>
        </w:rPr>
        <w:t>(201</w:t>
      </w:r>
      <w:r>
        <w:rPr>
          <w:rFonts w:eastAsia="標楷體" w:hint="eastAsia"/>
        </w:rPr>
        <w:t>9</w:t>
      </w:r>
      <w:r w:rsidRPr="00130780">
        <w:rPr>
          <w:rFonts w:eastAsia="標楷體"/>
        </w:rPr>
        <w:t xml:space="preserve"> Doing Business)</w:t>
      </w:r>
      <w:r w:rsidRPr="00130780">
        <w:rPr>
          <w:rFonts w:eastAsia="標楷體"/>
        </w:rPr>
        <w:t>」。</w:t>
      </w:r>
    </w:p>
  </w:footnote>
  <w:footnote w:id="26">
    <w:p w:rsidR="00A02B8C" w:rsidRPr="00130780" w:rsidRDefault="00A02B8C" w:rsidP="00414694">
      <w:pPr>
        <w:pStyle w:val="af6"/>
        <w:ind w:left="250" w:hangingChars="125" w:hanging="250"/>
      </w:pPr>
      <w:r w:rsidRPr="00130780">
        <w:rPr>
          <w:rStyle w:val="affa"/>
        </w:rPr>
        <w:footnoteRef/>
      </w:r>
      <w:r w:rsidRPr="00130780">
        <w:rPr>
          <w:rFonts w:eastAsia="標楷體"/>
        </w:rPr>
        <w:t xml:space="preserve"> </w:t>
      </w:r>
      <w:r w:rsidRPr="006C7D35">
        <w:rPr>
          <w:rFonts w:eastAsia="標楷體" w:hint="eastAsia"/>
        </w:rPr>
        <w:t>2017</w:t>
      </w:r>
      <w:r w:rsidRPr="006C7D35">
        <w:rPr>
          <w:rFonts w:eastAsia="標楷體" w:hint="eastAsia"/>
        </w:rPr>
        <w:t>年</w:t>
      </w:r>
      <w:r>
        <w:rPr>
          <w:rFonts w:eastAsia="標楷體" w:hint="eastAsia"/>
        </w:rPr>
        <w:t>我國</w:t>
      </w:r>
      <w:r w:rsidRPr="006C7D35">
        <w:rPr>
          <w:rFonts w:eastAsia="標楷體" w:hint="eastAsia"/>
        </w:rPr>
        <w:t>中小企業家數為</w:t>
      </w:r>
      <w:r w:rsidRPr="006C7D35">
        <w:rPr>
          <w:rFonts w:eastAsia="標楷體" w:hint="eastAsia"/>
        </w:rPr>
        <w:t>143</w:t>
      </w:r>
      <w:r w:rsidRPr="006C7D35">
        <w:rPr>
          <w:rFonts w:eastAsia="標楷體" w:hint="eastAsia"/>
        </w:rPr>
        <w:t>萬</w:t>
      </w:r>
      <w:r w:rsidRPr="006C7D35">
        <w:rPr>
          <w:rFonts w:eastAsia="標楷體" w:hint="eastAsia"/>
        </w:rPr>
        <w:t>7,616</w:t>
      </w:r>
      <w:r w:rsidRPr="006C7D35">
        <w:rPr>
          <w:rFonts w:eastAsia="標楷體" w:hint="eastAsia"/>
        </w:rPr>
        <w:t>家，占全體企業</w:t>
      </w:r>
      <w:r>
        <w:rPr>
          <w:rFonts w:eastAsia="標楷體" w:hint="eastAsia"/>
        </w:rPr>
        <w:t>比例高達</w:t>
      </w:r>
      <w:r w:rsidRPr="006C7D35">
        <w:rPr>
          <w:rFonts w:eastAsia="標楷體" w:hint="eastAsia"/>
        </w:rPr>
        <w:t>97.7%</w:t>
      </w:r>
      <w:r w:rsidRPr="00130780">
        <w:rPr>
          <w:rFonts w:eastAsia="標楷體"/>
        </w:rPr>
        <w:t>。</w:t>
      </w:r>
    </w:p>
  </w:footnote>
  <w:footnote w:id="27">
    <w:p w:rsidR="00A02B8C" w:rsidRPr="00130780" w:rsidRDefault="00A02B8C" w:rsidP="00414694">
      <w:pPr>
        <w:pStyle w:val="af6"/>
        <w:ind w:left="250" w:hangingChars="125" w:hanging="250"/>
        <w:rPr>
          <w:rFonts w:eastAsia="標楷體"/>
        </w:rPr>
      </w:pPr>
      <w:r w:rsidRPr="00130780">
        <w:rPr>
          <w:rStyle w:val="affa"/>
        </w:rPr>
        <w:footnoteRef/>
      </w:r>
      <w:r w:rsidRPr="00130780">
        <w:rPr>
          <w:rFonts w:eastAsia="標楷體"/>
        </w:rPr>
        <w:t xml:space="preserve"> </w:t>
      </w:r>
      <w:r w:rsidRPr="00130780">
        <w:rPr>
          <w:rFonts w:eastAsia="標楷體"/>
        </w:rPr>
        <w:t>全球創業觀察組織</w:t>
      </w:r>
      <w:r w:rsidRPr="00130780">
        <w:rPr>
          <w:rFonts w:eastAsia="標楷體"/>
        </w:rPr>
        <w:t>(The Global Entrepreneurship Monitor, GEM)201</w:t>
      </w:r>
      <w:r>
        <w:rPr>
          <w:rFonts w:eastAsia="標楷體" w:hint="eastAsia"/>
        </w:rPr>
        <w:t>8</w:t>
      </w:r>
      <w:r w:rsidRPr="00130780">
        <w:rPr>
          <w:rFonts w:eastAsia="標楷體"/>
        </w:rPr>
        <w:t>年</w:t>
      </w:r>
      <w:r>
        <w:rPr>
          <w:rFonts w:eastAsia="標楷體" w:hint="eastAsia"/>
        </w:rPr>
        <w:t>1</w:t>
      </w:r>
      <w:r w:rsidRPr="00130780">
        <w:rPr>
          <w:rFonts w:eastAsia="標楷體"/>
        </w:rPr>
        <w:t>月發布的「全球創業觀察：</w:t>
      </w:r>
      <w:r w:rsidRPr="00130780">
        <w:rPr>
          <w:rFonts w:eastAsia="標楷體"/>
        </w:rPr>
        <w:t>201</w:t>
      </w:r>
      <w:r>
        <w:rPr>
          <w:rFonts w:eastAsia="標楷體" w:hint="eastAsia"/>
        </w:rPr>
        <w:t>7</w:t>
      </w:r>
      <w:r>
        <w:rPr>
          <w:rFonts w:eastAsia="標楷體"/>
        </w:rPr>
        <w:t>/1</w:t>
      </w:r>
      <w:r>
        <w:rPr>
          <w:rFonts w:eastAsia="標楷體" w:hint="eastAsia"/>
        </w:rPr>
        <w:t>8</w:t>
      </w:r>
      <w:r w:rsidRPr="00130780">
        <w:rPr>
          <w:rFonts w:eastAsia="標楷體"/>
        </w:rPr>
        <w:t>年全球報告</w:t>
      </w:r>
      <w:r w:rsidRPr="00130780">
        <w:rPr>
          <w:rFonts w:eastAsia="標楷體"/>
        </w:rPr>
        <w:t>(Global Entrepreneurship Monitor</w:t>
      </w:r>
      <w:r w:rsidRPr="00130780">
        <w:rPr>
          <w:rFonts w:eastAsia="標楷體"/>
        </w:rPr>
        <w:t>：</w:t>
      </w:r>
      <w:r>
        <w:rPr>
          <w:rFonts w:eastAsia="標楷體"/>
        </w:rPr>
        <w:t>201</w:t>
      </w:r>
      <w:r>
        <w:rPr>
          <w:rFonts w:eastAsia="標楷體" w:hint="eastAsia"/>
        </w:rPr>
        <w:t>7</w:t>
      </w:r>
      <w:r>
        <w:rPr>
          <w:rFonts w:eastAsia="標楷體"/>
        </w:rPr>
        <w:t xml:space="preserve"> /1</w:t>
      </w:r>
      <w:r>
        <w:rPr>
          <w:rFonts w:eastAsia="標楷體" w:hint="eastAsia"/>
        </w:rPr>
        <w:t>8</w:t>
      </w:r>
      <w:r w:rsidRPr="00130780">
        <w:rPr>
          <w:rFonts w:eastAsia="標楷體"/>
        </w:rPr>
        <w:t xml:space="preserve"> Global Report)</w:t>
      </w:r>
      <w:r>
        <w:rPr>
          <w:rFonts w:eastAsia="標楷體"/>
        </w:rPr>
        <w:t>」</w:t>
      </w:r>
      <w:r>
        <w:rPr>
          <w:rFonts w:eastAsia="標楷體" w:hint="eastAsia"/>
        </w:rPr>
        <w:t>，將全球</w:t>
      </w:r>
      <w:r>
        <w:rPr>
          <w:rFonts w:eastAsia="標楷體" w:hint="eastAsia"/>
        </w:rPr>
        <w:t>54</w:t>
      </w:r>
      <w:r>
        <w:rPr>
          <w:rFonts w:eastAsia="標楷體" w:hint="eastAsia"/>
        </w:rPr>
        <w:t>個經濟體依經濟發展程度分成三大類，包括要素驅動經濟體、效率驅動經濟體及創新驅動經濟體。</w:t>
      </w:r>
      <w:r w:rsidRPr="00F50129">
        <w:rPr>
          <w:rFonts w:eastAsia="標楷體" w:hint="eastAsia"/>
        </w:rPr>
        <w:t>我國</w:t>
      </w:r>
      <w:r>
        <w:rPr>
          <w:rFonts w:eastAsia="標楷體" w:hint="eastAsia"/>
        </w:rPr>
        <w:t>與日、韓同屬創新驅動經濟體。其中，我國</w:t>
      </w:r>
      <w:r w:rsidRPr="00F50129">
        <w:rPr>
          <w:rFonts w:eastAsia="標楷體" w:hint="eastAsia"/>
        </w:rPr>
        <w:t>早期階段創業活動</w:t>
      </w:r>
      <w:r w:rsidRPr="00F50129">
        <w:rPr>
          <w:rFonts w:eastAsia="標楷體" w:hint="eastAsia"/>
        </w:rPr>
        <w:t>(TEA)</w:t>
      </w:r>
      <w:r w:rsidRPr="00F50129">
        <w:rPr>
          <w:rFonts w:eastAsia="標楷體" w:hint="eastAsia"/>
        </w:rPr>
        <w:t>為</w:t>
      </w:r>
      <w:r w:rsidRPr="00F50129">
        <w:rPr>
          <w:rFonts w:eastAsia="標楷體" w:hint="eastAsia"/>
        </w:rPr>
        <w:t>8.6</w:t>
      </w:r>
      <w:r>
        <w:rPr>
          <w:rFonts w:eastAsia="標楷體" w:hint="eastAsia"/>
        </w:rPr>
        <w:t>%</w:t>
      </w:r>
      <w:r>
        <w:rPr>
          <w:rFonts w:eastAsia="標楷體" w:hint="eastAsia"/>
        </w:rPr>
        <w:t>，全球排名自第</w:t>
      </w:r>
      <w:r>
        <w:rPr>
          <w:rFonts w:eastAsia="標楷體" w:hint="eastAsia"/>
        </w:rPr>
        <w:t>44</w:t>
      </w:r>
      <w:r>
        <w:rPr>
          <w:rFonts w:eastAsia="標楷體" w:hint="eastAsia"/>
        </w:rPr>
        <w:t>上升至第</w:t>
      </w:r>
      <w:r>
        <w:rPr>
          <w:rFonts w:eastAsia="標楷體" w:hint="eastAsia"/>
        </w:rPr>
        <w:t>38</w:t>
      </w:r>
      <w:r>
        <w:rPr>
          <w:rFonts w:eastAsia="標楷體" w:hint="eastAsia"/>
        </w:rPr>
        <w:t>，為我自</w:t>
      </w:r>
      <w:r>
        <w:rPr>
          <w:rFonts w:eastAsia="標楷體" w:hint="eastAsia"/>
        </w:rPr>
        <w:t>2011</w:t>
      </w:r>
      <w:r>
        <w:rPr>
          <w:rFonts w:eastAsia="標楷體" w:hint="eastAsia"/>
        </w:rPr>
        <w:t>年納入評比以來最佳表現，顯示每百位成年人中約有</w:t>
      </w:r>
      <w:r>
        <w:rPr>
          <w:rFonts w:eastAsia="標楷體" w:hint="eastAsia"/>
        </w:rPr>
        <w:t>8.6</w:t>
      </w:r>
      <w:r>
        <w:rPr>
          <w:rFonts w:eastAsia="標楷體" w:hint="eastAsia"/>
        </w:rPr>
        <w:t>位正在從事早期創業活動</w:t>
      </w:r>
      <w:r w:rsidRPr="00F50129">
        <w:rPr>
          <w:rFonts w:eastAsia="標楷體" w:hint="eastAsia"/>
        </w:rPr>
        <w:t>。</w:t>
      </w:r>
      <w:r>
        <w:rPr>
          <w:rFonts w:eastAsia="標楷體" w:hint="eastAsia"/>
        </w:rPr>
        <w:t>而</w:t>
      </w:r>
      <w:r w:rsidRPr="00F50129">
        <w:rPr>
          <w:rFonts w:eastAsia="標楷體" w:hint="eastAsia"/>
        </w:rPr>
        <w:t>現有企業比例</w:t>
      </w:r>
      <w:r w:rsidRPr="00F50129">
        <w:rPr>
          <w:rFonts w:eastAsia="標楷體" w:hint="eastAsia"/>
        </w:rPr>
        <w:t>(EB)</w:t>
      </w:r>
      <w:r w:rsidRPr="00F50129">
        <w:rPr>
          <w:rFonts w:eastAsia="標楷體" w:hint="eastAsia"/>
        </w:rPr>
        <w:t>為</w:t>
      </w:r>
      <w:r w:rsidRPr="00F50129">
        <w:rPr>
          <w:rFonts w:eastAsia="標楷體" w:hint="eastAsia"/>
        </w:rPr>
        <w:t>12.1</w:t>
      </w:r>
      <w:r>
        <w:rPr>
          <w:rFonts w:eastAsia="標楷體" w:hint="eastAsia"/>
        </w:rPr>
        <w:t>%</w:t>
      </w:r>
      <w:r w:rsidRPr="00F50129">
        <w:rPr>
          <w:rFonts w:eastAsia="標楷體" w:hint="eastAsia"/>
        </w:rPr>
        <w:t>，</w:t>
      </w:r>
      <w:r>
        <w:rPr>
          <w:rFonts w:eastAsia="標楷體" w:hint="eastAsia"/>
        </w:rPr>
        <w:t>全球</w:t>
      </w:r>
      <w:r w:rsidRPr="00F50129">
        <w:rPr>
          <w:rFonts w:eastAsia="標楷體" w:hint="eastAsia"/>
        </w:rPr>
        <w:t>排名</w:t>
      </w:r>
      <w:r>
        <w:rPr>
          <w:rFonts w:eastAsia="標楷體" w:hint="eastAsia"/>
        </w:rPr>
        <w:t>自第</w:t>
      </w:r>
      <w:r>
        <w:rPr>
          <w:rFonts w:eastAsia="標楷體" w:hint="eastAsia"/>
        </w:rPr>
        <w:t>26</w:t>
      </w:r>
      <w:r>
        <w:rPr>
          <w:rFonts w:eastAsia="標楷體" w:hint="eastAsia"/>
        </w:rPr>
        <w:t>上升至</w:t>
      </w:r>
      <w:r w:rsidRPr="00F50129">
        <w:rPr>
          <w:rFonts w:eastAsia="標楷體" w:hint="eastAsia"/>
        </w:rPr>
        <w:t>第</w:t>
      </w:r>
      <w:r w:rsidRPr="00F50129">
        <w:rPr>
          <w:rFonts w:eastAsia="標楷體" w:hint="eastAsia"/>
        </w:rPr>
        <w:t>9</w:t>
      </w:r>
      <w:r w:rsidRPr="00F50129">
        <w:rPr>
          <w:rFonts w:eastAsia="標楷體" w:hint="eastAsia"/>
        </w:rPr>
        <w:t>，</w:t>
      </w:r>
      <w:r>
        <w:rPr>
          <w:rFonts w:eastAsia="標楷體" w:hint="eastAsia"/>
        </w:rPr>
        <w:t>顯示我現有企業負責人擁有穩定經營的公司比例大幅成長</w:t>
      </w:r>
      <w:r>
        <w:rPr>
          <w:rFonts w:ascii="標楷體" w:eastAsia="標楷體" w:hAnsi="標楷體" w:hint="eastAsia"/>
        </w:rPr>
        <w:t>；</w:t>
      </w:r>
      <w:r w:rsidRPr="00F50129">
        <w:rPr>
          <w:rFonts w:eastAsia="標楷體" w:hint="eastAsia"/>
        </w:rPr>
        <w:t>創業員工活動</w:t>
      </w:r>
      <w:r w:rsidRPr="00F50129">
        <w:rPr>
          <w:rFonts w:eastAsia="標楷體" w:hint="eastAsia"/>
        </w:rPr>
        <w:t>(EEA)</w:t>
      </w:r>
      <w:r w:rsidRPr="00F50129">
        <w:rPr>
          <w:rFonts w:eastAsia="標楷體" w:hint="eastAsia"/>
        </w:rPr>
        <w:t>為</w:t>
      </w:r>
      <w:r w:rsidRPr="00F50129">
        <w:rPr>
          <w:rFonts w:eastAsia="標楷體" w:hint="eastAsia"/>
        </w:rPr>
        <w:t>8.1</w:t>
      </w:r>
      <w:r>
        <w:rPr>
          <w:rFonts w:eastAsia="標楷體" w:hint="eastAsia"/>
        </w:rPr>
        <w:t>%</w:t>
      </w:r>
      <w:r w:rsidRPr="00F50129">
        <w:rPr>
          <w:rFonts w:eastAsia="標楷體" w:hint="eastAsia"/>
        </w:rPr>
        <w:t>，</w:t>
      </w:r>
      <w:r>
        <w:rPr>
          <w:rFonts w:eastAsia="標楷體" w:hint="eastAsia"/>
        </w:rPr>
        <w:t>全球排名自第</w:t>
      </w:r>
      <w:r>
        <w:rPr>
          <w:rFonts w:eastAsia="標楷體" w:hint="eastAsia"/>
        </w:rPr>
        <w:t>15</w:t>
      </w:r>
      <w:r>
        <w:rPr>
          <w:rFonts w:eastAsia="標楷體" w:hint="eastAsia"/>
        </w:rPr>
        <w:t>上升至</w:t>
      </w:r>
      <w:r w:rsidRPr="00F50129">
        <w:rPr>
          <w:rFonts w:eastAsia="標楷體" w:hint="eastAsia"/>
        </w:rPr>
        <w:t>第</w:t>
      </w:r>
      <w:r w:rsidRPr="00F50129">
        <w:rPr>
          <w:rFonts w:eastAsia="標楷體" w:hint="eastAsia"/>
        </w:rPr>
        <w:t>4</w:t>
      </w:r>
      <w:r>
        <w:rPr>
          <w:rFonts w:eastAsia="標楷體" w:hint="eastAsia"/>
        </w:rPr>
        <w:t>，顯示企業員工更積極參與新創活動</w:t>
      </w:r>
      <w:r w:rsidRPr="00F50129">
        <w:rPr>
          <w:rFonts w:eastAsia="標楷體" w:hint="eastAsia"/>
        </w:rPr>
        <w:t>。</w:t>
      </w:r>
    </w:p>
  </w:footnote>
  <w:footnote w:id="28">
    <w:p w:rsidR="00A02B8C" w:rsidRPr="007A33D2" w:rsidRDefault="00A02B8C" w:rsidP="00414694">
      <w:pPr>
        <w:pStyle w:val="af6"/>
        <w:ind w:left="250" w:hangingChars="125" w:hanging="250"/>
        <w:rPr>
          <w:rFonts w:eastAsia="標楷體"/>
        </w:rPr>
      </w:pPr>
      <w:r w:rsidRPr="00130780">
        <w:rPr>
          <w:rStyle w:val="affa"/>
        </w:rPr>
        <w:footnoteRef/>
      </w:r>
      <w:r w:rsidRPr="00130780">
        <w:rPr>
          <w:rFonts w:eastAsia="標楷體"/>
        </w:rPr>
        <w:t xml:space="preserve"> </w:t>
      </w:r>
      <w:r w:rsidRPr="00130780">
        <w:rPr>
          <w:rFonts w:eastAsia="標楷體"/>
        </w:rPr>
        <w:t>全球創業精神發展機構</w:t>
      </w:r>
      <w:r w:rsidRPr="00130780">
        <w:rPr>
          <w:rFonts w:eastAsia="標楷體"/>
        </w:rPr>
        <w:t>(Global Entrepreneurship Development Institute, GEDI)</w:t>
      </w:r>
      <w:r w:rsidRPr="00130780">
        <w:rPr>
          <w:rFonts w:eastAsia="標楷體"/>
        </w:rPr>
        <w:t>於</w:t>
      </w:r>
      <w:r w:rsidRPr="00130780">
        <w:rPr>
          <w:rFonts w:eastAsia="標楷體"/>
        </w:rPr>
        <w:t>201</w:t>
      </w:r>
      <w:r>
        <w:rPr>
          <w:rFonts w:eastAsia="標楷體" w:hint="eastAsia"/>
        </w:rPr>
        <w:t>7</w:t>
      </w:r>
      <w:r w:rsidRPr="00130780">
        <w:rPr>
          <w:rFonts w:eastAsia="標楷體"/>
        </w:rPr>
        <w:t>年</w:t>
      </w:r>
      <w:r w:rsidRPr="00130780">
        <w:rPr>
          <w:rFonts w:eastAsia="標楷體"/>
        </w:rPr>
        <w:t>11</w:t>
      </w:r>
      <w:r w:rsidRPr="00130780">
        <w:rPr>
          <w:rFonts w:eastAsia="標楷體"/>
        </w:rPr>
        <w:t>月發布的</w:t>
      </w:r>
      <w:r>
        <w:rPr>
          <w:rFonts w:eastAsia="標楷體"/>
        </w:rPr>
        <w:t>201</w:t>
      </w:r>
      <w:r>
        <w:rPr>
          <w:rFonts w:eastAsia="標楷體" w:hint="eastAsia"/>
        </w:rPr>
        <w:t>8</w:t>
      </w:r>
      <w:r w:rsidRPr="00130780">
        <w:rPr>
          <w:rFonts w:eastAsia="標楷體"/>
        </w:rPr>
        <w:t>年「全球創業精神發展指數</w:t>
      </w:r>
      <w:r w:rsidRPr="00130780">
        <w:rPr>
          <w:rFonts w:eastAsia="標楷體"/>
        </w:rPr>
        <w:t>(GEDI Index)</w:t>
      </w:r>
      <w:r>
        <w:rPr>
          <w:rFonts w:eastAsia="標楷體"/>
        </w:rPr>
        <w:t>」</w:t>
      </w:r>
    </w:p>
  </w:footnote>
  <w:footnote w:id="29">
    <w:p w:rsidR="00A02B8C" w:rsidRPr="001A4DF9" w:rsidRDefault="00A02B8C" w:rsidP="00414694">
      <w:pPr>
        <w:pStyle w:val="af6"/>
        <w:keepLines/>
        <w:ind w:left="250" w:hangingChars="125" w:hanging="250"/>
        <w:jc w:val="both"/>
        <w:rPr>
          <w:rFonts w:eastAsia="標楷體"/>
        </w:rPr>
      </w:pPr>
      <w:r w:rsidRPr="001A4DF9">
        <w:rPr>
          <w:rStyle w:val="affa"/>
        </w:rPr>
        <w:footnoteRef/>
      </w:r>
      <w:r w:rsidRPr="001A4DF9">
        <w:rPr>
          <w:rFonts w:eastAsia="標楷體"/>
        </w:rPr>
        <w:t xml:space="preserve"> </w:t>
      </w:r>
      <w:r w:rsidRPr="001A4DF9">
        <w:rPr>
          <w:rFonts w:eastAsia="標楷體"/>
        </w:rPr>
        <w:t>據台經院</w:t>
      </w:r>
      <w:r w:rsidRPr="001A4DF9">
        <w:rPr>
          <w:rFonts w:eastAsia="標楷體"/>
        </w:rPr>
        <w:t>FindIt</w:t>
      </w:r>
      <w:r w:rsidRPr="001A4DF9">
        <w:rPr>
          <w:rFonts w:eastAsia="標楷體"/>
        </w:rPr>
        <w:t>研究團隊統計，</w:t>
      </w:r>
      <w:r w:rsidRPr="001A4DF9">
        <w:rPr>
          <w:rFonts w:eastAsia="標楷體"/>
        </w:rPr>
        <w:t>2016</w:t>
      </w:r>
      <w:r w:rsidRPr="001A4DF9">
        <w:rPr>
          <w:rFonts w:eastAsia="標楷體"/>
        </w:rPr>
        <w:t>年我國新創團隊獲投資總</w:t>
      </w:r>
      <w:proofErr w:type="gramStart"/>
      <w:r w:rsidRPr="001A4DF9">
        <w:rPr>
          <w:rFonts w:eastAsia="標楷體"/>
        </w:rPr>
        <w:t>金額約新臺幣</w:t>
      </w:r>
      <w:proofErr w:type="gramEnd"/>
      <w:r w:rsidRPr="001A4DF9">
        <w:rPr>
          <w:rFonts w:eastAsia="標楷體"/>
        </w:rPr>
        <w:t>104</w:t>
      </w:r>
      <w:r w:rsidRPr="001A4DF9">
        <w:rPr>
          <w:rFonts w:eastAsia="標楷體"/>
        </w:rPr>
        <w:t>億元，低於日本</w:t>
      </w:r>
      <w:r w:rsidRPr="001A4DF9">
        <w:rPr>
          <w:rFonts w:eastAsia="標楷體"/>
        </w:rPr>
        <w:t>(</w:t>
      </w:r>
      <w:r w:rsidRPr="001A4DF9">
        <w:rPr>
          <w:rFonts w:eastAsia="標楷體"/>
        </w:rPr>
        <w:t>新臺幣</w:t>
      </w:r>
      <w:r w:rsidRPr="001A4DF9">
        <w:rPr>
          <w:rFonts w:eastAsia="標楷體"/>
        </w:rPr>
        <w:t>540</w:t>
      </w:r>
      <w:r w:rsidRPr="001A4DF9">
        <w:rPr>
          <w:rFonts w:eastAsia="標楷體"/>
        </w:rPr>
        <w:t>億元</w:t>
      </w:r>
      <w:r w:rsidRPr="001A4DF9">
        <w:rPr>
          <w:rFonts w:eastAsia="標楷體"/>
        </w:rPr>
        <w:t>)</w:t>
      </w:r>
      <w:r w:rsidRPr="001A4DF9">
        <w:rPr>
          <w:rFonts w:eastAsia="標楷體"/>
        </w:rPr>
        <w:t>、印尼</w:t>
      </w:r>
      <w:r w:rsidRPr="001A4DF9">
        <w:rPr>
          <w:rFonts w:eastAsia="標楷體"/>
        </w:rPr>
        <w:t>(</w:t>
      </w:r>
      <w:r w:rsidRPr="001A4DF9">
        <w:rPr>
          <w:rFonts w:eastAsia="標楷體"/>
        </w:rPr>
        <w:t>新臺幣</w:t>
      </w:r>
      <w:r w:rsidRPr="001A4DF9">
        <w:rPr>
          <w:rFonts w:eastAsia="標楷體"/>
        </w:rPr>
        <w:t>420</w:t>
      </w:r>
      <w:r w:rsidRPr="001A4DF9">
        <w:rPr>
          <w:rFonts w:eastAsia="標楷體"/>
        </w:rPr>
        <w:t>億元</w:t>
      </w:r>
      <w:r w:rsidRPr="001A4DF9">
        <w:rPr>
          <w:rFonts w:eastAsia="標楷體"/>
        </w:rPr>
        <w:t>)</w:t>
      </w:r>
      <w:r w:rsidRPr="001A4DF9">
        <w:rPr>
          <w:rFonts w:eastAsia="標楷體"/>
        </w:rPr>
        <w:t>、新加坡</w:t>
      </w:r>
      <w:r w:rsidRPr="001A4DF9">
        <w:rPr>
          <w:rFonts w:eastAsia="標楷體"/>
        </w:rPr>
        <w:t>(</w:t>
      </w:r>
      <w:r w:rsidRPr="001A4DF9">
        <w:rPr>
          <w:rFonts w:eastAsia="標楷體"/>
        </w:rPr>
        <w:t>新臺幣</w:t>
      </w:r>
      <w:r w:rsidRPr="001A4DF9">
        <w:rPr>
          <w:rFonts w:eastAsia="標楷體"/>
        </w:rPr>
        <w:t>357</w:t>
      </w:r>
      <w:r w:rsidRPr="001A4DF9">
        <w:rPr>
          <w:rFonts w:eastAsia="標楷體"/>
        </w:rPr>
        <w:t>億元</w:t>
      </w:r>
      <w:r w:rsidRPr="001A4DF9">
        <w:rPr>
          <w:rFonts w:eastAsia="標楷體"/>
        </w:rPr>
        <w:t>)</w:t>
      </w:r>
      <w:r w:rsidRPr="001A4DF9">
        <w:rPr>
          <w:rFonts w:eastAsia="標楷體"/>
        </w:rPr>
        <w:t>及韓國</w:t>
      </w:r>
      <w:r w:rsidRPr="001A4DF9">
        <w:rPr>
          <w:rFonts w:eastAsia="標楷體"/>
        </w:rPr>
        <w:t>(</w:t>
      </w:r>
      <w:r w:rsidRPr="001A4DF9">
        <w:rPr>
          <w:rFonts w:eastAsia="標楷體"/>
        </w:rPr>
        <w:t>新臺幣</w:t>
      </w:r>
      <w:r w:rsidRPr="001A4DF9">
        <w:rPr>
          <w:rFonts w:eastAsia="標楷體"/>
        </w:rPr>
        <w:t>270</w:t>
      </w:r>
      <w:r w:rsidRPr="001A4DF9">
        <w:rPr>
          <w:rFonts w:eastAsia="標楷體"/>
        </w:rPr>
        <w:t>億元</w:t>
      </w:r>
      <w:r w:rsidRPr="001A4DF9">
        <w:rPr>
          <w:rFonts w:eastAsia="標楷體"/>
        </w:rPr>
        <w:t>)</w:t>
      </w:r>
      <w:r w:rsidRPr="001A4DF9">
        <w:rPr>
          <w:rFonts w:eastAsia="標楷體"/>
        </w:rPr>
        <w:t>等鄰近亞洲競爭國家。</w:t>
      </w:r>
    </w:p>
  </w:footnote>
  <w:footnote w:id="30">
    <w:p w:rsidR="00A02B8C" w:rsidRPr="00130780" w:rsidRDefault="00A02B8C" w:rsidP="00414694">
      <w:pPr>
        <w:pStyle w:val="af6"/>
        <w:ind w:left="142" w:hangingChars="71" w:hanging="142"/>
        <w:rPr>
          <w:rFonts w:eastAsia="標楷體"/>
        </w:rPr>
      </w:pPr>
      <w:r w:rsidRPr="00130780">
        <w:rPr>
          <w:rStyle w:val="affa"/>
        </w:rPr>
        <w:footnoteRef/>
      </w:r>
      <w:r w:rsidRPr="00130780">
        <w:t xml:space="preserve"> </w:t>
      </w:r>
      <w:r w:rsidRPr="00130780">
        <w:rPr>
          <w:rFonts w:eastAsia="標楷體"/>
        </w:rPr>
        <w:t xml:space="preserve">Startup @ Taipei </w:t>
      </w:r>
      <w:r w:rsidRPr="00130780">
        <w:rPr>
          <w:rFonts w:eastAsia="標楷體"/>
        </w:rPr>
        <w:t>創業台北網站，「南進政策，誰是亞洲的新矽谷？」，</w:t>
      </w:r>
    </w:p>
    <w:p w:rsidR="00A02B8C" w:rsidRPr="00130780" w:rsidRDefault="00A02B8C" w:rsidP="00414694">
      <w:pPr>
        <w:pStyle w:val="af6"/>
        <w:ind w:firstLineChars="100" w:firstLine="200"/>
      </w:pPr>
      <w:r w:rsidRPr="00130780">
        <w:rPr>
          <w:rFonts w:eastAsia="標楷體"/>
        </w:rPr>
        <w:t>網址</w:t>
      </w:r>
      <w:r w:rsidRPr="00130780">
        <w:t>:</w:t>
      </w:r>
      <w:r w:rsidRPr="00130780">
        <w:rPr>
          <w:rStyle w:val="affb"/>
        </w:rPr>
        <w:t>https://www.startup.taipei/news/8237</w:t>
      </w:r>
      <w:r w:rsidRPr="00130780">
        <w:t>。</w:t>
      </w:r>
    </w:p>
  </w:footnote>
  <w:footnote w:id="31">
    <w:p w:rsidR="00A02B8C" w:rsidRPr="008D6A61" w:rsidRDefault="00A02B8C" w:rsidP="00414694">
      <w:pPr>
        <w:pStyle w:val="af6"/>
        <w:ind w:left="142" w:hangingChars="71" w:hanging="142"/>
        <w:rPr>
          <w:rFonts w:eastAsia="標楷體"/>
        </w:rPr>
      </w:pPr>
      <w:r w:rsidRPr="00130780">
        <w:rPr>
          <w:rStyle w:val="affa"/>
        </w:rPr>
        <w:footnoteRef/>
      </w:r>
      <w:r w:rsidRPr="00130780">
        <w:rPr>
          <w:rFonts w:eastAsia="標楷體"/>
        </w:rPr>
        <w:t>李宗榮、林宗弘</w:t>
      </w:r>
      <w:r w:rsidRPr="00130780">
        <w:rPr>
          <w:rFonts w:eastAsia="標楷體"/>
        </w:rPr>
        <w:t>(2017)</w:t>
      </w:r>
      <w:r w:rsidRPr="00130780">
        <w:rPr>
          <w:rFonts w:eastAsia="標楷體"/>
        </w:rPr>
        <w:t>，</w:t>
      </w:r>
      <w:proofErr w:type="gramStart"/>
      <w:r w:rsidRPr="00130780">
        <w:rPr>
          <w:rFonts w:eastAsia="標楷體"/>
        </w:rPr>
        <w:t>《</w:t>
      </w:r>
      <w:proofErr w:type="gramEnd"/>
      <w:r w:rsidRPr="00130780">
        <w:rPr>
          <w:rFonts w:eastAsia="標楷體"/>
        </w:rPr>
        <w:t>未竟的奇蹟</w:t>
      </w:r>
      <w:r w:rsidRPr="00130780">
        <w:rPr>
          <w:rFonts w:eastAsia="標楷體"/>
        </w:rPr>
        <w:t>:</w:t>
      </w:r>
      <w:r w:rsidRPr="00130780">
        <w:rPr>
          <w:rFonts w:eastAsia="標楷體"/>
        </w:rPr>
        <w:t>轉型中的台灣經濟與社會</w:t>
      </w:r>
      <w:proofErr w:type="gramStart"/>
      <w:r w:rsidRPr="00130780">
        <w:rPr>
          <w:rFonts w:eastAsia="標楷體"/>
        </w:rPr>
        <w:t>》</w:t>
      </w:r>
      <w:proofErr w:type="gramEnd"/>
      <w:r w:rsidRPr="00130780">
        <w:rPr>
          <w:rFonts w:eastAsia="標楷體"/>
        </w:rPr>
        <w:t>，「鑲嵌的極限</w:t>
      </w:r>
      <w:r w:rsidRPr="00130780">
        <w:t>：</w:t>
      </w:r>
      <w:r w:rsidRPr="00130780">
        <w:rPr>
          <w:rFonts w:eastAsia="標楷體"/>
        </w:rPr>
        <w:t>中國台商的『跨國資本積累場域』分析」，第</w:t>
      </w:r>
      <w:r w:rsidRPr="00130780">
        <w:rPr>
          <w:rFonts w:eastAsia="標楷體"/>
        </w:rPr>
        <w:t>638</w:t>
      </w:r>
      <w:r w:rsidRPr="00130780">
        <w:rPr>
          <w:rFonts w:eastAsia="標楷體"/>
        </w:rPr>
        <w:t>頁。</w:t>
      </w:r>
    </w:p>
  </w:footnote>
  <w:footnote w:id="32">
    <w:p w:rsidR="00A02B8C" w:rsidRPr="00130780" w:rsidRDefault="00A02B8C" w:rsidP="00414694">
      <w:pPr>
        <w:pStyle w:val="af6"/>
        <w:keepLines/>
        <w:ind w:left="142" w:hangingChars="71" w:hanging="142"/>
      </w:pPr>
      <w:r w:rsidRPr="00130780">
        <w:rPr>
          <w:rStyle w:val="affa"/>
        </w:rPr>
        <w:footnoteRef/>
      </w:r>
      <w:r w:rsidRPr="00130780">
        <w:rPr>
          <w:rFonts w:eastAsia="標楷體"/>
        </w:rPr>
        <w:t>Startup Genome and GEN (2017)</w:t>
      </w:r>
      <w:r w:rsidRPr="00130780">
        <w:rPr>
          <w:rFonts w:eastAsia="標楷體"/>
        </w:rPr>
        <w:t>研究指出，國家經濟規模小或地理位置優越的新創生態系統，由於國內選擇性少，故多數企業必須更快向全球發展。以新加坡為例，其國土狹小、資源短缺、內需不足，但位居東南亞樞紐中心，地理位置優越，故其全球新創戰略以東南亞乃至全球市場為目標。</w:t>
      </w:r>
    </w:p>
  </w:footnote>
  <w:footnote w:id="33">
    <w:p w:rsidR="00A02B8C" w:rsidRPr="009A2CF4" w:rsidRDefault="00A02B8C" w:rsidP="00414694">
      <w:pPr>
        <w:pStyle w:val="af6"/>
        <w:keepLines/>
        <w:ind w:left="142" w:hangingChars="71" w:hanging="142"/>
        <w:jc w:val="both"/>
      </w:pPr>
      <w:r w:rsidRPr="009A2CF4">
        <w:rPr>
          <w:rStyle w:val="affa"/>
        </w:rPr>
        <w:footnoteRef/>
      </w:r>
      <w:r w:rsidRPr="009A2CF4">
        <w:rPr>
          <w:rFonts w:eastAsia="標楷體"/>
        </w:rPr>
        <w:t>根據</w:t>
      </w:r>
      <w:r w:rsidRPr="009A2CF4">
        <w:rPr>
          <w:rFonts w:eastAsia="標楷體"/>
        </w:rPr>
        <w:t>UNCTAD</w:t>
      </w:r>
      <w:r>
        <w:rPr>
          <w:rFonts w:eastAsia="標楷體" w:hint="eastAsia"/>
        </w:rPr>
        <w:t>於</w:t>
      </w:r>
      <w:r w:rsidRPr="00130780">
        <w:rPr>
          <w:rFonts w:eastAsia="標楷體"/>
        </w:rPr>
        <w:t>201</w:t>
      </w:r>
      <w:r>
        <w:rPr>
          <w:rFonts w:eastAsia="標楷體" w:hint="eastAsia"/>
        </w:rPr>
        <w:t>8</w:t>
      </w:r>
      <w:r w:rsidRPr="00130780">
        <w:rPr>
          <w:rFonts w:eastAsia="標楷體"/>
        </w:rPr>
        <w:t>年</w:t>
      </w:r>
      <w:r>
        <w:rPr>
          <w:rFonts w:eastAsia="標楷體" w:hint="eastAsia"/>
        </w:rPr>
        <w:t>10</w:t>
      </w:r>
      <w:r w:rsidRPr="00130780">
        <w:rPr>
          <w:rFonts w:eastAsia="標楷體"/>
        </w:rPr>
        <w:t>月發布的</w:t>
      </w:r>
      <w:r w:rsidRPr="009A2CF4">
        <w:rPr>
          <w:rFonts w:eastAsia="標楷體"/>
        </w:rPr>
        <w:t>「</w:t>
      </w:r>
      <w:r w:rsidRPr="009A2CF4">
        <w:rPr>
          <w:rFonts w:eastAsia="標楷體"/>
        </w:rPr>
        <w:t>201</w:t>
      </w:r>
      <w:r>
        <w:rPr>
          <w:rFonts w:eastAsia="標楷體" w:hint="eastAsia"/>
        </w:rPr>
        <w:t>8</w:t>
      </w:r>
      <w:r w:rsidRPr="009A2CF4">
        <w:rPr>
          <w:rFonts w:eastAsia="標楷體"/>
        </w:rPr>
        <w:t>世界投資報告</w:t>
      </w:r>
      <w:r w:rsidRPr="009A2CF4">
        <w:rPr>
          <w:rFonts w:eastAsia="標楷體"/>
        </w:rPr>
        <w:t>(World Investment Report 201</w:t>
      </w:r>
      <w:r>
        <w:rPr>
          <w:rFonts w:eastAsia="標楷體" w:hint="eastAsia"/>
        </w:rPr>
        <w:t>8</w:t>
      </w:r>
      <w:r w:rsidRPr="009A2CF4">
        <w:rPr>
          <w:rFonts w:eastAsia="標楷體"/>
        </w:rPr>
        <w:t>)</w:t>
      </w:r>
      <w:r w:rsidRPr="009A2CF4">
        <w:rPr>
          <w:rFonts w:eastAsia="標楷體"/>
        </w:rPr>
        <w:t>」，截至</w:t>
      </w:r>
      <w:r w:rsidRPr="009A2CF4">
        <w:rPr>
          <w:rFonts w:eastAsia="標楷體"/>
        </w:rPr>
        <w:t>201</w:t>
      </w:r>
      <w:r>
        <w:rPr>
          <w:rFonts w:eastAsia="標楷體" w:hint="eastAsia"/>
        </w:rPr>
        <w:t>7</w:t>
      </w:r>
      <w:r w:rsidRPr="009A2CF4">
        <w:rPr>
          <w:rFonts w:eastAsia="標楷體"/>
        </w:rPr>
        <w:t>年底，我國累計對外投資存量達</w:t>
      </w:r>
      <w:r w:rsidRPr="009A2CF4">
        <w:rPr>
          <w:rFonts w:eastAsia="標楷體"/>
        </w:rPr>
        <w:t>3,2</w:t>
      </w:r>
      <w:r>
        <w:rPr>
          <w:rFonts w:eastAsia="標楷體" w:hint="eastAsia"/>
        </w:rPr>
        <w:t>15</w:t>
      </w:r>
      <w:r w:rsidRPr="009A2CF4">
        <w:rPr>
          <w:rFonts w:eastAsia="標楷體"/>
        </w:rPr>
        <w:t>億美元，排名全球第</w:t>
      </w:r>
      <w:r>
        <w:rPr>
          <w:rFonts w:eastAsia="標楷體"/>
        </w:rPr>
        <w:t>2</w:t>
      </w:r>
      <w:r>
        <w:rPr>
          <w:rFonts w:eastAsia="標楷體" w:hint="eastAsia"/>
        </w:rPr>
        <w:t>3</w:t>
      </w:r>
      <w:r w:rsidRPr="009A2CF4">
        <w:rPr>
          <w:rFonts w:eastAsia="標楷體"/>
        </w:rPr>
        <w:t>名，亞洲第</w:t>
      </w:r>
      <w:r>
        <w:rPr>
          <w:rFonts w:eastAsia="標楷體" w:hint="eastAsia"/>
        </w:rPr>
        <w:t>6</w:t>
      </w:r>
      <w:r w:rsidRPr="009A2CF4">
        <w:rPr>
          <w:rFonts w:eastAsia="標楷體"/>
        </w:rPr>
        <w:t>名，次於香港、日本、中國大陸</w:t>
      </w:r>
      <w:r>
        <w:rPr>
          <w:rFonts w:eastAsia="標楷體" w:hint="eastAsia"/>
        </w:rPr>
        <w:t>、</w:t>
      </w:r>
      <w:r w:rsidRPr="009A2CF4">
        <w:rPr>
          <w:rFonts w:eastAsia="標楷體"/>
        </w:rPr>
        <w:t>新加坡及</w:t>
      </w:r>
      <w:r>
        <w:rPr>
          <w:rFonts w:eastAsia="標楷體" w:hint="eastAsia"/>
        </w:rPr>
        <w:t>韓國</w:t>
      </w:r>
      <w:r w:rsidRPr="009A2CF4">
        <w:rPr>
          <w:rFonts w:eastAsia="標楷體"/>
        </w:rPr>
        <w:t>。</w:t>
      </w:r>
      <w:proofErr w:type="gramStart"/>
      <w:r>
        <w:rPr>
          <w:rFonts w:eastAsia="標楷體" w:hint="eastAsia"/>
        </w:rPr>
        <w:t>此外，</w:t>
      </w:r>
      <w:proofErr w:type="gramEnd"/>
      <w:r>
        <w:rPr>
          <w:rFonts w:eastAsia="標楷體" w:hint="eastAsia"/>
        </w:rPr>
        <w:t>根據</w:t>
      </w:r>
      <w:r w:rsidRPr="00A87F8A">
        <w:rPr>
          <w:rFonts w:eastAsia="標楷體" w:hint="eastAsia"/>
        </w:rPr>
        <w:t>我</w:t>
      </w:r>
      <w:r>
        <w:rPr>
          <w:rFonts w:eastAsia="標楷體" w:hint="eastAsia"/>
        </w:rPr>
        <w:t>國</w:t>
      </w:r>
      <w:r w:rsidRPr="00A87F8A">
        <w:rPr>
          <w:rFonts w:eastAsia="標楷體" w:hint="eastAsia"/>
        </w:rPr>
        <w:t>中央銀行</w:t>
      </w:r>
      <w:r>
        <w:rPr>
          <w:rFonts w:eastAsia="標楷體" w:hint="eastAsia"/>
        </w:rPr>
        <w:t>於</w:t>
      </w:r>
      <w:r w:rsidRPr="00A87F8A">
        <w:rPr>
          <w:rFonts w:eastAsia="標楷體" w:hint="eastAsia"/>
        </w:rPr>
        <w:t>2018</w:t>
      </w:r>
      <w:r w:rsidRPr="00A87F8A">
        <w:rPr>
          <w:rFonts w:eastAsia="標楷體" w:hint="eastAsia"/>
        </w:rPr>
        <w:t>年</w:t>
      </w:r>
      <w:r w:rsidRPr="00A87F8A">
        <w:rPr>
          <w:rFonts w:eastAsia="標楷體" w:hint="eastAsia"/>
        </w:rPr>
        <w:t>6</w:t>
      </w:r>
      <w:r w:rsidRPr="00A87F8A">
        <w:rPr>
          <w:rFonts w:eastAsia="標楷體" w:hint="eastAsia"/>
        </w:rPr>
        <w:t>月</w:t>
      </w:r>
      <w:r w:rsidRPr="00A87F8A">
        <w:rPr>
          <w:rFonts w:eastAsia="標楷體" w:hint="eastAsia"/>
        </w:rPr>
        <w:t>15</w:t>
      </w:r>
      <w:r w:rsidRPr="00A87F8A">
        <w:rPr>
          <w:rFonts w:eastAsia="標楷體" w:hint="eastAsia"/>
        </w:rPr>
        <w:t>日公布</w:t>
      </w:r>
      <w:r>
        <w:rPr>
          <w:rFonts w:eastAsia="標楷體" w:hint="eastAsia"/>
        </w:rPr>
        <w:t>資料顯示</w:t>
      </w:r>
      <w:r w:rsidRPr="00A87F8A">
        <w:rPr>
          <w:rFonts w:eastAsia="標楷體" w:hint="eastAsia"/>
        </w:rPr>
        <w:t>，</w:t>
      </w:r>
      <w:r>
        <w:rPr>
          <w:rFonts w:eastAsia="標楷體" w:hint="eastAsia"/>
        </w:rPr>
        <w:t>2017</w:t>
      </w:r>
      <w:r>
        <w:rPr>
          <w:rFonts w:eastAsia="標楷體" w:hint="eastAsia"/>
        </w:rPr>
        <w:t>年底我國際投資</w:t>
      </w:r>
      <w:r w:rsidRPr="00A87F8A">
        <w:rPr>
          <w:rFonts w:eastAsia="標楷體" w:hint="eastAsia"/>
        </w:rPr>
        <w:t>淨資產部位達</w:t>
      </w:r>
      <w:r w:rsidRPr="00A87F8A">
        <w:rPr>
          <w:rFonts w:eastAsia="標楷體" w:hint="eastAsia"/>
        </w:rPr>
        <w:t>1.18</w:t>
      </w:r>
      <w:r>
        <w:rPr>
          <w:rFonts w:eastAsia="標楷體" w:hint="eastAsia"/>
        </w:rPr>
        <w:t>兆</w:t>
      </w:r>
      <w:r w:rsidRPr="00A87F8A">
        <w:rPr>
          <w:rFonts w:eastAsia="標楷體" w:hint="eastAsia"/>
        </w:rPr>
        <w:t>美元，</w:t>
      </w:r>
      <w:r>
        <w:rPr>
          <w:rFonts w:eastAsia="標楷體" w:hint="eastAsia"/>
        </w:rPr>
        <w:t>蟬聯全球第</w:t>
      </w:r>
      <w:r>
        <w:rPr>
          <w:rFonts w:eastAsia="標楷體" w:hint="eastAsia"/>
        </w:rPr>
        <w:t>5</w:t>
      </w:r>
      <w:r>
        <w:rPr>
          <w:rFonts w:eastAsia="標楷體" w:hint="eastAsia"/>
        </w:rPr>
        <w:t>大淨債權國，僅次於</w:t>
      </w:r>
      <w:r w:rsidRPr="00A87F8A">
        <w:rPr>
          <w:rFonts w:eastAsia="標楷體" w:hint="eastAsia"/>
        </w:rPr>
        <w:t>日本、德國、</w:t>
      </w:r>
      <w:r>
        <w:rPr>
          <w:rFonts w:eastAsia="標楷體" w:hint="eastAsia"/>
        </w:rPr>
        <w:t>中國大陸及香港</w:t>
      </w:r>
      <w:r w:rsidRPr="00A87F8A">
        <w:rPr>
          <w:rFonts w:eastAsia="標楷體" w:hint="eastAsia"/>
        </w:rPr>
        <w:t>。</w:t>
      </w:r>
    </w:p>
  </w:footnote>
  <w:footnote w:id="34">
    <w:p w:rsidR="00A02B8C" w:rsidRDefault="00A02B8C" w:rsidP="00414694">
      <w:pPr>
        <w:pStyle w:val="af6"/>
        <w:keepLines/>
        <w:ind w:left="142" w:hangingChars="71" w:hanging="142"/>
        <w:rPr>
          <w:rFonts w:eastAsia="標楷體"/>
        </w:rPr>
      </w:pPr>
      <w:r>
        <w:rPr>
          <w:rStyle w:val="affa"/>
        </w:rPr>
        <w:footnoteRef/>
      </w:r>
      <w:r w:rsidRPr="009511FD">
        <w:rPr>
          <w:rFonts w:eastAsia="標楷體" w:hint="eastAsia"/>
        </w:rPr>
        <w:t>美中貿易戰對</w:t>
      </w:r>
      <w:proofErr w:type="gramStart"/>
      <w:r w:rsidRPr="009511FD">
        <w:rPr>
          <w:rFonts w:eastAsia="標楷體" w:hint="eastAsia"/>
        </w:rPr>
        <w:t>臺</w:t>
      </w:r>
      <w:proofErr w:type="gramEnd"/>
      <w:r w:rsidRPr="009511FD">
        <w:rPr>
          <w:rFonts w:eastAsia="標楷體" w:hint="eastAsia"/>
        </w:rPr>
        <w:t>商之影響大致可分為「貿易」、「投資」及「產業」三個層面。在貿易方面，衝擊在陸</w:t>
      </w:r>
      <w:proofErr w:type="gramStart"/>
      <w:r w:rsidRPr="009511FD">
        <w:rPr>
          <w:rFonts w:eastAsia="標楷體" w:hint="eastAsia"/>
        </w:rPr>
        <w:t>臺</w:t>
      </w:r>
      <w:proofErr w:type="gramEnd"/>
      <w:r w:rsidRPr="009511FD">
        <w:rPr>
          <w:rFonts w:eastAsia="標楷體" w:hint="eastAsia"/>
        </w:rPr>
        <w:t>商對美出口，也間接影響我廠商對中國大陸</w:t>
      </w:r>
      <w:proofErr w:type="gramStart"/>
      <w:r w:rsidRPr="009511FD">
        <w:rPr>
          <w:rFonts w:eastAsia="標楷體" w:hint="eastAsia"/>
        </w:rPr>
        <w:t>中間財</w:t>
      </w:r>
      <w:proofErr w:type="gramEnd"/>
      <w:r w:rsidRPr="009511FD">
        <w:rPr>
          <w:rFonts w:eastAsia="標楷體" w:hint="eastAsia"/>
        </w:rPr>
        <w:t>出口；在投資方面，由於美國各項關稅的課</w:t>
      </w:r>
      <w:proofErr w:type="gramStart"/>
      <w:r w:rsidRPr="009511FD">
        <w:rPr>
          <w:rFonts w:eastAsia="標楷體" w:hint="eastAsia"/>
        </w:rPr>
        <w:t>徵</w:t>
      </w:r>
      <w:proofErr w:type="gramEnd"/>
      <w:r w:rsidRPr="009511FD">
        <w:rPr>
          <w:rFonts w:eastAsia="標楷體" w:hint="eastAsia"/>
        </w:rPr>
        <w:t>，部分廠商已開始縮減中國大陸生產規模或移轉產能，或配合客戶前往目標市場或周邊建立生產基地；在產業方面，對資通訊產業、五金模具業等衝擊較大，對生技產業影響較小。</w:t>
      </w:r>
    </w:p>
    <w:p w:rsidR="00A02B8C" w:rsidRPr="009511FD" w:rsidRDefault="00A02B8C" w:rsidP="00414694">
      <w:pPr>
        <w:pStyle w:val="af6"/>
        <w:keepLines/>
        <w:ind w:left="142" w:hangingChars="71" w:hanging="142"/>
        <w:rPr>
          <w:rFonts w:eastAsia="標楷體"/>
        </w:rPr>
      </w:pPr>
      <w:r>
        <w:rPr>
          <w:rFonts w:eastAsia="標楷體" w:hint="eastAsia"/>
        </w:rPr>
        <w:t xml:space="preserve"> </w:t>
      </w:r>
      <w:r>
        <w:rPr>
          <w:rFonts w:eastAsia="標楷體" w:hint="eastAsia"/>
        </w:rPr>
        <w:t>資料來源</w:t>
      </w:r>
      <w:r>
        <w:rPr>
          <w:rFonts w:ascii="新細明體" w:hAnsi="新細明體" w:hint="eastAsia"/>
        </w:rPr>
        <w:t>：</w:t>
      </w:r>
      <w:r>
        <w:rPr>
          <w:rFonts w:eastAsia="標楷體" w:hint="eastAsia"/>
        </w:rPr>
        <w:t>吳佳勳</w:t>
      </w:r>
      <w:r>
        <w:rPr>
          <w:rFonts w:eastAsia="標楷體" w:hint="eastAsia"/>
        </w:rPr>
        <w:t>(2018)</w:t>
      </w:r>
      <w:r>
        <w:rPr>
          <w:rFonts w:eastAsia="標楷體" w:hint="eastAsia"/>
        </w:rPr>
        <w:t>，「</w:t>
      </w:r>
      <w:r w:rsidRPr="00E65CD5">
        <w:rPr>
          <w:rFonts w:eastAsia="標楷體"/>
        </w:rPr>
        <w:t>美</w:t>
      </w:r>
      <w:r w:rsidRPr="00E65CD5">
        <w:rPr>
          <w:rFonts w:eastAsia="標楷體" w:hint="eastAsia"/>
        </w:rPr>
        <w:t>中</w:t>
      </w:r>
      <w:r w:rsidRPr="00E65CD5">
        <w:rPr>
          <w:rFonts w:eastAsia="標楷體"/>
        </w:rPr>
        <w:t>貿易戰</w:t>
      </w:r>
      <w:r w:rsidRPr="00E65CD5">
        <w:rPr>
          <w:rFonts w:eastAsia="標楷體" w:hint="eastAsia"/>
        </w:rPr>
        <w:t>對近期</w:t>
      </w:r>
      <w:proofErr w:type="gramStart"/>
      <w:r w:rsidRPr="00E65CD5">
        <w:rPr>
          <w:rFonts w:eastAsia="標楷體"/>
        </w:rPr>
        <w:t>臺</w:t>
      </w:r>
      <w:proofErr w:type="gramEnd"/>
      <w:r w:rsidRPr="00E65CD5">
        <w:rPr>
          <w:rFonts w:eastAsia="標楷體" w:hint="eastAsia"/>
        </w:rPr>
        <w:t>資企業動向之影響及其因應策略觀察</w:t>
      </w:r>
      <w:r>
        <w:rPr>
          <w:rFonts w:eastAsia="標楷體" w:hint="eastAsia"/>
        </w:rPr>
        <w:t>」。</w:t>
      </w:r>
    </w:p>
  </w:footnote>
  <w:footnote w:id="35">
    <w:p w:rsidR="00A02B8C" w:rsidRDefault="00A02B8C" w:rsidP="00414694">
      <w:pPr>
        <w:pStyle w:val="af6"/>
        <w:keepLines/>
        <w:ind w:left="142" w:hangingChars="71" w:hanging="142"/>
        <w:rPr>
          <w:rFonts w:eastAsia="標楷體"/>
        </w:rPr>
      </w:pPr>
      <w:r>
        <w:rPr>
          <w:rStyle w:val="affa"/>
        </w:rPr>
        <w:footnoteRef/>
      </w:r>
      <w:r w:rsidRPr="0043752C">
        <w:rPr>
          <w:rFonts w:eastAsia="標楷體" w:hint="eastAsia"/>
        </w:rPr>
        <w:t>期透過提供新創辦公室、住宿空間、共同工作空間及展演空間等設施，廣邀特色商店及國際級加速器和</w:t>
      </w:r>
      <w:proofErr w:type="gramStart"/>
      <w:r w:rsidRPr="0043752C">
        <w:rPr>
          <w:rFonts w:eastAsia="標楷體" w:hint="eastAsia"/>
        </w:rPr>
        <w:t>育成</w:t>
      </w:r>
      <w:proofErr w:type="gramEnd"/>
      <w:r w:rsidRPr="0043752C">
        <w:rPr>
          <w:rFonts w:eastAsia="標楷體" w:hint="eastAsia"/>
        </w:rPr>
        <w:t>中心進駐，結合鄰近產業供應鏈及場域實證空間，成為國際新創來</w:t>
      </w:r>
      <w:proofErr w:type="gramStart"/>
      <w:r w:rsidRPr="0043752C">
        <w:rPr>
          <w:rFonts w:eastAsia="標楷體" w:hint="eastAsia"/>
        </w:rPr>
        <w:t>臺</w:t>
      </w:r>
      <w:proofErr w:type="gramEnd"/>
      <w:r w:rsidRPr="0043752C">
        <w:rPr>
          <w:rFonts w:eastAsia="標楷體" w:hint="eastAsia"/>
        </w:rPr>
        <w:t>發展的</w:t>
      </w:r>
      <w:proofErr w:type="gramStart"/>
      <w:r w:rsidRPr="0043752C">
        <w:rPr>
          <w:rFonts w:eastAsia="標楷體" w:hint="eastAsia"/>
        </w:rPr>
        <w:t>最佳場</w:t>
      </w:r>
      <w:proofErr w:type="gramEnd"/>
      <w:r w:rsidRPr="0043752C">
        <w:rPr>
          <w:rFonts w:eastAsia="標楷體" w:hint="eastAsia"/>
        </w:rPr>
        <w:t>域</w:t>
      </w:r>
      <w:r w:rsidRPr="00A87F8A">
        <w:rPr>
          <w:rFonts w:eastAsia="標楷體" w:hint="eastAsia"/>
        </w:rPr>
        <w:t>。</w:t>
      </w:r>
    </w:p>
    <w:p w:rsidR="00A02B8C" w:rsidRPr="00D850A2" w:rsidRDefault="00A02B8C" w:rsidP="00414694">
      <w:pPr>
        <w:pStyle w:val="af6"/>
        <w:keepLines/>
        <w:ind w:left="142" w:hangingChars="71" w:hanging="142"/>
      </w:pPr>
      <w:r>
        <w:rPr>
          <w:rFonts w:eastAsia="標楷體" w:hint="eastAsia"/>
        </w:rPr>
        <w:t xml:space="preserve"> </w:t>
      </w:r>
      <w:r>
        <w:rPr>
          <w:rFonts w:eastAsia="標楷體" w:hint="eastAsia"/>
        </w:rPr>
        <w:t>資料來源</w:t>
      </w:r>
      <w:r>
        <w:rPr>
          <w:rFonts w:ascii="新細明體" w:hAnsi="新細明體" w:hint="eastAsia"/>
        </w:rPr>
        <w:t>：</w:t>
      </w:r>
      <w:r w:rsidRPr="00D850A2">
        <w:rPr>
          <w:rFonts w:eastAsia="標楷體" w:hint="eastAsia"/>
        </w:rPr>
        <w:t>林口新創園網站，</w:t>
      </w:r>
      <w:r w:rsidRPr="00D850A2">
        <w:rPr>
          <w:rStyle w:val="affb"/>
        </w:rPr>
        <w:t>https://www.startupterrace.tw/about</w:t>
      </w:r>
      <w:r>
        <w:rPr>
          <w:rFonts w:eastAsia="標楷體" w:hint="eastAsia"/>
        </w:rPr>
        <w:t>。</w:t>
      </w:r>
    </w:p>
  </w:footnote>
  <w:footnote w:id="36">
    <w:p w:rsidR="00A02B8C" w:rsidRPr="009A2CF4" w:rsidRDefault="00A02B8C" w:rsidP="00414694">
      <w:pPr>
        <w:pStyle w:val="af6"/>
        <w:keepLines/>
        <w:ind w:left="142" w:hangingChars="71" w:hanging="142"/>
        <w:rPr>
          <w:rFonts w:eastAsia="標楷體"/>
        </w:rPr>
      </w:pPr>
      <w:r w:rsidRPr="009A2CF4">
        <w:rPr>
          <w:rStyle w:val="affa"/>
        </w:rPr>
        <w:footnoteRef/>
      </w:r>
      <w:r w:rsidRPr="009A2CF4">
        <w:rPr>
          <w:rFonts w:eastAsia="標楷體"/>
        </w:rPr>
        <w:t>投資退出</w:t>
      </w:r>
      <w:r w:rsidRPr="009A2CF4">
        <w:rPr>
          <w:rFonts w:eastAsia="標楷體"/>
        </w:rPr>
        <w:t>(exits)</w:t>
      </w:r>
      <w:r w:rsidRPr="009A2CF4">
        <w:rPr>
          <w:rFonts w:eastAsia="標楷體"/>
        </w:rPr>
        <w:t>，即創投公司將其所投資的新創公司予以變現，意味著獲取投資回報，也是確保創投資本實現「投資、增值、退出、再投資」良性循環的必要保障。新創投資退出機制主要有四：新創企業股票公開上市</w:t>
      </w:r>
      <w:r w:rsidRPr="009A2CF4">
        <w:rPr>
          <w:rFonts w:eastAsia="標楷體"/>
        </w:rPr>
        <w:t>(IPO)</w:t>
      </w:r>
      <w:r w:rsidRPr="009A2CF4">
        <w:rPr>
          <w:rFonts w:eastAsia="標楷體"/>
        </w:rPr>
        <w:t>；新創企業購回創投公司所持股份；創投公司將其所持股份出售給其他公司；其他公司收購該新創企業或者專業性的經紀人公司收購後再轉手賣出。新創生態系統若無鉅額（</w:t>
      </w:r>
      <w:r w:rsidRPr="009A2CF4">
        <w:rPr>
          <w:rFonts w:eastAsia="標楷體"/>
        </w:rPr>
        <w:t>1</w:t>
      </w:r>
      <w:r w:rsidRPr="009A2CF4">
        <w:rPr>
          <w:rFonts w:eastAsia="標楷體"/>
        </w:rPr>
        <w:t>億美元以上）投資退出，恐將陷入無法成長之困境，即所謂「新創生態系統陷阱」。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6F0A62"/>
    <w:multiLevelType w:val="hybridMultilevel"/>
    <w:tmpl w:val="ED906CA8"/>
    <w:lvl w:ilvl="0" w:tplc="B07C1924">
      <w:start w:val="1"/>
      <w:numFmt w:val="taiwaneseCountingThousand"/>
      <w:lvlText w:val="（%1）"/>
      <w:lvlJc w:val="left"/>
      <w:pPr>
        <w:ind w:left="1040" w:hanging="480"/>
      </w:pPr>
      <w:rPr>
        <w:rFonts w:hint="default"/>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nsid w:val="0C444B62"/>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12481858"/>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65733D7"/>
    <w:multiLevelType w:val="hybridMultilevel"/>
    <w:tmpl w:val="157A4520"/>
    <w:lvl w:ilvl="0" w:tplc="33A214C4">
      <w:start w:val="1"/>
      <w:numFmt w:val="decimal"/>
      <w:lvlText w:val="%1、"/>
      <w:lvlJc w:val="left"/>
      <w:pPr>
        <w:ind w:left="1615" w:hanging="480"/>
      </w:pPr>
      <w:rPr>
        <w:rFonts w:ascii="Times New Roman" w:hAnsi="Times New Roman" w:cs="Times New Roman"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201D2534"/>
    <w:multiLevelType w:val="hybridMultilevel"/>
    <w:tmpl w:val="8F2028D4"/>
    <w:lvl w:ilvl="0" w:tplc="ECA07128">
      <w:start w:val="1"/>
      <w:numFmt w:val="decimal"/>
      <w:lvlText w:val="%1、"/>
      <w:lvlJc w:val="left"/>
      <w:pPr>
        <w:ind w:left="1615" w:hanging="480"/>
      </w:pPr>
      <w:rPr>
        <w:rFonts w:hint="eastAsia"/>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nsid w:val="38C76825"/>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435135F4"/>
    <w:multiLevelType w:val="hybridMultilevel"/>
    <w:tmpl w:val="F85435CA"/>
    <w:lvl w:ilvl="0" w:tplc="0A188F8E">
      <w:start w:val="1"/>
      <w:numFmt w:val="taiwaneseCountingThousand"/>
      <w:lvlText w:val="（%1）"/>
      <w:lvlJc w:val="left"/>
      <w:pPr>
        <w:ind w:left="1048" w:hanging="480"/>
      </w:pPr>
      <w:rPr>
        <w:rFonts w:hint="default"/>
        <w:b/>
        <w:spacing w:val="-40"/>
        <w:position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4">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5082A9F"/>
    <w:multiLevelType w:val="hybridMultilevel"/>
    <w:tmpl w:val="8ACE714E"/>
    <w:lvl w:ilvl="0" w:tplc="B07C1924">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6B211DCC"/>
    <w:multiLevelType w:val="hybridMultilevel"/>
    <w:tmpl w:val="9320D3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B723EBE"/>
    <w:multiLevelType w:val="hybridMultilevel"/>
    <w:tmpl w:val="945C21B0"/>
    <w:lvl w:ilvl="0" w:tplc="543C0BFE">
      <w:start w:val="1"/>
      <w:numFmt w:val="decimal"/>
      <w:lvlText w:val="(%1)"/>
      <w:lvlJc w:val="left"/>
      <w:pPr>
        <w:ind w:left="764" w:hanging="480"/>
      </w:pPr>
      <w:rPr>
        <w:rFonts w:ascii="Times New Roman" w:eastAsia="標楷體" w:hAnsi="Times New Roman" w:cstheme="minorBidi"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9B862E1"/>
    <w:multiLevelType w:val="hybridMultilevel"/>
    <w:tmpl w:val="3CCA6A38"/>
    <w:lvl w:ilvl="0" w:tplc="2210058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E630183"/>
    <w:multiLevelType w:val="hybridMultilevel"/>
    <w:tmpl w:val="D054ACE6"/>
    <w:lvl w:ilvl="0" w:tplc="ABAEE064">
      <w:start w:val="1"/>
      <w:numFmt w:val="decimal"/>
      <w:lvlText w:val="%1、"/>
      <w:lvlJc w:val="left"/>
      <w:pPr>
        <w:ind w:left="1662" w:hanging="480"/>
      </w:pPr>
      <w:rPr>
        <w:rFonts w:hint="default"/>
      </w:rPr>
    </w:lvl>
    <w:lvl w:ilvl="1" w:tplc="04090019" w:tentative="1">
      <w:start w:val="1"/>
      <w:numFmt w:val="ideographTraditional"/>
      <w:lvlText w:val="%2、"/>
      <w:lvlJc w:val="left"/>
      <w:pPr>
        <w:ind w:left="2142" w:hanging="480"/>
      </w:pPr>
    </w:lvl>
    <w:lvl w:ilvl="2" w:tplc="0409001B" w:tentative="1">
      <w:start w:val="1"/>
      <w:numFmt w:val="lowerRoman"/>
      <w:lvlText w:val="%3."/>
      <w:lvlJc w:val="right"/>
      <w:pPr>
        <w:ind w:left="2622" w:hanging="480"/>
      </w:pPr>
    </w:lvl>
    <w:lvl w:ilvl="3" w:tplc="0409000F" w:tentative="1">
      <w:start w:val="1"/>
      <w:numFmt w:val="decimal"/>
      <w:lvlText w:val="%4."/>
      <w:lvlJc w:val="left"/>
      <w:pPr>
        <w:ind w:left="3102" w:hanging="480"/>
      </w:pPr>
    </w:lvl>
    <w:lvl w:ilvl="4" w:tplc="04090019" w:tentative="1">
      <w:start w:val="1"/>
      <w:numFmt w:val="ideographTraditional"/>
      <w:lvlText w:val="%5、"/>
      <w:lvlJc w:val="left"/>
      <w:pPr>
        <w:ind w:left="3582" w:hanging="480"/>
      </w:pPr>
    </w:lvl>
    <w:lvl w:ilvl="5" w:tplc="0409001B" w:tentative="1">
      <w:start w:val="1"/>
      <w:numFmt w:val="lowerRoman"/>
      <w:lvlText w:val="%6."/>
      <w:lvlJc w:val="right"/>
      <w:pPr>
        <w:ind w:left="4062" w:hanging="480"/>
      </w:pPr>
    </w:lvl>
    <w:lvl w:ilvl="6" w:tplc="0409000F" w:tentative="1">
      <w:start w:val="1"/>
      <w:numFmt w:val="decimal"/>
      <w:lvlText w:val="%7."/>
      <w:lvlJc w:val="left"/>
      <w:pPr>
        <w:ind w:left="4542" w:hanging="480"/>
      </w:pPr>
    </w:lvl>
    <w:lvl w:ilvl="7" w:tplc="04090019" w:tentative="1">
      <w:start w:val="1"/>
      <w:numFmt w:val="ideographTraditional"/>
      <w:lvlText w:val="%8、"/>
      <w:lvlJc w:val="left"/>
      <w:pPr>
        <w:ind w:left="5022" w:hanging="480"/>
      </w:pPr>
    </w:lvl>
    <w:lvl w:ilvl="8" w:tplc="0409001B" w:tentative="1">
      <w:start w:val="1"/>
      <w:numFmt w:val="lowerRoman"/>
      <w:lvlText w:val="%9."/>
      <w:lvlJc w:val="right"/>
      <w:pPr>
        <w:ind w:left="5502" w:hanging="480"/>
      </w:pPr>
    </w:lvl>
  </w:abstractNum>
  <w:abstractNum w:abstractNumId="25">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6"/>
  </w:num>
  <w:num w:numId="2">
    <w:abstractNumId w:val="22"/>
  </w:num>
  <w:num w:numId="3">
    <w:abstractNumId w:val="1"/>
  </w:num>
  <w:num w:numId="4">
    <w:abstractNumId w:val="0"/>
  </w:num>
  <w:num w:numId="5">
    <w:abstractNumId w:val="15"/>
  </w:num>
  <w:num w:numId="6">
    <w:abstractNumId w:val="7"/>
  </w:num>
  <w:num w:numId="7">
    <w:abstractNumId w:val="14"/>
  </w:num>
  <w:num w:numId="8">
    <w:abstractNumId w:val="9"/>
  </w:num>
  <w:num w:numId="9">
    <w:abstractNumId w:val="17"/>
  </w:num>
  <w:num w:numId="10">
    <w:abstractNumId w:val="10"/>
  </w:num>
  <w:num w:numId="11">
    <w:abstractNumId w:val="25"/>
  </w:num>
  <w:num w:numId="12">
    <w:abstractNumId w:val="13"/>
  </w:num>
  <w:num w:numId="13">
    <w:abstractNumId w:val="11"/>
  </w:num>
  <w:num w:numId="14">
    <w:abstractNumId w:val="21"/>
  </w:num>
  <w:num w:numId="15">
    <w:abstractNumId w:val="20"/>
  </w:num>
  <w:num w:numId="16">
    <w:abstractNumId w:val="18"/>
  </w:num>
  <w:num w:numId="17">
    <w:abstractNumId w:val="24"/>
  </w:num>
  <w:num w:numId="18">
    <w:abstractNumId w:val="8"/>
  </w:num>
  <w:num w:numId="19">
    <w:abstractNumId w:val="23"/>
  </w:num>
  <w:num w:numId="20">
    <w:abstractNumId w:val="19"/>
  </w:num>
  <w:num w:numId="21">
    <w:abstractNumId w:val="6"/>
  </w:num>
  <w:num w:numId="22">
    <w:abstractNumId w:val="4"/>
  </w:num>
  <w:num w:numId="23">
    <w:abstractNumId w:val="5"/>
  </w:num>
  <w:num w:numId="24">
    <w:abstractNumId w:val="3"/>
  </w:num>
  <w:num w:numId="25">
    <w:abstractNumId w:val="2"/>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694"/>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C11"/>
    <w:rsid w:val="00011EBA"/>
    <w:rsid w:val="000124E1"/>
    <w:rsid w:val="00012577"/>
    <w:rsid w:val="00012585"/>
    <w:rsid w:val="0001259C"/>
    <w:rsid w:val="000125EA"/>
    <w:rsid w:val="000128E6"/>
    <w:rsid w:val="00012A8F"/>
    <w:rsid w:val="00012D5E"/>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BB7"/>
    <w:rsid w:val="00072EE1"/>
    <w:rsid w:val="00073076"/>
    <w:rsid w:val="00073085"/>
    <w:rsid w:val="000730EA"/>
    <w:rsid w:val="00073376"/>
    <w:rsid w:val="000736AF"/>
    <w:rsid w:val="0007370E"/>
    <w:rsid w:val="0007376B"/>
    <w:rsid w:val="00073E9E"/>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32"/>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1E3"/>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A95"/>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FEA"/>
    <w:rsid w:val="0029119E"/>
    <w:rsid w:val="00291286"/>
    <w:rsid w:val="002913B9"/>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924"/>
    <w:rsid w:val="00293B4D"/>
    <w:rsid w:val="0029418B"/>
    <w:rsid w:val="0029426F"/>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984"/>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BAC"/>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58C"/>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D2"/>
    <w:rsid w:val="003F2097"/>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3FFC"/>
    <w:rsid w:val="00504175"/>
    <w:rsid w:val="005045A7"/>
    <w:rsid w:val="00504B69"/>
    <w:rsid w:val="00504E09"/>
    <w:rsid w:val="00505390"/>
    <w:rsid w:val="0050563A"/>
    <w:rsid w:val="00505702"/>
    <w:rsid w:val="00505A87"/>
    <w:rsid w:val="005060D6"/>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6FCC"/>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3F8"/>
    <w:rsid w:val="006178EA"/>
    <w:rsid w:val="00617A49"/>
    <w:rsid w:val="00617B16"/>
    <w:rsid w:val="00617E6A"/>
    <w:rsid w:val="006201E5"/>
    <w:rsid w:val="00620881"/>
    <w:rsid w:val="00620A6A"/>
    <w:rsid w:val="00620EA7"/>
    <w:rsid w:val="00620F58"/>
    <w:rsid w:val="006212D2"/>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ECF"/>
    <w:rsid w:val="00623F32"/>
    <w:rsid w:val="00623F6E"/>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F8"/>
    <w:rsid w:val="00633038"/>
    <w:rsid w:val="006336DD"/>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8A"/>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0D4D"/>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CD"/>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875"/>
    <w:rsid w:val="006E4FDA"/>
    <w:rsid w:val="006E5161"/>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DDD"/>
    <w:rsid w:val="00707F0F"/>
    <w:rsid w:val="00710068"/>
    <w:rsid w:val="0071021D"/>
    <w:rsid w:val="00710331"/>
    <w:rsid w:val="00710590"/>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A"/>
    <w:rsid w:val="007534EB"/>
    <w:rsid w:val="00753568"/>
    <w:rsid w:val="007537B9"/>
    <w:rsid w:val="007538E1"/>
    <w:rsid w:val="00754324"/>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0AE"/>
    <w:rsid w:val="00824643"/>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70"/>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94"/>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1FB1"/>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088"/>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E10"/>
    <w:rsid w:val="008B10B3"/>
    <w:rsid w:val="008B1371"/>
    <w:rsid w:val="008B1858"/>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1BAF"/>
    <w:rsid w:val="008C1C9C"/>
    <w:rsid w:val="008C2E50"/>
    <w:rsid w:val="008C2EF5"/>
    <w:rsid w:val="008C3C0D"/>
    <w:rsid w:val="008C3CAF"/>
    <w:rsid w:val="008C3D82"/>
    <w:rsid w:val="008C3E1B"/>
    <w:rsid w:val="008C415B"/>
    <w:rsid w:val="008C44FF"/>
    <w:rsid w:val="008C4539"/>
    <w:rsid w:val="008C4B3E"/>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0E7"/>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E1"/>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EB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E"/>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528D"/>
    <w:rsid w:val="00A35325"/>
    <w:rsid w:val="00A35340"/>
    <w:rsid w:val="00A3573F"/>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201"/>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73"/>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D57"/>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4E9"/>
    <w:rsid w:val="00B30708"/>
    <w:rsid w:val="00B30961"/>
    <w:rsid w:val="00B30BF0"/>
    <w:rsid w:val="00B30F0F"/>
    <w:rsid w:val="00B31306"/>
    <w:rsid w:val="00B316AE"/>
    <w:rsid w:val="00B31C20"/>
    <w:rsid w:val="00B31FBE"/>
    <w:rsid w:val="00B321E3"/>
    <w:rsid w:val="00B32345"/>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5F07"/>
    <w:rsid w:val="00B460B8"/>
    <w:rsid w:val="00B4646D"/>
    <w:rsid w:val="00B46473"/>
    <w:rsid w:val="00B4647C"/>
    <w:rsid w:val="00B46A4F"/>
    <w:rsid w:val="00B46E6F"/>
    <w:rsid w:val="00B4731F"/>
    <w:rsid w:val="00B47351"/>
    <w:rsid w:val="00B473A3"/>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54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510"/>
    <w:rsid w:val="00B77830"/>
    <w:rsid w:val="00B7793F"/>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DEB"/>
    <w:rsid w:val="00C02F46"/>
    <w:rsid w:val="00C03109"/>
    <w:rsid w:val="00C03208"/>
    <w:rsid w:val="00C033ED"/>
    <w:rsid w:val="00C034C3"/>
    <w:rsid w:val="00C03D4C"/>
    <w:rsid w:val="00C04016"/>
    <w:rsid w:val="00C041D8"/>
    <w:rsid w:val="00C04954"/>
    <w:rsid w:val="00C04E15"/>
    <w:rsid w:val="00C04E3E"/>
    <w:rsid w:val="00C0527C"/>
    <w:rsid w:val="00C05511"/>
    <w:rsid w:val="00C056F3"/>
    <w:rsid w:val="00C0571F"/>
    <w:rsid w:val="00C059A2"/>
    <w:rsid w:val="00C059A4"/>
    <w:rsid w:val="00C0651F"/>
    <w:rsid w:val="00C0687B"/>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44"/>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8B"/>
    <w:rsid w:val="00C82BC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413"/>
    <w:rsid w:val="00CD3443"/>
    <w:rsid w:val="00CD387F"/>
    <w:rsid w:val="00CD3BE8"/>
    <w:rsid w:val="00CD3DCE"/>
    <w:rsid w:val="00CD3E96"/>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6D7"/>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496"/>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529"/>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4BE"/>
    <w:rsid w:val="00DA272C"/>
    <w:rsid w:val="00DA2AB2"/>
    <w:rsid w:val="00DA2FC7"/>
    <w:rsid w:val="00DA36F5"/>
    <w:rsid w:val="00DA3D17"/>
    <w:rsid w:val="00DA3F58"/>
    <w:rsid w:val="00DA4047"/>
    <w:rsid w:val="00DA40FF"/>
    <w:rsid w:val="00DA4277"/>
    <w:rsid w:val="00DA45EB"/>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261"/>
    <w:rsid w:val="00DB36F4"/>
    <w:rsid w:val="00DB3BFC"/>
    <w:rsid w:val="00DB3E0F"/>
    <w:rsid w:val="00DB4826"/>
    <w:rsid w:val="00DB48A9"/>
    <w:rsid w:val="00DB48E7"/>
    <w:rsid w:val="00DB4A77"/>
    <w:rsid w:val="00DB4EFD"/>
    <w:rsid w:val="00DB4F5B"/>
    <w:rsid w:val="00DB5038"/>
    <w:rsid w:val="00DB5229"/>
    <w:rsid w:val="00DB533E"/>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C1A"/>
    <w:rsid w:val="00E33F0F"/>
    <w:rsid w:val="00E346CA"/>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1D7B"/>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DB9"/>
    <w:rsid w:val="00E6434C"/>
    <w:rsid w:val="00E64745"/>
    <w:rsid w:val="00E64E27"/>
    <w:rsid w:val="00E64EA7"/>
    <w:rsid w:val="00E64EAE"/>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18E"/>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77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2B97"/>
    <w:rsid w:val="00E92F3D"/>
    <w:rsid w:val="00E93485"/>
    <w:rsid w:val="00E93DA6"/>
    <w:rsid w:val="00E93E75"/>
    <w:rsid w:val="00E94277"/>
    <w:rsid w:val="00E942EC"/>
    <w:rsid w:val="00E94650"/>
    <w:rsid w:val="00E94885"/>
    <w:rsid w:val="00E94A4C"/>
    <w:rsid w:val="00E94C44"/>
    <w:rsid w:val="00E95464"/>
    <w:rsid w:val="00E95494"/>
    <w:rsid w:val="00E95771"/>
    <w:rsid w:val="00E95D47"/>
    <w:rsid w:val="00E95E0F"/>
    <w:rsid w:val="00E95ECA"/>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8D9"/>
    <w:rsid w:val="00EA4DB6"/>
    <w:rsid w:val="00EA4E4F"/>
    <w:rsid w:val="00EA4F23"/>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731"/>
    <w:rsid w:val="00F01C16"/>
    <w:rsid w:val="00F01E70"/>
    <w:rsid w:val="00F02095"/>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604F"/>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6EB5"/>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57"/>
    <w:rsid w:val="00FB6FCE"/>
    <w:rsid w:val="00FB7596"/>
    <w:rsid w:val="00FB75E0"/>
    <w:rsid w:val="00FB791F"/>
    <w:rsid w:val="00FB7CF4"/>
    <w:rsid w:val="00FB7D89"/>
    <w:rsid w:val="00FB7ECF"/>
    <w:rsid w:val="00FB7FE7"/>
    <w:rsid w:val="00FC0954"/>
    <w:rsid w:val="00FC0A18"/>
    <w:rsid w:val="00FC0D54"/>
    <w:rsid w:val="00FC0DF4"/>
    <w:rsid w:val="00FC1564"/>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1A0F9E"/>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2E20C3"/>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1A0F9E"/>
    <w:pPr>
      <w:tabs>
        <w:tab w:val="right" w:leader="dot" w:pos="8931"/>
      </w:tabs>
      <w:ind w:firstLineChars="50" w:firstLine="180"/>
    </w:pPr>
    <w:rPr>
      <w:rFonts w:eastAsia="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hyperlink" Target="https://udn.com/search/tagging/2/&#24859;&#29246;&#3434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oi.gov.tw/chi/chi_site/stat/node.aspx?cate_sn=-1&amp;belong_sn=7460&amp;sn=7598" TargetMode="External"/><Relationship Id="rId2" Type="http://schemas.openxmlformats.org/officeDocument/2006/relationships/hyperlink" Target="https://foreigntalentact.ndc.gov.tw/News_Content.aspx?n=88EDAE1D4C3C77D7&amp;s=13736E1F68EBE340" TargetMode="External"/><Relationship Id="rId1" Type="http://schemas.openxmlformats.org/officeDocument/2006/relationships/hyperlink" Target="https://www.cna.com.tw/news/acn/201812170156.asp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359150322688555E-2"/>
                  <c:y val="1.4906133674158282E-2"/>
                </c:manualLayout>
              </c:layout>
              <c:tx>
                <c:rich>
                  <a:bodyPr/>
                  <a:lstStyle/>
                  <a:p>
                    <a:r>
                      <a:rPr lang="en-US" altLang="zh-TW"/>
                      <a:t>-</a:t>
                    </a:r>
                    <a:r>
                      <a:rPr lang="en-US" altLang="en-US"/>
                      <a:t>0.65 </a:t>
                    </a:r>
                  </a:p>
                </c:rich>
              </c:tx>
              <c:showLegendKey val="0"/>
              <c:showVal val="1"/>
              <c:showCatName val="0"/>
              <c:showSerName val="0"/>
              <c:showPercent val="0"/>
              <c:showBubbleSize val="0"/>
            </c:dLbl>
            <c:showLegendKey val="0"/>
            <c:showVal val="0"/>
            <c:showCatName val="0"/>
            <c:showSerName val="0"/>
            <c:showPercent val="0"/>
            <c:showBubbleSize val="0"/>
          </c:dLbls>
          <c:cat>
            <c:strRef>
              <c:f>Sheet1!$A$160:$A$230</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Sheet1!$C$160:$C$230</c:f>
              <c:numCache>
                <c:formatCode>0.00_ </c:formatCode>
                <c:ptCount val="71"/>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0.14000000000000001</c:v>
                </c:pt>
                <c:pt idx="66" formatCode="General">
                  <c:v>0.13</c:v>
                </c:pt>
                <c:pt idx="67">
                  <c:v>-0.09</c:v>
                </c:pt>
                <c:pt idx="68">
                  <c:v>-0.11</c:v>
                </c:pt>
                <c:pt idx="69">
                  <c:v>-0.61</c:v>
                </c:pt>
                <c:pt idx="70">
                  <c:v>-0.65</c:v>
                </c:pt>
              </c:numCache>
            </c:numRef>
          </c:val>
        </c:ser>
        <c:dLbls>
          <c:showLegendKey val="0"/>
          <c:showVal val="0"/>
          <c:showCatName val="0"/>
          <c:showSerName val="0"/>
          <c:showPercent val="0"/>
          <c:showBubbleSize val="0"/>
        </c:dLbls>
        <c:gapWidth val="150"/>
        <c:axId val="254080896"/>
        <c:axId val="25408243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628974647069514E-2"/>
                  <c:y val="-5.968515417292742E-2"/>
                </c:manualLayout>
              </c:layout>
              <c:tx>
                <c:rich>
                  <a:bodyPr/>
                  <a:lstStyle/>
                  <a:p>
                    <a:r>
                      <a:rPr lang="en-US" altLang="en-US"/>
                      <a:t>99.58</a:t>
                    </a:r>
                  </a:p>
                </c:rich>
              </c:tx>
              <c:showLegendKey val="0"/>
              <c:showVal val="1"/>
              <c:showCatName val="0"/>
              <c:showSerName val="0"/>
              <c:showPercent val="0"/>
              <c:showBubbleSize val="0"/>
            </c:dLbl>
            <c:showLegendKey val="0"/>
            <c:showVal val="0"/>
            <c:showCatName val="0"/>
            <c:showSerName val="0"/>
            <c:showPercent val="0"/>
            <c:showBubbleSize val="0"/>
          </c:dLbls>
          <c:cat>
            <c:strRef>
              <c:f>Sheet1!$A$160:$A$230</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Sheet1!$B$160:$B$230</c:f>
              <c:numCache>
                <c:formatCode>0.00</c:formatCode>
                <c:ptCount val="71"/>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101.7</c:v>
                </c:pt>
                <c:pt idx="66" formatCode="General">
                  <c:v>101.84</c:v>
                </c:pt>
                <c:pt idx="67" formatCode="General">
                  <c:v>101.39</c:v>
                </c:pt>
                <c:pt idx="68" formatCode="General">
                  <c:v>101.26</c:v>
                </c:pt>
                <c:pt idx="69" formatCode="General">
                  <c:v>99.97</c:v>
                </c:pt>
                <c:pt idx="70" formatCode="General">
                  <c:v>99.58</c:v>
                </c:pt>
              </c:numCache>
            </c:numRef>
          </c:val>
          <c:smooth val="0"/>
        </c:ser>
        <c:dLbls>
          <c:showLegendKey val="0"/>
          <c:showVal val="0"/>
          <c:showCatName val="0"/>
          <c:showSerName val="0"/>
          <c:showPercent val="0"/>
          <c:showBubbleSize val="0"/>
        </c:dLbls>
        <c:marker val="1"/>
        <c:smooth val="0"/>
        <c:axId val="253806464"/>
        <c:axId val="254078976"/>
      </c:lineChart>
      <c:catAx>
        <c:axId val="2538064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4078976"/>
        <c:crossesAt val="60"/>
        <c:auto val="0"/>
        <c:lblAlgn val="ctr"/>
        <c:lblOffset val="100"/>
        <c:tickLblSkip val="2"/>
        <c:tickMarkSkip val="1"/>
        <c:noMultiLvlLbl val="0"/>
      </c:catAx>
      <c:valAx>
        <c:axId val="2540789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3806464"/>
        <c:crosses val="autoZero"/>
        <c:crossBetween val="between"/>
        <c:majorUnit val="10"/>
        <c:minorUnit val="5"/>
      </c:valAx>
      <c:catAx>
        <c:axId val="254080896"/>
        <c:scaling>
          <c:orientation val="minMax"/>
        </c:scaling>
        <c:delete val="1"/>
        <c:axPos val="b"/>
        <c:majorTickMark val="out"/>
        <c:minorTickMark val="none"/>
        <c:tickLblPos val="nextTo"/>
        <c:crossAx val="254082432"/>
        <c:crosses val="autoZero"/>
        <c:auto val="0"/>
        <c:lblAlgn val="ctr"/>
        <c:lblOffset val="100"/>
        <c:noMultiLvlLbl val="0"/>
      </c:catAx>
      <c:valAx>
        <c:axId val="25408243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40808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Sheet1!$A$212:$B$282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Sheet1!$E$212:$E$282</c:f>
              <c:numCache>
                <c:formatCode>0.00_ </c:formatCode>
                <c:ptCount val="71"/>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pt idx="67">
                  <c:v>5.01</c:v>
                </c:pt>
                <c:pt idx="68">
                  <c:v>5.27</c:v>
                </c:pt>
                <c:pt idx="69">
                  <c:v>4.8</c:v>
                </c:pt>
                <c:pt idx="70">
                  <c:v>5.18</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Sheet1!$A$212:$B$282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Sheet1!$F$212:$F$282</c:f>
              <c:numCache>
                <c:formatCode>0.00_ </c:formatCode>
                <c:ptCount val="71"/>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pt idx="67">
                  <c:v>5.48</c:v>
                </c:pt>
                <c:pt idx="68">
                  <c:v>5.61</c:v>
                </c:pt>
                <c:pt idx="69">
                  <c:v>4.97</c:v>
                </c:pt>
                <c:pt idx="70">
                  <c:v>5.22</c:v>
                </c:pt>
              </c:numCache>
            </c:numRef>
          </c:val>
          <c:smooth val="1"/>
        </c:ser>
        <c:dLbls>
          <c:showLegendKey val="0"/>
          <c:showVal val="0"/>
          <c:showCatName val="0"/>
          <c:showSerName val="0"/>
          <c:showPercent val="0"/>
          <c:showBubbleSize val="0"/>
        </c:dLbls>
        <c:marker val="1"/>
        <c:smooth val="0"/>
        <c:axId val="273082624"/>
        <c:axId val="27323596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Sheet1!$C$212:$C$282</c:f>
              <c:numCache>
                <c:formatCode>General</c:formatCode>
                <c:ptCount val="71"/>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pt idx="67">
                  <c:v>33.409999999999997</c:v>
                </c:pt>
                <c:pt idx="68">
                  <c:v>33.549999999999997</c:v>
                </c:pt>
                <c:pt idx="69">
                  <c:v>33.409999999999997</c:v>
                </c:pt>
                <c:pt idx="70">
                  <c:v>33.69</c:v>
                </c:pt>
              </c:numCache>
            </c:numRef>
          </c:val>
          <c:smooth val="0"/>
        </c:ser>
        <c:dLbls>
          <c:showLegendKey val="0"/>
          <c:showVal val="0"/>
          <c:showCatName val="0"/>
          <c:showSerName val="0"/>
          <c:showPercent val="0"/>
          <c:showBubbleSize val="0"/>
        </c:dLbls>
        <c:marker val="1"/>
        <c:smooth val="0"/>
        <c:axId val="273237504"/>
        <c:axId val="273239040"/>
      </c:lineChart>
      <c:catAx>
        <c:axId val="27308262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73235968"/>
        <c:crosses val="autoZero"/>
        <c:auto val="0"/>
        <c:lblAlgn val="ctr"/>
        <c:lblOffset val="100"/>
        <c:tickLblSkip val="3"/>
        <c:tickMarkSkip val="3"/>
        <c:noMultiLvlLbl val="1"/>
      </c:catAx>
      <c:valAx>
        <c:axId val="27323596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3082624"/>
        <c:crosses val="autoZero"/>
        <c:crossBetween val="midCat"/>
        <c:majorUnit val="2"/>
      </c:valAx>
      <c:catAx>
        <c:axId val="273237504"/>
        <c:scaling>
          <c:orientation val="minMax"/>
        </c:scaling>
        <c:delete val="1"/>
        <c:axPos val="b"/>
        <c:majorTickMark val="out"/>
        <c:minorTickMark val="none"/>
        <c:tickLblPos val="nextTo"/>
        <c:crossAx val="273239040"/>
        <c:crossesAt val="13"/>
        <c:auto val="1"/>
        <c:lblAlgn val="ctr"/>
        <c:lblOffset val="100"/>
        <c:noMultiLvlLbl val="0"/>
      </c:catAx>
      <c:valAx>
        <c:axId val="27323904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323750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貨幣!$A$117:$B$175</c:f>
              <c:multiLvlStrCache>
                <c:ptCount val="5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lvl>
                <c:lvl>
                  <c:pt idx="0">
                    <c:v>103年</c:v>
                  </c:pt>
                  <c:pt idx="12">
                    <c:v>104年</c:v>
                  </c:pt>
                  <c:pt idx="24">
                    <c:v>105年</c:v>
                  </c:pt>
                  <c:pt idx="36">
                    <c:v>106年</c:v>
                  </c:pt>
                  <c:pt idx="48">
                    <c:v>107年</c:v>
                  </c:pt>
                </c:lvl>
              </c:multiLvlStrCache>
            </c:multiLvlStrRef>
          </c:cat>
          <c:val>
            <c:numRef>
              <c:f>貨幣!$C$117:$C$175</c:f>
              <c:numCache>
                <c:formatCode>General</c:formatCode>
                <c:ptCount val="59"/>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numCache>
            </c:numRef>
          </c:val>
        </c:ser>
        <c:dLbls>
          <c:showLegendKey val="0"/>
          <c:showVal val="0"/>
          <c:showCatName val="0"/>
          <c:showSerName val="0"/>
          <c:showPercent val="0"/>
          <c:showBubbleSize val="0"/>
        </c:dLbls>
        <c:gapWidth val="50"/>
        <c:axId val="273343616"/>
        <c:axId val="273345152"/>
      </c:barChart>
      <c:catAx>
        <c:axId val="27334361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3345152"/>
        <c:crosses val="autoZero"/>
        <c:auto val="1"/>
        <c:lblAlgn val="ctr"/>
        <c:lblOffset val="100"/>
        <c:tickLblSkip val="2"/>
        <c:tickMarkSkip val="2"/>
        <c:noMultiLvlLbl val="1"/>
      </c:catAx>
      <c:valAx>
        <c:axId val="2733451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7334361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68341202061187E-2"/>
          <c:y val="0.16000934205258241"/>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工作表1!$B$73:$C$143</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102年</c:v>
                  </c:pt>
                  <c:pt idx="12">
                    <c:v>103年</c:v>
                  </c:pt>
                  <c:pt idx="24">
                    <c:v>104年</c:v>
                  </c:pt>
                  <c:pt idx="36">
                    <c:v>105年</c:v>
                  </c:pt>
                  <c:pt idx="48">
                    <c:v>106年</c:v>
                  </c:pt>
                  <c:pt idx="60">
                    <c:v>107年</c:v>
                  </c:pt>
                </c:lvl>
              </c:multiLvlStrCache>
            </c:multiLvlStrRef>
          </c:cat>
          <c:val>
            <c:numRef>
              <c:f>工作表1!$A$73:$A$143</c:f>
              <c:numCache>
                <c:formatCode>#,##0.00</c:formatCode>
                <c:ptCount val="71"/>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pt idx="67">
                  <c:v>10909.42</c:v>
                </c:pt>
                <c:pt idx="68">
                  <c:v>10883.77</c:v>
                </c:pt>
                <c:pt idx="69">
                  <c:v>10088.36</c:v>
                </c:pt>
                <c:pt idx="70">
                  <c:v>9888.0300000000007</c:v>
                </c:pt>
              </c:numCache>
            </c:numRef>
          </c:val>
          <c:smooth val="0"/>
        </c:ser>
        <c:dLbls>
          <c:showLegendKey val="0"/>
          <c:showVal val="0"/>
          <c:showCatName val="0"/>
          <c:showSerName val="0"/>
          <c:showPercent val="0"/>
          <c:showBubbleSize val="0"/>
        </c:dLbls>
        <c:marker val="1"/>
        <c:smooth val="0"/>
        <c:axId val="273411072"/>
        <c:axId val="273797888"/>
      </c:lineChart>
      <c:catAx>
        <c:axId val="27341107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73797888"/>
        <c:crossesAt val="5000"/>
        <c:auto val="1"/>
        <c:lblAlgn val="ctr"/>
        <c:lblOffset val="50"/>
        <c:tickLblSkip val="3"/>
        <c:tickMarkSkip val="3"/>
        <c:noMultiLvlLbl val="1"/>
      </c:catAx>
      <c:valAx>
        <c:axId val="273797888"/>
        <c:scaling>
          <c:orientation val="minMax"/>
          <c:max val="11000"/>
          <c:min val="5000"/>
        </c:scaling>
        <c:delete val="0"/>
        <c:axPos val="l"/>
        <c:numFmt formatCode="#,##0_);[Red]\(#,##0\)" sourceLinked="0"/>
        <c:majorTickMark val="out"/>
        <c:minorTickMark val="none"/>
        <c:tickLblPos val="nextTo"/>
        <c:spPr>
          <a:ln w="28575"/>
        </c:spPr>
        <c:crossAx val="27341107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
(1-11月)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609267</c:v>
                </c:pt>
              </c:numCache>
            </c:numRef>
          </c:val>
        </c:ser>
        <c:dLbls>
          <c:showLegendKey val="0"/>
          <c:showVal val="0"/>
          <c:showCatName val="0"/>
          <c:showSerName val="0"/>
          <c:showPercent val="0"/>
          <c:showBubbleSize val="0"/>
        </c:dLbls>
        <c:gapWidth val="150"/>
        <c:axId val="273824768"/>
        <c:axId val="2738269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
(1-11月)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5.9</c:v>
                </c:pt>
              </c:numCache>
            </c:numRef>
          </c:val>
          <c:smooth val="0"/>
        </c:ser>
        <c:dLbls>
          <c:showLegendKey val="0"/>
          <c:showVal val="0"/>
          <c:showCatName val="0"/>
          <c:showSerName val="0"/>
          <c:showPercent val="0"/>
          <c:showBubbleSize val="0"/>
        </c:dLbls>
        <c:marker val="1"/>
        <c:smooth val="0"/>
        <c:axId val="273828480"/>
        <c:axId val="273859328"/>
      </c:lineChart>
      <c:catAx>
        <c:axId val="27382476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73826944"/>
        <c:crossesAt val="0"/>
        <c:auto val="0"/>
        <c:lblAlgn val="ctr"/>
        <c:lblOffset val="100"/>
        <c:tickMarkSkip val="1"/>
        <c:noMultiLvlLbl val="0"/>
      </c:catAx>
      <c:valAx>
        <c:axId val="2738269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73824768"/>
        <c:crosses val="autoZero"/>
        <c:crossBetween val="between"/>
      </c:valAx>
      <c:catAx>
        <c:axId val="27382848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73859328"/>
        <c:crosses val="autoZero"/>
        <c:auto val="0"/>
        <c:lblAlgn val="ctr"/>
        <c:lblOffset val="100"/>
        <c:noMultiLvlLbl val="0"/>
      </c:catAx>
      <c:valAx>
        <c:axId val="27385932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7382848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1-11</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2018年1-11月實際投資金額（非金融領域）比重95.1%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854</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48.8</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46.9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44.3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英國 </a:t>
                    </a:r>
                    <a:r>
                      <a:rPr lang="en-US" altLang="zh-TW"/>
                      <a:t>38.2</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36.6</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美國 </a:t>
                    </a:r>
                    <a:r>
                      <a:rPr lang="en-US" altLang="zh-TW"/>
                      <a:t>31.7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28.3</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澳門 </a:t>
                    </a:r>
                    <a:r>
                      <a:rPr lang="en-US" altLang="zh-TW"/>
                      <a:t>12.7</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荷蘭</a:t>
                    </a:r>
                    <a:r>
                      <a:rPr lang="en-US" altLang="zh-TW"/>
                      <a:t>11.2</a:t>
                    </a:r>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英國</c:v>
                </c:pt>
                <c:pt idx="5">
                  <c:v>日本</c:v>
                </c:pt>
                <c:pt idx="6">
                  <c:v>美國</c:v>
                </c:pt>
                <c:pt idx="7">
                  <c:v>德國</c:v>
                </c:pt>
                <c:pt idx="8">
                  <c:v>澳門</c:v>
                </c:pt>
                <c:pt idx="9">
                  <c:v>荷蘭</c:v>
                </c:pt>
              </c:strCache>
            </c:strRef>
          </c:cat>
          <c:val>
            <c:numRef>
              <c:f>Sheet1!$C$3:$C$12</c:f>
              <c:numCache>
                <c:formatCode>0.0_ </c:formatCode>
                <c:ptCount val="10"/>
                <c:pt idx="0">
                  <c:v>854</c:v>
                </c:pt>
                <c:pt idx="1">
                  <c:v>48.8</c:v>
                </c:pt>
                <c:pt idx="2">
                  <c:v>46.9</c:v>
                </c:pt>
                <c:pt idx="3">
                  <c:v>44.3</c:v>
                </c:pt>
                <c:pt idx="4">
                  <c:v>38.200000000000003</c:v>
                </c:pt>
                <c:pt idx="5">
                  <c:v>36.6</c:v>
                </c:pt>
                <c:pt idx="6">
                  <c:v>31.7</c:v>
                </c:pt>
                <c:pt idx="7">
                  <c:v>28.3</c:v>
                </c:pt>
                <c:pt idx="8">
                  <c:v>12.7</c:v>
                </c:pt>
                <c:pt idx="9">
                  <c:v>11.2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2018.1-11</c:v>
                </c:pt>
              </c:strCache>
            </c:strRef>
          </c:cat>
          <c:val>
            <c:numRef>
              <c:f>Sheet1!$G$12:$G$17</c:f>
              <c:numCache>
                <c:formatCode>#,##0.00</c:formatCode>
                <c:ptCount val="6"/>
                <c:pt idx="0">
                  <c:v>22100.400000000001</c:v>
                </c:pt>
                <c:pt idx="1">
                  <c:v>23427.5</c:v>
                </c:pt>
                <c:pt idx="2">
                  <c:v>22765.7</c:v>
                </c:pt>
                <c:pt idx="3">
                  <c:v>20974.400000000001</c:v>
                </c:pt>
                <c:pt idx="4">
                  <c:v>22634.9</c:v>
                </c:pt>
                <c:pt idx="5">
                  <c:v>22720.400000000001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2018.1-11</c:v>
                </c:pt>
              </c:strCache>
            </c:strRef>
          </c:cat>
          <c:val>
            <c:numRef>
              <c:f>Sheet1!$H$12:$H$17</c:f>
              <c:numCache>
                <c:formatCode>#,##0.00</c:formatCode>
                <c:ptCount val="6"/>
                <c:pt idx="0">
                  <c:v>19502.900000000001</c:v>
                </c:pt>
                <c:pt idx="1">
                  <c:v>19602.900000000001</c:v>
                </c:pt>
                <c:pt idx="2">
                  <c:v>16820.7</c:v>
                </c:pt>
                <c:pt idx="3">
                  <c:v>15874.8</c:v>
                </c:pt>
                <c:pt idx="4">
                  <c:v>18409.8</c:v>
                </c:pt>
                <c:pt idx="5">
                  <c:v>19724.400000000001</c:v>
                </c:pt>
              </c:numCache>
            </c:numRef>
          </c:val>
        </c:ser>
        <c:dLbls>
          <c:showLegendKey val="0"/>
          <c:showVal val="0"/>
          <c:showCatName val="0"/>
          <c:showSerName val="0"/>
          <c:showPercent val="0"/>
          <c:showBubbleSize val="0"/>
        </c:dLbls>
        <c:gapWidth val="150"/>
        <c:axId val="274153472"/>
        <c:axId val="27415500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2018.1-11</c:v>
                </c:pt>
              </c:strCache>
            </c:strRef>
          </c:cat>
          <c:val>
            <c:numRef>
              <c:f>Sheet1!$I$12:$I$17</c:f>
              <c:numCache>
                <c:formatCode>General</c:formatCode>
                <c:ptCount val="6"/>
                <c:pt idx="0" formatCode="0.0_ ">
                  <c:v>7.9</c:v>
                </c:pt>
                <c:pt idx="1">
                  <c:v>6.1</c:v>
                </c:pt>
                <c:pt idx="2">
                  <c:v>-2.8</c:v>
                </c:pt>
                <c:pt idx="3">
                  <c:v>-7.7</c:v>
                </c:pt>
                <c:pt idx="4" formatCode="0.0_ ">
                  <c:v>7.9</c:v>
                </c:pt>
                <c:pt idx="5">
                  <c:v>11.8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2018.1-11</c:v>
                </c:pt>
              </c:strCache>
            </c:strRef>
          </c:cat>
          <c:val>
            <c:numRef>
              <c:f>Sheet1!$J$12:$J$17</c:f>
              <c:numCache>
                <c:formatCode>General</c:formatCode>
                <c:ptCount val="6"/>
                <c:pt idx="0">
                  <c:v>7.3</c:v>
                </c:pt>
                <c:pt idx="1">
                  <c:v>0.4</c:v>
                </c:pt>
                <c:pt idx="2">
                  <c:v>-14.1</c:v>
                </c:pt>
                <c:pt idx="3">
                  <c:v>-5.5</c:v>
                </c:pt>
                <c:pt idx="4" formatCode="0.0_ ">
                  <c:v>15.9</c:v>
                </c:pt>
                <c:pt idx="5">
                  <c:v>18.399999999999999</c:v>
                </c:pt>
              </c:numCache>
            </c:numRef>
          </c:val>
          <c:smooth val="0"/>
        </c:ser>
        <c:dLbls>
          <c:showLegendKey val="0"/>
          <c:showVal val="0"/>
          <c:showCatName val="0"/>
          <c:showSerName val="0"/>
          <c:showPercent val="0"/>
          <c:showBubbleSize val="0"/>
        </c:dLbls>
        <c:marker val="1"/>
        <c:smooth val="0"/>
        <c:axId val="274186240"/>
        <c:axId val="274187776"/>
      </c:lineChart>
      <c:catAx>
        <c:axId val="2741534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74155008"/>
        <c:crosses val="autoZero"/>
        <c:auto val="0"/>
        <c:lblAlgn val="l"/>
        <c:lblOffset val="100"/>
        <c:tickLblSkip val="1"/>
        <c:tickMarkSkip val="1"/>
        <c:noMultiLvlLbl val="0"/>
      </c:catAx>
      <c:valAx>
        <c:axId val="27415500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4153472"/>
        <c:crosses val="autoZero"/>
        <c:crossBetween val="between"/>
        <c:dispUnits>
          <c:builtInUnit val="thousands"/>
        </c:dispUnits>
      </c:valAx>
      <c:catAx>
        <c:axId val="274186240"/>
        <c:scaling>
          <c:orientation val="minMax"/>
        </c:scaling>
        <c:delete val="1"/>
        <c:axPos val="b"/>
        <c:numFmt formatCode="General" sourceLinked="1"/>
        <c:majorTickMark val="out"/>
        <c:minorTickMark val="none"/>
        <c:tickLblPos val="nextTo"/>
        <c:crossAx val="274187776"/>
        <c:crossesAt val="0"/>
        <c:auto val="0"/>
        <c:lblAlgn val="ctr"/>
        <c:lblOffset val="100"/>
        <c:noMultiLvlLbl val="0"/>
      </c:catAx>
      <c:valAx>
        <c:axId val="27418777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418624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3" b="1" i="0" u="none" strike="noStrike" baseline="0">
                <a:solidFill>
                  <a:srgbClr val="000000"/>
                </a:solidFill>
                <a:latin typeface="標楷體"/>
                <a:ea typeface="標楷體"/>
                <a:cs typeface="標楷體"/>
              </a:defRPr>
            </a:pPr>
            <a:r>
              <a:rPr lang="zh-TW" altLang="en-US" sz="1048"/>
              <a:t>我國對中國大陸出進口變動</a:t>
            </a:r>
          </a:p>
        </c:rich>
      </c:tx>
      <c:layout>
        <c:manualLayout>
          <c:xMode val="edge"/>
          <c:yMode val="edge"/>
          <c:x val="0.34081858524402903"/>
          <c:y val="1.4607264623460469E-2"/>
        </c:manualLayout>
      </c:layout>
      <c:overlay val="0"/>
      <c:spPr>
        <a:noFill/>
        <a:ln w="2420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0">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Sheet1!$B$10:$B$15</c:f>
              <c:numCache>
                <c:formatCode>0.0_);[Red]\(0.0\)</c:formatCode>
                <c:ptCount val="6"/>
                <c:pt idx="0">
                  <c:v>1253.0999999999999</c:v>
                </c:pt>
                <c:pt idx="1">
                  <c:v>1285.3</c:v>
                </c:pt>
                <c:pt idx="2">
                  <c:v>1125.4000000000001</c:v>
                </c:pt>
                <c:pt idx="3">
                  <c:v>1122.97</c:v>
                </c:pt>
                <c:pt idx="4">
                  <c:v>1302.8</c:v>
                </c:pt>
                <c:pt idx="5">
                  <c:v>1268.54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00">
              <a:solidFill>
                <a:srgbClr val="000000"/>
              </a:solidFill>
              <a:prstDash val="solid"/>
            </a:ln>
          </c:spPr>
          <c:invertIfNegative val="0"/>
          <c:cat>
            <c:numRef>
              <c:f>Sheet1!$A$10:$A$15</c:f>
              <c:numCache>
                <c:formatCode>General</c:formatCode>
                <c:ptCount val="6"/>
                <c:pt idx="0">
                  <c:v>2013</c:v>
                </c:pt>
                <c:pt idx="1">
                  <c:v>2014</c:v>
                </c:pt>
                <c:pt idx="2">
                  <c:v>2015</c:v>
                </c:pt>
                <c:pt idx="3">
                  <c:v>2016</c:v>
                </c:pt>
                <c:pt idx="4">
                  <c:v>2017</c:v>
                </c:pt>
                <c:pt idx="5">
                  <c:v>2018</c:v>
                </c:pt>
              </c:numCache>
            </c:numRef>
          </c:cat>
          <c:val>
            <c:numRef>
              <c:f>Sheet1!$C$10:$C$15</c:f>
              <c:numCache>
                <c:formatCode>0.0_);[Red]\(0.0\)</c:formatCode>
                <c:ptCount val="6"/>
                <c:pt idx="0">
                  <c:v>449.3</c:v>
                </c:pt>
                <c:pt idx="1">
                  <c:v>509.9</c:v>
                </c:pt>
                <c:pt idx="2">
                  <c:v>467.3</c:v>
                </c:pt>
                <c:pt idx="3">
                  <c:v>453.28</c:v>
                </c:pt>
                <c:pt idx="4">
                  <c:v>515.62</c:v>
                </c:pt>
                <c:pt idx="5">
                  <c:v>504.9</c:v>
                </c:pt>
              </c:numCache>
            </c:numRef>
          </c:val>
        </c:ser>
        <c:dLbls>
          <c:showLegendKey val="0"/>
          <c:showVal val="0"/>
          <c:showCatName val="0"/>
          <c:showSerName val="0"/>
          <c:showPercent val="0"/>
          <c:showBubbleSize val="0"/>
        </c:dLbls>
        <c:gapWidth val="150"/>
        <c:axId val="273459456"/>
        <c:axId val="273879424"/>
      </c:barChart>
      <c:lineChart>
        <c:grouping val="standard"/>
        <c:varyColors val="0"/>
        <c:ser>
          <c:idx val="2"/>
          <c:order val="2"/>
          <c:tx>
            <c:strRef>
              <c:f>Sheet1!$D$1</c:f>
              <c:strCache>
                <c:ptCount val="1"/>
                <c:pt idx="0">
                  <c:v>出口成長率</c:v>
                </c:pt>
              </c:strCache>
            </c:strRef>
          </c:tx>
          <c:spPr>
            <a:ln w="36300">
              <a:solidFill>
                <a:srgbClr val="000000"/>
              </a:solidFill>
              <a:prstDash val="solid"/>
            </a:ln>
          </c:spPr>
          <c:marker>
            <c:symbol val="square"/>
            <c:size val="6"/>
            <c:spPr>
              <a:solidFill>
                <a:srgbClr val="333333"/>
              </a:solidFill>
              <a:ln>
                <a:solidFill>
                  <a:srgbClr val="80808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Sheet1!$D$10:$D$15</c:f>
              <c:numCache>
                <c:formatCode>0.0_ </c:formatCode>
                <c:ptCount val="6"/>
                <c:pt idx="0">
                  <c:v>3.4</c:v>
                </c:pt>
                <c:pt idx="1">
                  <c:v>2.6</c:v>
                </c:pt>
                <c:pt idx="2">
                  <c:v>-12.4</c:v>
                </c:pt>
                <c:pt idx="3">
                  <c:v>-0.2</c:v>
                </c:pt>
                <c:pt idx="4">
                  <c:v>16</c:v>
                </c:pt>
                <c:pt idx="5">
                  <c:v>8</c:v>
                </c:pt>
              </c:numCache>
            </c:numRef>
          </c:val>
          <c:smooth val="0"/>
        </c:ser>
        <c:ser>
          <c:idx val="3"/>
          <c:order val="3"/>
          <c:tx>
            <c:strRef>
              <c:f>Sheet1!$E$1</c:f>
              <c:strCache>
                <c:ptCount val="1"/>
                <c:pt idx="0">
                  <c:v>進口成長率</c:v>
                </c:pt>
              </c:strCache>
            </c:strRef>
          </c:tx>
          <c:spPr>
            <a:ln w="24200">
              <a:solidFill>
                <a:srgbClr val="808080"/>
              </a:solidFill>
              <a:prstDash val="solid"/>
            </a:ln>
          </c:spPr>
          <c:marker>
            <c:symbol val="circle"/>
            <c:size val="5"/>
            <c:spPr>
              <a:solidFill>
                <a:srgbClr val="808080"/>
              </a:solidFill>
              <a:ln>
                <a:solidFill>
                  <a:srgbClr val="000000"/>
                </a:solidFill>
                <a:prstDash val="solid"/>
              </a:ln>
            </c:spPr>
          </c:marker>
          <c:cat>
            <c:numRef>
              <c:f>Sheet1!$A$10:$A$15</c:f>
              <c:numCache>
                <c:formatCode>General</c:formatCode>
                <c:ptCount val="6"/>
                <c:pt idx="0">
                  <c:v>2013</c:v>
                </c:pt>
                <c:pt idx="1">
                  <c:v>2014</c:v>
                </c:pt>
                <c:pt idx="2">
                  <c:v>2015</c:v>
                </c:pt>
                <c:pt idx="3">
                  <c:v>2016</c:v>
                </c:pt>
                <c:pt idx="4">
                  <c:v>2017</c:v>
                </c:pt>
                <c:pt idx="5">
                  <c:v>2018</c:v>
                </c:pt>
              </c:numCache>
            </c:numRef>
          </c:cat>
          <c:val>
            <c:numRef>
              <c:f>Sheet1!$E$10:$E$15</c:f>
              <c:numCache>
                <c:formatCode>0.0_ </c:formatCode>
                <c:ptCount val="6"/>
                <c:pt idx="0">
                  <c:v>2.1</c:v>
                </c:pt>
                <c:pt idx="1">
                  <c:v>13.5</c:v>
                </c:pt>
                <c:pt idx="2">
                  <c:v>-8.3000000000000007</c:v>
                </c:pt>
                <c:pt idx="3">
                  <c:v>-3</c:v>
                </c:pt>
                <c:pt idx="4">
                  <c:v>13.8</c:v>
                </c:pt>
                <c:pt idx="5">
                  <c:v>7.7</c:v>
                </c:pt>
              </c:numCache>
            </c:numRef>
          </c:val>
          <c:smooth val="0"/>
        </c:ser>
        <c:dLbls>
          <c:showLegendKey val="0"/>
          <c:showVal val="0"/>
          <c:showCatName val="0"/>
          <c:showSerName val="0"/>
          <c:showPercent val="0"/>
          <c:showBubbleSize val="0"/>
        </c:dLbls>
        <c:marker val="1"/>
        <c:smooth val="0"/>
        <c:axId val="273881344"/>
        <c:axId val="273920000"/>
      </c:lineChart>
      <c:catAx>
        <c:axId val="273459456"/>
        <c:scaling>
          <c:orientation val="minMax"/>
        </c:scaling>
        <c:delete val="0"/>
        <c:axPos val="b"/>
        <c:numFmt formatCode="General" sourceLinked="0"/>
        <c:majorTickMark val="in"/>
        <c:minorTickMark val="none"/>
        <c:tickLblPos val="nextTo"/>
        <c:spPr>
          <a:ln w="3025">
            <a:solidFill>
              <a:srgbClr val="000000"/>
            </a:solidFill>
            <a:prstDash val="solid"/>
          </a:ln>
        </c:spPr>
        <c:txPr>
          <a:bodyPr rot="0" vert="horz"/>
          <a:lstStyle/>
          <a:p>
            <a:pPr>
              <a:defRPr sz="857" b="0" i="0" u="none" strike="noStrike" baseline="0">
                <a:solidFill>
                  <a:srgbClr val="000000"/>
                </a:solidFill>
                <a:latin typeface="Times New Roman"/>
                <a:ea typeface="Times New Roman"/>
                <a:cs typeface="Times New Roman"/>
              </a:defRPr>
            </a:pPr>
            <a:endParaRPr lang="zh-TW"/>
          </a:p>
        </c:txPr>
        <c:crossAx val="273879424"/>
        <c:crosses val="autoZero"/>
        <c:auto val="0"/>
        <c:lblAlgn val="ctr"/>
        <c:lblOffset val="100"/>
        <c:tickLblSkip val="1"/>
        <c:tickMarkSkip val="1"/>
        <c:noMultiLvlLbl val="0"/>
      </c:catAx>
      <c:valAx>
        <c:axId val="273879424"/>
        <c:scaling>
          <c:orientation val="minMax"/>
        </c:scaling>
        <c:delete val="0"/>
        <c:axPos val="l"/>
        <c:title>
          <c:tx>
            <c:rich>
              <a:bodyPr rot="0" vert="horz"/>
              <a:lstStyle/>
              <a:p>
                <a:pPr algn="ctr">
                  <a:defRPr sz="85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60242578436"/>
              <c:y val="3.1581899152633354E-2"/>
            </c:manualLayout>
          </c:layout>
          <c:overlay val="0"/>
          <c:spPr>
            <a:noFill/>
            <a:ln w="24200">
              <a:noFill/>
            </a:ln>
          </c:spPr>
        </c:title>
        <c:numFmt formatCode="0_ " sourceLinked="0"/>
        <c:majorTickMark val="in"/>
        <c:minorTickMark val="none"/>
        <c:tickLblPos val="nextTo"/>
        <c:spPr>
          <a:ln w="3025">
            <a:solidFill>
              <a:srgbClr val="000000"/>
            </a:solidFill>
            <a:prstDash val="solid"/>
          </a:ln>
        </c:spPr>
        <c:txPr>
          <a:bodyPr rot="0" vert="horz"/>
          <a:lstStyle/>
          <a:p>
            <a:pPr>
              <a:defRPr sz="857" b="0" i="0" u="none" strike="noStrike" baseline="0">
                <a:solidFill>
                  <a:srgbClr val="000000"/>
                </a:solidFill>
                <a:latin typeface="Times New Roman"/>
                <a:ea typeface="Times New Roman"/>
                <a:cs typeface="Times New Roman"/>
              </a:defRPr>
            </a:pPr>
            <a:endParaRPr lang="zh-TW"/>
          </a:p>
        </c:txPr>
        <c:crossAx val="273459456"/>
        <c:crosses val="autoZero"/>
        <c:crossBetween val="between"/>
      </c:valAx>
      <c:catAx>
        <c:axId val="273881344"/>
        <c:scaling>
          <c:orientation val="minMax"/>
        </c:scaling>
        <c:delete val="1"/>
        <c:axPos val="b"/>
        <c:numFmt formatCode="General" sourceLinked="1"/>
        <c:majorTickMark val="out"/>
        <c:minorTickMark val="none"/>
        <c:tickLblPos val="nextTo"/>
        <c:crossAx val="273920000"/>
        <c:crosses val="autoZero"/>
        <c:auto val="0"/>
        <c:lblAlgn val="ctr"/>
        <c:lblOffset val="100"/>
        <c:noMultiLvlLbl val="0"/>
      </c:catAx>
      <c:valAx>
        <c:axId val="273920000"/>
        <c:scaling>
          <c:orientation val="minMax"/>
          <c:max val="35"/>
        </c:scaling>
        <c:delete val="0"/>
        <c:axPos val="r"/>
        <c:title>
          <c:tx>
            <c:rich>
              <a:bodyPr rot="0" vert="horz"/>
              <a:lstStyle/>
              <a:p>
                <a:pPr algn="ctr">
                  <a:defRPr sz="85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59441137515"/>
              <c:y val="3.0805886773454361E-2"/>
            </c:manualLayout>
          </c:layout>
          <c:overlay val="0"/>
          <c:spPr>
            <a:noFill/>
            <a:ln w="24200">
              <a:noFill/>
            </a:ln>
          </c:spPr>
        </c:title>
        <c:numFmt formatCode="0_ " sourceLinked="0"/>
        <c:majorTickMark val="in"/>
        <c:minorTickMark val="none"/>
        <c:tickLblPos val="nextTo"/>
        <c:spPr>
          <a:ln w="3025">
            <a:solidFill>
              <a:srgbClr val="000000"/>
            </a:solidFill>
            <a:prstDash val="solid"/>
          </a:ln>
        </c:spPr>
        <c:txPr>
          <a:bodyPr rot="0" vert="horz"/>
          <a:lstStyle/>
          <a:p>
            <a:pPr>
              <a:defRPr sz="857" b="0" i="0" u="none" strike="noStrike" baseline="0">
                <a:solidFill>
                  <a:srgbClr val="000000"/>
                </a:solidFill>
                <a:latin typeface="Times New Roman"/>
                <a:ea typeface="Times New Roman"/>
                <a:cs typeface="Times New Roman"/>
              </a:defRPr>
            </a:pPr>
            <a:endParaRPr lang="zh-TW"/>
          </a:p>
        </c:txPr>
        <c:crossAx val="273881344"/>
        <c:crosses val="max"/>
        <c:crossBetween val="between"/>
      </c:valAx>
      <c:spPr>
        <a:solidFill>
          <a:srgbClr val="FFFFFF"/>
        </a:solidFill>
        <a:ln w="12100">
          <a:solidFill>
            <a:srgbClr val="333333"/>
          </a:solidFill>
          <a:prstDash val="solid"/>
        </a:ln>
      </c:spPr>
    </c:plotArea>
    <c:legend>
      <c:legendPos val="r"/>
      <c:layout>
        <c:manualLayout>
          <c:xMode val="edge"/>
          <c:yMode val="edge"/>
          <c:x val="4.0100150082865667E-2"/>
          <c:y val="0.85762694766613234"/>
          <c:w val="0.93956141661154147"/>
          <c:h val="0.13925280697143239"/>
        </c:manualLayout>
      </c:layout>
      <c:overlay val="0"/>
      <c:spPr>
        <a:solidFill>
          <a:srgbClr val="FFFFFF"/>
        </a:solidFill>
        <a:ln w="3025">
          <a:solidFill>
            <a:srgbClr val="000000"/>
          </a:solidFill>
          <a:prstDash val="solid"/>
        </a:ln>
      </c:spPr>
      <c:txPr>
        <a:bodyPr/>
        <a:lstStyle/>
        <a:p>
          <a:pPr>
            <a:defRPr sz="87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3"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02405949256338E-2"/>
          <c:y val="0.13243547681539808"/>
          <c:w val="0.8904420384951881"/>
          <c:h val="0.56032443861184023"/>
        </c:manualLayout>
      </c:layout>
      <c:barChart>
        <c:barDir val="col"/>
        <c:grouping val="clustered"/>
        <c:varyColors val="0"/>
        <c:ser>
          <c:idx val="0"/>
          <c:order val="0"/>
          <c:tx>
            <c:strRef>
              <c:f>工作表3!$D$2</c:f>
              <c:strCache>
                <c:ptCount val="1"/>
                <c:pt idx="0">
                  <c:v>2018</c:v>
                </c:pt>
              </c:strCache>
            </c:strRef>
          </c:tx>
          <c:invertIfNegative val="0"/>
          <c:dLbls>
            <c:dLbl>
              <c:idx val="1"/>
              <c:layout>
                <c:manualLayout>
                  <c:x val="-1.6666666666666642E-2"/>
                  <c:y val="-4.6296296296296294E-3"/>
                </c:manualLayout>
              </c:layout>
              <c:dLblPos val="outEnd"/>
              <c:showLegendKey val="0"/>
              <c:showVal val="1"/>
              <c:showCatName val="0"/>
              <c:showSerName val="0"/>
              <c:showPercent val="0"/>
              <c:showBubbleSize val="0"/>
            </c:dLbl>
            <c:dLbl>
              <c:idx val="4"/>
              <c:layout>
                <c:manualLayout>
                  <c:x val="-1.6666666666666666E-2"/>
                  <c:y val="0"/>
                </c:manualLayout>
              </c:layout>
              <c:dLblPos val="outEnd"/>
              <c:showLegendKey val="0"/>
              <c:showVal val="1"/>
              <c:showCatName val="0"/>
              <c:showSerName val="0"/>
              <c:showPercent val="0"/>
              <c:showBubbleSize val="0"/>
            </c:dLbl>
            <c:dLbl>
              <c:idx val="5"/>
              <c:layout>
                <c:manualLayout>
                  <c:x val="-8.3333333333333332E-3"/>
                  <c:y val="1.3888888888888888E-2"/>
                </c:manualLayout>
              </c:layout>
              <c:dLblPos val="outEnd"/>
              <c:showLegendKey val="0"/>
              <c:showVal val="1"/>
              <c:showCatName val="0"/>
              <c:showSerName val="0"/>
              <c:showPercent val="0"/>
              <c:showBubbleSize val="0"/>
            </c:dLbl>
            <c:txPr>
              <a:bodyPr/>
              <a:lstStyle/>
              <a:p>
                <a:pPr>
                  <a:defRPr sz="999"/>
                </a:pPr>
                <a:endParaRPr lang="zh-TW"/>
              </a:p>
            </c:txPr>
            <c:showLegendKey val="0"/>
            <c:showVal val="1"/>
            <c:showCatName val="0"/>
            <c:showSerName val="0"/>
            <c:showPercent val="0"/>
            <c:showBubbleSize val="0"/>
            <c:showLeaderLines val="0"/>
          </c:dLbls>
          <c:cat>
            <c:strRef>
              <c:f>工作表3!$C$3:$C$9</c:f>
              <c:strCache>
                <c:ptCount val="7"/>
                <c:pt idx="0">
                  <c:v>全球</c:v>
                </c:pt>
                <c:pt idx="1">
                  <c:v>先進經濟體</c:v>
                </c:pt>
                <c:pt idx="2">
                  <c:v>新興市場</c:v>
                </c:pt>
                <c:pt idx="3">
                  <c:v>美國</c:v>
                </c:pt>
                <c:pt idx="4">
                  <c:v>歐元區</c:v>
                </c:pt>
                <c:pt idx="5">
                  <c:v>日本</c:v>
                </c:pt>
                <c:pt idx="6">
                  <c:v>中國大陸</c:v>
                </c:pt>
              </c:strCache>
            </c:strRef>
          </c:cat>
          <c:val>
            <c:numRef>
              <c:f>工作表3!$D$3:$D$9</c:f>
              <c:numCache>
                <c:formatCode>General</c:formatCode>
                <c:ptCount val="7"/>
                <c:pt idx="0">
                  <c:v>3</c:v>
                </c:pt>
                <c:pt idx="1">
                  <c:v>2</c:v>
                </c:pt>
                <c:pt idx="2">
                  <c:v>3.9</c:v>
                </c:pt>
                <c:pt idx="3">
                  <c:v>2.5</c:v>
                </c:pt>
                <c:pt idx="4">
                  <c:v>1.8</c:v>
                </c:pt>
                <c:pt idx="5">
                  <c:v>1</c:v>
                </c:pt>
                <c:pt idx="6">
                  <c:v>2.2000000000000002</c:v>
                </c:pt>
              </c:numCache>
            </c:numRef>
          </c:val>
        </c:ser>
        <c:ser>
          <c:idx val="1"/>
          <c:order val="1"/>
          <c:tx>
            <c:strRef>
              <c:f>工作表3!$E$2</c:f>
              <c:strCache>
                <c:ptCount val="1"/>
                <c:pt idx="0">
                  <c:v>2019</c:v>
                </c:pt>
              </c:strCache>
            </c:strRef>
          </c:tx>
          <c:spPr>
            <a:pattFill prst="openDmnd">
              <a:fgClr>
                <a:schemeClr val="accent1"/>
              </a:fgClr>
              <a:bgClr>
                <a:schemeClr val="bg1"/>
              </a:bgClr>
            </a:pattFill>
          </c:spPr>
          <c:invertIfNegative val="0"/>
          <c:dLbls>
            <c:dLbl>
              <c:idx val="0"/>
              <c:layout>
                <c:manualLayout>
                  <c:x val="1.1111111111111112E-2"/>
                  <c:y val="-4.6296296296296294E-3"/>
                </c:manualLayout>
              </c:layout>
              <c:dLblPos val="outEnd"/>
              <c:showLegendKey val="0"/>
              <c:showVal val="1"/>
              <c:showCatName val="0"/>
              <c:showSerName val="0"/>
              <c:showPercent val="0"/>
              <c:showBubbleSize val="0"/>
            </c:dLbl>
            <c:dLbl>
              <c:idx val="3"/>
              <c:layout>
                <c:manualLayout>
                  <c:x val="1.6666666666666666E-2"/>
                  <c:y val="0"/>
                </c:manualLayout>
              </c:layout>
              <c:dLblPos val="outEnd"/>
              <c:showLegendKey val="0"/>
              <c:showVal val="1"/>
              <c:showCatName val="0"/>
              <c:showSerName val="0"/>
              <c:showPercent val="0"/>
              <c:showBubbleSize val="0"/>
            </c:dLbl>
            <c:dLbl>
              <c:idx val="4"/>
              <c:layout>
                <c:manualLayout>
                  <c:x val="5.5555555555555558E-3"/>
                  <c:y val="0"/>
                </c:manualLayout>
              </c:layout>
              <c:dLblPos val="outEnd"/>
              <c:showLegendKey val="0"/>
              <c:showVal val="1"/>
              <c:showCatName val="0"/>
              <c:showSerName val="0"/>
              <c:showPercent val="0"/>
              <c:showBubbleSize val="0"/>
            </c:dLbl>
            <c:txPr>
              <a:bodyPr/>
              <a:lstStyle/>
              <a:p>
                <a:pPr>
                  <a:defRPr sz="999"/>
                </a:pPr>
                <a:endParaRPr lang="zh-TW"/>
              </a:p>
            </c:txPr>
            <c:showLegendKey val="0"/>
            <c:showVal val="1"/>
            <c:showCatName val="0"/>
            <c:showSerName val="0"/>
            <c:showPercent val="0"/>
            <c:showBubbleSize val="0"/>
            <c:showLeaderLines val="0"/>
          </c:dLbls>
          <c:cat>
            <c:strRef>
              <c:f>工作表3!$C$3:$C$9</c:f>
              <c:strCache>
                <c:ptCount val="7"/>
                <c:pt idx="0">
                  <c:v>全球</c:v>
                </c:pt>
                <c:pt idx="1">
                  <c:v>先進經濟體</c:v>
                </c:pt>
                <c:pt idx="2">
                  <c:v>新興市場</c:v>
                </c:pt>
                <c:pt idx="3">
                  <c:v>美國</c:v>
                </c:pt>
                <c:pt idx="4">
                  <c:v>歐元區</c:v>
                </c:pt>
                <c:pt idx="5">
                  <c:v>日本</c:v>
                </c:pt>
                <c:pt idx="6">
                  <c:v>中國大陸</c:v>
                </c:pt>
              </c:strCache>
            </c:strRef>
          </c:cat>
          <c:val>
            <c:numRef>
              <c:f>工作表3!$E$3:$E$9</c:f>
              <c:numCache>
                <c:formatCode>General</c:formatCode>
                <c:ptCount val="7"/>
                <c:pt idx="0">
                  <c:v>3.1</c:v>
                </c:pt>
                <c:pt idx="1">
                  <c:v>1.9</c:v>
                </c:pt>
                <c:pt idx="2">
                  <c:v>4.5999999999999996</c:v>
                </c:pt>
                <c:pt idx="3">
                  <c:v>2.2000000000000002</c:v>
                </c:pt>
                <c:pt idx="4">
                  <c:v>1.7</c:v>
                </c:pt>
                <c:pt idx="5">
                  <c:v>1</c:v>
                </c:pt>
                <c:pt idx="6">
                  <c:v>3.2</c:v>
                </c:pt>
              </c:numCache>
            </c:numRef>
          </c:val>
        </c:ser>
        <c:dLbls>
          <c:showLegendKey val="0"/>
          <c:showVal val="0"/>
          <c:showCatName val="0"/>
          <c:showSerName val="0"/>
          <c:showPercent val="0"/>
          <c:showBubbleSize val="0"/>
        </c:dLbls>
        <c:gapWidth val="150"/>
        <c:axId val="273590912"/>
        <c:axId val="274325888"/>
      </c:barChart>
      <c:catAx>
        <c:axId val="273590912"/>
        <c:scaling>
          <c:orientation val="minMax"/>
        </c:scaling>
        <c:delete val="0"/>
        <c:axPos val="b"/>
        <c:numFmt formatCode="General" sourceLinked="1"/>
        <c:majorTickMark val="out"/>
        <c:minorTickMark val="none"/>
        <c:tickLblPos val="nextTo"/>
        <c:txPr>
          <a:bodyPr/>
          <a:lstStyle/>
          <a:p>
            <a:pPr>
              <a:defRPr sz="999">
                <a:latin typeface="標楷體" panose="03000509000000000000" pitchFamily="65" charset="-120"/>
                <a:ea typeface="標楷體" panose="03000509000000000000" pitchFamily="65" charset="-120"/>
              </a:defRPr>
            </a:pPr>
            <a:endParaRPr lang="zh-TW"/>
          </a:p>
        </c:txPr>
        <c:crossAx val="274325888"/>
        <c:crosses val="autoZero"/>
        <c:auto val="1"/>
        <c:lblAlgn val="ctr"/>
        <c:lblOffset val="100"/>
        <c:noMultiLvlLbl val="0"/>
      </c:catAx>
      <c:valAx>
        <c:axId val="274325888"/>
        <c:scaling>
          <c:orientation val="minMax"/>
        </c:scaling>
        <c:delete val="0"/>
        <c:axPos val="l"/>
        <c:numFmt formatCode="General" sourceLinked="1"/>
        <c:majorTickMark val="out"/>
        <c:minorTickMark val="none"/>
        <c:tickLblPos val="nextTo"/>
        <c:crossAx val="273590912"/>
        <c:crosses val="autoZero"/>
        <c:crossBetween val="between"/>
      </c:valAx>
      <c:spPr>
        <a:ln>
          <a:noFill/>
        </a:ln>
      </c:spPr>
    </c:plotArea>
    <c:legend>
      <c:legendPos val="r"/>
      <c:layout>
        <c:manualLayout>
          <c:xMode val="edge"/>
          <c:yMode val="edge"/>
          <c:x val="0.5617021276595745"/>
          <c:y val="3.237410071942446E-2"/>
          <c:w val="0.35744680851063831"/>
          <c:h val="9.3525179856115109E-2"/>
        </c:manualLayout>
      </c:layout>
      <c:overlay val="0"/>
      <c:txPr>
        <a:bodyPr/>
        <a:lstStyle/>
        <a:p>
          <a:pPr>
            <a:defRPr sz="1082"/>
          </a:pPr>
          <a:endParaRPr lang="zh-TW"/>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.42</a:t>
                    </a:r>
                  </a:p>
                </c:rich>
              </c:tx>
              <c:showLegendKey val="0"/>
              <c:showVal val="1"/>
              <c:showCatName val="0"/>
              <c:showSerName val="0"/>
              <c:showPercent val="0"/>
              <c:showBubbleSize val="0"/>
            </c:dLbl>
            <c:showLegendKey val="0"/>
            <c:showVal val="0"/>
            <c:showCatName val="0"/>
            <c:showSerName val="0"/>
            <c:showPercent val="0"/>
            <c:showBubbleSize val="0"/>
          </c:dLbls>
          <c:cat>
            <c:strRef>
              <c:f>Sheet1!$A$160:$A$230</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Sheet1!$C$160:$C$230</c:f>
              <c:numCache>
                <c:formatCode>0.00_ </c:formatCode>
                <c:ptCount val="71"/>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-0.24</c:v>
                </c:pt>
                <c:pt idx="65" formatCode="General">
                  <c:v>-0.23</c:v>
                </c:pt>
                <c:pt idx="66" formatCode="General">
                  <c:v>-0.2</c:v>
                </c:pt>
                <c:pt idx="67" formatCode="General">
                  <c:v>-0.19</c:v>
                </c:pt>
                <c:pt idx="68" formatCode="General">
                  <c:v>-0.24</c:v>
                </c:pt>
                <c:pt idx="69" formatCode="General">
                  <c:v>-0.37</c:v>
                </c:pt>
                <c:pt idx="70" formatCode="General">
                  <c:v>-0.42</c:v>
                </c:pt>
              </c:numCache>
            </c:numRef>
          </c:val>
        </c:ser>
        <c:dLbls>
          <c:showLegendKey val="0"/>
          <c:showVal val="0"/>
          <c:showCatName val="0"/>
          <c:showSerName val="0"/>
          <c:showPercent val="0"/>
          <c:showBubbleSize val="0"/>
        </c:dLbls>
        <c:gapWidth val="150"/>
        <c:axId val="258538880"/>
        <c:axId val="26355008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99.28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Sheet1!$A$160:$A$230</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Sheet1!$B$160:$B$230</c:f>
              <c:numCache>
                <c:formatCode>0.00</c:formatCode>
                <c:ptCount val="71"/>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100.94</c:v>
                </c:pt>
                <c:pt idx="65" formatCode="General">
                  <c:v>100.71</c:v>
                </c:pt>
                <c:pt idx="66" formatCode="General">
                  <c:v>100.51</c:v>
                </c:pt>
                <c:pt idx="67" formatCode="General">
                  <c:v>100.32</c:v>
                </c:pt>
                <c:pt idx="68" formatCode="General">
                  <c:v>100.07</c:v>
                </c:pt>
                <c:pt idx="69" formatCode="General">
                  <c:v>99.7</c:v>
                </c:pt>
                <c:pt idx="70" formatCode="General">
                  <c:v>99.28</c:v>
                </c:pt>
              </c:numCache>
            </c:numRef>
          </c:val>
          <c:smooth val="0"/>
        </c:ser>
        <c:dLbls>
          <c:showLegendKey val="0"/>
          <c:showVal val="0"/>
          <c:showCatName val="0"/>
          <c:showSerName val="0"/>
          <c:showPercent val="0"/>
          <c:showBubbleSize val="0"/>
        </c:dLbls>
        <c:marker val="1"/>
        <c:smooth val="0"/>
        <c:axId val="258530688"/>
        <c:axId val="258536960"/>
      </c:lineChart>
      <c:catAx>
        <c:axId val="2585306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8536960"/>
        <c:crossesAt val="60"/>
        <c:auto val="0"/>
        <c:lblAlgn val="ctr"/>
        <c:lblOffset val="100"/>
        <c:tickLblSkip val="2"/>
        <c:tickMarkSkip val="1"/>
        <c:noMultiLvlLbl val="0"/>
      </c:catAx>
      <c:valAx>
        <c:axId val="2585369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530688"/>
        <c:crosses val="autoZero"/>
        <c:crossBetween val="between"/>
        <c:majorUnit val="10"/>
        <c:minorUnit val="5"/>
      </c:valAx>
      <c:catAx>
        <c:axId val="258538880"/>
        <c:scaling>
          <c:orientation val="minMax"/>
        </c:scaling>
        <c:delete val="1"/>
        <c:axPos val="b"/>
        <c:majorTickMark val="out"/>
        <c:minorTickMark val="none"/>
        <c:tickLblPos val="nextTo"/>
        <c:crossAx val="263550080"/>
        <c:crosses val="autoZero"/>
        <c:auto val="0"/>
        <c:lblAlgn val="ctr"/>
        <c:lblOffset val="100"/>
        <c:noMultiLvlLbl val="0"/>
      </c:catAx>
      <c:valAx>
        <c:axId val="26355008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53888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Sheet1!$A$81:$A$151</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Sheet1!$B$81:$B$151</c:f>
              <c:numCache>
                <c:formatCode>General</c:formatCode>
                <c:ptCount val="71"/>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pt idx="67">
                  <c:v>112.96</c:v>
                </c:pt>
                <c:pt idx="68">
                  <c:v>111.42</c:v>
                </c:pt>
                <c:pt idx="69">
                  <c:v>116.38</c:v>
                </c:pt>
                <c:pt idx="70">
                  <c:v>111.3</c:v>
                </c:pt>
              </c:numCache>
            </c:numRef>
          </c:val>
        </c:ser>
        <c:dLbls>
          <c:showLegendKey val="0"/>
          <c:showVal val="0"/>
          <c:showCatName val="0"/>
          <c:showSerName val="0"/>
          <c:showPercent val="0"/>
          <c:showBubbleSize val="0"/>
        </c:dLbls>
        <c:gapWidth val="150"/>
        <c:axId val="272595584"/>
        <c:axId val="272602240"/>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Sheet1!$A$81:$A$151</c:f>
              <c:strCache>
                <c:ptCount val="71"/>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strCache>
            </c:strRef>
          </c:cat>
          <c:val>
            <c:numRef>
              <c:f>Sheet1!$C$81:$C$151</c:f>
              <c:numCache>
                <c:formatCode>0.00_ </c:formatCode>
                <c:ptCount val="71"/>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pt idx="67">
                  <c:v>1.33</c:v>
                </c:pt>
                <c:pt idx="68">
                  <c:v>1.54</c:v>
                </c:pt>
                <c:pt idx="69">
                  <c:v>8.25</c:v>
                </c:pt>
                <c:pt idx="70">
                  <c:v>2.09</c:v>
                </c:pt>
              </c:numCache>
            </c:numRef>
          </c:val>
          <c:smooth val="0"/>
        </c:ser>
        <c:dLbls>
          <c:showLegendKey val="0"/>
          <c:showVal val="0"/>
          <c:showCatName val="0"/>
          <c:showSerName val="0"/>
          <c:showPercent val="0"/>
          <c:showBubbleSize val="0"/>
        </c:dLbls>
        <c:marker val="1"/>
        <c:smooth val="0"/>
        <c:axId val="272604160"/>
        <c:axId val="272610048"/>
      </c:lineChart>
      <c:catAx>
        <c:axId val="27259558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2602240"/>
        <c:crosses val="autoZero"/>
        <c:auto val="0"/>
        <c:lblAlgn val="ctr"/>
        <c:lblOffset val="100"/>
        <c:tickLblSkip val="3"/>
        <c:tickMarkSkip val="1"/>
        <c:noMultiLvlLbl val="0"/>
      </c:catAx>
      <c:valAx>
        <c:axId val="27260224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2595584"/>
        <c:crosses val="autoZero"/>
        <c:crossBetween val="between"/>
        <c:majorUnit val="10"/>
      </c:valAx>
      <c:catAx>
        <c:axId val="272604160"/>
        <c:scaling>
          <c:orientation val="minMax"/>
        </c:scaling>
        <c:delete val="1"/>
        <c:axPos val="b"/>
        <c:majorTickMark val="out"/>
        <c:minorTickMark val="none"/>
        <c:tickLblPos val="nextTo"/>
        <c:crossAx val="272610048"/>
        <c:crosses val="autoZero"/>
        <c:auto val="0"/>
        <c:lblAlgn val="ctr"/>
        <c:lblOffset val="100"/>
        <c:noMultiLvlLbl val="0"/>
      </c:catAx>
      <c:valAx>
        <c:axId val="27261004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260416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工作表1!$A$75:$A$145</c:f>
              <c:strCache>
                <c:ptCount val="7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strCache>
            </c:strRef>
          </c:cat>
          <c:val>
            <c:numRef>
              <c:f>工作表1!$B$75:$B$145</c:f>
              <c:numCache>
                <c:formatCode>General</c:formatCode>
                <c:ptCount val="71"/>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0.57999999999999996</c:v>
                </c:pt>
                <c:pt idx="63">
                  <c:v>2.48</c:v>
                </c:pt>
                <c:pt idx="64">
                  <c:v>5.58</c:v>
                </c:pt>
                <c:pt idx="65">
                  <c:v>6.66</c:v>
                </c:pt>
                <c:pt idx="66">
                  <c:v>7.04</c:v>
                </c:pt>
                <c:pt idx="67">
                  <c:v>6.78</c:v>
                </c:pt>
                <c:pt idx="68">
                  <c:v>6.29</c:v>
                </c:pt>
                <c:pt idx="69">
                  <c:v>5.87</c:v>
                </c:pt>
                <c:pt idx="70">
                  <c:v>3.25</c:v>
                </c:pt>
              </c:numCache>
            </c:numRef>
          </c:val>
          <c:smooth val="0"/>
        </c:ser>
        <c:ser>
          <c:idx val="1"/>
          <c:order val="1"/>
          <c:tx>
            <c:strRef>
              <c:f>工作表1!$C$2</c:f>
              <c:strCache>
                <c:ptCount val="1"/>
                <c:pt idx="0">
                  <c:v>CPI年增率(%)</c:v>
                </c:pt>
              </c:strCache>
            </c:strRef>
          </c:tx>
          <c:marker>
            <c:symbol val="triangle"/>
            <c:size val="4"/>
          </c:marker>
          <c:cat>
            <c:strRef>
              <c:f>工作表1!$A$75:$A$145</c:f>
              <c:strCache>
                <c:ptCount val="7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strCache>
            </c:strRef>
          </c:cat>
          <c:val>
            <c:numRef>
              <c:f>工作表1!$C$75:$C$145</c:f>
              <c:numCache>
                <c:formatCode>General</c:formatCode>
                <c:ptCount val="71"/>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1.75</c:v>
                </c:pt>
                <c:pt idx="65">
                  <c:v>1.4</c:v>
                </c:pt>
                <c:pt idx="66">
                  <c:v>1.76</c:v>
                </c:pt>
                <c:pt idx="67">
                  <c:v>1.54</c:v>
                </c:pt>
                <c:pt idx="68">
                  <c:v>1.72</c:v>
                </c:pt>
                <c:pt idx="69">
                  <c:v>1.17</c:v>
                </c:pt>
                <c:pt idx="70">
                  <c:v>0.31</c:v>
                </c:pt>
              </c:numCache>
            </c:numRef>
          </c:val>
          <c:smooth val="0"/>
        </c:ser>
        <c:dLbls>
          <c:showLegendKey val="0"/>
          <c:showVal val="0"/>
          <c:showCatName val="0"/>
          <c:showSerName val="0"/>
          <c:showPercent val="0"/>
          <c:showBubbleSize val="0"/>
        </c:dLbls>
        <c:marker val="1"/>
        <c:smooth val="0"/>
        <c:axId val="271277056"/>
        <c:axId val="271299328"/>
      </c:lineChart>
      <c:dateAx>
        <c:axId val="27127705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1299328"/>
        <c:crosses val="autoZero"/>
        <c:auto val="0"/>
        <c:lblOffset val="100"/>
        <c:baseTimeUnit val="days"/>
        <c:majorUnit val="3"/>
      </c:dateAx>
      <c:valAx>
        <c:axId val="271299328"/>
        <c:scaling>
          <c:orientation val="minMax"/>
          <c:min val="-12"/>
        </c:scaling>
        <c:delete val="0"/>
        <c:axPos val="l"/>
        <c:majorGridlines/>
        <c:minorGridlines/>
        <c:numFmt formatCode="General" sourceLinked="1"/>
        <c:majorTickMark val="out"/>
        <c:minorTickMark val="none"/>
        <c:tickLblPos val="nextTo"/>
        <c:crossAx val="27127705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2470858303218162"/>
                  <c:y val="5.8196374503125571E-2"/>
                </c:manualLayout>
              </c:layout>
              <c:tx>
                <c:rich>
                  <a:bodyPr/>
                  <a:lstStyle/>
                  <a:p>
                    <a:pPr>
                      <a:defRPr sz="1000" b="1"/>
                    </a:pPr>
                    <a:r>
                      <a:rPr lang="en-US" altLang="zh-TW"/>
                      <a:t>2.83</a:t>
                    </a:r>
                    <a:endParaRPr lang="en-US" altLang="en-US"/>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物價圖!$B$132:$C$202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物價圖!$D$132:$D$202</c:f>
              <c:numCache>
                <c:formatCode>0.00_ </c:formatCode>
                <c:ptCount val="71"/>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7.53</c:v>
                </c:pt>
                <c:pt idx="61">
                  <c:v>6.26</c:v>
                </c:pt>
                <c:pt idx="62">
                  <c:v>7.36</c:v>
                </c:pt>
                <c:pt idx="63">
                  <c:v>7.98</c:v>
                </c:pt>
                <c:pt idx="64">
                  <c:v>9.8699999999999992</c:v>
                </c:pt>
                <c:pt idx="65">
                  <c:v>10.73</c:v>
                </c:pt>
                <c:pt idx="66">
                  <c:v>10.27</c:v>
                </c:pt>
                <c:pt idx="67">
                  <c:v>8.8800000000000008</c:v>
                </c:pt>
                <c:pt idx="68">
                  <c:v>7.64</c:v>
                </c:pt>
                <c:pt idx="69">
                  <c:v>7.26</c:v>
                </c:pt>
                <c:pt idx="70">
                  <c:v>2.83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2471710575682259"/>
                  <c:y val="-0.19799442160650024"/>
                </c:manualLayout>
              </c:layout>
              <c:tx>
                <c:rich>
                  <a:bodyPr/>
                  <a:lstStyle/>
                  <a:p>
                    <a:r>
                      <a:rPr lang="en-US" altLang="zh-TW"/>
                      <a:t>5.36</a:t>
                    </a:r>
                    <a:endParaRPr lang="en-US" altLang="en-US"/>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物價圖!$B$132:$C$202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物價圖!$E$132:$E$202</c:f>
              <c:numCache>
                <c:formatCode>General</c:formatCode>
                <c:ptCount val="71"/>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2.14</c:v>
                </c:pt>
                <c:pt idx="63" formatCode="0.00_ ">
                  <c:v>4.45</c:v>
                </c:pt>
                <c:pt idx="64" formatCode="0.00_ ">
                  <c:v>8.85</c:v>
                </c:pt>
                <c:pt idx="65" formatCode="0.00_ ">
                  <c:v>10.1</c:v>
                </c:pt>
                <c:pt idx="66" formatCode="0.00_ ">
                  <c:v>10.75</c:v>
                </c:pt>
                <c:pt idx="67" formatCode="0.00_ ">
                  <c:v>10.58</c:v>
                </c:pt>
                <c:pt idx="68" formatCode="0.00_ ">
                  <c:v>9.82</c:v>
                </c:pt>
                <c:pt idx="69" formatCode="0.00_ ">
                  <c:v>9.5299999999999994</c:v>
                </c:pt>
                <c:pt idx="70" formatCode="0.00_ ">
                  <c:v>5.36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11530764719996073"/>
                  <c:y val="0.12807635368740258"/>
                </c:manualLayout>
              </c:layout>
              <c:tx>
                <c:rich>
                  <a:bodyPr/>
                  <a:lstStyle/>
                  <a:p>
                    <a:r>
                      <a:rPr lang="en-US" altLang="zh-TW"/>
                      <a:t>-0.12</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物價圖!$B$132:$C$202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物價圖!$F$132:$F$202</c:f>
              <c:numCache>
                <c:formatCode>General</c:formatCode>
                <c:ptCount val="71"/>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4.1399999999999997</c:v>
                </c:pt>
                <c:pt idx="61" formatCode="0.00_ ">
                  <c:v>2.94</c:v>
                </c:pt>
                <c:pt idx="62" formatCode="0.00_ ">
                  <c:v>3.37</c:v>
                </c:pt>
                <c:pt idx="63" formatCode="0.00_ ">
                  <c:v>3.74</c:v>
                </c:pt>
                <c:pt idx="64" formatCode="0.00_ ">
                  <c:v>4.42</c:v>
                </c:pt>
                <c:pt idx="65" formatCode="0.00_ ">
                  <c:v>4.5999999999999996</c:v>
                </c:pt>
                <c:pt idx="66" formatCode="0.00_ ">
                  <c:v>3.63</c:v>
                </c:pt>
                <c:pt idx="67" formatCode="0.00_ ">
                  <c:v>2.75</c:v>
                </c:pt>
                <c:pt idx="68" formatCode="0.00_ ">
                  <c:v>1.72</c:v>
                </c:pt>
                <c:pt idx="69" formatCode="0.00_ ">
                  <c:v>1.35</c:v>
                </c:pt>
                <c:pt idx="70" formatCode="0.00_ ">
                  <c:v>-0.12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12471895852304887"/>
                  <c:y val="-0.11647535108176596"/>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2.33</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物價圖!$B$132:$C$202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物價圖!$G$132:$G$202</c:f>
              <c:numCache>
                <c:formatCode>General</c:formatCode>
                <c:ptCount val="71"/>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-3.43</c:v>
                </c:pt>
                <c:pt idx="61" formatCode="0.00_ ">
                  <c:v>-2.41</c:v>
                </c:pt>
                <c:pt idx="62" formatCode="0.00_ ">
                  <c:v>-1.64</c:v>
                </c:pt>
                <c:pt idx="63" formatCode="0.00_ ">
                  <c:v>0.36</c:v>
                </c:pt>
                <c:pt idx="64" formatCode="0.00_ ">
                  <c:v>3.44</c:v>
                </c:pt>
                <c:pt idx="65" formatCode="0.00_ ">
                  <c:v>4.01</c:v>
                </c:pt>
                <c:pt idx="66" formatCode="0.00_ ">
                  <c:v>4.0599999999999996</c:v>
                </c:pt>
                <c:pt idx="67" formatCode="0.00_ ">
                  <c:v>4.34</c:v>
                </c:pt>
                <c:pt idx="68" formatCode="0.00_ ">
                  <c:v>3.78</c:v>
                </c:pt>
                <c:pt idx="69" formatCode="0.00_ ">
                  <c:v>3.48</c:v>
                </c:pt>
                <c:pt idx="70" formatCode="0.00_ ">
                  <c:v>2.33</c:v>
                </c:pt>
              </c:numCache>
            </c:numRef>
          </c:val>
          <c:smooth val="0"/>
        </c:ser>
        <c:dLbls>
          <c:showLegendKey val="0"/>
          <c:showVal val="0"/>
          <c:showCatName val="0"/>
          <c:showSerName val="0"/>
          <c:showPercent val="0"/>
          <c:showBubbleSize val="0"/>
        </c:dLbls>
        <c:marker val="1"/>
        <c:smooth val="0"/>
        <c:axId val="272488704"/>
        <c:axId val="272703488"/>
      </c:lineChart>
      <c:catAx>
        <c:axId val="2724887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2703488"/>
        <c:crosses val="autoZero"/>
        <c:auto val="1"/>
        <c:lblAlgn val="ctr"/>
        <c:lblOffset val="0"/>
        <c:tickLblSkip val="3"/>
        <c:tickMarkSkip val="1"/>
        <c:noMultiLvlLbl val="1"/>
      </c:catAx>
      <c:valAx>
        <c:axId val="27270348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24887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原油價格!$C$115:$C$185</c:f>
              <c:numCache>
                <c:formatCode>General</c:formatCode>
                <c:ptCount val="71"/>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pt idx="67">
                  <c:v>67.849999999999994</c:v>
                </c:pt>
                <c:pt idx="68">
                  <c:v>70.13</c:v>
                </c:pt>
                <c:pt idx="69">
                  <c:v>70.69</c:v>
                </c:pt>
                <c:pt idx="70">
                  <c:v>56.48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原油價格!$E$115:$E$185</c:f>
              <c:numCache>
                <c:formatCode>General</c:formatCode>
                <c:ptCount val="71"/>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pt idx="67">
                  <c:v>72.47</c:v>
                </c:pt>
                <c:pt idx="68">
                  <c:v>76.97</c:v>
                </c:pt>
                <c:pt idx="69">
                  <c:v>78.72</c:v>
                </c:pt>
                <c:pt idx="70">
                  <c:v>64.69</c:v>
                </c:pt>
              </c:numCache>
            </c:numRef>
          </c:val>
          <c:smooth val="0"/>
        </c:ser>
        <c:ser>
          <c:idx val="0"/>
          <c:order val="2"/>
          <c:tx>
            <c:strRef>
              <c:f>原油價格!$D$6</c:f>
              <c:strCache>
                <c:ptCount val="1"/>
                <c:pt idx="0">
                  <c:v>北海布蘭特</c:v>
                </c:pt>
              </c:strCache>
            </c:strRef>
          </c:tx>
          <c:cat>
            <c:multiLvlStrRef>
              <c:f>原油價格!$A$115:$B$185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原油價格!$D$115:$D$185</c:f>
              <c:numCache>
                <c:formatCode>General</c:formatCode>
                <c:ptCount val="71"/>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pt idx="67">
                  <c:v>73.83</c:v>
                </c:pt>
                <c:pt idx="68">
                  <c:v>78.92</c:v>
                </c:pt>
                <c:pt idx="69">
                  <c:v>80.849999999999994</c:v>
                </c:pt>
                <c:pt idx="70">
                  <c:v>64.489999999999995</c:v>
                </c:pt>
              </c:numCache>
            </c:numRef>
          </c:val>
          <c:smooth val="0"/>
        </c:ser>
        <c:dLbls>
          <c:showLegendKey val="0"/>
          <c:showVal val="0"/>
          <c:showCatName val="0"/>
          <c:showSerName val="0"/>
          <c:showPercent val="0"/>
          <c:showBubbleSize val="0"/>
        </c:dLbls>
        <c:marker val="1"/>
        <c:smooth val="0"/>
        <c:axId val="272436608"/>
        <c:axId val="272729216"/>
      </c:lineChart>
      <c:catAx>
        <c:axId val="2724366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2729216"/>
        <c:crosses val="autoZero"/>
        <c:auto val="1"/>
        <c:lblAlgn val="ctr"/>
        <c:lblOffset val="100"/>
        <c:tickLblSkip val="2"/>
        <c:tickMarkSkip val="2"/>
        <c:noMultiLvlLbl val="1"/>
      </c:catAx>
      <c:valAx>
        <c:axId val="27272921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7243660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Sheet1!$C$75:$C$145</c:f>
              <c:numCache>
                <c:formatCode>General</c:formatCode>
                <c:ptCount val="71"/>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pt idx="67">
                  <c:v>3.51</c:v>
                </c:pt>
                <c:pt idx="68">
                  <c:v>3.56</c:v>
                </c:pt>
                <c:pt idx="69">
                  <c:v>3.63</c:v>
                </c:pt>
                <c:pt idx="70">
                  <c:v>3.67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Sheet1!$D$75:$D$145</c:f>
              <c:numCache>
                <c:formatCode>General</c:formatCode>
                <c:ptCount val="71"/>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pt idx="67">
                  <c:v>8.33</c:v>
                </c:pt>
                <c:pt idx="68">
                  <c:v>8.4600000000000009</c:v>
                </c:pt>
                <c:pt idx="69">
                  <c:v>8.39</c:v>
                </c:pt>
                <c:pt idx="70">
                  <c:v>8.9499999999999993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Sheet1!$A$75:$B$145</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12">
                    <c:v>103年</c:v>
                  </c:pt>
                  <c:pt idx="24">
                    <c:v>104年</c:v>
                  </c:pt>
                  <c:pt idx="36">
                    <c:v>105年</c:v>
                  </c:pt>
                  <c:pt idx="48">
                    <c:v>106年</c:v>
                  </c:pt>
                  <c:pt idx="60">
                    <c:v>107年</c:v>
                  </c:pt>
                </c:lvl>
              </c:multiLvlStrCache>
            </c:multiLvlStrRef>
          </c:cat>
          <c:val>
            <c:numRef>
              <c:f>Sheet1!$E$75:$E$145</c:f>
              <c:numCache>
                <c:formatCode>General</c:formatCode>
                <c:ptCount val="71"/>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pt idx="67">
                  <c:v>5.19</c:v>
                </c:pt>
                <c:pt idx="68">
                  <c:v>5.09</c:v>
                </c:pt>
                <c:pt idx="69">
                  <c:v>5.01</c:v>
                </c:pt>
                <c:pt idx="70">
                  <c:v>5.16</c:v>
                </c:pt>
              </c:numCache>
            </c:numRef>
          </c:val>
          <c:smooth val="0"/>
        </c:ser>
        <c:dLbls>
          <c:showLegendKey val="0"/>
          <c:showVal val="0"/>
          <c:showCatName val="0"/>
          <c:showSerName val="0"/>
          <c:showPercent val="0"/>
          <c:showBubbleSize val="0"/>
        </c:dLbls>
        <c:marker val="1"/>
        <c:smooth val="0"/>
        <c:axId val="272849152"/>
        <c:axId val="272863616"/>
      </c:lineChart>
      <c:catAx>
        <c:axId val="2728491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2863616"/>
        <c:crosses val="autoZero"/>
        <c:auto val="1"/>
        <c:lblAlgn val="ctr"/>
        <c:lblOffset val="50"/>
        <c:tickLblSkip val="2"/>
        <c:tickMarkSkip val="1"/>
        <c:noMultiLvlLbl val="1"/>
      </c:catAx>
      <c:valAx>
        <c:axId val="272863616"/>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728491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032695467962646"/>
                  <c:y val="-0.1595160264057901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5.09</a:t>
                    </a:r>
                    <a:r>
                      <a:rPr lang="en-US" altLang="zh-TW">
                        <a:latin typeface="Times New Roman" panose="02020603050405020304" pitchFamily="18" charset="0"/>
                        <a:cs typeface="Times New Roman" panose="02020603050405020304" pitchFamily="18" charset="0"/>
                      </a:rPr>
                      <a:t>
(107/11)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'M2&amp;M1B'!$B$211:$B$281</c:f>
              <c:strCache>
                <c:ptCount val="7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strCache>
            </c:strRef>
          </c:cat>
          <c:val>
            <c:numRef>
              <c:f>'M2&amp;M1B'!$C$211:$C$281</c:f>
              <c:numCache>
                <c:formatCode>0.00_ </c:formatCode>
                <c:ptCount val="71"/>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pt idx="67">
                  <c:v>5.21</c:v>
                </c:pt>
                <c:pt idx="68">
                  <c:v>5.22</c:v>
                </c:pt>
                <c:pt idx="69">
                  <c:v>5.31</c:v>
                </c:pt>
                <c:pt idx="70">
                  <c:v>5.09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9530643239328022"/>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3.09</a:t>
                    </a:r>
                    <a:r>
                      <a:rPr lang="en-US" altLang="zh-TW">
                        <a:latin typeface="Times New Roman" panose="02020603050405020304" pitchFamily="18" charset="0"/>
                        <a:cs typeface="Times New Roman" panose="02020603050405020304" pitchFamily="18" charset="0"/>
                      </a:rPr>
                      <a:t>
(107/11)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'M2&amp;M1B'!$B$211:$B$281</c:f>
              <c:strCache>
                <c:ptCount val="71"/>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pt idx="68">
                  <c:v>9</c:v>
                </c:pt>
                <c:pt idx="69">
                  <c:v>10</c:v>
                </c:pt>
                <c:pt idx="70">
                  <c:v>11</c:v>
                </c:pt>
              </c:strCache>
            </c:strRef>
          </c:cat>
          <c:val>
            <c:numRef>
              <c:f>'M2&amp;M1B'!$D$211:$D$281</c:f>
              <c:numCache>
                <c:formatCode>0.00_ </c:formatCode>
                <c:ptCount val="71"/>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pt idx="67">
                  <c:v>3.42</c:v>
                </c:pt>
                <c:pt idx="68">
                  <c:v>3.34</c:v>
                </c:pt>
                <c:pt idx="69">
                  <c:v>3.39</c:v>
                </c:pt>
                <c:pt idx="70">
                  <c:v>3.09</c:v>
                </c:pt>
              </c:numCache>
            </c:numRef>
          </c:val>
          <c:smooth val="0"/>
        </c:ser>
        <c:dLbls>
          <c:showLegendKey val="0"/>
          <c:showVal val="0"/>
          <c:showCatName val="0"/>
          <c:showSerName val="0"/>
          <c:showPercent val="0"/>
          <c:showBubbleSize val="0"/>
        </c:dLbls>
        <c:marker val="1"/>
        <c:smooth val="0"/>
        <c:axId val="272553856"/>
        <c:axId val="272555392"/>
      </c:lineChart>
      <c:catAx>
        <c:axId val="27255385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2555392"/>
        <c:crossesAt val="0"/>
        <c:auto val="1"/>
        <c:lblAlgn val="ctr"/>
        <c:lblOffset val="100"/>
        <c:tickLblSkip val="3"/>
        <c:tickMarkSkip val="5"/>
        <c:noMultiLvlLbl val="0"/>
      </c:catAx>
      <c:valAx>
        <c:axId val="272555392"/>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255385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24923054534107E-2"/>
          <c:y val="8.8658167854835948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Sheet5!$H$134:$I$204</c:f>
              <c:multiLvlStrCache>
                <c:ptCount val="71"/>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7">
                    <c:v>8</c:v>
                  </c:pt>
                  <c:pt idx="8">
                    <c:v>9</c:v>
                  </c:pt>
                  <c:pt idx="12">
                    <c:v>103年</c:v>
                  </c:pt>
                  <c:pt idx="24">
                    <c:v>104年</c:v>
                  </c:pt>
                  <c:pt idx="36">
                    <c:v>105年</c:v>
                  </c:pt>
                  <c:pt idx="48">
                    <c:v>106年</c:v>
                  </c:pt>
                  <c:pt idx="60">
                    <c:v>107年</c:v>
                  </c:pt>
                </c:lvl>
              </c:multiLvlStrCache>
            </c:multiLvlStrRef>
          </c:cat>
          <c:val>
            <c:numRef>
              <c:f>Sheet5!$J$134:$J$204</c:f>
              <c:numCache>
                <c:formatCode>0.000_ </c:formatCode>
                <c:ptCount val="71"/>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pt idx="67">
                  <c:v>0.17799999999999999</c:v>
                </c:pt>
                <c:pt idx="68">
                  <c:v>0.17799999999999999</c:v>
                </c:pt>
                <c:pt idx="69">
                  <c:v>0.183</c:v>
                </c:pt>
                <c:pt idx="70">
                  <c:v>0.17899999999999999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Sheet5!$H$134:$I$204</c:f>
              <c:multiLvlStrCache>
                <c:ptCount val="71"/>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102年</c:v>
                  </c:pt>
                  <c:pt idx="7">
                    <c:v>8</c:v>
                  </c:pt>
                  <c:pt idx="8">
                    <c:v>9</c:v>
                  </c:pt>
                  <c:pt idx="12">
                    <c:v>103年</c:v>
                  </c:pt>
                  <c:pt idx="24">
                    <c:v>104年</c:v>
                  </c:pt>
                  <c:pt idx="36">
                    <c:v>105年</c:v>
                  </c:pt>
                  <c:pt idx="48">
                    <c:v>106年</c:v>
                  </c:pt>
                  <c:pt idx="60">
                    <c:v>107年</c:v>
                  </c:pt>
                </c:lvl>
              </c:multiLvlStrCache>
            </c:multiLvlStrRef>
          </c:cat>
          <c:val>
            <c:numRef>
              <c:f>Sheet5!$K$134:$K$204</c:f>
              <c:numCache>
                <c:formatCode>0.00_ </c:formatCode>
                <c:ptCount val="71"/>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0.52</c:v>
                </c:pt>
                <c:pt idx="65">
                  <c:v>0.57999999999999996</c:v>
                </c:pt>
                <c:pt idx="66">
                  <c:v>0.6</c:v>
                </c:pt>
                <c:pt idx="67">
                  <c:v>0.61</c:v>
                </c:pt>
                <c:pt idx="68">
                  <c:v>0.62</c:v>
                </c:pt>
                <c:pt idx="69">
                  <c:v>0.62</c:v>
                </c:pt>
                <c:pt idx="70">
                  <c:v>0.69</c:v>
                </c:pt>
              </c:numCache>
            </c:numRef>
          </c:val>
          <c:smooth val="0"/>
        </c:ser>
        <c:dLbls>
          <c:showLegendKey val="0"/>
          <c:showVal val="0"/>
          <c:showCatName val="0"/>
          <c:showSerName val="0"/>
          <c:showPercent val="0"/>
          <c:showBubbleSize val="0"/>
        </c:dLbls>
        <c:marker val="1"/>
        <c:smooth val="0"/>
        <c:axId val="273240448"/>
        <c:axId val="273242368"/>
      </c:lineChart>
      <c:catAx>
        <c:axId val="2732404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3242368"/>
        <c:crosses val="autoZero"/>
        <c:auto val="1"/>
        <c:lblAlgn val="ctr"/>
        <c:lblOffset val="100"/>
        <c:tickLblSkip val="3"/>
        <c:tickMarkSkip val="3"/>
        <c:noMultiLvlLbl val="1"/>
      </c:catAx>
      <c:valAx>
        <c:axId val="27324236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324044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4,613.75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0.48437</cdr:y>
    </cdr:from>
    <cdr:to>
      <cdr:x>0.94075</cdr:x>
      <cdr:y>0.68716</cdr:y>
    </cdr:to>
    <cdr:sp macro="" textlink="">
      <cdr:nvSpPr>
        <cdr:cNvPr id="2" name="橢圓形圖說文字 1"/>
        <cdr:cNvSpPr/>
      </cdr:nvSpPr>
      <cdr:spPr>
        <a:xfrm xmlns:a="http://schemas.openxmlformats.org/drawingml/2006/main">
          <a:off x="3964385" y="1451754"/>
          <a:ext cx="1115703" cy="607802"/>
        </a:xfrm>
        <a:prstGeom xmlns:a="http://schemas.openxmlformats.org/drawingml/2006/main" prst="wedgeEllipseCallout">
          <a:avLst>
            <a:gd name="adj1" fmla="val 59684"/>
            <a:gd name="adj2" fmla="val -14548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9,888.03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0.78635</cdr:x>
      <cdr:y>0.07495</cdr:y>
    </cdr:from>
    <cdr:to>
      <cdr:x>0.92079</cdr:x>
      <cdr:y>0.18145</cdr:y>
    </cdr:to>
    <cdr:sp macro="" textlink="">
      <cdr:nvSpPr>
        <cdr:cNvPr id="3" name="文字方塊 2"/>
        <cdr:cNvSpPr txBox="1"/>
      </cdr:nvSpPr>
      <cdr:spPr>
        <a:xfrm xmlns:a="http://schemas.openxmlformats.org/drawingml/2006/main">
          <a:off x="3296078" y="202033"/>
          <a:ext cx="563523"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18.4</a:t>
          </a:r>
          <a:endParaRPr lang="zh-TW" altLang="en-US" sz="1100">
            <a:solidFill>
              <a:srgbClr val="FF0000"/>
            </a:solidFill>
          </a:endParaRPr>
        </a:p>
      </cdr:txBody>
    </cdr:sp>
  </cdr:relSizeAnchor>
  <cdr:relSizeAnchor xmlns:cdr="http://schemas.openxmlformats.org/drawingml/2006/chartDrawing">
    <cdr:from>
      <cdr:x>0.82788</cdr:x>
      <cdr:y>0.19033</cdr:y>
    </cdr:from>
    <cdr:to>
      <cdr:x>0.95217</cdr:x>
      <cdr:y>0.29288</cdr:y>
    </cdr:to>
    <cdr:sp macro="" textlink="">
      <cdr:nvSpPr>
        <cdr:cNvPr id="4" name="文字方塊 3"/>
        <cdr:cNvSpPr txBox="1"/>
      </cdr:nvSpPr>
      <cdr:spPr>
        <a:xfrm xmlns:a="http://schemas.openxmlformats.org/drawingml/2006/main">
          <a:off x="3470189" y="513041"/>
          <a:ext cx="520978"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rgbClr val="FF0000"/>
              </a:solidFill>
            </a:rPr>
            <a:t>11.8</a:t>
          </a:r>
          <a:endParaRPr lang="zh-TW" altLang="en-US" sz="1100">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111.30</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2.09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8.95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0.91436</cdr:x>
      <cdr:y>0.67632</cdr:y>
    </cdr:from>
    <cdr:to>
      <cdr:x>0.95984</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35027" y="1700666"/>
          <a:ext cx="145977" cy="20288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0.91783</cdr:x>
      <cdr:y>0.41074</cdr:y>
    </cdr:from>
    <cdr:to>
      <cdr:x>0.96347</cdr:x>
      <cdr:y>0.52577</cdr:y>
    </cdr:to>
    <cdr:sp macro="" textlink="">
      <cdr:nvSpPr>
        <cdr:cNvPr id="1028" name="Line 4"/>
        <cdr:cNvSpPr>
          <a:spLocks xmlns:a="http://schemas.openxmlformats.org/drawingml/2006/main" noChangeShapeType="1"/>
        </cdr:cNvSpPr>
      </cdr:nvSpPr>
      <cdr:spPr bwMode="auto">
        <a:xfrm xmlns:a="http://schemas.openxmlformats.org/drawingml/2006/main">
          <a:off x="2946165" y="1032847"/>
          <a:ext cx="146487" cy="2892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0.85465</cdr:x>
      <cdr:y>0.18441</cdr:y>
    </cdr:from>
    <cdr:to>
      <cdr:x>0.99964</cdr:x>
      <cdr:y>0.32189</cdr:y>
    </cdr:to>
    <cdr:sp macro="" textlink="">
      <cdr:nvSpPr>
        <cdr:cNvPr id="2" name="文字方塊 1"/>
        <cdr:cNvSpPr txBox="1"/>
      </cdr:nvSpPr>
      <cdr:spPr>
        <a:xfrm xmlns:a="http://schemas.openxmlformats.org/drawingml/2006/main">
          <a:off x="3261630" y="465368"/>
          <a:ext cx="553332" cy="346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0.80759</cdr:x>
      <cdr:y>0.0957</cdr:y>
    </cdr:from>
    <cdr:to>
      <cdr:x>0.96537</cdr:x>
      <cdr:y>0.2257</cdr:y>
    </cdr:to>
    <cdr:sp macro="" textlink="">
      <cdr:nvSpPr>
        <cdr:cNvPr id="2" name="文字方塊 1"/>
        <cdr:cNvSpPr txBox="1"/>
      </cdr:nvSpPr>
      <cdr:spPr>
        <a:xfrm xmlns:a="http://schemas.openxmlformats.org/drawingml/2006/main">
          <a:off x="3315395" y="273587"/>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33.69</a:t>
          </a:r>
        </a:p>
        <a:p xmlns:a="http://schemas.openxmlformats.org/drawingml/2006/main">
          <a:pPr algn="ctr">
            <a:lnSpc>
              <a:spcPts val="960"/>
            </a:lnSpc>
          </a:pPr>
          <a:r>
            <a:rPr lang="en-US" altLang="zh-TW" sz="800">
              <a:latin typeface="Arial" pitchFamily="34" charset="0"/>
              <a:cs typeface="Arial" pitchFamily="34" charset="0"/>
            </a:rPr>
            <a:t>(107/11)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0.79824</cdr:x>
      <cdr:y>0.36791</cdr:y>
    </cdr:from>
    <cdr:to>
      <cdr:x>0.95517</cdr:x>
      <cdr:y>0.49124</cdr:y>
    </cdr:to>
    <cdr:sp macro="" textlink="">
      <cdr:nvSpPr>
        <cdr:cNvPr id="4" name="文字方塊 3"/>
        <cdr:cNvSpPr txBox="1"/>
      </cdr:nvSpPr>
      <cdr:spPr>
        <a:xfrm xmlns:a="http://schemas.openxmlformats.org/drawingml/2006/main">
          <a:off x="3276994" y="1051764"/>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5.22</a:t>
          </a:r>
        </a:p>
        <a:p xmlns:a="http://schemas.openxmlformats.org/drawingml/2006/main">
          <a:pPr algn="ctr">
            <a:lnSpc>
              <a:spcPts val="960"/>
            </a:lnSpc>
          </a:pPr>
          <a:r>
            <a:rPr lang="en-US" altLang="zh-TW" sz="800">
              <a:latin typeface="Arial" pitchFamily="34" charset="0"/>
              <a:cs typeface="Arial" pitchFamily="34" charset="0"/>
            </a:rPr>
            <a:t>(107/11)</a:t>
          </a:r>
          <a:endParaRPr lang="zh-TW" altLang="en-US" sz="800">
            <a:latin typeface="Arial" pitchFamily="34" charset="0"/>
            <a:cs typeface="Arial" pitchFamily="34" charset="0"/>
          </a:endParaRPr>
        </a:p>
      </cdr:txBody>
    </cdr:sp>
  </cdr:relSizeAnchor>
  <cdr:relSizeAnchor xmlns:cdr="http://schemas.openxmlformats.org/drawingml/2006/chartDrawing">
    <cdr:from>
      <cdr:x>0.80303</cdr:x>
      <cdr:y>0.61348</cdr:y>
    </cdr:from>
    <cdr:to>
      <cdr:x>0.96161</cdr:x>
      <cdr:y>0.74348</cdr:y>
    </cdr:to>
    <cdr:sp macro="" textlink="">
      <cdr:nvSpPr>
        <cdr:cNvPr id="5" name="文字方塊 4"/>
        <cdr:cNvSpPr txBox="1"/>
      </cdr:nvSpPr>
      <cdr:spPr>
        <a:xfrm xmlns:a="http://schemas.openxmlformats.org/drawingml/2006/main">
          <a:off x="3296668" y="175380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5.18</a:t>
          </a:r>
        </a:p>
        <a:p xmlns:a="http://schemas.openxmlformats.org/drawingml/2006/main">
          <a:pPr algn="ctr"/>
          <a:r>
            <a:rPr lang="en-US" altLang="zh-TW" sz="800">
              <a:latin typeface="Arial" pitchFamily="34" charset="0"/>
              <a:cs typeface="Arial" pitchFamily="34" charset="0"/>
            </a:rPr>
            <a:t>(107/11)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F5966-CA26-4D7D-889F-BAEDBB45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83</Pages>
  <Words>9419</Words>
  <Characters>53693</Characters>
  <Application>Microsoft Office Word</Application>
  <DocSecurity>0</DocSecurity>
  <Lines>447</Lines>
  <Paragraphs>125</Paragraphs>
  <ScaleCrop>false</ScaleCrop>
  <Company>Ministry of Economic Affairs,R.O.C</Company>
  <LinksUpToDate>false</LinksUpToDate>
  <CharactersWithSpaces>62987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MOEA</dc:creator>
  <cp:lastModifiedBy>詹朝豐</cp:lastModifiedBy>
  <cp:revision>140</cp:revision>
  <cp:lastPrinted>2018-12-28T06:15:00Z</cp:lastPrinted>
  <dcterms:created xsi:type="dcterms:W3CDTF">2018-12-17T03:34:00Z</dcterms:created>
  <dcterms:modified xsi:type="dcterms:W3CDTF">2018-12-28T08:16:00Z</dcterms:modified>
</cp:coreProperties>
</file>