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Default="00242C7D" w:rsidP="003F3F99">
      <w:pPr>
        <w:rPr>
          <w:rFonts w:eastAsia="標楷體"/>
          <w:lang w:val="zh-TW"/>
        </w:rPr>
      </w:pPr>
    </w:p>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8AE" w:rsidRPr="007E1257" w:rsidRDefault="002628A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2628AE" w:rsidRPr="007E1257" w:rsidRDefault="002628A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3826CA" w:rsidP="003826CA">
      <w:pPr>
        <w:jc w:val="right"/>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0246E6">
        <w:rPr>
          <w:rFonts w:eastAsia="標楷體" w:hint="eastAsia"/>
          <w:b/>
          <w:kern w:val="0"/>
          <w:sz w:val="52"/>
          <w:szCs w:val="20"/>
        </w:rPr>
        <w:t>8</w:t>
      </w:r>
      <w:r w:rsidRPr="003B1054">
        <w:rPr>
          <w:rFonts w:eastAsia="標楷體"/>
          <w:b/>
          <w:kern w:val="0"/>
          <w:sz w:val="52"/>
          <w:szCs w:val="20"/>
        </w:rPr>
        <w:t>月</w:t>
      </w:r>
      <w:r w:rsidR="00222825">
        <w:rPr>
          <w:rFonts w:eastAsia="標楷體" w:hint="eastAsia"/>
          <w:b/>
          <w:kern w:val="0"/>
          <w:sz w:val="52"/>
          <w:szCs w:val="20"/>
        </w:rPr>
        <w:t>30</w:t>
      </w:r>
      <w:bookmarkStart w:id="0" w:name="_GoBack"/>
      <w:bookmarkEnd w:id="0"/>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lastRenderedPageBreak/>
        <w:t>大</w:t>
      </w:r>
      <w:r w:rsidRPr="003B1054">
        <w:rPr>
          <w:rFonts w:eastAsia="標楷體"/>
          <w:b/>
          <w:sz w:val="48"/>
        </w:rPr>
        <w:t xml:space="preserve">  </w:t>
      </w:r>
      <w:r w:rsidRPr="003B1054">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0246E6" w:rsidRPr="007B19A7" w:rsidRDefault="003C1EBC" w:rsidP="000246E6">
          <w:pPr>
            <w:pStyle w:val="27"/>
            <w:ind w:firstLine="120"/>
            <w:rPr>
              <w:rFonts w:eastAsiaTheme="minorEastAsia"/>
              <w:bCs w:val="0"/>
              <w:smallCaps w:val="0"/>
              <w:sz w:val="24"/>
              <w:szCs w:val="22"/>
              <w:lang w:val="en-US"/>
            </w:rPr>
          </w:pPr>
          <w:r w:rsidRPr="001C648D">
            <w:rPr>
              <w:kern w:val="0"/>
              <w:sz w:val="28"/>
              <w:szCs w:val="28"/>
              <w:lang w:val="en-US"/>
            </w:rPr>
            <w:fldChar w:fldCharType="begin"/>
          </w:r>
          <w:r w:rsidRPr="001C648D">
            <w:instrText xml:space="preserve"> TOC \o "1-3" \h \z \u </w:instrText>
          </w:r>
          <w:r w:rsidRPr="001C648D">
            <w:rPr>
              <w:kern w:val="0"/>
              <w:sz w:val="28"/>
              <w:szCs w:val="28"/>
              <w:lang w:val="en-US"/>
            </w:rPr>
            <w:fldChar w:fldCharType="separate"/>
          </w:r>
          <w:hyperlink w:anchor="_Toc17466741" w:history="1">
            <w:r w:rsidR="000246E6" w:rsidRPr="007B19A7">
              <w:rPr>
                <w:rStyle w:val="affb"/>
                <w:b/>
              </w:rPr>
              <w:t>壹、當前經濟情勢概要</w:t>
            </w:r>
            <w:r w:rsidR="000246E6" w:rsidRPr="007B19A7">
              <w:rPr>
                <w:webHidden/>
              </w:rPr>
              <w:tab/>
            </w:r>
            <w:r w:rsidR="000246E6" w:rsidRPr="007B19A7">
              <w:rPr>
                <w:webHidden/>
              </w:rPr>
              <w:fldChar w:fldCharType="begin"/>
            </w:r>
            <w:r w:rsidR="000246E6" w:rsidRPr="007B19A7">
              <w:rPr>
                <w:webHidden/>
              </w:rPr>
              <w:instrText xml:space="preserve"> PAGEREF _Toc17466741 \h </w:instrText>
            </w:r>
            <w:r w:rsidR="000246E6" w:rsidRPr="007B19A7">
              <w:rPr>
                <w:webHidden/>
              </w:rPr>
            </w:r>
            <w:r w:rsidR="000246E6" w:rsidRPr="007B19A7">
              <w:rPr>
                <w:webHidden/>
              </w:rPr>
              <w:fldChar w:fldCharType="separate"/>
            </w:r>
            <w:r w:rsidR="00CE41F6">
              <w:rPr>
                <w:webHidden/>
              </w:rPr>
              <w:t>1</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42" w:history="1">
            <w:r w:rsidR="000246E6" w:rsidRPr="007B19A7">
              <w:rPr>
                <w:rStyle w:val="affb"/>
              </w:rPr>
              <w:t>一、國際經濟</w:t>
            </w:r>
            <w:r w:rsidR="000246E6" w:rsidRPr="007B19A7">
              <w:rPr>
                <w:webHidden/>
              </w:rPr>
              <w:tab/>
            </w:r>
            <w:r w:rsidR="000246E6" w:rsidRPr="007B19A7">
              <w:rPr>
                <w:webHidden/>
              </w:rPr>
              <w:fldChar w:fldCharType="begin"/>
            </w:r>
            <w:r w:rsidR="000246E6" w:rsidRPr="007B19A7">
              <w:rPr>
                <w:webHidden/>
              </w:rPr>
              <w:instrText xml:space="preserve"> PAGEREF _Toc17466742 \h </w:instrText>
            </w:r>
            <w:r w:rsidR="000246E6" w:rsidRPr="007B19A7">
              <w:rPr>
                <w:webHidden/>
              </w:rPr>
            </w:r>
            <w:r w:rsidR="000246E6" w:rsidRPr="007B19A7">
              <w:rPr>
                <w:webHidden/>
              </w:rPr>
              <w:fldChar w:fldCharType="separate"/>
            </w:r>
            <w:r w:rsidR="00CE41F6">
              <w:rPr>
                <w:webHidden/>
              </w:rPr>
              <w:t>1</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43" w:history="1">
            <w:r w:rsidR="000246E6" w:rsidRPr="007B19A7">
              <w:rPr>
                <w:rStyle w:val="affb"/>
              </w:rPr>
              <w:t>二、國內經濟</w:t>
            </w:r>
            <w:r w:rsidR="000246E6" w:rsidRPr="007B19A7">
              <w:rPr>
                <w:webHidden/>
              </w:rPr>
              <w:tab/>
            </w:r>
            <w:r w:rsidR="000246E6" w:rsidRPr="007B19A7">
              <w:rPr>
                <w:webHidden/>
              </w:rPr>
              <w:fldChar w:fldCharType="begin"/>
            </w:r>
            <w:r w:rsidR="000246E6" w:rsidRPr="007B19A7">
              <w:rPr>
                <w:webHidden/>
              </w:rPr>
              <w:instrText xml:space="preserve"> PAGEREF _Toc17466743 \h </w:instrText>
            </w:r>
            <w:r w:rsidR="000246E6" w:rsidRPr="007B19A7">
              <w:rPr>
                <w:webHidden/>
              </w:rPr>
            </w:r>
            <w:r w:rsidR="000246E6" w:rsidRPr="007B19A7">
              <w:rPr>
                <w:webHidden/>
              </w:rPr>
              <w:fldChar w:fldCharType="separate"/>
            </w:r>
            <w:r w:rsidR="00CE41F6">
              <w:rPr>
                <w:webHidden/>
              </w:rPr>
              <w:t>1</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44" w:history="1">
            <w:r w:rsidR="000246E6" w:rsidRPr="007B19A7">
              <w:rPr>
                <w:rStyle w:val="affb"/>
              </w:rPr>
              <w:t>三、中國大陸經濟</w:t>
            </w:r>
            <w:r w:rsidR="000246E6" w:rsidRPr="007B19A7">
              <w:rPr>
                <w:webHidden/>
              </w:rPr>
              <w:tab/>
            </w:r>
            <w:r w:rsidR="000246E6" w:rsidRPr="007B19A7">
              <w:rPr>
                <w:webHidden/>
              </w:rPr>
              <w:fldChar w:fldCharType="begin"/>
            </w:r>
            <w:r w:rsidR="000246E6" w:rsidRPr="007B19A7">
              <w:rPr>
                <w:webHidden/>
              </w:rPr>
              <w:instrText xml:space="preserve"> PAGEREF _Toc17466744 \h </w:instrText>
            </w:r>
            <w:r w:rsidR="000246E6" w:rsidRPr="007B19A7">
              <w:rPr>
                <w:webHidden/>
              </w:rPr>
            </w:r>
            <w:r w:rsidR="000246E6" w:rsidRPr="007B19A7">
              <w:rPr>
                <w:webHidden/>
              </w:rPr>
              <w:fldChar w:fldCharType="separate"/>
            </w:r>
            <w:r w:rsidR="00CE41F6">
              <w:rPr>
                <w:webHidden/>
              </w:rPr>
              <w:t>2</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45" w:history="1">
            <w:r w:rsidR="000246E6" w:rsidRPr="007B19A7">
              <w:rPr>
                <w:rStyle w:val="affb"/>
              </w:rPr>
              <w:t>四、兩岸經貿</w:t>
            </w:r>
            <w:r w:rsidR="000246E6" w:rsidRPr="007B19A7">
              <w:rPr>
                <w:webHidden/>
              </w:rPr>
              <w:tab/>
            </w:r>
            <w:r w:rsidR="000246E6" w:rsidRPr="007B19A7">
              <w:rPr>
                <w:webHidden/>
              </w:rPr>
              <w:fldChar w:fldCharType="begin"/>
            </w:r>
            <w:r w:rsidR="000246E6" w:rsidRPr="007B19A7">
              <w:rPr>
                <w:webHidden/>
              </w:rPr>
              <w:instrText xml:space="preserve"> PAGEREF _Toc17466745 \h </w:instrText>
            </w:r>
            <w:r w:rsidR="000246E6" w:rsidRPr="007B19A7">
              <w:rPr>
                <w:webHidden/>
              </w:rPr>
            </w:r>
            <w:r w:rsidR="000246E6" w:rsidRPr="007B19A7">
              <w:rPr>
                <w:webHidden/>
              </w:rPr>
              <w:fldChar w:fldCharType="separate"/>
            </w:r>
            <w:r w:rsidR="00CE41F6">
              <w:rPr>
                <w:webHidden/>
              </w:rPr>
              <w:t>3</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46" w:history="1">
            <w:r w:rsidR="000246E6" w:rsidRPr="007B19A7">
              <w:rPr>
                <w:rStyle w:val="affb"/>
                <w:b/>
              </w:rPr>
              <w:t>貳、國內外經濟指標</w:t>
            </w:r>
            <w:r w:rsidR="000246E6" w:rsidRPr="007B19A7">
              <w:rPr>
                <w:webHidden/>
              </w:rPr>
              <w:tab/>
            </w:r>
            <w:r w:rsidR="000246E6" w:rsidRPr="007B19A7">
              <w:rPr>
                <w:webHidden/>
              </w:rPr>
              <w:fldChar w:fldCharType="begin"/>
            </w:r>
            <w:r w:rsidR="000246E6" w:rsidRPr="007B19A7">
              <w:rPr>
                <w:webHidden/>
              </w:rPr>
              <w:instrText xml:space="preserve"> PAGEREF _Toc17466746 \h </w:instrText>
            </w:r>
            <w:r w:rsidR="000246E6" w:rsidRPr="007B19A7">
              <w:rPr>
                <w:webHidden/>
              </w:rPr>
            </w:r>
            <w:r w:rsidR="000246E6" w:rsidRPr="007B19A7">
              <w:rPr>
                <w:webHidden/>
              </w:rPr>
              <w:fldChar w:fldCharType="separate"/>
            </w:r>
            <w:r w:rsidR="00CE41F6">
              <w:rPr>
                <w:webHidden/>
              </w:rPr>
              <w:t>4</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47" w:history="1">
            <w:r w:rsidR="000246E6" w:rsidRPr="007B19A7">
              <w:rPr>
                <w:rStyle w:val="affb"/>
              </w:rPr>
              <w:t>表</w:t>
            </w:r>
            <w:r w:rsidR="000246E6" w:rsidRPr="007B19A7">
              <w:rPr>
                <w:rStyle w:val="affb"/>
              </w:rPr>
              <w:t xml:space="preserve">1  </w:t>
            </w:r>
            <w:r w:rsidR="000246E6" w:rsidRPr="007B19A7">
              <w:rPr>
                <w:rStyle w:val="affb"/>
              </w:rPr>
              <w:t>世界經濟成長率及物價上漲率</w:t>
            </w:r>
            <w:r w:rsidR="000246E6" w:rsidRPr="007B19A7">
              <w:rPr>
                <w:webHidden/>
              </w:rPr>
              <w:tab/>
            </w:r>
            <w:r w:rsidR="000246E6" w:rsidRPr="007B19A7">
              <w:rPr>
                <w:webHidden/>
              </w:rPr>
              <w:fldChar w:fldCharType="begin"/>
            </w:r>
            <w:r w:rsidR="000246E6" w:rsidRPr="007B19A7">
              <w:rPr>
                <w:webHidden/>
              </w:rPr>
              <w:instrText xml:space="preserve"> PAGEREF _Toc17466747 \h </w:instrText>
            </w:r>
            <w:r w:rsidR="000246E6" w:rsidRPr="007B19A7">
              <w:rPr>
                <w:webHidden/>
              </w:rPr>
            </w:r>
            <w:r w:rsidR="000246E6" w:rsidRPr="007B19A7">
              <w:rPr>
                <w:webHidden/>
              </w:rPr>
              <w:fldChar w:fldCharType="separate"/>
            </w:r>
            <w:r w:rsidR="00CE41F6">
              <w:rPr>
                <w:webHidden/>
              </w:rPr>
              <w:t>4</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48" w:history="1">
            <w:r w:rsidR="000246E6" w:rsidRPr="007B19A7">
              <w:rPr>
                <w:rStyle w:val="affb"/>
              </w:rPr>
              <w:t>表</w:t>
            </w:r>
            <w:r w:rsidR="000246E6" w:rsidRPr="007B19A7">
              <w:rPr>
                <w:rStyle w:val="affb"/>
              </w:rPr>
              <w:t xml:space="preserve">2  </w:t>
            </w:r>
            <w:r w:rsidR="000246E6" w:rsidRPr="007B19A7">
              <w:rPr>
                <w:rStyle w:val="affb"/>
              </w:rPr>
              <w:t>世界貿易量成長率</w:t>
            </w:r>
            <w:r w:rsidR="000246E6" w:rsidRPr="007B19A7">
              <w:rPr>
                <w:webHidden/>
              </w:rPr>
              <w:tab/>
            </w:r>
            <w:r w:rsidR="000246E6" w:rsidRPr="007B19A7">
              <w:rPr>
                <w:webHidden/>
              </w:rPr>
              <w:fldChar w:fldCharType="begin"/>
            </w:r>
            <w:r w:rsidR="000246E6" w:rsidRPr="007B19A7">
              <w:rPr>
                <w:webHidden/>
              </w:rPr>
              <w:instrText xml:space="preserve"> PAGEREF _Toc17466748 \h </w:instrText>
            </w:r>
            <w:r w:rsidR="000246E6" w:rsidRPr="007B19A7">
              <w:rPr>
                <w:webHidden/>
              </w:rPr>
            </w:r>
            <w:r w:rsidR="000246E6" w:rsidRPr="007B19A7">
              <w:rPr>
                <w:webHidden/>
              </w:rPr>
              <w:fldChar w:fldCharType="separate"/>
            </w:r>
            <w:r w:rsidR="00CE41F6">
              <w:rPr>
                <w:webHidden/>
              </w:rPr>
              <w:t>4</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49" w:history="1">
            <w:r w:rsidR="000246E6" w:rsidRPr="007B19A7">
              <w:rPr>
                <w:rStyle w:val="affb"/>
              </w:rPr>
              <w:t>表</w:t>
            </w:r>
            <w:r w:rsidR="000246E6" w:rsidRPr="007B19A7">
              <w:rPr>
                <w:rStyle w:val="affb"/>
              </w:rPr>
              <w:t xml:space="preserve">3  </w:t>
            </w:r>
            <w:r w:rsidR="000246E6" w:rsidRPr="007B19A7">
              <w:rPr>
                <w:rStyle w:val="affb"/>
              </w:rPr>
              <w:t>國內主要經濟指標</w:t>
            </w:r>
            <w:r w:rsidR="000246E6" w:rsidRPr="007B19A7">
              <w:rPr>
                <w:webHidden/>
              </w:rPr>
              <w:tab/>
            </w:r>
            <w:r w:rsidR="000246E6" w:rsidRPr="007B19A7">
              <w:rPr>
                <w:webHidden/>
              </w:rPr>
              <w:fldChar w:fldCharType="begin"/>
            </w:r>
            <w:r w:rsidR="000246E6" w:rsidRPr="007B19A7">
              <w:rPr>
                <w:webHidden/>
              </w:rPr>
              <w:instrText xml:space="preserve"> PAGEREF _Toc17466749 \h </w:instrText>
            </w:r>
            <w:r w:rsidR="000246E6" w:rsidRPr="007B19A7">
              <w:rPr>
                <w:webHidden/>
              </w:rPr>
            </w:r>
            <w:r w:rsidR="000246E6" w:rsidRPr="007B19A7">
              <w:rPr>
                <w:webHidden/>
              </w:rPr>
              <w:fldChar w:fldCharType="separate"/>
            </w:r>
            <w:r w:rsidR="00CE41F6">
              <w:rPr>
                <w:webHidden/>
              </w:rPr>
              <w:t>5</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50" w:history="1">
            <w:r w:rsidR="000246E6" w:rsidRPr="007B19A7">
              <w:rPr>
                <w:rStyle w:val="affb"/>
              </w:rPr>
              <w:t>表</w:t>
            </w:r>
            <w:r w:rsidR="000246E6" w:rsidRPr="007B19A7">
              <w:rPr>
                <w:rStyle w:val="affb"/>
              </w:rPr>
              <w:t xml:space="preserve">4  </w:t>
            </w:r>
            <w:r w:rsidR="000246E6" w:rsidRPr="007B19A7">
              <w:rPr>
                <w:rStyle w:val="affb"/>
              </w:rPr>
              <w:t>中國大陸主要經濟指標</w:t>
            </w:r>
            <w:r w:rsidR="000246E6" w:rsidRPr="007B19A7">
              <w:rPr>
                <w:webHidden/>
              </w:rPr>
              <w:tab/>
            </w:r>
            <w:r w:rsidR="000246E6" w:rsidRPr="007B19A7">
              <w:rPr>
                <w:webHidden/>
              </w:rPr>
              <w:fldChar w:fldCharType="begin"/>
            </w:r>
            <w:r w:rsidR="000246E6" w:rsidRPr="007B19A7">
              <w:rPr>
                <w:webHidden/>
              </w:rPr>
              <w:instrText xml:space="preserve"> PAGEREF _Toc17466750 \h </w:instrText>
            </w:r>
            <w:r w:rsidR="000246E6" w:rsidRPr="007B19A7">
              <w:rPr>
                <w:webHidden/>
              </w:rPr>
            </w:r>
            <w:r w:rsidR="000246E6" w:rsidRPr="007B19A7">
              <w:rPr>
                <w:webHidden/>
              </w:rPr>
              <w:fldChar w:fldCharType="separate"/>
            </w:r>
            <w:r w:rsidR="00CE41F6">
              <w:rPr>
                <w:webHidden/>
              </w:rPr>
              <w:t>6</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51" w:history="1">
            <w:r w:rsidR="000246E6" w:rsidRPr="007B19A7">
              <w:rPr>
                <w:rStyle w:val="affb"/>
              </w:rPr>
              <w:t>表</w:t>
            </w:r>
            <w:r w:rsidR="000246E6" w:rsidRPr="007B19A7">
              <w:rPr>
                <w:rStyle w:val="affb"/>
              </w:rPr>
              <w:t xml:space="preserve">5  </w:t>
            </w:r>
            <w:r w:rsidR="000246E6" w:rsidRPr="007B19A7">
              <w:rPr>
                <w:rStyle w:val="affb"/>
              </w:rPr>
              <w:t>兩岸經貿統計</w:t>
            </w:r>
            <w:r w:rsidR="000246E6" w:rsidRPr="007B19A7">
              <w:rPr>
                <w:webHidden/>
              </w:rPr>
              <w:tab/>
            </w:r>
            <w:r w:rsidR="000246E6" w:rsidRPr="007B19A7">
              <w:rPr>
                <w:webHidden/>
              </w:rPr>
              <w:fldChar w:fldCharType="begin"/>
            </w:r>
            <w:r w:rsidR="000246E6" w:rsidRPr="007B19A7">
              <w:rPr>
                <w:webHidden/>
              </w:rPr>
              <w:instrText xml:space="preserve"> PAGEREF _Toc17466751 \h </w:instrText>
            </w:r>
            <w:r w:rsidR="000246E6" w:rsidRPr="007B19A7">
              <w:rPr>
                <w:webHidden/>
              </w:rPr>
            </w:r>
            <w:r w:rsidR="000246E6" w:rsidRPr="007B19A7">
              <w:rPr>
                <w:webHidden/>
              </w:rPr>
              <w:fldChar w:fldCharType="separate"/>
            </w:r>
            <w:r w:rsidR="00CE41F6">
              <w:rPr>
                <w:webHidden/>
              </w:rPr>
              <w:t>7</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52" w:history="1">
            <w:r w:rsidR="000246E6" w:rsidRPr="007B19A7">
              <w:rPr>
                <w:rStyle w:val="affb"/>
                <w:b/>
              </w:rPr>
              <w:t>參、經濟情勢分析</w:t>
            </w:r>
            <w:r w:rsidR="000246E6" w:rsidRPr="007B19A7">
              <w:rPr>
                <w:webHidden/>
              </w:rPr>
              <w:tab/>
            </w:r>
            <w:r w:rsidR="000246E6" w:rsidRPr="007B19A7">
              <w:rPr>
                <w:webHidden/>
              </w:rPr>
              <w:fldChar w:fldCharType="begin"/>
            </w:r>
            <w:r w:rsidR="000246E6" w:rsidRPr="007B19A7">
              <w:rPr>
                <w:webHidden/>
              </w:rPr>
              <w:instrText xml:space="preserve"> PAGEREF _Toc17466752 \h </w:instrText>
            </w:r>
            <w:r w:rsidR="000246E6" w:rsidRPr="007B19A7">
              <w:rPr>
                <w:webHidden/>
              </w:rPr>
            </w:r>
            <w:r w:rsidR="000246E6" w:rsidRPr="007B19A7">
              <w:rPr>
                <w:webHidden/>
              </w:rPr>
              <w:fldChar w:fldCharType="separate"/>
            </w:r>
            <w:r w:rsidR="00CE41F6">
              <w:rPr>
                <w:webHidden/>
              </w:rPr>
              <w:t>8</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53" w:history="1">
            <w:r w:rsidR="000246E6" w:rsidRPr="007B19A7">
              <w:rPr>
                <w:rStyle w:val="affb"/>
                <w:b/>
              </w:rPr>
              <w:t>一、國際經濟</w:t>
            </w:r>
            <w:r w:rsidR="000246E6" w:rsidRPr="007B19A7">
              <w:rPr>
                <w:webHidden/>
              </w:rPr>
              <w:tab/>
            </w:r>
            <w:r w:rsidR="000246E6" w:rsidRPr="007B19A7">
              <w:rPr>
                <w:webHidden/>
              </w:rPr>
              <w:fldChar w:fldCharType="begin"/>
            </w:r>
            <w:r w:rsidR="000246E6" w:rsidRPr="007B19A7">
              <w:rPr>
                <w:webHidden/>
              </w:rPr>
              <w:instrText xml:space="preserve"> PAGEREF _Toc17466753 \h </w:instrText>
            </w:r>
            <w:r w:rsidR="000246E6" w:rsidRPr="007B19A7">
              <w:rPr>
                <w:webHidden/>
              </w:rPr>
            </w:r>
            <w:r w:rsidR="000246E6" w:rsidRPr="007B19A7">
              <w:rPr>
                <w:webHidden/>
              </w:rPr>
              <w:fldChar w:fldCharType="separate"/>
            </w:r>
            <w:r w:rsidR="00CE41F6">
              <w:rPr>
                <w:webHidden/>
              </w:rPr>
              <w:t>8</w:t>
            </w:r>
            <w:r w:rsidR="000246E6" w:rsidRPr="007B19A7">
              <w:rPr>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54" w:history="1">
            <w:r w:rsidR="000246E6" w:rsidRPr="007B19A7">
              <w:rPr>
                <w:rStyle w:val="affb"/>
                <w:rFonts w:ascii="Times New Roman" w:hAnsi="Times New Roman"/>
              </w:rPr>
              <w:t>（一）美國</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_Toc17466754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8</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55" w:history="1">
            <w:r w:rsidR="000246E6" w:rsidRPr="007B19A7">
              <w:rPr>
                <w:rStyle w:val="affb"/>
                <w:rFonts w:ascii="Times New Roman" w:hAnsi="Times New Roman"/>
              </w:rPr>
              <w:t>（二）歐元區</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_Toc17466755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10</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56" w:history="1">
            <w:r w:rsidR="000246E6" w:rsidRPr="007B19A7">
              <w:rPr>
                <w:rStyle w:val="affb"/>
                <w:rFonts w:ascii="Times New Roman" w:hAnsi="Times New Roman"/>
              </w:rPr>
              <w:t>（三）亞太地區</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_Toc17466756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12</w:t>
            </w:r>
            <w:r w:rsidR="000246E6" w:rsidRPr="007B19A7">
              <w:rPr>
                <w:rFonts w:ascii="Times New Roman" w:hAnsi="Times New Roman"/>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57" w:history="1">
            <w:r w:rsidR="000246E6" w:rsidRPr="007B19A7">
              <w:rPr>
                <w:rStyle w:val="affb"/>
                <w:b/>
              </w:rPr>
              <w:t>二、國內經濟</w:t>
            </w:r>
            <w:r w:rsidR="000246E6" w:rsidRPr="007B19A7">
              <w:rPr>
                <w:webHidden/>
              </w:rPr>
              <w:tab/>
            </w:r>
            <w:r w:rsidR="000246E6" w:rsidRPr="007B19A7">
              <w:rPr>
                <w:webHidden/>
              </w:rPr>
              <w:fldChar w:fldCharType="begin"/>
            </w:r>
            <w:r w:rsidR="000246E6" w:rsidRPr="007B19A7">
              <w:rPr>
                <w:webHidden/>
              </w:rPr>
              <w:instrText xml:space="preserve"> PAGEREF _Toc17466757 \h </w:instrText>
            </w:r>
            <w:r w:rsidR="000246E6" w:rsidRPr="007B19A7">
              <w:rPr>
                <w:webHidden/>
              </w:rPr>
            </w:r>
            <w:r w:rsidR="000246E6" w:rsidRPr="007B19A7">
              <w:rPr>
                <w:webHidden/>
              </w:rPr>
              <w:fldChar w:fldCharType="separate"/>
            </w:r>
            <w:r w:rsidR="00CE41F6">
              <w:rPr>
                <w:webHidden/>
              </w:rPr>
              <w:t>20</w:t>
            </w:r>
            <w:r w:rsidR="000246E6" w:rsidRPr="007B19A7">
              <w:rPr>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58" w:history="1">
            <w:r w:rsidR="000246E6" w:rsidRPr="007B19A7">
              <w:rPr>
                <w:rStyle w:val="affb"/>
                <w:rFonts w:ascii="Times New Roman" w:hAnsi="Times New Roman"/>
              </w:rPr>
              <w:t>（一）總體情勢</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_Toc17466758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20</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59" w:history="1">
            <w:r w:rsidR="000246E6" w:rsidRPr="007B19A7">
              <w:rPr>
                <w:rStyle w:val="affb"/>
                <w:rFonts w:ascii="Times New Roman" w:hAnsi="Times New Roman"/>
              </w:rPr>
              <w:t>（二）工業生產</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_Toc17466759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23</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0" w:history="1">
            <w:r w:rsidR="000246E6" w:rsidRPr="007B19A7">
              <w:rPr>
                <w:rStyle w:val="affb"/>
                <w:rFonts w:ascii="Times New Roman" w:hAnsi="Times New Roman"/>
              </w:rPr>
              <w:t>（三）批發、零售及餐飲業</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_Toc17466760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27</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1" w:history="1">
            <w:r w:rsidR="000246E6" w:rsidRPr="007B19A7">
              <w:rPr>
                <w:rStyle w:val="affb"/>
                <w:rFonts w:ascii="Times New Roman" w:hAnsi="Times New Roman"/>
              </w:rPr>
              <w:t>（四）貿易</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_Toc17466761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31</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2" w:history="1">
            <w:r w:rsidR="000246E6" w:rsidRPr="007B19A7">
              <w:rPr>
                <w:rStyle w:val="affb"/>
                <w:rFonts w:ascii="Times New Roman" w:hAnsi="Times New Roman"/>
              </w:rPr>
              <w:t>（五）外銷訂單</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_Toc17466762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34</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3" w:history="1">
            <w:r w:rsidR="000246E6" w:rsidRPr="007B19A7">
              <w:rPr>
                <w:rStyle w:val="affb"/>
                <w:rFonts w:ascii="Times New Roman" w:hAnsi="Times New Roman"/>
              </w:rPr>
              <w:t>（六）投資</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_Toc17466763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37</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4" w:history="1">
            <w:r w:rsidR="000246E6" w:rsidRPr="007B19A7">
              <w:rPr>
                <w:rStyle w:val="affb"/>
                <w:rFonts w:ascii="Times New Roman" w:hAnsi="Times New Roman"/>
              </w:rPr>
              <w:t>（七）物價</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_Toc17466764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40</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5" w:history="1">
            <w:r w:rsidR="000246E6" w:rsidRPr="007B19A7">
              <w:rPr>
                <w:rStyle w:val="affb"/>
                <w:rFonts w:ascii="Times New Roman" w:hAnsi="Times New Roman"/>
              </w:rPr>
              <w:t>（八）金融</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_Toc17466765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45</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6" w:history="1">
            <w:r w:rsidR="000246E6" w:rsidRPr="007B19A7">
              <w:rPr>
                <w:rStyle w:val="affb"/>
                <w:rFonts w:ascii="Times New Roman" w:hAnsi="Times New Roman"/>
              </w:rPr>
              <w:t>（九）就業薪資</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_Toc17466766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48</w:t>
            </w:r>
            <w:r w:rsidR="000246E6" w:rsidRPr="007B19A7">
              <w:rPr>
                <w:rFonts w:ascii="Times New Roman" w:hAnsi="Times New Roman"/>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67" w:history="1">
            <w:r w:rsidR="000246E6" w:rsidRPr="007B19A7">
              <w:rPr>
                <w:rStyle w:val="affb"/>
                <w:b/>
              </w:rPr>
              <w:t>三、中國大陸經濟</w:t>
            </w:r>
            <w:r w:rsidR="000246E6" w:rsidRPr="007B19A7">
              <w:rPr>
                <w:webHidden/>
              </w:rPr>
              <w:tab/>
            </w:r>
            <w:r w:rsidR="000246E6" w:rsidRPr="007B19A7">
              <w:rPr>
                <w:webHidden/>
              </w:rPr>
              <w:fldChar w:fldCharType="begin"/>
            </w:r>
            <w:r w:rsidR="000246E6" w:rsidRPr="007B19A7">
              <w:rPr>
                <w:webHidden/>
              </w:rPr>
              <w:instrText xml:space="preserve"> PAGEREF _Toc17466767 \h </w:instrText>
            </w:r>
            <w:r w:rsidR="000246E6" w:rsidRPr="007B19A7">
              <w:rPr>
                <w:webHidden/>
              </w:rPr>
            </w:r>
            <w:r w:rsidR="000246E6" w:rsidRPr="007B19A7">
              <w:rPr>
                <w:webHidden/>
              </w:rPr>
              <w:fldChar w:fldCharType="separate"/>
            </w:r>
            <w:r w:rsidR="00CE41F6">
              <w:rPr>
                <w:webHidden/>
              </w:rPr>
              <w:t>51</w:t>
            </w:r>
            <w:r w:rsidR="000246E6" w:rsidRPr="007B19A7">
              <w:rPr>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8" w:history="1">
            <w:r w:rsidR="000246E6" w:rsidRPr="007B19A7">
              <w:rPr>
                <w:rStyle w:val="affb"/>
                <w:rFonts w:ascii="Times New Roman" w:hAnsi="Times New Roman"/>
              </w:rPr>
              <w:t>（一）固定資產投資</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_Toc17466768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51</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69" w:history="1">
            <w:r w:rsidR="000246E6" w:rsidRPr="007B19A7">
              <w:rPr>
                <w:rStyle w:val="affb"/>
                <w:rFonts w:ascii="Times New Roman" w:hAnsi="Times New Roman"/>
              </w:rPr>
              <w:t>（二）吸引外資</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_Toc17466769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52</w:t>
            </w:r>
            <w:r w:rsidR="000246E6" w:rsidRPr="007B19A7">
              <w:rPr>
                <w:rFonts w:ascii="Times New Roman" w:hAnsi="Times New Roman"/>
                <w:webHidden/>
              </w:rPr>
              <w:fldChar w:fldCharType="end"/>
            </w:r>
          </w:hyperlink>
        </w:p>
        <w:p w:rsidR="000246E6" w:rsidRPr="007B19A7" w:rsidRDefault="00A200EE">
          <w:pPr>
            <w:pStyle w:val="35"/>
            <w:rPr>
              <w:rFonts w:ascii="Times New Roman" w:eastAsiaTheme="minorEastAsia" w:hAnsi="Times New Roman"/>
              <w:bCs w:val="0"/>
              <w:sz w:val="24"/>
              <w:szCs w:val="22"/>
            </w:rPr>
          </w:pPr>
          <w:hyperlink w:anchor="_Toc17466770" w:history="1">
            <w:r w:rsidR="000246E6" w:rsidRPr="007B19A7">
              <w:rPr>
                <w:rStyle w:val="affb"/>
                <w:rFonts w:ascii="Times New Roman" w:hAnsi="Times New Roman"/>
                <w:kern w:val="0"/>
              </w:rPr>
              <w:t>（三）對外貿易</w:t>
            </w:r>
            <w:r w:rsidR="000246E6" w:rsidRPr="007B19A7">
              <w:rPr>
                <w:rFonts w:ascii="Times New Roman" w:hAnsi="Times New Roman"/>
                <w:webHidden/>
              </w:rPr>
              <w:tab/>
            </w:r>
            <w:r w:rsidR="000246E6" w:rsidRPr="007B19A7">
              <w:rPr>
                <w:rFonts w:ascii="Times New Roman" w:hAnsi="Times New Roman"/>
                <w:webHidden/>
              </w:rPr>
              <w:fldChar w:fldCharType="begin"/>
            </w:r>
            <w:r w:rsidR="000246E6" w:rsidRPr="007B19A7">
              <w:rPr>
                <w:rFonts w:ascii="Times New Roman" w:hAnsi="Times New Roman"/>
                <w:webHidden/>
              </w:rPr>
              <w:instrText xml:space="preserve"> PAGEREF _Toc17466770 \h </w:instrText>
            </w:r>
            <w:r w:rsidR="000246E6" w:rsidRPr="007B19A7">
              <w:rPr>
                <w:rFonts w:ascii="Times New Roman" w:hAnsi="Times New Roman"/>
                <w:webHidden/>
              </w:rPr>
            </w:r>
            <w:r w:rsidR="000246E6" w:rsidRPr="007B19A7">
              <w:rPr>
                <w:rFonts w:ascii="Times New Roman" w:hAnsi="Times New Roman"/>
                <w:webHidden/>
              </w:rPr>
              <w:fldChar w:fldCharType="separate"/>
            </w:r>
            <w:r w:rsidR="00CE41F6">
              <w:rPr>
                <w:rFonts w:ascii="Times New Roman" w:hAnsi="Times New Roman"/>
                <w:webHidden/>
              </w:rPr>
              <w:t>53</w:t>
            </w:r>
            <w:r w:rsidR="000246E6" w:rsidRPr="007B19A7">
              <w:rPr>
                <w:rFonts w:ascii="Times New Roman" w:hAnsi="Times New Roman"/>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71" w:history="1">
            <w:r w:rsidR="000246E6" w:rsidRPr="007B19A7">
              <w:rPr>
                <w:rStyle w:val="affb"/>
                <w:b/>
              </w:rPr>
              <w:t>四、兩岸經貿</w:t>
            </w:r>
            <w:r w:rsidR="000246E6" w:rsidRPr="007B19A7">
              <w:rPr>
                <w:webHidden/>
              </w:rPr>
              <w:tab/>
            </w:r>
            <w:r w:rsidR="000246E6" w:rsidRPr="007B19A7">
              <w:rPr>
                <w:webHidden/>
              </w:rPr>
              <w:fldChar w:fldCharType="begin"/>
            </w:r>
            <w:r w:rsidR="000246E6" w:rsidRPr="007B19A7">
              <w:rPr>
                <w:webHidden/>
              </w:rPr>
              <w:instrText xml:space="preserve"> PAGEREF _Toc17466771 \h </w:instrText>
            </w:r>
            <w:r w:rsidR="000246E6" w:rsidRPr="007B19A7">
              <w:rPr>
                <w:webHidden/>
              </w:rPr>
            </w:r>
            <w:r w:rsidR="000246E6" w:rsidRPr="007B19A7">
              <w:rPr>
                <w:webHidden/>
              </w:rPr>
              <w:fldChar w:fldCharType="separate"/>
            </w:r>
            <w:r w:rsidR="00CE41F6">
              <w:rPr>
                <w:webHidden/>
              </w:rPr>
              <w:t>54</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72" w:history="1">
            <w:r w:rsidR="000246E6" w:rsidRPr="007B19A7">
              <w:rPr>
                <w:rStyle w:val="affb"/>
              </w:rPr>
              <w:t>（一）兩岸投資</w:t>
            </w:r>
            <w:r w:rsidR="000246E6" w:rsidRPr="007B19A7">
              <w:rPr>
                <w:webHidden/>
              </w:rPr>
              <w:tab/>
            </w:r>
            <w:r w:rsidR="000246E6" w:rsidRPr="007B19A7">
              <w:rPr>
                <w:webHidden/>
              </w:rPr>
              <w:fldChar w:fldCharType="begin"/>
            </w:r>
            <w:r w:rsidR="000246E6" w:rsidRPr="007B19A7">
              <w:rPr>
                <w:webHidden/>
              </w:rPr>
              <w:instrText xml:space="preserve"> PAGEREF _Toc17466772 \h </w:instrText>
            </w:r>
            <w:r w:rsidR="000246E6" w:rsidRPr="007B19A7">
              <w:rPr>
                <w:webHidden/>
              </w:rPr>
            </w:r>
            <w:r w:rsidR="000246E6" w:rsidRPr="007B19A7">
              <w:rPr>
                <w:webHidden/>
              </w:rPr>
              <w:fldChar w:fldCharType="separate"/>
            </w:r>
            <w:r w:rsidR="00CE41F6">
              <w:rPr>
                <w:webHidden/>
              </w:rPr>
              <w:t>54</w:t>
            </w:r>
            <w:r w:rsidR="000246E6" w:rsidRPr="007B19A7">
              <w:rPr>
                <w:webHidden/>
              </w:rPr>
              <w:fldChar w:fldCharType="end"/>
            </w:r>
          </w:hyperlink>
        </w:p>
        <w:p w:rsidR="000246E6" w:rsidRPr="007B19A7" w:rsidRDefault="00A200EE">
          <w:pPr>
            <w:pStyle w:val="27"/>
            <w:rPr>
              <w:rFonts w:eastAsiaTheme="minorEastAsia"/>
              <w:bCs w:val="0"/>
              <w:smallCaps w:val="0"/>
              <w:sz w:val="24"/>
              <w:szCs w:val="22"/>
              <w:lang w:val="en-US"/>
            </w:rPr>
          </w:pPr>
          <w:hyperlink w:anchor="_Toc17466773" w:history="1">
            <w:r w:rsidR="000246E6" w:rsidRPr="007B19A7">
              <w:rPr>
                <w:rStyle w:val="affb"/>
              </w:rPr>
              <w:t>（二）兩岸貿易</w:t>
            </w:r>
            <w:r w:rsidR="000246E6" w:rsidRPr="007B19A7">
              <w:rPr>
                <w:webHidden/>
              </w:rPr>
              <w:tab/>
            </w:r>
            <w:r w:rsidR="000246E6" w:rsidRPr="007B19A7">
              <w:rPr>
                <w:webHidden/>
              </w:rPr>
              <w:fldChar w:fldCharType="begin"/>
            </w:r>
            <w:r w:rsidR="000246E6" w:rsidRPr="007B19A7">
              <w:rPr>
                <w:webHidden/>
              </w:rPr>
              <w:instrText xml:space="preserve"> PAGEREF _Toc17466773 \h </w:instrText>
            </w:r>
            <w:r w:rsidR="000246E6" w:rsidRPr="007B19A7">
              <w:rPr>
                <w:webHidden/>
              </w:rPr>
            </w:r>
            <w:r w:rsidR="000246E6" w:rsidRPr="007B19A7">
              <w:rPr>
                <w:webHidden/>
              </w:rPr>
              <w:fldChar w:fldCharType="separate"/>
            </w:r>
            <w:r w:rsidR="00CE41F6">
              <w:rPr>
                <w:webHidden/>
              </w:rPr>
              <w:t>56</w:t>
            </w:r>
            <w:r w:rsidR="000246E6" w:rsidRPr="007B19A7">
              <w:rPr>
                <w:webHidden/>
              </w:rPr>
              <w:fldChar w:fldCharType="end"/>
            </w:r>
          </w:hyperlink>
        </w:p>
        <w:p w:rsidR="000246E6" w:rsidRDefault="00A200EE" w:rsidP="00606C18">
          <w:pPr>
            <w:pStyle w:val="19"/>
            <w:rPr>
              <w:rFonts w:asciiTheme="minorHAnsi" w:eastAsiaTheme="minorEastAsia" w:hAnsiTheme="minorHAnsi" w:cstheme="minorBidi"/>
              <w:b w:val="0"/>
              <w:bCs w:val="0"/>
              <w:caps w:val="0"/>
              <w:sz w:val="24"/>
              <w:szCs w:val="22"/>
            </w:rPr>
          </w:pPr>
          <w:hyperlink w:anchor="_Toc17466774" w:history="1">
            <w:r w:rsidR="000246E6" w:rsidRPr="007B19A7">
              <w:rPr>
                <w:rStyle w:val="affb"/>
              </w:rPr>
              <w:t>肆、專論：</w:t>
            </w:r>
            <w:r w:rsidR="000246E6" w:rsidRPr="007B19A7">
              <w:rPr>
                <w:b w:val="0"/>
                <w:szCs w:val="32"/>
              </w:rPr>
              <w:t>論基本收入</w:t>
            </w:r>
            <w:r w:rsidR="000246E6" w:rsidRPr="007B19A7">
              <w:rPr>
                <w:b w:val="0"/>
                <w:webHidden/>
              </w:rPr>
              <w:tab/>
            </w:r>
            <w:r w:rsidR="000246E6" w:rsidRPr="007B19A7">
              <w:rPr>
                <w:b w:val="0"/>
                <w:webHidden/>
              </w:rPr>
              <w:fldChar w:fldCharType="begin"/>
            </w:r>
            <w:r w:rsidR="000246E6" w:rsidRPr="007B19A7">
              <w:rPr>
                <w:b w:val="0"/>
                <w:webHidden/>
              </w:rPr>
              <w:instrText xml:space="preserve"> PAGEREF _Toc17466774 \h </w:instrText>
            </w:r>
            <w:r w:rsidR="000246E6" w:rsidRPr="007B19A7">
              <w:rPr>
                <w:b w:val="0"/>
                <w:webHidden/>
              </w:rPr>
            </w:r>
            <w:r w:rsidR="000246E6" w:rsidRPr="007B19A7">
              <w:rPr>
                <w:b w:val="0"/>
                <w:webHidden/>
              </w:rPr>
              <w:fldChar w:fldCharType="separate"/>
            </w:r>
            <w:r w:rsidR="00CE41F6">
              <w:rPr>
                <w:b w:val="0"/>
                <w:webHidden/>
              </w:rPr>
              <w:t>57</w:t>
            </w:r>
            <w:r w:rsidR="000246E6" w:rsidRPr="007B19A7">
              <w:rPr>
                <w:b w:val="0"/>
                <w:webHidden/>
              </w:rPr>
              <w:fldChar w:fldCharType="end"/>
            </w:r>
          </w:hyperlink>
        </w:p>
        <w:p w:rsidR="003C1EBC" w:rsidRPr="003B1054" w:rsidRDefault="003C1EBC" w:rsidP="000246E6">
          <w:pPr>
            <w:pStyle w:val="19"/>
          </w:pPr>
          <w:r w:rsidRPr="001C648D">
            <w:rPr>
              <w:lang w:val="zh-TW"/>
            </w:rPr>
            <w:fldChar w:fldCharType="end"/>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17466741"/>
      <w:r w:rsidRPr="003B1054">
        <w:rPr>
          <w:rFonts w:eastAsia="標楷體"/>
          <w:b/>
          <w:bCs/>
          <w:sz w:val="40"/>
          <w:szCs w:val="36"/>
        </w:rPr>
        <w:lastRenderedPageBreak/>
        <w:t>壹、當前經濟情勢概要</w:t>
      </w:r>
      <w:bookmarkEnd w:id="9"/>
      <w:bookmarkEnd w:id="10"/>
      <w:bookmarkEnd w:id="11"/>
    </w:p>
    <w:p w:rsidR="00514656" w:rsidRPr="003B1054"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17466742"/>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3B1054">
        <w:rPr>
          <w:rFonts w:eastAsia="標楷體"/>
          <w:b/>
          <w:bCs/>
          <w:sz w:val="40"/>
          <w:szCs w:val="36"/>
        </w:rPr>
        <w:t>一、國際經濟</w:t>
      </w:r>
      <w:bookmarkEnd w:id="13"/>
      <w:bookmarkEnd w:id="14"/>
      <w:bookmarkEnd w:id="15"/>
      <w:bookmarkEnd w:id="16"/>
      <w:bookmarkEnd w:id="17"/>
    </w:p>
    <w:p w:rsidR="00322208" w:rsidRPr="00322208" w:rsidRDefault="00322208" w:rsidP="00322208">
      <w:pPr>
        <w:autoSpaceDE w:val="0"/>
        <w:autoSpaceDN w:val="0"/>
        <w:adjustRightInd w:val="0"/>
        <w:snapToGrid w:val="0"/>
        <w:spacing w:beforeLines="50" w:before="180" w:line="300" w:lineRule="auto"/>
        <w:ind w:firstLineChars="202" w:firstLine="566"/>
        <w:jc w:val="both"/>
        <w:rPr>
          <w:rFonts w:eastAsia="標楷體"/>
          <w:sz w:val="28"/>
          <w:szCs w:val="28"/>
        </w:rPr>
      </w:pPr>
      <w:bookmarkStart w:id="25" w:name="_Toc401923783"/>
      <w:bookmarkStart w:id="26" w:name="_Toc402171697"/>
      <w:bookmarkEnd w:id="18"/>
      <w:bookmarkEnd w:id="19"/>
      <w:bookmarkEnd w:id="20"/>
      <w:bookmarkEnd w:id="21"/>
      <w:r w:rsidRPr="00322208">
        <w:rPr>
          <w:rFonts w:eastAsia="標楷體"/>
          <w:sz w:val="28"/>
          <w:szCs w:val="28"/>
        </w:rPr>
        <w:t>今</w:t>
      </w:r>
      <w:r w:rsidRPr="00322208">
        <w:rPr>
          <w:rFonts w:eastAsia="標楷體"/>
          <w:sz w:val="28"/>
          <w:szCs w:val="28"/>
        </w:rPr>
        <w:t>(2019)</w:t>
      </w:r>
      <w:r w:rsidRPr="00322208">
        <w:rPr>
          <w:rFonts w:eastAsia="標楷體"/>
          <w:sz w:val="28"/>
          <w:szCs w:val="28"/>
        </w:rPr>
        <w:t>年全球經濟成長動能</w:t>
      </w:r>
      <w:r w:rsidRPr="00322208">
        <w:rPr>
          <w:rFonts w:eastAsia="標楷體"/>
          <w:sz w:val="28"/>
          <w:szCs w:val="28"/>
          <w:lang w:eastAsia="zh-HK"/>
        </w:rPr>
        <w:t>放緩</w:t>
      </w:r>
      <w:r w:rsidRPr="00322208">
        <w:rPr>
          <w:rFonts w:eastAsia="標楷體"/>
          <w:sz w:val="28"/>
          <w:szCs w:val="28"/>
        </w:rPr>
        <w:t>，根據</w:t>
      </w:r>
      <w:r w:rsidRPr="00322208">
        <w:rPr>
          <w:rFonts w:eastAsia="標楷體"/>
          <w:sz w:val="28"/>
          <w:szCs w:val="28"/>
        </w:rPr>
        <w:t>IHS Markit</w:t>
      </w:r>
      <w:r w:rsidRPr="00322208">
        <w:rPr>
          <w:rFonts w:eastAsia="標楷體"/>
          <w:sz w:val="28"/>
          <w:szCs w:val="28"/>
        </w:rPr>
        <w:t>今年</w:t>
      </w:r>
      <w:r w:rsidRPr="00322208">
        <w:rPr>
          <w:rFonts w:eastAsia="標楷體" w:hint="eastAsia"/>
          <w:sz w:val="28"/>
          <w:szCs w:val="28"/>
        </w:rPr>
        <w:t>8</w:t>
      </w:r>
      <w:r w:rsidRPr="00322208">
        <w:rPr>
          <w:rFonts w:eastAsia="標楷體"/>
          <w:sz w:val="28"/>
          <w:szCs w:val="28"/>
        </w:rPr>
        <w:t>月最新預測，今年全球經濟成長</w:t>
      </w:r>
      <w:r w:rsidRPr="00322208">
        <w:rPr>
          <w:rFonts w:eastAsia="標楷體"/>
          <w:sz w:val="28"/>
          <w:szCs w:val="28"/>
        </w:rPr>
        <w:t>2.</w:t>
      </w:r>
      <w:r w:rsidRPr="00322208">
        <w:rPr>
          <w:rFonts w:eastAsia="標楷體" w:hint="eastAsia"/>
          <w:sz w:val="28"/>
          <w:szCs w:val="28"/>
        </w:rPr>
        <w:t>7</w:t>
      </w:r>
      <w:r w:rsidRPr="00322208">
        <w:rPr>
          <w:rFonts w:eastAsia="標楷體"/>
          <w:sz w:val="28"/>
          <w:szCs w:val="28"/>
        </w:rPr>
        <w:t>%</w:t>
      </w:r>
      <w:r w:rsidRPr="00322208">
        <w:rPr>
          <w:rFonts w:eastAsia="標楷體"/>
          <w:sz w:val="28"/>
          <w:szCs w:val="28"/>
        </w:rPr>
        <w:t>，低於去</w:t>
      </w:r>
      <w:r w:rsidRPr="00322208">
        <w:rPr>
          <w:rFonts w:eastAsia="標楷體"/>
          <w:sz w:val="28"/>
          <w:szCs w:val="28"/>
        </w:rPr>
        <w:t>(2018)</w:t>
      </w:r>
      <w:r w:rsidRPr="00322208">
        <w:rPr>
          <w:rFonts w:eastAsia="標楷體"/>
          <w:sz w:val="28"/>
          <w:szCs w:val="28"/>
        </w:rPr>
        <w:t>年</w:t>
      </w:r>
      <w:r w:rsidRPr="00322208">
        <w:rPr>
          <w:rFonts w:eastAsia="標楷體"/>
          <w:sz w:val="28"/>
          <w:szCs w:val="28"/>
        </w:rPr>
        <w:t>3.2%</w:t>
      </w:r>
      <w:r w:rsidRPr="00322208">
        <w:rPr>
          <w:rFonts w:eastAsia="標楷體"/>
          <w:sz w:val="28"/>
          <w:szCs w:val="28"/>
        </w:rPr>
        <w:t>，明</w:t>
      </w:r>
      <w:r w:rsidRPr="00322208">
        <w:rPr>
          <w:rFonts w:eastAsia="標楷體"/>
          <w:sz w:val="28"/>
          <w:szCs w:val="28"/>
        </w:rPr>
        <w:t>(2020)</w:t>
      </w:r>
      <w:r w:rsidRPr="00322208">
        <w:rPr>
          <w:rFonts w:eastAsia="標楷體"/>
          <w:sz w:val="28"/>
          <w:szCs w:val="28"/>
        </w:rPr>
        <w:t>年預估為</w:t>
      </w:r>
      <w:r w:rsidRPr="00322208">
        <w:rPr>
          <w:rFonts w:eastAsia="標楷體"/>
          <w:sz w:val="28"/>
          <w:szCs w:val="28"/>
        </w:rPr>
        <w:t>2.</w:t>
      </w:r>
      <w:r w:rsidRPr="00322208">
        <w:rPr>
          <w:rFonts w:eastAsia="標楷體" w:hint="eastAsia"/>
          <w:sz w:val="28"/>
          <w:szCs w:val="28"/>
        </w:rPr>
        <w:t>7</w:t>
      </w:r>
      <w:r w:rsidRPr="00322208">
        <w:rPr>
          <w:rFonts w:eastAsia="標楷體"/>
          <w:sz w:val="28"/>
          <w:szCs w:val="28"/>
        </w:rPr>
        <w:t>%</w:t>
      </w:r>
      <w:r w:rsidRPr="00322208">
        <w:rPr>
          <w:rFonts w:eastAsia="標楷體"/>
          <w:sz w:val="28"/>
          <w:szCs w:val="28"/>
        </w:rPr>
        <w:t>。</w:t>
      </w:r>
    </w:p>
    <w:p w:rsidR="00322208" w:rsidRPr="00322208" w:rsidRDefault="00322208" w:rsidP="00322208">
      <w:pPr>
        <w:autoSpaceDE w:val="0"/>
        <w:autoSpaceDN w:val="0"/>
        <w:adjustRightInd w:val="0"/>
        <w:snapToGrid w:val="0"/>
        <w:spacing w:beforeLines="50" w:before="180" w:line="300" w:lineRule="auto"/>
        <w:ind w:firstLineChars="200" w:firstLine="560"/>
        <w:jc w:val="both"/>
        <w:rPr>
          <w:rFonts w:eastAsia="標楷體"/>
          <w:sz w:val="28"/>
          <w:szCs w:val="28"/>
        </w:rPr>
      </w:pPr>
      <w:r w:rsidRPr="00322208">
        <w:rPr>
          <w:rFonts w:eastAsia="標楷體" w:hint="eastAsia"/>
          <w:sz w:val="28"/>
          <w:szCs w:val="28"/>
        </w:rPr>
        <w:t>德國</w:t>
      </w:r>
      <w:r w:rsidRPr="00322208">
        <w:rPr>
          <w:rFonts w:eastAsia="標楷體" w:hint="eastAsia"/>
          <w:sz w:val="28"/>
          <w:szCs w:val="28"/>
        </w:rPr>
        <w:t>Ifo</w:t>
      </w:r>
      <w:r w:rsidRPr="00322208">
        <w:rPr>
          <w:rFonts w:eastAsia="標楷體" w:hint="eastAsia"/>
          <w:sz w:val="28"/>
          <w:szCs w:val="28"/>
        </w:rPr>
        <w:t>經濟研究院</w:t>
      </w:r>
      <w:r w:rsidRPr="00322208">
        <w:rPr>
          <w:rFonts w:eastAsia="標楷體" w:hint="eastAsia"/>
          <w:sz w:val="28"/>
          <w:szCs w:val="28"/>
          <w:lang w:eastAsia="zh-HK"/>
        </w:rPr>
        <w:t>今年</w:t>
      </w:r>
      <w:r w:rsidRPr="00322208">
        <w:rPr>
          <w:rFonts w:eastAsia="標楷體" w:hint="eastAsia"/>
          <w:sz w:val="28"/>
          <w:szCs w:val="28"/>
        </w:rPr>
        <w:t>8</w:t>
      </w:r>
      <w:r w:rsidRPr="00322208">
        <w:rPr>
          <w:rFonts w:eastAsia="標楷體" w:hint="eastAsia"/>
          <w:sz w:val="28"/>
          <w:szCs w:val="28"/>
        </w:rPr>
        <w:t>月</w:t>
      </w:r>
      <w:r w:rsidRPr="00322208">
        <w:rPr>
          <w:rFonts w:eastAsia="標楷體" w:hint="eastAsia"/>
          <w:sz w:val="28"/>
          <w:szCs w:val="28"/>
        </w:rPr>
        <w:t>12</w:t>
      </w:r>
      <w:r w:rsidRPr="00322208">
        <w:rPr>
          <w:rFonts w:eastAsia="標楷體" w:hint="eastAsia"/>
          <w:sz w:val="28"/>
          <w:szCs w:val="28"/>
        </w:rPr>
        <w:t>日發布第</w:t>
      </w:r>
      <w:r w:rsidRPr="00322208">
        <w:rPr>
          <w:rFonts w:eastAsia="標楷體" w:hint="eastAsia"/>
          <w:sz w:val="28"/>
          <w:szCs w:val="28"/>
        </w:rPr>
        <w:t>3</w:t>
      </w:r>
      <w:r w:rsidRPr="00322208">
        <w:rPr>
          <w:rFonts w:eastAsia="標楷體" w:hint="eastAsia"/>
          <w:sz w:val="28"/>
          <w:szCs w:val="28"/>
        </w:rPr>
        <w:t>季全球經濟氣候</w:t>
      </w:r>
      <w:r w:rsidRPr="00322208">
        <w:rPr>
          <w:rFonts w:eastAsia="標楷體" w:hint="eastAsia"/>
          <w:sz w:val="28"/>
          <w:szCs w:val="28"/>
        </w:rPr>
        <w:t>(World Economic Climate)</w:t>
      </w:r>
      <w:r w:rsidRPr="00322208">
        <w:rPr>
          <w:rFonts w:eastAsia="標楷體" w:hint="eastAsia"/>
          <w:sz w:val="28"/>
          <w:szCs w:val="28"/>
        </w:rPr>
        <w:t>指標從上季</w:t>
      </w:r>
      <w:r w:rsidRPr="00322208">
        <w:rPr>
          <w:rFonts w:eastAsia="標楷體" w:hint="eastAsia"/>
          <w:sz w:val="28"/>
          <w:szCs w:val="28"/>
        </w:rPr>
        <w:t>-2.4</w:t>
      </w:r>
      <w:r w:rsidRPr="00322208">
        <w:rPr>
          <w:rFonts w:eastAsia="標楷體" w:hint="eastAsia"/>
          <w:sz w:val="28"/>
          <w:szCs w:val="28"/>
        </w:rPr>
        <w:t>點下降至</w:t>
      </w:r>
      <w:r w:rsidRPr="00322208">
        <w:rPr>
          <w:rFonts w:eastAsia="標楷體" w:hint="eastAsia"/>
          <w:sz w:val="28"/>
          <w:szCs w:val="28"/>
        </w:rPr>
        <w:t>-10.1</w:t>
      </w:r>
      <w:r w:rsidRPr="00322208">
        <w:rPr>
          <w:rFonts w:eastAsia="標楷體" w:hint="eastAsia"/>
          <w:sz w:val="28"/>
          <w:szCs w:val="28"/>
        </w:rPr>
        <w:t>點</w:t>
      </w:r>
      <w:r w:rsidRPr="00322208">
        <w:rPr>
          <w:rFonts w:ascii="標楷體" w:eastAsia="標楷體" w:hAnsi="標楷體" w:hint="eastAsia"/>
          <w:sz w:val="28"/>
          <w:szCs w:val="28"/>
        </w:rPr>
        <w:t>，</w:t>
      </w:r>
      <w:r w:rsidRPr="00322208">
        <w:rPr>
          <w:rFonts w:eastAsia="標楷體" w:hint="eastAsia"/>
          <w:sz w:val="28"/>
          <w:szCs w:val="28"/>
        </w:rPr>
        <w:t>主要係因受訪專家對經濟現況及</w:t>
      </w:r>
      <w:r w:rsidRPr="00322208">
        <w:rPr>
          <w:rFonts w:eastAsia="標楷體" w:hint="eastAsia"/>
          <w:sz w:val="28"/>
          <w:szCs w:val="28"/>
        </w:rPr>
        <w:t>6</w:t>
      </w:r>
      <w:r w:rsidRPr="00322208">
        <w:rPr>
          <w:rFonts w:eastAsia="標楷體" w:hint="eastAsia"/>
          <w:sz w:val="28"/>
          <w:szCs w:val="28"/>
        </w:rPr>
        <w:t>個月後經濟預期之評價皆顯著下降。其中，對經濟現況之評價為</w:t>
      </w:r>
      <w:r w:rsidRPr="00322208">
        <w:rPr>
          <w:rFonts w:eastAsia="標楷體" w:hint="eastAsia"/>
          <w:sz w:val="28"/>
          <w:szCs w:val="28"/>
        </w:rPr>
        <w:t>-5.4</w:t>
      </w:r>
      <w:r w:rsidRPr="00322208">
        <w:rPr>
          <w:rFonts w:eastAsia="標楷體" w:hint="eastAsia"/>
          <w:sz w:val="28"/>
          <w:szCs w:val="28"/>
        </w:rPr>
        <w:t>點，較上季減少</w:t>
      </w:r>
      <w:r w:rsidRPr="00322208">
        <w:rPr>
          <w:rFonts w:eastAsia="標楷體" w:hint="eastAsia"/>
          <w:sz w:val="28"/>
          <w:szCs w:val="28"/>
        </w:rPr>
        <w:t>6.8</w:t>
      </w:r>
      <w:r w:rsidRPr="00322208">
        <w:rPr>
          <w:rFonts w:eastAsia="標楷體" w:hint="eastAsia"/>
          <w:sz w:val="28"/>
          <w:szCs w:val="28"/>
        </w:rPr>
        <w:t>點；對</w:t>
      </w:r>
      <w:r w:rsidRPr="00322208">
        <w:rPr>
          <w:rFonts w:eastAsia="標楷體" w:hint="eastAsia"/>
          <w:sz w:val="28"/>
          <w:szCs w:val="28"/>
        </w:rPr>
        <w:t>6</w:t>
      </w:r>
      <w:r w:rsidRPr="00322208">
        <w:rPr>
          <w:rFonts w:eastAsia="標楷體" w:hint="eastAsia"/>
          <w:sz w:val="28"/>
          <w:szCs w:val="28"/>
        </w:rPr>
        <w:t>個月後經濟預期為</w:t>
      </w:r>
      <w:r w:rsidRPr="00322208">
        <w:rPr>
          <w:rFonts w:eastAsia="標楷體" w:hint="eastAsia"/>
          <w:sz w:val="28"/>
          <w:szCs w:val="28"/>
        </w:rPr>
        <w:t>-14.7</w:t>
      </w:r>
      <w:r w:rsidRPr="00322208">
        <w:rPr>
          <w:rFonts w:eastAsia="標楷體" w:hint="eastAsia"/>
          <w:sz w:val="28"/>
          <w:szCs w:val="28"/>
        </w:rPr>
        <w:t>點，較上季減少</w:t>
      </w:r>
      <w:r w:rsidRPr="00322208">
        <w:rPr>
          <w:rFonts w:eastAsia="標楷體" w:hint="eastAsia"/>
          <w:sz w:val="28"/>
          <w:szCs w:val="28"/>
        </w:rPr>
        <w:t>8.6</w:t>
      </w:r>
      <w:r w:rsidRPr="00322208">
        <w:rPr>
          <w:rFonts w:eastAsia="標楷體" w:hint="eastAsia"/>
          <w:sz w:val="28"/>
          <w:szCs w:val="28"/>
        </w:rPr>
        <w:t>點</w:t>
      </w:r>
      <w:r w:rsidRPr="00322208">
        <w:rPr>
          <w:rFonts w:ascii="標楷體" w:eastAsia="標楷體" w:hAnsi="標楷體" w:hint="eastAsia"/>
          <w:sz w:val="28"/>
          <w:szCs w:val="28"/>
        </w:rPr>
        <w:t>。</w:t>
      </w:r>
      <w:r w:rsidRPr="00322208">
        <w:rPr>
          <w:rFonts w:eastAsia="標楷體" w:hint="eastAsia"/>
          <w:sz w:val="28"/>
          <w:szCs w:val="28"/>
        </w:rPr>
        <w:t>預估</w:t>
      </w:r>
      <w:r w:rsidRPr="00322208">
        <w:rPr>
          <w:rFonts w:eastAsia="標楷體" w:hint="eastAsia"/>
          <w:sz w:val="28"/>
          <w:szCs w:val="28"/>
          <w:lang w:eastAsia="zh-HK"/>
        </w:rPr>
        <w:t>未來</w:t>
      </w:r>
      <w:r w:rsidRPr="00322208">
        <w:rPr>
          <w:rFonts w:eastAsia="標楷體" w:hint="eastAsia"/>
          <w:sz w:val="28"/>
          <w:szCs w:val="28"/>
        </w:rPr>
        <w:t>受全球貿易爭端影響，專家對全球經濟看法轉趨保守</w:t>
      </w:r>
      <w:r w:rsidRPr="00322208">
        <w:rPr>
          <w:rFonts w:ascii="新細明體" w:hAnsi="新細明體" w:hint="eastAsia"/>
          <w:sz w:val="28"/>
          <w:szCs w:val="28"/>
        </w:rPr>
        <w:t>，</w:t>
      </w:r>
      <w:r w:rsidRPr="00322208">
        <w:rPr>
          <w:rFonts w:eastAsia="標楷體" w:hint="eastAsia"/>
          <w:sz w:val="28"/>
          <w:szCs w:val="28"/>
          <w:lang w:eastAsia="zh-HK"/>
        </w:rPr>
        <w:t>世</w:t>
      </w:r>
      <w:r w:rsidRPr="00322208">
        <w:rPr>
          <w:rFonts w:eastAsia="標楷體" w:hint="eastAsia"/>
          <w:sz w:val="28"/>
          <w:szCs w:val="28"/>
        </w:rPr>
        <w:t>界貿易擴張將明顯減弱，民間消費及企業投資將更弱化。</w:t>
      </w:r>
    </w:p>
    <w:p w:rsidR="001E76DA" w:rsidRDefault="00322208" w:rsidP="00322208">
      <w:pPr>
        <w:autoSpaceDE w:val="0"/>
        <w:autoSpaceDN w:val="0"/>
        <w:adjustRightInd w:val="0"/>
        <w:snapToGrid w:val="0"/>
        <w:spacing w:beforeLines="50" w:before="180" w:line="300" w:lineRule="auto"/>
        <w:ind w:firstLineChars="202" w:firstLine="566"/>
        <w:jc w:val="both"/>
        <w:rPr>
          <w:rFonts w:eastAsia="標楷體"/>
          <w:sz w:val="28"/>
          <w:szCs w:val="28"/>
        </w:rPr>
      </w:pPr>
      <w:r w:rsidRPr="00322208">
        <w:rPr>
          <w:rFonts w:eastAsia="標楷體"/>
          <w:sz w:val="28"/>
          <w:szCs w:val="28"/>
        </w:rPr>
        <w:t>當前國際經濟仍面臨諸多風險變數，值得持續關注，包括</w:t>
      </w:r>
      <w:r w:rsidRPr="00322208">
        <w:rPr>
          <w:rFonts w:eastAsia="標楷體" w:hint="eastAsia"/>
          <w:sz w:val="28"/>
          <w:szCs w:val="28"/>
        </w:rPr>
        <w:t>美中及日韓等貿易爭端後續發展</w:t>
      </w:r>
      <w:r w:rsidRPr="00322208">
        <w:rPr>
          <w:rFonts w:eastAsia="標楷體"/>
          <w:sz w:val="28"/>
          <w:szCs w:val="28"/>
        </w:rPr>
        <w:t>、中國大陸經濟成長減緩、</w:t>
      </w:r>
      <w:proofErr w:type="gramStart"/>
      <w:r w:rsidRPr="00322208">
        <w:rPr>
          <w:rFonts w:eastAsia="標楷體"/>
          <w:sz w:val="28"/>
          <w:szCs w:val="28"/>
        </w:rPr>
        <w:t>英國脫歐協商</w:t>
      </w:r>
      <w:proofErr w:type="gramEnd"/>
      <w:r w:rsidRPr="00322208">
        <w:rPr>
          <w:rFonts w:eastAsia="標楷體"/>
          <w:sz w:val="28"/>
          <w:szCs w:val="28"/>
        </w:rPr>
        <w:t>、地緣政治風險、國際原油及大宗商品價格變動、全</w:t>
      </w:r>
      <w:r w:rsidRPr="00F95720">
        <w:rPr>
          <w:rFonts w:eastAsia="標楷體"/>
          <w:sz w:val="28"/>
          <w:szCs w:val="28"/>
        </w:rPr>
        <w:t>球金融市場及股</w:t>
      </w:r>
      <w:proofErr w:type="gramStart"/>
      <w:r w:rsidRPr="00F95720">
        <w:rPr>
          <w:rFonts w:eastAsia="標楷體"/>
          <w:sz w:val="28"/>
          <w:szCs w:val="28"/>
        </w:rPr>
        <w:t>匯</w:t>
      </w:r>
      <w:proofErr w:type="gramEnd"/>
      <w:r w:rsidRPr="00F95720">
        <w:rPr>
          <w:rFonts w:eastAsia="標楷體"/>
          <w:sz w:val="28"/>
          <w:szCs w:val="28"/>
        </w:rPr>
        <w:t>市波動，以及貿易保護主義等，皆影響國際經濟前景</w:t>
      </w:r>
      <w:r w:rsidR="001E76DA" w:rsidRPr="00C16F04">
        <w:rPr>
          <w:rFonts w:eastAsia="標楷體"/>
          <w:sz w:val="28"/>
          <w:szCs w:val="28"/>
        </w:rPr>
        <w:t>。</w:t>
      </w:r>
    </w:p>
    <w:p w:rsidR="003F3F99" w:rsidRPr="003B1054" w:rsidRDefault="003F3F99" w:rsidP="00B91754">
      <w:pPr>
        <w:keepNext/>
        <w:adjustRightInd w:val="0"/>
        <w:snapToGrid w:val="0"/>
        <w:spacing w:beforeLines="50" w:before="180" w:line="300" w:lineRule="auto"/>
        <w:outlineLvl w:val="1"/>
        <w:rPr>
          <w:rFonts w:eastAsia="標楷體"/>
          <w:b/>
          <w:bCs/>
          <w:sz w:val="40"/>
          <w:szCs w:val="36"/>
        </w:rPr>
      </w:pPr>
      <w:bookmarkStart w:id="27" w:name="_Toc17466743"/>
      <w:r w:rsidRPr="003B1054">
        <w:rPr>
          <w:rFonts w:eastAsia="標楷體"/>
          <w:b/>
          <w:bCs/>
          <w:sz w:val="40"/>
          <w:szCs w:val="36"/>
        </w:rPr>
        <w:t>二、國內經濟</w:t>
      </w:r>
      <w:bookmarkEnd w:id="22"/>
      <w:bookmarkEnd w:id="23"/>
      <w:bookmarkEnd w:id="24"/>
      <w:bookmarkEnd w:id="25"/>
      <w:bookmarkEnd w:id="26"/>
      <w:bookmarkEnd w:id="27"/>
    </w:p>
    <w:p w:rsidR="00EF326A" w:rsidRPr="00286584" w:rsidRDefault="00EF326A"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Pr>
          <w:rFonts w:eastAsia="標楷體" w:hint="eastAsia"/>
          <w:color w:val="000000" w:themeColor="text1"/>
          <w:sz w:val="28"/>
          <w:szCs w:val="28"/>
        </w:rPr>
        <w:t>美中貿易談判僵持，干擾</w:t>
      </w:r>
      <w:r w:rsidRPr="00286584">
        <w:rPr>
          <w:rFonts w:eastAsia="標楷體" w:hint="eastAsia"/>
          <w:color w:val="000000" w:themeColor="text1"/>
          <w:sz w:val="28"/>
          <w:szCs w:val="28"/>
        </w:rPr>
        <w:t>全球</w:t>
      </w:r>
      <w:r>
        <w:rPr>
          <w:rFonts w:eastAsia="標楷體" w:hint="eastAsia"/>
          <w:color w:val="000000" w:themeColor="text1"/>
          <w:sz w:val="28"/>
          <w:szCs w:val="28"/>
        </w:rPr>
        <w:t>經濟表現</w:t>
      </w:r>
      <w:r w:rsidRPr="00286584">
        <w:rPr>
          <w:rFonts w:eastAsia="標楷體" w:hint="eastAsia"/>
          <w:color w:val="000000" w:themeColor="text1"/>
          <w:sz w:val="28"/>
          <w:szCs w:val="28"/>
        </w:rPr>
        <w:t>，行動通訊產品買氣</w:t>
      </w:r>
      <w:r>
        <w:rPr>
          <w:rFonts w:eastAsia="標楷體" w:hint="eastAsia"/>
          <w:color w:val="000000" w:themeColor="text1"/>
          <w:sz w:val="28"/>
          <w:szCs w:val="28"/>
        </w:rPr>
        <w:t>低迷</w:t>
      </w:r>
      <w:r w:rsidRPr="00286584">
        <w:rPr>
          <w:rFonts w:eastAsia="標楷體" w:hint="eastAsia"/>
          <w:color w:val="000000" w:themeColor="text1"/>
          <w:sz w:val="28"/>
          <w:szCs w:val="28"/>
        </w:rPr>
        <w:t>，半導體處於庫存調整等，</w:t>
      </w:r>
      <w:r>
        <w:rPr>
          <w:rFonts w:eastAsia="標楷體" w:hint="eastAsia"/>
          <w:color w:val="000000" w:themeColor="text1"/>
          <w:sz w:val="28"/>
          <w:szCs w:val="28"/>
        </w:rPr>
        <w:t>影響</w:t>
      </w:r>
      <w:r w:rsidRPr="00286584">
        <w:rPr>
          <w:rFonts w:eastAsia="標楷體" w:hint="eastAsia"/>
          <w:color w:val="000000" w:themeColor="text1"/>
          <w:sz w:val="28"/>
          <w:szCs w:val="28"/>
        </w:rPr>
        <w:t>我出口</w:t>
      </w:r>
      <w:r>
        <w:rPr>
          <w:rFonts w:eastAsia="標楷體" w:hint="eastAsia"/>
          <w:color w:val="000000" w:themeColor="text1"/>
          <w:sz w:val="28"/>
          <w:szCs w:val="28"/>
        </w:rPr>
        <w:t>表現</w:t>
      </w:r>
      <w:r w:rsidRPr="00286584">
        <w:rPr>
          <w:rFonts w:eastAsia="標楷體" w:hint="eastAsia"/>
          <w:color w:val="000000" w:themeColor="text1"/>
          <w:sz w:val="28"/>
          <w:szCs w:val="28"/>
        </w:rPr>
        <w:t>；半導體及離岸</w:t>
      </w:r>
      <w:proofErr w:type="gramStart"/>
      <w:r w:rsidRPr="00286584">
        <w:rPr>
          <w:rFonts w:eastAsia="標楷體" w:hint="eastAsia"/>
          <w:color w:val="000000" w:themeColor="text1"/>
          <w:sz w:val="28"/>
          <w:szCs w:val="28"/>
        </w:rPr>
        <w:t>風電等綠能</w:t>
      </w:r>
      <w:proofErr w:type="gramEnd"/>
      <w:r w:rsidRPr="00286584">
        <w:rPr>
          <w:rFonts w:eastAsia="標楷體" w:hint="eastAsia"/>
          <w:color w:val="000000" w:themeColor="text1"/>
          <w:sz w:val="28"/>
          <w:szCs w:val="28"/>
        </w:rPr>
        <w:t>投資動能延續，加以政府推動</w:t>
      </w:r>
      <w:r>
        <w:rPr>
          <w:rFonts w:eastAsia="標楷體" w:hint="eastAsia"/>
          <w:color w:val="000000" w:themeColor="text1"/>
          <w:sz w:val="28"/>
          <w:szCs w:val="28"/>
        </w:rPr>
        <w:t>「歡迎</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商回</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投資行動方案」及</w:t>
      </w:r>
      <w:r w:rsidRPr="00286584">
        <w:rPr>
          <w:rFonts w:eastAsia="標楷體" w:hint="eastAsia"/>
          <w:color w:val="000000" w:themeColor="text1"/>
          <w:sz w:val="28"/>
          <w:szCs w:val="28"/>
        </w:rPr>
        <w:t>前瞻基礎建設，並推出國內旅遊及節能家電汰舊換新補助等，可望帶動內需增溫。行政院主計總處預測</w:t>
      </w:r>
      <w:r w:rsidRPr="00286584">
        <w:rPr>
          <w:rFonts w:eastAsia="標楷體" w:hint="eastAsia"/>
          <w:color w:val="000000" w:themeColor="text1"/>
          <w:sz w:val="28"/>
          <w:szCs w:val="28"/>
        </w:rPr>
        <w:t>108</w:t>
      </w:r>
      <w:r w:rsidRPr="00286584">
        <w:rPr>
          <w:rFonts w:eastAsia="標楷體" w:hint="eastAsia"/>
          <w:color w:val="000000" w:themeColor="text1"/>
          <w:sz w:val="28"/>
          <w:szCs w:val="28"/>
        </w:rPr>
        <w:t>年</w:t>
      </w:r>
      <w:r>
        <w:rPr>
          <w:rFonts w:eastAsia="標楷體" w:hint="eastAsia"/>
          <w:color w:val="000000" w:themeColor="text1"/>
          <w:sz w:val="28"/>
          <w:szCs w:val="28"/>
        </w:rPr>
        <w:t>經濟</w:t>
      </w:r>
      <w:r w:rsidRPr="00286584">
        <w:rPr>
          <w:rFonts w:eastAsia="標楷體" w:hint="eastAsia"/>
          <w:color w:val="000000" w:themeColor="text1"/>
          <w:sz w:val="28"/>
          <w:szCs w:val="28"/>
        </w:rPr>
        <w:t>成長</w:t>
      </w:r>
      <w:r>
        <w:rPr>
          <w:rFonts w:eastAsia="標楷體" w:hint="eastAsia"/>
          <w:color w:val="000000" w:themeColor="text1"/>
          <w:sz w:val="28"/>
          <w:szCs w:val="28"/>
        </w:rPr>
        <w:t>2.46</w:t>
      </w:r>
      <w:r w:rsidRPr="00286584">
        <w:rPr>
          <w:rFonts w:eastAsia="標楷體" w:hint="eastAsia"/>
          <w:color w:val="000000" w:themeColor="text1"/>
          <w:sz w:val="28"/>
          <w:szCs w:val="28"/>
        </w:rPr>
        <w:t>%</w:t>
      </w:r>
      <w:r w:rsidRPr="00FF0F9A">
        <w:rPr>
          <w:rFonts w:eastAsia="標楷體" w:hint="eastAsia"/>
          <w:color w:val="000000" w:themeColor="text1"/>
          <w:sz w:val="28"/>
          <w:szCs w:val="28"/>
        </w:rPr>
        <w:t>、</w:t>
      </w:r>
      <w:r w:rsidRPr="00FF0F9A">
        <w:rPr>
          <w:rFonts w:eastAsia="標楷體" w:hint="eastAsia"/>
          <w:color w:val="000000" w:themeColor="text1"/>
          <w:sz w:val="28"/>
          <w:szCs w:val="28"/>
        </w:rPr>
        <w:t>10</w:t>
      </w:r>
      <w:r>
        <w:rPr>
          <w:rFonts w:eastAsia="標楷體" w:hint="eastAsia"/>
          <w:color w:val="000000" w:themeColor="text1"/>
          <w:sz w:val="28"/>
          <w:szCs w:val="28"/>
        </w:rPr>
        <w:t>9</w:t>
      </w:r>
      <w:r w:rsidRPr="00FF0F9A">
        <w:rPr>
          <w:rFonts w:eastAsia="標楷體" w:hint="eastAsia"/>
          <w:color w:val="000000" w:themeColor="text1"/>
          <w:sz w:val="28"/>
          <w:szCs w:val="28"/>
        </w:rPr>
        <w:t>年成長</w:t>
      </w:r>
      <w:r w:rsidRPr="00FF0F9A">
        <w:rPr>
          <w:rFonts w:eastAsia="標楷體" w:hint="eastAsia"/>
          <w:color w:val="000000" w:themeColor="text1"/>
          <w:sz w:val="28"/>
          <w:szCs w:val="28"/>
        </w:rPr>
        <w:t>2.5</w:t>
      </w:r>
      <w:r>
        <w:rPr>
          <w:rFonts w:eastAsia="標楷體" w:hint="eastAsia"/>
          <w:color w:val="000000" w:themeColor="text1"/>
          <w:sz w:val="28"/>
          <w:szCs w:val="28"/>
        </w:rPr>
        <w:t>8</w:t>
      </w:r>
      <w:r w:rsidRPr="00FF0F9A">
        <w:rPr>
          <w:rFonts w:eastAsia="標楷體" w:hint="eastAsia"/>
          <w:color w:val="000000" w:themeColor="text1"/>
          <w:sz w:val="28"/>
          <w:szCs w:val="28"/>
        </w:rPr>
        <w:t>%</w:t>
      </w:r>
      <w:r w:rsidRPr="00286584">
        <w:rPr>
          <w:rFonts w:eastAsia="標楷體" w:hint="eastAsia"/>
          <w:color w:val="000000" w:themeColor="text1"/>
          <w:sz w:val="28"/>
          <w:szCs w:val="28"/>
        </w:rPr>
        <w:t>。</w:t>
      </w:r>
    </w:p>
    <w:p w:rsidR="00EF326A" w:rsidRPr="002F5A6B" w:rsidRDefault="00EF326A"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86584">
        <w:rPr>
          <w:rFonts w:eastAsia="標楷體" w:hint="eastAsia"/>
          <w:color w:val="000000" w:themeColor="text1"/>
          <w:sz w:val="28"/>
          <w:szCs w:val="28"/>
        </w:rPr>
        <w:t>經濟指標方面</w:t>
      </w:r>
      <w:r w:rsidRPr="00E74516">
        <w:rPr>
          <w:rFonts w:eastAsia="標楷體" w:hint="eastAsia"/>
          <w:color w:val="000000" w:themeColor="text1"/>
          <w:sz w:val="28"/>
          <w:szCs w:val="28"/>
        </w:rPr>
        <w:t>，</w:t>
      </w:r>
      <w:r w:rsidRPr="00E74516">
        <w:rPr>
          <w:rFonts w:eastAsia="標楷體" w:hint="eastAsia"/>
          <w:color w:val="000000" w:themeColor="text1"/>
          <w:sz w:val="28"/>
          <w:szCs w:val="28"/>
        </w:rPr>
        <w:t>108</w:t>
      </w:r>
      <w:r w:rsidRPr="00E74516">
        <w:rPr>
          <w:rFonts w:eastAsia="標楷體" w:hint="eastAsia"/>
          <w:color w:val="000000" w:themeColor="text1"/>
          <w:sz w:val="28"/>
          <w:szCs w:val="28"/>
        </w:rPr>
        <w:t>年</w:t>
      </w:r>
      <w:r>
        <w:rPr>
          <w:rFonts w:eastAsia="標楷體" w:hint="eastAsia"/>
          <w:color w:val="000000" w:themeColor="text1"/>
          <w:sz w:val="28"/>
          <w:szCs w:val="28"/>
        </w:rPr>
        <w:t>7</w:t>
      </w:r>
      <w:r w:rsidRPr="00A740B4">
        <w:rPr>
          <w:rFonts w:eastAsia="標楷體" w:hint="eastAsia"/>
          <w:color w:val="000000" w:themeColor="text1"/>
          <w:sz w:val="28"/>
          <w:szCs w:val="28"/>
        </w:rPr>
        <w:t>月工業生產增加</w:t>
      </w:r>
      <w:r w:rsidRPr="00A740B4">
        <w:rPr>
          <w:rFonts w:eastAsia="標楷體" w:hint="eastAsia"/>
          <w:color w:val="000000" w:themeColor="text1"/>
          <w:sz w:val="28"/>
          <w:szCs w:val="28"/>
        </w:rPr>
        <w:t>3.03%</w:t>
      </w:r>
      <w:r w:rsidRPr="00A740B4">
        <w:rPr>
          <w:rFonts w:eastAsia="標楷體" w:hint="eastAsia"/>
          <w:color w:val="000000" w:themeColor="text1"/>
          <w:sz w:val="28"/>
          <w:szCs w:val="28"/>
        </w:rPr>
        <w:t>；</w:t>
      </w:r>
      <w:r w:rsidRPr="00E12F32">
        <w:rPr>
          <w:rFonts w:eastAsia="標楷體" w:hint="eastAsia"/>
          <w:color w:val="000000" w:themeColor="text1"/>
          <w:sz w:val="28"/>
          <w:szCs w:val="28"/>
        </w:rPr>
        <w:t>批發業、零售業及餐飲業營業額分別增加</w:t>
      </w:r>
      <w:r w:rsidRPr="00E12F32">
        <w:rPr>
          <w:rFonts w:eastAsia="標楷體" w:hint="eastAsia"/>
          <w:color w:val="000000" w:themeColor="text1"/>
          <w:sz w:val="28"/>
          <w:szCs w:val="28"/>
        </w:rPr>
        <w:t>1.0%</w:t>
      </w:r>
      <w:r w:rsidRPr="00E12F32">
        <w:rPr>
          <w:rFonts w:eastAsia="標楷體" w:hint="eastAsia"/>
          <w:color w:val="000000" w:themeColor="text1"/>
          <w:sz w:val="28"/>
          <w:szCs w:val="28"/>
        </w:rPr>
        <w:t>、</w:t>
      </w:r>
      <w:r w:rsidRPr="00E12F32">
        <w:rPr>
          <w:rFonts w:eastAsia="標楷體" w:hint="eastAsia"/>
          <w:color w:val="000000" w:themeColor="text1"/>
          <w:sz w:val="28"/>
          <w:szCs w:val="28"/>
        </w:rPr>
        <w:t>6.7%</w:t>
      </w:r>
      <w:r w:rsidRPr="00E12F32">
        <w:rPr>
          <w:rFonts w:eastAsia="標楷體" w:hint="eastAsia"/>
          <w:color w:val="000000" w:themeColor="text1"/>
          <w:sz w:val="28"/>
          <w:szCs w:val="28"/>
        </w:rPr>
        <w:t>及</w:t>
      </w:r>
      <w:r w:rsidRPr="00E12F32">
        <w:rPr>
          <w:rFonts w:eastAsia="標楷體" w:hint="eastAsia"/>
          <w:color w:val="000000" w:themeColor="text1"/>
          <w:sz w:val="28"/>
          <w:szCs w:val="28"/>
        </w:rPr>
        <w:t>5.0%</w:t>
      </w:r>
      <w:r w:rsidRPr="00E12F32">
        <w:rPr>
          <w:rFonts w:eastAsia="標楷體" w:hint="eastAsia"/>
          <w:color w:val="000000" w:themeColor="text1"/>
          <w:sz w:val="28"/>
          <w:szCs w:val="28"/>
        </w:rPr>
        <w:t>；</w:t>
      </w:r>
      <w:r w:rsidRPr="007756F8">
        <w:rPr>
          <w:rFonts w:eastAsia="標楷體" w:hint="eastAsia"/>
          <w:color w:val="000000" w:themeColor="text1"/>
          <w:sz w:val="28"/>
          <w:szCs w:val="28"/>
        </w:rPr>
        <w:t>外銷訂單金額</w:t>
      </w:r>
      <w:r w:rsidRPr="007756F8">
        <w:rPr>
          <w:rFonts w:eastAsia="標楷體" w:hint="eastAsia"/>
          <w:color w:val="000000" w:themeColor="text1"/>
          <w:sz w:val="28"/>
          <w:szCs w:val="28"/>
        </w:rPr>
        <w:t>405.3</w:t>
      </w:r>
      <w:r w:rsidRPr="007756F8">
        <w:rPr>
          <w:rFonts w:eastAsia="標楷體" w:hint="eastAsia"/>
          <w:color w:val="000000" w:themeColor="text1"/>
          <w:sz w:val="28"/>
          <w:szCs w:val="28"/>
        </w:rPr>
        <w:t>億美元，減少</w:t>
      </w:r>
      <w:r w:rsidRPr="007756F8">
        <w:rPr>
          <w:rFonts w:eastAsia="標楷體" w:hint="eastAsia"/>
          <w:color w:val="000000" w:themeColor="text1"/>
          <w:sz w:val="28"/>
          <w:szCs w:val="28"/>
        </w:rPr>
        <w:t>3.0%</w:t>
      </w:r>
      <w:r w:rsidRPr="007756F8">
        <w:rPr>
          <w:rFonts w:eastAsia="標楷體" w:hint="eastAsia"/>
          <w:color w:val="000000" w:themeColor="text1"/>
          <w:sz w:val="28"/>
          <w:szCs w:val="28"/>
        </w:rPr>
        <w:t>；</w:t>
      </w:r>
      <w:r w:rsidRPr="007D23D3">
        <w:rPr>
          <w:rFonts w:eastAsia="標楷體" w:hint="eastAsia"/>
          <w:color w:val="000000" w:themeColor="text1"/>
          <w:sz w:val="28"/>
          <w:szCs w:val="28"/>
        </w:rPr>
        <w:t>出口值</w:t>
      </w:r>
      <w:r w:rsidRPr="007D23D3">
        <w:rPr>
          <w:rFonts w:eastAsia="標楷體" w:hint="eastAsia"/>
          <w:color w:val="000000" w:themeColor="text1"/>
          <w:sz w:val="28"/>
          <w:szCs w:val="28"/>
        </w:rPr>
        <w:t>282.0</w:t>
      </w:r>
      <w:r w:rsidRPr="007D23D3">
        <w:rPr>
          <w:rFonts w:eastAsia="標楷體" w:hint="eastAsia"/>
          <w:color w:val="000000" w:themeColor="text1"/>
          <w:sz w:val="28"/>
          <w:szCs w:val="28"/>
        </w:rPr>
        <w:t>億美元，減少</w:t>
      </w:r>
      <w:r w:rsidRPr="007D23D3">
        <w:rPr>
          <w:rFonts w:eastAsia="標楷體" w:hint="eastAsia"/>
          <w:color w:val="000000" w:themeColor="text1"/>
          <w:sz w:val="28"/>
          <w:szCs w:val="28"/>
        </w:rPr>
        <w:t>0.5%</w:t>
      </w:r>
      <w:r w:rsidRPr="007D23D3">
        <w:rPr>
          <w:rFonts w:eastAsia="標楷體" w:hint="eastAsia"/>
          <w:color w:val="000000" w:themeColor="text1"/>
          <w:sz w:val="28"/>
          <w:szCs w:val="28"/>
        </w:rPr>
        <w:t>，進口值</w:t>
      </w:r>
      <w:r w:rsidRPr="007D23D3">
        <w:rPr>
          <w:rFonts w:eastAsia="標楷體" w:hint="eastAsia"/>
          <w:color w:val="000000" w:themeColor="text1"/>
          <w:sz w:val="28"/>
          <w:szCs w:val="28"/>
        </w:rPr>
        <w:t>246.4</w:t>
      </w:r>
      <w:r w:rsidRPr="007D23D3">
        <w:rPr>
          <w:rFonts w:eastAsia="標楷體" w:hint="eastAsia"/>
          <w:color w:val="000000" w:themeColor="text1"/>
          <w:sz w:val="28"/>
          <w:szCs w:val="28"/>
        </w:rPr>
        <w:t>億美元，減少</w:t>
      </w:r>
      <w:r w:rsidRPr="007D23D3">
        <w:rPr>
          <w:rFonts w:eastAsia="標楷體" w:hint="eastAsia"/>
          <w:color w:val="000000" w:themeColor="text1"/>
          <w:sz w:val="28"/>
          <w:szCs w:val="28"/>
        </w:rPr>
        <w:t>5.4%</w:t>
      </w:r>
      <w:r w:rsidRPr="007D23D3">
        <w:rPr>
          <w:rFonts w:eastAsia="標楷體" w:hint="eastAsia"/>
          <w:color w:val="000000" w:themeColor="text1"/>
          <w:sz w:val="28"/>
          <w:szCs w:val="28"/>
        </w:rPr>
        <w:t>，貿易出超</w:t>
      </w:r>
      <w:r w:rsidR="002C63EE">
        <w:rPr>
          <w:rFonts w:eastAsia="標楷體" w:hint="eastAsia"/>
          <w:color w:val="000000" w:themeColor="text1"/>
          <w:sz w:val="28"/>
          <w:szCs w:val="28"/>
        </w:rPr>
        <w:t>35.6</w:t>
      </w:r>
      <w:r w:rsidRPr="007D23D3">
        <w:rPr>
          <w:rFonts w:eastAsia="標楷體" w:hint="eastAsia"/>
          <w:color w:val="000000" w:themeColor="text1"/>
          <w:sz w:val="28"/>
          <w:szCs w:val="28"/>
        </w:rPr>
        <w:t>億美元</w:t>
      </w:r>
      <w:r w:rsidRPr="00367B54">
        <w:rPr>
          <w:rFonts w:eastAsia="標楷體" w:hint="eastAsia"/>
          <w:color w:val="000000" w:themeColor="text1"/>
          <w:sz w:val="28"/>
          <w:szCs w:val="28"/>
        </w:rPr>
        <w:t>；</w:t>
      </w:r>
      <w:r w:rsidRPr="00741F4B">
        <w:rPr>
          <w:rFonts w:eastAsia="標楷體" w:hint="eastAsia"/>
          <w:color w:val="000000" w:themeColor="text1"/>
          <w:sz w:val="28"/>
          <w:szCs w:val="28"/>
        </w:rPr>
        <w:t>躉售物價指數</w:t>
      </w:r>
      <w:r w:rsidRPr="00741F4B">
        <w:rPr>
          <w:rFonts w:eastAsia="標楷體" w:hint="eastAsia"/>
          <w:color w:val="000000" w:themeColor="text1"/>
          <w:sz w:val="28"/>
          <w:szCs w:val="28"/>
        </w:rPr>
        <w:t>(WPI)</w:t>
      </w:r>
      <w:r>
        <w:rPr>
          <w:rFonts w:eastAsia="標楷體" w:hint="eastAsia"/>
          <w:color w:val="000000" w:themeColor="text1"/>
          <w:sz w:val="28"/>
          <w:szCs w:val="28"/>
        </w:rPr>
        <w:t>下跌</w:t>
      </w:r>
      <w:r>
        <w:rPr>
          <w:rFonts w:eastAsia="標楷體" w:hint="eastAsia"/>
          <w:color w:val="000000" w:themeColor="text1"/>
          <w:sz w:val="28"/>
          <w:szCs w:val="28"/>
        </w:rPr>
        <w:t>3.42</w:t>
      </w:r>
      <w:r w:rsidRPr="00741F4B">
        <w:rPr>
          <w:rFonts w:eastAsia="標楷體" w:hint="eastAsia"/>
          <w:color w:val="000000" w:themeColor="text1"/>
          <w:sz w:val="28"/>
          <w:szCs w:val="28"/>
        </w:rPr>
        <w:t>%</w:t>
      </w:r>
      <w:r w:rsidRPr="00741F4B">
        <w:rPr>
          <w:rFonts w:eastAsia="標楷體" w:hint="eastAsia"/>
          <w:color w:val="000000" w:themeColor="text1"/>
          <w:sz w:val="28"/>
          <w:szCs w:val="28"/>
        </w:rPr>
        <w:t>，消費者物價指數</w:t>
      </w:r>
      <w:r w:rsidRPr="00741F4B">
        <w:rPr>
          <w:rFonts w:eastAsia="標楷體" w:hint="eastAsia"/>
          <w:color w:val="000000" w:themeColor="text1"/>
          <w:sz w:val="28"/>
          <w:szCs w:val="28"/>
        </w:rPr>
        <w:t>(CPI)</w:t>
      </w:r>
      <w:r w:rsidRPr="00741F4B">
        <w:rPr>
          <w:rFonts w:eastAsia="標楷體" w:hint="eastAsia"/>
          <w:color w:val="000000" w:themeColor="text1"/>
          <w:sz w:val="28"/>
          <w:szCs w:val="28"/>
        </w:rPr>
        <w:t>上漲</w:t>
      </w:r>
      <w:r w:rsidRPr="00741F4B">
        <w:rPr>
          <w:rFonts w:eastAsia="標楷體" w:hint="eastAsia"/>
          <w:color w:val="000000" w:themeColor="text1"/>
          <w:sz w:val="28"/>
          <w:szCs w:val="28"/>
        </w:rPr>
        <w:t>0</w:t>
      </w:r>
      <w:r>
        <w:rPr>
          <w:rFonts w:eastAsia="標楷體" w:hint="eastAsia"/>
          <w:color w:val="000000" w:themeColor="text1"/>
          <w:sz w:val="28"/>
          <w:szCs w:val="28"/>
        </w:rPr>
        <w:t>.40</w:t>
      </w:r>
      <w:r w:rsidRPr="00741F4B">
        <w:rPr>
          <w:rFonts w:eastAsia="標楷體" w:hint="eastAsia"/>
          <w:color w:val="000000" w:themeColor="text1"/>
          <w:sz w:val="28"/>
          <w:szCs w:val="28"/>
        </w:rPr>
        <w:t>%</w:t>
      </w:r>
      <w:r w:rsidRPr="00741F4B">
        <w:rPr>
          <w:rFonts w:eastAsia="標楷體" w:hint="eastAsia"/>
          <w:color w:val="000000" w:themeColor="text1"/>
          <w:sz w:val="28"/>
          <w:szCs w:val="28"/>
        </w:rPr>
        <w:t>；</w:t>
      </w:r>
      <w:r w:rsidRPr="006C1FEF">
        <w:rPr>
          <w:rFonts w:eastAsia="標楷體" w:hint="eastAsia"/>
          <w:color w:val="000000" w:themeColor="text1"/>
          <w:sz w:val="28"/>
          <w:szCs w:val="28"/>
        </w:rPr>
        <w:t>失業率</w:t>
      </w:r>
      <w:r w:rsidRPr="006C1FEF">
        <w:rPr>
          <w:rFonts w:eastAsia="標楷體" w:hint="eastAsia"/>
          <w:color w:val="000000" w:themeColor="text1"/>
          <w:sz w:val="28"/>
          <w:szCs w:val="28"/>
        </w:rPr>
        <w:t>3.82%</w:t>
      </w:r>
      <w:r w:rsidRPr="002F5A6B">
        <w:rPr>
          <w:rFonts w:eastAsia="標楷體" w:hint="eastAsia"/>
          <w:color w:val="000000" w:themeColor="text1"/>
          <w:sz w:val="28"/>
          <w:szCs w:val="28"/>
        </w:rPr>
        <w:t>。</w:t>
      </w:r>
    </w:p>
    <w:p w:rsidR="00986266" w:rsidRPr="00E6666F" w:rsidRDefault="00084F53" w:rsidP="00EF326A">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6B3C3B">
        <w:rPr>
          <w:rFonts w:eastAsia="標楷體" w:hint="eastAsia"/>
          <w:color w:val="000000" w:themeColor="text1"/>
          <w:sz w:val="28"/>
          <w:szCs w:val="28"/>
        </w:rPr>
        <w:lastRenderedPageBreak/>
        <w:t>108</w:t>
      </w:r>
      <w:r w:rsidRPr="006B3C3B">
        <w:rPr>
          <w:rFonts w:eastAsia="標楷體" w:hint="eastAsia"/>
          <w:color w:val="000000" w:themeColor="text1"/>
          <w:sz w:val="28"/>
          <w:szCs w:val="28"/>
        </w:rPr>
        <w:t>年</w:t>
      </w:r>
      <w:r>
        <w:rPr>
          <w:rFonts w:eastAsia="標楷體" w:hint="eastAsia"/>
          <w:color w:val="000000" w:themeColor="text1"/>
          <w:sz w:val="28"/>
          <w:szCs w:val="28"/>
        </w:rPr>
        <w:t>7</w:t>
      </w:r>
      <w:r w:rsidRPr="006B3C3B">
        <w:rPr>
          <w:rFonts w:eastAsia="標楷體" w:hint="eastAsia"/>
          <w:color w:val="000000" w:themeColor="text1"/>
          <w:sz w:val="28"/>
          <w:szCs w:val="28"/>
        </w:rPr>
        <w:t>月景氣對策信號為</w:t>
      </w:r>
      <w:r w:rsidRPr="006B3C3B">
        <w:rPr>
          <w:rFonts w:eastAsia="標楷體" w:hint="eastAsia"/>
          <w:color w:val="000000" w:themeColor="text1"/>
          <w:sz w:val="28"/>
          <w:szCs w:val="28"/>
        </w:rPr>
        <w:t>21</w:t>
      </w:r>
      <w:r w:rsidRPr="006B3C3B">
        <w:rPr>
          <w:rFonts w:eastAsia="標楷體" w:hint="eastAsia"/>
          <w:color w:val="000000" w:themeColor="text1"/>
          <w:sz w:val="28"/>
          <w:szCs w:val="28"/>
        </w:rPr>
        <w:t>分，</w:t>
      </w:r>
      <w:r w:rsidRPr="00D302A5">
        <w:rPr>
          <w:rFonts w:eastAsia="標楷體" w:hint="eastAsia"/>
          <w:color w:val="000000" w:themeColor="text1"/>
          <w:sz w:val="28"/>
          <w:szCs w:val="28"/>
        </w:rPr>
        <w:t>與上月持平</w:t>
      </w:r>
      <w:r w:rsidRPr="006B3C3B">
        <w:rPr>
          <w:rFonts w:eastAsia="標楷體" w:hint="eastAsia"/>
          <w:color w:val="000000" w:themeColor="text1"/>
          <w:sz w:val="28"/>
          <w:szCs w:val="28"/>
        </w:rPr>
        <w:t>，燈號續呈黃藍燈；景氣領先指標連續</w:t>
      </w:r>
      <w:r>
        <w:rPr>
          <w:rFonts w:eastAsia="標楷體" w:hint="eastAsia"/>
          <w:color w:val="000000" w:themeColor="text1"/>
          <w:sz w:val="28"/>
          <w:szCs w:val="28"/>
        </w:rPr>
        <w:t>7</w:t>
      </w:r>
      <w:r w:rsidRPr="006B3C3B">
        <w:rPr>
          <w:rFonts w:eastAsia="標楷體" w:hint="eastAsia"/>
          <w:color w:val="000000" w:themeColor="text1"/>
          <w:sz w:val="28"/>
          <w:szCs w:val="28"/>
        </w:rPr>
        <w:t>個月上升，</w:t>
      </w:r>
      <w:r w:rsidRPr="00D302A5">
        <w:rPr>
          <w:rFonts w:eastAsia="標楷體" w:hint="eastAsia"/>
          <w:color w:val="000000" w:themeColor="text1"/>
          <w:sz w:val="28"/>
          <w:szCs w:val="28"/>
        </w:rPr>
        <w:t>同時指標連續</w:t>
      </w:r>
      <w:r w:rsidRPr="00D302A5">
        <w:rPr>
          <w:rFonts w:eastAsia="標楷體" w:hint="eastAsia"/>
          <w:color w:val="000000" w:themeColor="text1"/>
          <w:sz w:val="28"/>
          <w:szCs w:val="28"/>
        </w:rPr>
        <w:t>3</w:t>
      </w:r>
      <w:r w:rsidRPr="00D302A5">
        <w:rPr>
          <w:rFonts w:eastAsia="標楷體" w:hint="eastAsia"/>
          <w:color w:val="000000" w:themeColor="text1"/>
          <w:sz w:val="28"/>
          <w:szCs w:val="28"/>
        </w:rPr>
        <w:t>個月上升，惟外在不確定變數仍多，須密切關注後續發展</w:t>
      </w:r>
      <w:r w:rsidR="0013325E" w:rsidRPr="006B3C3B">
        <w:rPr>
          <w:rFonts w:eastAsia="標楷體" w:hint="eastAsia"/>
          <w:color w:val="000000" w:themeColor="text1"/>
          <w:sz w:val="28"/>
          <w:szCs w:val="28"/>
        </w:rPr>
        <w:t>。</w:t>
      </w:r>
    </w:p>
    <w:p w:rsidR="00546002" w:rsidRPr="003B1054" w:rsidRDefault="00986266" w:rsidP="00546002">
      <w:pPr>
        <w:keepNext/>
        <w:adjustRightInd w:val="0"/>
        <w:snapToGrid w:val="0"/>
        <w:spacing w:beforeLines="50" w:before="180" w:line="300" w:lineRule="auto"/>
        <w:outlineLvl w:val="1"/>
        <w:rPr>
          <w:rFonts w:eastAsia="標楷體"/>
        </w:rPr>
      </w:pPr>
      <w:bookmarkStart w:id="30" w:name="_Toc433892456"/>
      <w:bookmarkStart w:id="31" w:name="_Toc17466744"/>
      <w:bookmarkEnd w:id="28"/>
      <w:bookmarkEnd w:id="29"/>
      <w:r w:rsidRPr="003B1054">
        <w:rPr>
          <w:rFonts w:eastAsia="標楷體"/>
          <w:b/>
          <w:bCs/>
          <w:sz w:val="40"/>
          <w:szCs w:val="36"/>
        </w:rPr>
        <w:t>三、中國大陸經濟</w:t>
      </w:r>
      <w:bookmarkEnd w:id="30"/>
      <w:bookmarkEnd w:id="31"/>
    </w:p>
    <w:p w:rsidR="00A82AE5" w:rsidRPr="00C02382" w:rsidRDefault="005323AD" w:rsidP="00A82AE5">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2" w:name="_Toc415126200"/>
      <w:r w:rsidRPr="00C02382">
        <w:rPr>
          <w:rFonts w:eastAsia="標楷體"/>
          <w:sz w:val="28"/>
          <w:szCs w:val="28"/>
        </w:rPr>
        <w:t>中國大陸</w:t>
      </w:r>
      <w:r w:rsidRPr="00C02382">
        <w:rPr>
          <w:rFonts w:eastAsia="標楷體" w:hint="eastAsia"/>
          <w:sz w:val="28"/>
          <w:szCs w:val="28"/>
        </w:rPr>
        <w:t>今</w:t>
      </w:r>
      <w:r w:rsidRPr="00C02382">
        <w:rPr>
          <w:rFonts w:eastAsia="標楷體"/>
          <w:sz w:val="28"/>
          <w:szCs w:val="28"/>
        </w:rPr>
        <w:t>(201</w:t>
      </w:r>
      <w:r w:rsidRPr="00C02382">
        <w:rPr>
          <w:rFonts w:eastAsia="標楷體" w:hint="eastAsia"/>
          <w:sz w:val="28"/>
          <w:szCs w:val="28"/>
        </w:rPr>
        <w:t>9</w:t>
      </w:r>
      <w:r w:rsidRPr="00C02382">
        <w:rPr>
          <w:rFonts w:eastAsia="標楷體"/>
          <w:sz w:val="28"/>
          <w:szCs w:val="28"/>
        </w:rPr>
        <w:t>)</w:t>
      </w:r>
      <w:r w:rsidRPr="00C02382">
        <w:rPr>
          <w:rFonts w:eastAsia="標楷體"/>
          <w:sz w:val="28"/>
          <w:szCs w:val="28"/>
        </w:rPr>
        <w:t>年</w:t>
      </w:r>
      <w:r w:rsidRPr="00C02382">
        <w:rPr>
          <w:rFonts w:eastAsia="標楷體" w:hint="eastAsia"/>
          <w:sz w:val="28"/>
          <w:szCs w:val="28"/>
        </w:rPr>
        <w:t>1</w:t>
      </w:r>
      <w:r w:rsidRPr="00C02382">
        <w:rPr>
          <w:rFonts w:eastAsia="標楷體" w:hint="eastAsia"/>
          <w:sz w:val="28"/>
          <w:szCs w:val="28"/>
        </w:rPr>
        <w:t>至</w:t>
      </w:r>
      <w:r w:rsidRPr="00C02382">
        <w:rPr>
          <w:rFonts w:eastAsia="標楷體" w:hint="eastAsia"/>
          <w:sz w:val="28"/>
          <w:szCs w:val="28"/>
        </w:rPr>
        <w:t>6</w:t>
      </w:r>
      <w:r w:rsidRPr="00C02382">
        <w:rPr>
          <w:rFonts w:eastAsia="標楷體" w:hint="eastAsia"/>
          <w:sz w:val="28"/>
          <w:szCs w:val="28"/>
        </w:rPr>
        <w:t>月</w:t>
      </w:r>
      <w:r w:rsidRPr="00C02382">
        <w:rPr>
          <w:rFonts w:eastAsia="標楷體"/>
          <w:sz w:val="28"/>
          <w:szCs w:val="28"/>
        </w:rPr>
        <w:t>國內生產總值</w:t>
      </w:r>
      <w:r w:rsidRPr="00C02382">
        <w:rPr>
          <w:rFonts w:eastAsia="標楷體"/>
          <w:sz w:val="28"/>
          <w:szCs w:val="28"/>
        </w:rPr>
        <w:t>(GDP)</w:t>
      </w:r>
      <w:r w:rsidRPr="00C02382">
        <w:rPr>
          <w:rFonts w:eastAsia="標楷體"/>
          <w:sz w:val="28"/>
          <w:szCs w:val="28"/>
        </w:rPr>
        <w:t>為</w:t>
      </w:r>
      <w:r w:rsidRPr="00C02382">
        <w:rPr>
          <w:rFonts w:eastAsia="標楷體"/>
          <w:sz w:val="28"/>
          <w:szCs w:val="28"/>
        </w:rPr>
        <w:t>45</w:t>
      </w:r>
      <w:r w:rsidRPr="00C02382">
        <w:rPr>
          <w:rFonts w:eastAsia="標楷體"/>
          <w:sz w:val="28"/>
          <w:szCs w:val="28"/>
        </w:rPr>
        <w:t>兆</w:t>
      </w:r>
      <w:r w:rsidRPr="00C02382">
        <w:rPr>
          <w:rFonts w:eastAsia="標楷體" w:hint="eastAsia"/>
          <w:sz w:val="28"/>
          <w:szCs w:val="28"/>
        </w:rPr>
        <w:t>933</w:t>
      </w:r>
      <w:r w:rsidRPr="00C02382">
        <w:rPr>
          <w:rFonts w:eastAsia="標楷體"/>
          <w:sz w:val="28"/>
          <w:szCs w:val="28"/>
        </w:rPr>
        <w:t>億人民幣，經濟成長率為</w:t>
      </w:r>
      <w:r w:rsidRPr="00C02382">
        <w:rPr>
          <w:rFonts w:eastAsia="標楷體"/>
          <w:sz w:val="28"/>
          <w:szCs w:val="28"/>
        </w:rPr>
        <w:t>6.</w:t>
      </w:r>
      <w:r w:rsidRPr="00C02382">
        <w:rPr>
          <w:rFonts w:eastAsia="標楷體" w:hint="eastAsia"/>
          <w:sz w:val="28"/>
          <w:szCs w:val="28"/>
        </w:rPr>
        <w:t>3%</w:t>
      </w:r>
      <w:r w:rsidRPr="00C02382">
        <w:rPr>
          <w:rFonts w:eastAsia="標楷體" w:hint="eastAsia"/>
          <w:sz w:val="28"/>
          <w:szCs w:val="28"/>
        </w:rPr>
        <w:t>。</w:t>
      </w:r>
      <w:r w:rsidRPr="007D69E5">
        <w:rPr>
          <w:rFonts w:eastAsia="標楷體" w:hint="eastAsia"/>
          <w:sz w:val="28"/>
          <w:szCs w:val="28"/>
        </w:rPr>
        <w:t>國際貨幣基金</w:t>
      </w:r>
      <w:r w:rsidRPr="007D69E5">
        <w:rPr>
          <w:rFonts w:eastAsia="標楷體" w:hint="eastAsia"/>
          <w:sz w:val="28"/>
          <w:szCs w:val="28"/>
        </w:rPr>
        <w:t>(IMF)</w:t>
      </w:r>
      <w:r w:rsidRPr="007D69E5">
        <w:rPr>
          <w:rFonts w:eastAsia="標楷體" w:hint="eastAsia"/>
          <w:sz w:val="28"/>
          <w:szCs w:val="28"/>
        </w:rPr>
        <w:t>及世界銀行</w:t>
      </w:r>
      <w:r w:rsidRPr="007D69E5">
        <w:rPr>
          <w:rFonts w:eastAsia="標楷體" w:hint="eastAsia"/>
          <w:sz w:val="28"/>
          <w:szCs w:val="28"/>
        </w:rPr>
        <w:t>(WB)</w:t>
      </w:r>
      <w:r w:rsidRPr="007D69E5">
        <w:rPr>
          <w:rFonts w:eastAsia="標楷體" w:hint="eastAsia"/>
          <w:sz w:val="28"/>
          <w:szCs w:val="28"/>
        </w:rPr>
        <w:t>預測中國大陸今年經濟</w:t>
      </w:r>
      <w:proofErr w:type="gramStart"/>
      <w:r w:rsidRPr="007D69E5">
        <w:rPr>
          <w:rFonts w:eastAsia="標楷體" w:hint="eastAsia"/>
          <w:sz w:val="28"/>
          <w:szCs w:val="28"/>
        </w:rPr>
        <w:t>成長率均為</w:t>
      </w:r>
      <w:proofErr w:type="gramEnd"/>
      <w:r w:rsidRPr="007D69E5">
        <w:rPr>
          <w:rFonts w:eastAsia="標楷體" w:hint="eastAsia"/>
          <w:sz w:val="28"/>
          <w:szCs w:val="28"/>
        </w:rPr>
        <w:t>6.2%</w:t>
      </w:r>
      <w:r w:rsidRPr="007D69E5">
        <w:rPr>
          <w:rFonts w:eastAsia="標楷體" w:hint="eastAsia"/>
          <w:sz w:val="28"/>
          <w:szCs w:val="28"/>
        </w:rPr>
        <w:t>；亞洲開發銀行</w:t>
      </w:r>
      <w:r w:rsidRPr="007D69E5">
        <w:rPr>
          <w:rFonts w:eastAsia="標楷體" w:hint="eastAsia"/>
          <w:sz w:val="28"/>
          <w:szCs w:val="28"/>
        </w:rPr>
        <w:t>(ADB)</w:t>
      </w:r>
      <w:r w:rsidRPr="007D69E5">
        <w:rPr>
          <w:rFonts w:eastAsia="標楷體" w:hint="eastAsia"/>
          <w:sz w:val="28"/>
          <w:szCs w:val="28"/>
        </w:rPr>
        <w:t>預測中國大陸今年經濟成長率為</w:t>
      </w:r>
      <w:r w:rsidRPr="007D69E5">
        <w:rPr>
          <w:rFonts w:eastAsia="標楷體" w:hint="eastAsia"/>
          <w:sz w:val="28"/>
          <w:szCs w:val="28"/>
        </w:rPr>
        <w:t>6.3%</w:t>
      </w:r>
      <w:r w:rsidRPr="007D69E5">
        <w:rPr>
          <w:rFonts w:eastAsia="標楷體" w:hint="eastAsia"/>
          <w:sz w:val="28"/>
          <w:szCs w:val="28"/>
        </w:rPr>
        <w:t>；中國大陸官方預期今年經濟成長在</w:t>
      </w:r>
      <w:r w:rsidRPr="007D69E5">
        <w:rPr>
          <w:rFonts w:eastAsia="標楷體" w:hint="eastAsia"/>
          <w:sz w:val="28"/>
          <w:szCs w:val="28"/>
        </w:rPr>
        <w:t>6%</w:t>
      </w:r>
      <w:r w:rsidRPr="007D69E5">
        <w:rPr>
          <w:rFonts w:eastAsia="標楷體" w:hint="eastAsia"/>
          <w:sz w:val="28"/>
          <w:szCs w:val="28"/>
        </w:rPr>
        <w:t>到</w:t>
      </w:r>
      <w:r w:rsidRPr="007D69E5">
        <w:rPr>
          <w:rFonts w:eastAsia="標楷體" w:hint="eastAsia"/>
          <w:sz w:val="28"/>
          <w:szCs w:val="28"/>
        </w:rPr>
        <w:t>6.5%</w:t>
      </w:r>
      <w:r w:rsidRPr="007D69E5">
        <w:rPr>
          <w:rFonts w:eastAsia="標楷體" w:hint="eastAsia"/>
          <w:sz w:val="28"/>
          <w:szCs w:val="28"/>
        </w:rPr>
        <w:t>之間</w:t>
      </w:r>
      <w:r w:rsidR="00A82AE5" w:rsidRPr="00C02382">
        <w:rPr>
          <w:rFonts w:eastAsia="標楷體" w:hint="eastAsia"/>
          <w:sz w:val="28"/>
          <w:szCs w:val="28"/>
        </w:rPr>
        <w:t>。</w:t>
      </w:r>
      <w:r w:rsidR="00A82AE5" w:rsidRPr="00C02382">
        <w:rPr>
          <w:rFonts w:eastAsia="標楷體" w:hint="eastAsia"/>
          <w:sz w:val="28"/>
          <w:szCs w:val="28"/>
        </w:rPr>
        <w:t xml:space="preserve">                                                                                                                                                                                                                                                                                                                                                                                                                                                                                  </w:t>
      </w:r>
    </w:p>
    <w:p w:rsidR="005323AD" w:rsidRDefault="005323AD" w:rsidP="005323AD">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02382">
        <w:rPr>
          <w:rFonts w:eastAsia="標楷體" w:hint="eastAsia"/>
          <w:sz w:val="28"/>
          <w:szCs w:val="28"/>
        </w:rPr>
        <w:t>今年</w:t>
      </w:r>
      <w:r w:rsidRPr="00C02382">
        <w:rPr>
          <w:rFonts w:eastAsia="標楷體" w:hint="eastAsia"/>
          <w:sz w:val="28"/>
          <w:szCs w:val="28"/>
        </w:rPr>
        <w:t>1</w:t>
      </w:r>
      <w:r w:rsidRPr="00C02382">
        <w:rPr>
          <w:rFonts w:eastAsia="標楷體" w:hint="eastAsia"/>
          <w:sz w:val="28"/>
          <w:szCs w:val="28"/>
        </w:rPr>
        <w:t>至</w:t>
      </w:r>
      <w:r>
        <w:rPr>
          <w:rFonts w:eastAsia="標楷體" w:hint="eastAsia"/>
          <w:sz w:val="28"/>
          <w:szCs w:val="28"/>
        </w:rPr>
        <w:t>7</w:t>
      </w:r>
      <w:r w:rsidRPr="00C02382">
        <w:rPr>
          <w:rFonts w:eastAsia="標楷體" w:hint="eastAsia"/>
          <w:sz w:val="28"/>
          <w:szCs w:val="28"/>
        </w:rPr>
        <w:t>月</w:t>
      </w:r>
      <w:r w:rsidRPr="00C02382">
        <w:rPr>
          <w:rFonts w:eastAsia="標楷體"/>
          <w:sz w:val="28"/>
          <w:szCs w:val="28"/>
        </w:rPr>
        <w:t>固定資產投資</w:t>
      </w:r>
      <w:r w:rsidRPr="00C02382">
        <w:rPr>
          <w:rFonts w:eastAsia="標楷體"/>
          <w:sz w:val="28"/>
          <w:szCs w:val="28"/>
        </w:rPr>
        <w:t>(</w:t>
      </w:r>
      <w:r w:rsidRPr="00C02382">
        <w:rPr>
          <w:rFonts w:eastAsia="標楷體"/>
          <w:sz w:val="28"/>
          <w:szCs w:val="28"/>
        </w:rPr>
        <w:t>不含農戶</w:t>
      </w:r>
      <w:r w:rsidRPr="00C02382">
        <w:rPr>
          <w:rFonts w:eastAsia="標楷體"/>
          <w:sz w:val="28"/>
          <w:szCs w:val="28"/>
        </w:rPr>
        <w:t>)</w:t>
      </w:r>
      <w:r w:rsidRPr="00C02382">
        <w:rPr>
          <w:rFonts w:eastAsia="標楷體"/>
          <w:sz w:val="28"/>
          <w:szCs w:val="28"/>
        </w:rPr>
        <w:t>金額為</w:t>
      </w:r>
      <w:r w:rsidRPr="00F358F7">
        <w:rPr>
          <w:rFonts w:eastAsia="標楷體"/>
          <w:sz w:val="28"/>
          <w:szCs w:val="28"/>
        </w:rPr>
        <w:t>34</w:t>
      </w:r>
      <w:r w:rsidRPr="00F358F7">
        <w:rPr>
          <w:rFonts w:eastAsia="標楷體" w:hint="eastAsia"/>
          <w:sz w:val="28"/>
          <w:szCs w:val="28"/>
        </w:rPr>
        <w:t>兆</w:t>
      </w:r>
      <w:r w:rsidRPr="00F358F7">
        <w:rPr>
          <w:rFonts w:eastAsia="標楷體"/>
          <w:sz w:val="28"/>
          <w:szCs w:val="28"/>
        </w:rPr>
        <w:t>8</w:t>
      </w:r>
      <w:r w:rsidRPr="00F358F7">
        <w:rPr>
          <w:rFonts w:eastAsia="標楷體" w:hint="eastAsia"/>
          <w:sz w:val="28"/>
          <w:szCs w:val="28"/>
        </w:rPr>
        <w:t>,</w:t>
      </w:r>
      <w:r w:rsidRPr="00F358F7">
        <w:rPr>
          <w:rFonts w:eastAsia="標楷體"/>
          <w:sz w:val="28"/>
          <w:szCs w:val="28"/>
        </w:rPr>
        <w:t>892</w:t>
      </w:r>
      <w:r w:rsidRPr="00F358F7">
        <w:rPr>
          <w:rFonts w:eastAsia="標楷體" w:hint="eastAsia"/>
          <w:sz w:val="28"/>
          <w:szCs w:val="28"/>
        </w:rPr>
        <w:t>億</w:t>
      </w:r>
      <w:r w:rsidRPr="00F358F7">
        <w:rPr>
          <w:rFonts w:eastAsia="標楷體"/>
          <w:sz w:val="28"/>
          <w:szCs w:val="28"/>
        </w:rPr>
        <w:t>人民幣，較上年同</w:t>
      </w:r>
      <w:r w:rsidRPr="00F358F7">
        <w:rPr>
          <w:rFonts w:eastAsia="標楷體" w:hint="eastAsia"/>
          <w:sz w:val="28"/>
          <w:szCs w:val="28"/>
        </w:rPr>
        <w:t>期</w:t>
      </w:r>
      <w:r w:rsidRPr="00F358F7">
        <w:rPr>
          <w:rFonts w:eastAsia="標楷體"/>
          <w:sz w:val="28"/>
          <w:szCs w:val="28"/>
        </w:rPr>
        <w:t>增加</w:t>
      </w:r>
      <w:r w:rsidRPr="00F358F7">
        <w:rPr>
          <w:rFonts w:eastAsia="標楷體" w:hint="eastAsia"/>
          <w:sz w:val="28"/>
          <w:szCs w:val="28"/>
        </w:rPr>
        <w:t>5.</w:t>
      </w:r>
      <w:r w:rsidRPr="00F358F7">
        <w:rPr>
          <w:rFonts w:eastAsia="標楷體"/>
          <w:sz w:val="28"/>
          <w:szCs w:val="28"/>
        </w:rPr>
        <w:t>7%</w:t>
      </w:r>
      <w:r w:rsidRPr="00F358F7">
        <w:rPr>
          <w:rFonts w:eastAsia="標楷體"/>
          <w:sz w:val="28"/>
          <w:szCs w:val="28"/>
        </w:rPr>
        <w:t>；</w:t>
      </w:r>
      <w:r w:rsidRPr="00F67AF2">
        <w:rPr>
          <w:rFonts w:eastAsia="標楷體"/>
          <w:sz w:val="28"/>
          <w:szCs w:val="28"/>
        </w:rPr>
        <w:t>規模以上工業生產成長</w:t>
      </w:r>
      <w:r w:rsidRPr="00F67AF2">
        <w:rPr>
          <w:rFonts w:eastAsia="標楷體"/>
          <w:sz w:val="28"/>
          <w:szCs w:val="28"/>
        </w:rPr>
        <w:t>5.8%</w:t>
      </w:r>
      <w:r w:rsidRPr="00F67AF2">
        <w:rPr>
          <w:rFonts w:eastAsia="標楷體" w:hint="eastAsia"/>
          <w:sz w:val="28"/>
          <w:szCs w:val="28"/>
        </w:rPr>
        <w:t>；</w:t>
      </w:r>
      <w:r w:rsidRPr="00F67AF2">
        <w:rPr>
          <w:rFonts w:eastAsia="標楷體"/>
          <w:sz w:val="28"/>
          <w:szCs w:val="28"/>
        </w:rPr>
        <w:t>對</w:t>
      </w:r>
      <w:r w:rsidRPr="00C02382">
        <w:rPr>
          <w:rFonts w:eastAsia="標楷體"/>
          <w:sz w:val="28"/>
          <w:szCs w:val="28"/>
        </w:rPr>
        <w:t>外貿易方面，出口</w:t>
      </w:r>
      <w:r w:rsidRPr="00C02382">
        <w:rPr>
          <w:rFonts w:eastAsia="標楷體" w:hint="eastAsia"/>
          <w:sz w:val="28"/>
          <w:szCs w:val="28"/>
        </w:rPr>
        <w:t>增加</w:t>
      </w:r>
      <w:r w:rsidRPr="00C02382">
        <w:rPr>
          <w:rFonts w:eastAsia="標楷體" w:hint="eastAsia"/>
          <w:sz w:val="28"/>
          <w:szCs w:val="28"/>
        </w:rPr>
        <w:t>0.</w:t>
      </w:r>
      <w:r>
        <w:rPr>
          <w:rFonts w:eastAsia="標楷體" w:hint="eastAsia"/>
          <w:sz w:val="28"/>
          <w:szCs w:val="28"/>
        </w:rPr>
        <w:t>6</w:t>
      </w:r>
      <w:r w:rsidRPr="00C02382">
        <w:rPr>
          <w:rFonts w:eastAsia="標楷體"/>
          <w:sz w:val="28"/>
          <w:szCs w:val="28"/>
        </w:rPr>
        <w:t>%</w:t>
      </w:r>
      <w:r w:rsidRPr="00C02382">
        <w:rPr>
          <w:rFonts w:eastAsia="標楷體"/>
          <w:sz w:val="28"/>
          <w:szCs w:val="28"/>
        </w:rPr>
        <w:t>，進口</w:t>
      </w:r>
      <w:r w:rsidRPr="00C02382">
        <w:rPr>
          <w:rFonts w:eastAsia="標楷體" w:hint="eastAsia"/>
          <w:sz w:val="28"/>
          <w:szCs w:val="28"/>
        </w:rPr>
        <w:t>減少</w:t>
      </w:r>
      <w:r w:rsidRPr="00C02382">
        <w:rPr>
          <w:rFonts w:eastAsia="標楷體" w:hint="eastAsia"/>
          <w:sz w:val="28"/>
          <w:szCs w:val="28"/>
        </w:rPr>
        <w:t>4.</w:t>
      </w:r>
      <w:r>
        <w:rPr>
          <w:rFonts w:eastAsia="標楷體" w:hint="eastAsia"/>
          <w:sz w:val="28"/>
          <w:szCs w:val="28"/>
        </w:rPr>
        <w:t>5</w:t>
      </w:r>
      <w:r w:rsidRPr="00C02382">
        <w:rPr>
          <w:rFonts w:eastAsia="標楷體"/>
          <w:sz w:val="28"/>
          <w:szCs w:val="28"/>
        </w:rPr>
        <w:t>%</w:t>
      </w:r>
      <w:r w:rsidRPr="00C02382">
        <w:rPr>
          <w:rFonts w:eastAsia="標楷體" w:hint="eastAsia"/>
          <w:sz w:val="28"/>
          <w:szCs w:val="28"/>
        </w:rPr>
        <w:t>；</w:t>
      </w:r>
      <w:r w:rsidRPr="00C02382">
        <w:rPr>
          <w:rFonts w:eastAsia="標楷體"/>
          <w:sz w:val="28"/>
          <w:szCs w:val="28"/>
        </w:rPr>
        <w:t>物價方面，居民消費價格指數上漲</w:t>
      </w:r>
      <w:r w:rsidRPr="00C02382">
        <w:rPr>
          <w:rFonts w:eastAsia="標楷體" w:hint="eastAsia"/>
          <w:sz w:val="28"/>
          <w:szCs w:val="28"/>
        </w:rPr>
        <w:t>2.</w:t>
      </w:r>
      <w:r>
        <w:rPr>
          <w:rFonts w:eastAsia="標楷體" w:hint="eastAsia"/>
          <w:sz w:val="28"/>
          <w:szCs w:val="28"/>
        </w:rPr>
        <w:t>3</w:t>
      </w:r>
      <w:r w:rsidRPr="00C02382">
        <w:rPr>
          <w:rFonts w:eastAsia="標楷體"/>
          <w:sz w:val="28"/>
          <w:szCs w:val="28"/>
        </w:rPr>
        <w:t>%</w:t>
      </w:r>
      <w:r w:rsidRPr="00C02382">
        <w:rPr>
          <w:rFonts w:eastAsia="標楷體" w:hint="eastAsia"/>
          <w:sz w:val="28"/>
          <w:szCs w:val="28"/>
        </w:rPr>
        <w:t>。</w:t>
      </w:r>
      <w:r w:rsidRPr="00C02382">
        <w:rPr>
          <w:rFonts w:eastAsia="標楷體"/>
          <w:sz w:val="28"/>
          <w:szCs w:val="28"/>
        </w:rPr>
        <w:t>金融體系方面，</w:t>
      </w:r>
      <w:r w:rsidRPr="00D75C88">
        <w:rPr>
          <w:rFonts w:eastAsia="標楷體" w:hint="eastAsia"/>
          <w:sz w:val="28"/>
          <w:szCs w:val="28"/>
        </w:rPr>
        <w:t>今年</w:t>
      </w:r>
      <w:r w:rsidRPr="00D75C88">
        <w:rPr>
          <w:rFonts w:eastAsia="標楷體" w:hint="eastAsia"/>
          <w:sz w:val="28"/>
          <w:szCs w:val="28"/>
        </w:rPr>
        <w:t>7</w:t>
      </w:r>
      <w:r w:rsidRPr="00D75C88">
        <w:rPr>
          <w:rFonts w:eastAsia="標楷體" w:hint="eastAsia"/>
          <w:sz w:val="28"/>
          <w:szCs w:val="28"/>
        </w:rPr>
        <w:t>月</w:t>
      </w:r>
      <w:r w:rsidRPr="00D75C88">
        <w:rPr>
          <w:rFonts w:eastAsia="標楷體"/>
          <w:sz w:val="28"/>
          <w:szCs w:val="28"/>
        </w:rPr>
        <w:t>貨幣供給額</w:t>
      </w:r>
      <w:r w:rsidRPr="00D75C88">
        <w:rPr>
          <w:rFonts w:eastAsia="標楷體"/>
          <w:sz w:val="28"/>
          <w:szCs w:val="28"/>
        </w:rPr>
        <w:t>M1</w:t>
      </w:r>
      <w:r w:rsidRPr="00D75C88">
        <w:rPr>
          <w:rFonts w:eastAsia="標楷體"/>
          <w:sz w:val="28"/>
          <w:szCs w:val="28"/>
        </w:rPr>
        <w:t>及</w:t>
      </w:r>
      <w:r w:rsidRPr="00D75C88">
        <w:rPr>
          <w:rFonts w:eastAsia="標楷體"/>
          <w:sz w:val="28"/>
          <w:szCs w:val="28"/>
        </w:rPr>
        <w:t>M2</w:t>
      </w:r>
      <w:r w:rsidRPr="00D75C88">
        <w:rPr>
          <w:rFonts w:eastAsia="標楷體"/>
          <w:sz w:val="28"/>
          <w:szCs w:val="28"/>
        </w:rPr>
        <w:t>分別較上年同</w:t>
      </w:r>
      <w:r w:rsidRPr="00D75C88">
        <w:rPr>
          <w:rFonts w:eastAsia="標楷體" w:hint="eastAsia"/>
          <w:sz w:val="28"/>
          <w:szCs w:val="28"/>
        </w:rPr>
        <w:t>月</w:t>
      </w:r>
      <w:r w:rsidRPr="00D75C88">
        <w:rPr>
          <w:rFonts w:eastAsia="標楷體"/>
          <w:sz w:val="28"/>
          <w:szCs w:val="28"/>
        </w:rPr>
        <w:t>增</w:t>
      </w:r>
      <w:r w:rsidRPr="00070FB8">
        <w:rPr>
          <w:rFonts w:eastAsia="標楷體"/>
          <w:sz w:val="28"/>
          <w:szCs w:val="28"/>
        </w:rPr>
        <w:t>加</w:t>
      </w:r>
      <w:r w:rsidRPr="00070FB8">
        <w:rPr>
          <w:rFonts w:eastAsia="標楷體"/>
          <w:sz w:val="28"/>
          <w:szCs w:val="28"/>
        </w:rPr>
        <w:t>3.1%</w:t>
      </w:r>
      <w:r w:rsidRPr="00070FB8">
        <w:rPr>
          <w:rFonts w:eastAsia="標楷體"/>
          <w:sz w:val="28"/>
          <w:szCs w:val="28"/>
        </w:rPr>
        <w:t>、</w:t>
      </w:r>
      <w:r w:rsidRPr="00070FB8">
        <w:rPr>
          <w:rFonts w:eastAsia="標楷體" w:hint="eastAsia"/>
          <w:sz w:val="28"/>
          <w:szCs w:val="28"/>
        </w:rPr>
        <w:t>8.</w:t>
      </w:r>
      <w:r w:rsidRPr="00070FB8">
        <w:rPr>
          <w:rFonts w:eastAsia="標楷體"/>
          <w:sz w:val="28"/>
          <w:szCs w:val="28"/>
        </w:rPr>
        <w:t>1%</w:t>
      </w:r>
      <w:r w:rsidRPr="00070FB8">
        <w:rPr>
          <w:rFonts w:eastAsia="標楷體"/>
          <w:sz w:val="28"/>
          <w:szCs w:val="28"/>
        </w:rPr>
        <w:t>。</w:t>
      </w:r>
      <w:r w:rsidRPr="00686444">
        <w:rPr>
          <w:rFonts w:eastAsia="標楷體" w:hint="eastAsia"/>
          <w:sz w:val="28"/>
          <w:szCs w:val="28"/>
        </w:rPr>
        <w:t>今年</w:t>
      </w:r>
      <w:r w:rsidRPr="00686444">
        <w:rPr>
          <w:rFonts w:eastAsia="標楷體" w:hint="eastAsia"/>
          <w:sz w:val="28"/>
          <w:szCs w:val="28"/>
        </w:rPr>
        <w:t>1</w:t>
      </w:r>
      <w:r w:rsidRPr="00686444">
        <w:rPr>
          <w:rFonts w:eastAsia="標楷體" w:hint="eastAsia"/>
          <w:sz w:val="28"/>
          <w:szCs w:val="28"/>
        </w:rPr>
        <w:t>到</w:t>
      </w:r>
      <w:r w:rsidRPr="00686444">
        <w:rPr>
          <w:rFonts w:eastAsia="標楷體" w:hint="eastAsia"/>
          <w:sz w:val="28"/>
          <w:szCs w:val="28"/>
        </w:rPr>
        <w:t>7</w:t>
      </w:r>
      <w:r w:rsidRPr="00686444">
        <w:rPr>
          <w:rFonts w:eastAsia="標楷體" w:hint="eastAsia"/>
          <w:sz w:val="28"/>
          <w:szCs w:val="28"/>
        </w:rPr>
        <w:t>月</w:t>
      </w:r>
      <w:r w:rsidRPr="00686444">
        <w:rPr>
          <w:rFonts w:eastAsia="標楷體"/>
          <w:sz w:val="28"/>
          <w:szCs w:val="28"/>
        </w:rPr>
        <w:t>非金融領域實際外商投資金額為</w:t>
      </w:r>
      <w:r w:rsidRPr="00686444">
        <w:rPr>
          <w:rFonts w:eastAsia="標楷體" w:hint="eastAsia"/>
          <w:sz w:val="28"/>
          <w:szCs w:val="28"/>
        </w:rPr>
        <w:t>788</w:t>
      </w:r>
      <w:r w:rsidRPr="00686444">
        <w:rPr>
          <w:rFonts w:eastAsia="標楷體"/>
          <w:sz w:val="28"/>
          <w:szCs w:val="28"/>
        </w:rPr>
        <w:t>億美元，</w:t>
      </w:r>
      <w:r w:rsidRPr="00686444">
        <w:rPr>
          <w:rFonts w:eastAsia="標楷體" w:hint="eastAsia"/>
          <w:sz w:val="28"/>
          <w:szCs w:val="28"/>
        </w:rPr>
        <w:t>增加</w:t>
      </w:r>
      <w:r w:rsidRPr="00686444">
        <w:rPr>
          <w:rFonts w:eastAsia="標楷體" w:hint="eastAsia"/>
          <w:sz w:val="28"/>
          <w:szCs w:val="28"/>
        </w:rPr>
        <w:t>3.6</w:t>
      </w:r>
      <w:r w:rsidRPr="00686444">
        <w:rPr>
          <w:rFonts w:eastAsia="標楷體"/>
          <w:sz w:val="28"/>
          <w:szCs w:val="28"/>
        </w:rPr>
        <w:t>%</w:t>
      </w:r>
      <w:r w:rsidRPr="00C02382">
        <w:rPr>
          <w:rFonts w:eastAsia="標楷體" w:hint="eastAsia"/>
          <w:sz w:val="28"/>
          <w:szCs w:val="28"/>
        </w:rPr>
        <w:t>。</w:t>
      </w:r>
    </w:p>
    <w:p w:rsidR="005323AD" w:rsidRDefault="005323AD" w:rsidP="005323AD">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D46879">
        <w:rPr>
          <w:rFonts w:eastAsia="標楷體" w:hint="eastAsia"/>
          <w:sz w:val="28"/>
          <w:szCs w:val="28"/>
        </w:rPr>
        <w:t>中共中央政治局於</w:t>
      </w:r>
      <w:r w:rsidRPr="00D46879">
        <w:rPr>
          <w:rFonts w:eastAsia="標楷體" w:hint="eastAsia"/>
          <w:sz w:val="28"/>
          <w:szCs w:val="28"/>
        </w:rPr>
        <w:t>2019</w:t>
      </w:r>
      <w:r w:rsidRPr="00D46879">
        <w:rPr>
          <w:rFonts w:eastAsia="標楷體" w:hint="eastAsia"/>
          <w:sz w:val="28"/>
          <w:szCs w:val="28"/>
        </w:rPr>
        <w:t>年</w:t>
      </w:r>
      <w:r w:rsidRPr="00D46879">
        <w:rPr>
          <w:rFonts w:eastAsia="標楷體" w:hint="eastAsia"/>
          <w:sz w:val="28"/>
          <w:szCs w:val="28"/>
        </w:rPr>
        <w:t>7</w:t>
      </w:r>
      <w:r w:rsidRPr="00D46879">
        <w:rPr>
          <w:rFonts w:eastAsia="標楷體" w:hint="eastAsia"/>
          <w:sz w:val="28"/>
          <w:szCs w:val="28"/>
        </w:rPr>
        <w:t>月</w:t>
      </w:r>
      <w:r w:rsidRPr="00D46879">
        <w:rPr>
          <w:rFonts w:eastAsia="標楷體" w:hint="eastAsia"/>
          <w:sz w:val="28"/>
          <w:szCs w:val="28"/>
        </w:rPr>
        <w:t>30</w:t>
      </w:r>
      <w:r w:rsidRPr="00D46879">
        <w:rPr>
          <w:rFonts w:eastAsia="標楷體" w:hint="eastAsia"/>
          <w:sz w:val="28"/>
          <w:szCs w:val="28"/>
        </w:rPr>
        <w:t>日召開會議指出，當前經濟發展面臨新的風險挑戰，經濟下</w:t>
      </w:r>
      <w:r>
        <w:rPr>
          <w:rFonts w:eastAsia="標楷體" w:hint="eastAsia"/>
          <w:sz w:val="28"/>
          <w:szCs w:val="28"/>
        </w:rPr>
        <w:t>滑</w:t>
      </w:r>
      <w:r w:rsidRPr="00D46879">
        <w:rPr>
          <w:rFonts w:eastAsia="標楷體" w:hint="eastAsia"/>
          <w:sz w:val="28"/>
          <w:szCs w:val="28"/>
        </w:rPr>
        <w:t>壓力加大，下半年經濟工作將堅持「穩中求進」，並圍繞「鞏固、增強、提升、</w:t>
      </w:r>
      <w:proofErr w:type="gramStart"/>
      <w:r w:rsidRPr="00D46879">
        <w:rPr>
          <w:rFonts w:eastAsia="標楷體" w:hint="eastAsia"/>
          <w:sz w:val="28"/>
          <w:szCs w:val="28"/>
        </w:rPr>
        <w:t>暢通」</w:t>
      </w:r>
      <w:proofErr w:type="gramEnd"/>
      <w:r w:rsidRPr="00D46879">
        <w:rPr>
          <w:rFonts w:eastAsia="標楷體" w:hint="eastAsia"/>
          <w:sz w:val="28"/>
          <w:szCs w:val="28"/>
        </w:rPr>
        <w:t>八字方針，持續推動供給側改革及深化改革開放等政策。另</w:t>
      </w:r>
      <w:r w:rsidRPr="00D46879">
        <w:rPr>
          <w:rFonts w:eastAsia="標楷體"/>
          <w:sz w:val="28"/>
          <w:szCs w:val="28"/>
        </w:rPr>
        <w:t>2019</w:t>
      </w:r>
      <w:r w:rsidRPr="00D46879">
        <w:rPr>
          <w:rFonts w:eastAsia="標楷體"/>
          <w:sz w:val="28"/>
          <w:szCs w:val="28"/>
        </w:rPr>
        <w:t>年</w:t>
      </w:r>
      <w:r w:rsidRPr="00D46879">
        <w:rPr>
          <w:rFonts w:eastAsia="標楷體"/>
          <w:sz w:val="28"/>
          <w:szCs w:val="28"/>
        </w:rPr>
        <w:t>8</w:t>
      </w:r>
      <w:r w:rsidRPr="00D46879">
        <w:rPr>
          <w:rFonts w:eastAsia="標楷體"/>
          <w:sz w:val="28"/>
          <w:szCs w:val="28"/>
        </w:rPr>
        <w:t>月</w:t>
      </w:r>
      <w:r w:rsidRPr="00D46879">
        <w:rPr>
          <w:rFonts w:eastAsia="標楷體"/>
          <w:sz w:val="28"/>
          <w:szCs w:val="28"/>
        </w:rPr>
        <w:t>2</w:t>
      </w:r>
      <w:r w:rsidRPr="00D46879">
        <w:rPr>
          <w:rFonts w:eastAsia="標楷體"/>
          <w:sz w:val="28"/>
          <w:szCs w:val="28"/>
        </w:rPr>
        <w:t>日至</w:t>
      </w:r>
      <w:r w:rsidRPr="00D46879">
        <w:rPr>
          <w:rFonts w:eastAsia="標楷體"/>
          <w:sz w:val="28"/>
          <w:szCs w:val="28"/>
        </w:rPr>
        <w:t>3</w:t>
      </w:r>
      <w:r w:rsidRPr="00D46879">
        <w:rPr>
          <w:rFonts w:eastAsia="標楷體"/>
          <w:sz w:val="28"/>
          <w:szCs w:val="28"/>
        </w:rPr>
        <w:t>日</w:t>
      </w:r>
      <w:r w:rsidRPr="00D46879">
        <w:rPr>
          <w:rFonts w:eastAsia="標楷體" w:hint="eastAsia"/>
          <w:sz w:val="28"/>
          <w:szCs w:val="28"/>
        </w:rPr>
        <w:t>RCEP</w:t>
      </w:r>
      <w:r w:rsidRPr="00D46879">
        <w:rPr>
          <w:rFonts w:eastAsia="標楷體"/>
          <w:sz w:val="28"/>
          <w:szCs w:val="28"/>
        </w:rPr>
        <w:t>首次於中國大陸北京舉行</w:t>
      </w:r>
      <w:r w:rsidRPr="00D46879">
        <w:rPr>
          <w:rFonts w:eastAsia="標楷體" w:hint="eastAsia"/>
          <w:sz w:val="28"/>
          <w:szCs w:val="28"/>
        </w:rPr>
        <w:t>部長</w:t>
      </w:r>
      <w:r w:rsidRPr="00D46879">
        <w:rPr>
          <w:rFonts w:eastAsia="標楷體"/>
          <w:sz w:val="28"/>
          <w:szCs w:val="28"/>
        </w:rPr>
        <w:t>級會議，共有</w:t>
      </w:r>
      <w:r w:rsidRPr="00D46879">
        <w:rPr>
          <w:rFonts w:eastAsia="標楷體"/>
          <w:sz w:val="28"/>
          <w:szCs w:val="28"/>
        </w:rPr>
        <w:t>16</w:t>
      </w:r>
      <w:r w:rsidRPr="00D46879">
        <w:rPr>
          <w:rFonts w:eastAsia="標楷體"/>
          <w:sz w:val="28"/>
          <w:szCs w:val="28"/>
        </w:rPr>
        <w:t>個國家的貿易部長及東協秘書長共同出席會議。</w:t>
      </w:r>
      <w:r w:rsidRPr="00D46879">
        <w:rPr>
          <w:rFonts w:eastAsia="標楷體" w:hint="eastAsia"/>
          <w:sz w:val="28"/>
          <w:szCs w:val="28"/>
        </w:rPr>
        <w:t>會議</w:t>
      </w:r>
      <w:r w:rsidRPr="00D46879">
        <w:rPr>
          <w:rFonts w:eastAsia="標楷體"/>
          <w:sz w:val="28"/>
          <w:szCs w:val="28"/>
        </w:rPr>
        <w:t>在市場准入方面，</w:t>
      </w:r>
      <w:r w:rsidRPr="00D46879">
        <w:rPr>
          <w:rFonts w:eastAsia="標楷體" w:hint="eastAsia"/>
          <w:sz w:val="28"/>
          <w:szCs w:val="28"/>
        </w:rPr>
        <w:t>逾</w:t>
      </w:r>
      <w:r>
        <w:rPr>
          <w:rFonts w:eastAsia="標楷體" w:hint="eastAsia"/>
          <w:sz w:val="28"/>
          <w:szCs w:val="28"/>
        </w:rPr>
        <w:t>三</w:t>
      </w:r>
      <w:r w:rsidRPr="00D46879">
        <w:rPr>
          <w:rFonts w:eastAsia="標楷體"/>
          <w:sz w:val="28"/>
          <w:szCs w:val="28"/>
        </w:rPr>
        <w:t>分之</w:t>
      </w:r>
      <w:r>
        <w:rPr>
          <w:rFonts w:eastAsia="標楷體" w:hint="eastAsia"/>
          <w:sz w:val="28"/>
          <w:szCs w:val="28"/>
        </w:rPr>
        <w:t>二</w:t>
      </w:r>
      <w:r w:rsidRPr="00D46879">
        <w:rPr>
          <w:rFonts w:eastAsia="標楷體"/>
          <w:sz w:val="28"/>
          <w:szCs w:val="28"/>
        </w:rPr>
        <w:t>的雙邊市場</w:t>
      </w:r>
      <w:r w:rsidRPr="00D46879">
        <w:rPr>
          <w:rFonts w:eastAsia="標楷體" w:hint="eastAsia"/>
          <w:sz w:val="28"/>
          <w:szCs w:val="28"/>
        </w:rPr>
        <w:t>完成</w:t>
      </w:r>
      <w:r w:rsidRPr="00D46879">
        <w:rPr>
          <w:rFonts w:eastAsia="標楷體"/>
          <w:sz w:val="28"/>
          <w:szCs w:val="28"/>
        </w:rPr>
        <w:t>准入談判。在規則談判方面，新完成金融服務、電信服務</w:t>
      </w:r>
      <w:r w:rsidRPr="00D46879">
        <w:rPr>
          <w:rFonts w:eastAsia="標楷體" w:hint="eastAsia"/>
          <w:sz w:val="28"/>
          <w:szCs w:val="28"/>
        </w:rPr>
        <w:t>及</w:t>
      </w:r>
      <w:r w:rsidRPr="00D46879">
        <w:rPr>
          <w:rFonts w:eastAsia="標楷體"/>
          <w:sz w:val="28"/>
          <w:szCs w:val="28"/>
        </w:rPr>
        <w:t>專業服務</w:t>
      </w:r>
      <w:r w:rsidRPr="00D46879">
        <w:rPr>
          <w:rFonts w:eastAsia="標楷體" w:hint="eastAsia"/>
          <w:sz w:val="28"/>
          <w:szCs w:val="28"/>
        </w:rPr>
        <w:t>等</w:t>
      </w:r>
      <w:r w:rsidRPr="00D46879">
        <w:rPr>
          <w:rFonts w:eastAsia="標楷體"/>
          <w:sz w:val="28"/>
          <w:szCs w:val="28"/>
        </w:rPr>
        <w:t>3</w:t>
      </w:r>
      <w:r w:rsidRPr="00D46879">
        <w:rPr>
          <w:rFonts w:eastAsia="標楷體"/>
          <w:sz w:val="28"/>
          <w:szCs w:val="28"/>
        </w:rPr>
        <w:t>項內容，</w:t>
      </w:r>
      <w:r w:rsidRPr="00D46879">
        <w:rPr>
          <w:rFonts w:eastAsia="標楷體" w:hint="eastAsia"/>
          <w:sz w:val="28"/>
          <w:szCs w:val="28"/>
        </w:rPr>
        <w:t>並</w:t>
      </w:r>
      <w:r w:rsidRPr="00D46879">
        <w:rPr>
          <w:rFonts w:eastAsia="標楷體"/>
          <w:sz w:val="28"/>
          <w:szCs w:val="28"/>
        </w:rPr>
        <w:t>就</w:t>
      </w:r>
      <w:r w:rsidRPr="00D46879">
        <w:rPr>
          <w:rFonts w:eastAsia="標楷體"/>
          <w:sz w:val="28"/>
          <w:szCs w:val="28"/>
        </w:rPr>
        <w:t>80%</w:t>
      </w:r>
      <w:r w:rsidRPr="00D46879">
        <w:rPr>
          <w:rFonts w:eastAsia="標楷體"/>
          <w:sz w:val="28"/>
          <w:szCs w:val="28"/>
        </w:rPr>
        <w:t>以上的協定文本達成一致，期望在</w:t>
      </w:r>
      <w:r w:rsidRPr="00D46879">
        <w:rPr>
          <w:rFonts w:eastAsia="標楷體"/>
          <w:sz w:val="28"/>
          <w:szCs w:val="28"/>
        </w:rPr>
        <w:t>2019</w:t>
      </w:r>
      <w:r w:rsidRPr="00D46879">
        <w:rPr>
          <w:rFonts w:eastAsia="標楷體"/>
          <w:sz w:val="28"/>
          <w:szCs w:val="28"/>
        </w:rPr>
        <w:t>年</w:t>
      </w:r>
      <w:r>
        <w:rPr>
          <w:rFonts w:eastAsia="標楷體" w:hint="eastAsia"/>
          <w:sz w:val="28"/>
          <w:szCs w:val="28"/>
        </w:rPr>
        <w:t>達成</w:t>
      </w:r>
      <w:r w:rsidRPr="00D46879">
        <w:rPr>
          <w:rFonts w:eastAsia="標楷體"/>
          <w:sz w:val="28"/>
          <w:szCs w:val="28"/>
        </w:rPr>
        <w:t>談判的目標</w:t>
      </w:r>
      <w:r w:rsidR="00A82AE5" w:rsidRPr="00C02382">
        <w:rPr>
          <w:rFonts w:eastAsia="標楷體" w:hint="eastAsia"/>
          <w:sz w:val="28"/>
          <w:szCs w:val="28"/>
        </w:rPr>
        <w:t>。</w:t>
      </w:r>
    </w:p>
    <w:p w:rsidR="00A82AE5" w:rsidRDefault="005323AD" w:rsidP="005323AD">
      <w:pPr>
        <w:widowControl/>
        <w:rPr>
          <w:rFonts w:eastAsia="標楷體"/>
          <w:sz w:val="28"/>
          <w:szCs w:val="28"/>
        </w:rPr>
      </w:pPr>
      <w:r>
        <w:rPr>
          <w:rFonts w:eastAsia="標楷體"/>
          <w:sz w:val="28"/>
          <w:szCs w:val="28"/>
        </w:rPr>
        <w:br w:type="page"/>
      </w:r>
    </w:p>
    <w:p w:rsidR="007C7C5C" w:rsidRDefault="007C7C5C" w:rsidP="007C7C5C">
      <w:pPr>
        <w:keepNext/>
        <w:adjustRightInd w:val="0"/>
        <w:snapToGrid w:val="0"/>
        <w:spacing w:beforeLines="50" w:before="180" w:line="300" w:lineRule="auto"/>
        <w:outlineLvl w:val="1"/>
        <w:rPr>
          <w:rFonts w:eastAsia="標楷體"/>
          <w:b/>
          <w:bCs/>
          <w:sz w:val="40"/>
          <w:szCs w:val="36"/>
        </w:rPr>
      </w:pPr>
      <w:bookmarkStart w:id="33" w:name="_Toc17466745"/>
      <w:r w:rsidRPr="003B1054">
        <w:rPr>
          <w:rFonts w:eastAsia="標楷體"/>
          <w:b/>
          <w:bCs/>
          <w:sz w:val="40"/>
          <w:szCs w:val="36"/>
        </w:rPr>
        <w:lastRenderedPageBreak/>
        <w:t>四、兩岸經貿</w:t>
      </w:r>
      <w:bookmarkEnd w:id="32"/>
      <w:bookmarkEnd w:id="33"/>
    </w:p>
    <w:p w:rsidR="00E364AA" w:rsidRPr="009550BC" w:rsidRDefault="005323AD" w:rsidP="00416F73">
      <w:pPr>
        <w:overflowPunct w:val="0"/>
        <w:autoSpaceDE w:val="0"/>
        <w:autoSpaceDN w:val="0"/>
        <w:adjustRightInd w:val="0"/>
        <w:snapToGrid w:val="0"/>
        <w:spacing w:before="50" w:line="300" w:lineRule="auto"/>
        <w:ind w:right="-153" w:firstLineChars="202" w:firstLine="566"/>
        <w:jc w:val="both"/>
        <w:rPr>
          <w:rFonts w:eastAsia="標楷體"/>
        </w:rPr>
      </w:pPr>
      <w:r w:rsidRPr="00993385">
        <w:rPr>
          <w:rFonts w:eastAsia="標楷體" w:hint="eastAsia"/>
          <w:sz w:val="28"/>
          <w:szCs w:val="28"/>
        </w:rPr>
        <w:t>今</w:t>
      </w:r>
      <w:r w:rsidRPr="00993385">
        <w:rPr>
          <w:rFonts w:eastAsia="標楷體" w:hint="eastAsia"/>
          <w:sz w:val="28"/>
          <w:szCs w:val="28"/>
        </w:rPr>
        <w:t>(2019)</w:t>
      </w:r>
      <w:r w:rsidRPr="00993385">
        <w:rPr>
          <w:rFonts w:eastAsia="標楷體" w:hint="eastAsia"/>
          <w:sz w:val="28"/>
          <w:szCs w:val="28"/>
        </w:rPr>
        <w:t>年</w:t>
      </w:r>
      <w:r>
        <w:rPr>
          <w:rFonts w:eastAsia="標楷體" w:hint="eastAsia"/>
          <w:sz w:val="28"/>
          <w:szCs w:val="28"/>
        </w:rPr>
        <w:t>7</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111.7</w:t>
      </w:r>
      <w:r w:rsidRPr="00993385">
        <w:rPr>
          <w:rFonts w:eastAsia="標楷體" w:hint="eastAsia"/>
          <w:sz w:val="28"/>
          <w:szCs w:val="28"/>
        </w:rPr>
        <w:t>億美元，減少</w:t>
      </w:r>
      <w:r>
        <w:rPr>
          <w:rFonts w:eastAsia="標楷體" w:hint="eastAsia"/>
          <w:sz w:val="28"/>
          <w:szCs w:val="28"/>
        </w:rPr>
        <w:t>3.6</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51.6</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7.3</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60.1</w:t>
      </w:r>
      <w:r w:rsidRPr="001B5C9F">
        <w:rPr>
          <w:rFonts w:eastAsia="標楷體" w:hint="eastAsia"/>
          <w:sz w:val="28"/>
          <w:szCs w:val="28"/>
        </w:rPr>
        <w:t>億美元，減少</w:t>
      </w:r>
      <w:r>
        <w:rPr>
          <w:rFonts w:eastAsia="標楷體" w:hint="eastAsia"/>
          <w:sz w:val="28"/>
          <w:szCs w:val="28"/>
        </w:rPr>
        <w:t>11.3</w:t>
      </w:r>
      <w:r w:rsidRPr="001B5C9F">
        <w:rPr>
          <w:rFonts w:eastAsia="標楷體" w:hint="eastAsia"/>
          <w:sz w:val="28"/>
          <w:szCs w:val="28"/>
        </w:rPr>
        <w:t>%</w:t>
      </w:r>
      <w:r w:rsidRPr="001B5C9F">
        <w:rPr>
          <w:rFonts w:eastAsia="標楷體" w:hint="eastAsia"/>
          <w:sz w:val="28"/>
          <w:szCs w:val="28"/>
        </w:rPr>
        <w:t>。</w:t>
      </w:r>
      <w:r w:rsidRPr="008F79F2">
        <w:rPr>
          <w:rFonts w:eastAsia="標楷體" w:hint="eastAsia"/>
          <w:sz w:val="28"/>
          <w:szCs w:val="28"/>
        </w:rPr>
        <w:t>同</w:t>
      </w:r>
      <w:proofErr w:type="gramStart"/>
      <w:r w:rsidRPr="008F79F2">
        <w:rPr>
          <w:rFonts w:eastAsia="標楷體" w:hint="eastAsia"/>
          <w:sz w:val="28"/>
          <w:szCs w:val="28"/>
        </w:rPr>
        <w:t>期間，</w:t>
      </w:r>
      <w:proofErr w:type="gramEnd"/>
      <w:r w:rsidRPr="008F79F2">
        <w:rPr>
          <w:rFonts w:eastAsia="標楷體" w:hint="eastAsia"/>
          <w:sz w:val="28"/>
          <w:szCs w:val="28"/>
        </w:rPr>
        <w:t>我對中國大陸投資件數為</w:t>
      </w:r>
      <w:r w:rsidRPr="008F79F2">
        <w:rPr>
          <w:rFonts w:eastAsia="標楷體" w:hint="eastAsia"/>
          <w:sz w:val="28"/>
          <w:szCs w:val="28"/>
        </w:rPr>
        <w:t>58</w:t>
      </w:r>
      <w:r w:rsidRPr="008F79F2">
        <w:rPr>
          <w:rFonts w:eastAsia="標楷體" w:hint="eastAsia"/>
          <w:sz w:val="28"/>
          <w:szCs w:val="28"/>
        </w:rPr>
        <w:t>件，金額為</w:t>
      </w:r>
      <w:r w:rsidRPr="008F79F2">
        <w:rPr>
          <w:rFonts w:eastAsia="標楷體" w:hint="eastAsia"/>
          <w:sz w:val="28"/>
          <w:szCs w:val="28"/>
        </w:rPr>
        <w:t>2.5</w:t>
      </w:r>
      <w:r w:rsidRPr="008F79F2">
        <w:rPr>
          <w:rFonts w:eastAsia="標楷體" w:hint="eastAsia"/>
          <w:sz w:val="28"/>
          <w:szCs w:val="28"/>
        </w:rPr>
        <w:t>億美元；陸資來</w:t>
      </w:r>
      <w:proofErr w:type="gramStart"/>
      <w:r w:rsidRPr="008F79F2">
        <w:rPr>
          <w:rFonts w:eastAsia="標楷體" w:hint="eastAsia"/>
          <w:sz w:val="28"/>
          <w:szCs w:val="28"/>
        </w:rPr>
        <w:t>臺</w:t>
      </w:r>
      <w:proofErr w:type="gramEnd"/>
      <w:r w:rsidRPr="008F79F2">
        <w:rPr>
          <w:rFonts w:eastAsia="標楷體" w:hint="eastAsia"/>
          <w:sz w:val="28"/>
          <w:szCs w:val="28"/>
        </w:rPr>
        <w:t>投資，件數為</w:t>
      </w:r>
      <w:r>
        <w:rPr>
          <w:rFonts w:eastAsia="標楷體" w:hint="eastAsia"/>
          <w:sz w:val="28"/>
          <w:szCs w:val="28"/>
        </w:rPr>
        <w:t>23</w:t>
      </w:r>
      <w:r w:rsidRPr="008F79F2">
        <w:rPr>
          <w:rFonts w:eastAsia="標楷體" w:hint="eastAsia"/>
          <w:sz w:val="28"/>
          <w:szCs w:val="28"/>
        </w:rPr>
        <w:t>件，金額為</w:t>
      </w:r>
      <w:r w:rsidRPr="008F79F2">
        <w:rPr>
          <w:rFonts w:eastAsia="標楷體" w:hint="eastAsia"/>
          <w:sz w:val="28"/>
          <w:szCs w:val="28"/>
        </w:rPr>
        <w:t>1,</w:t>
      </w:r>
      <w:r>
        <w:rPr>
          <w:rFonts w:eastAsia="標楷體" w:hint="eastAsia"/>
          <w:sz w:val="28"/>
          <w:szCs w:val="28"/>
        </w:rPr>
        <w:t>295.9</w:t>
      </w:r>
      <w:r w:rsidRPr="008F79F2">
        <w:rPr>
          <w:rFonts w:eastAsia="標楷體" w:hint="eastAsia"/>
          <w:sz w:val="28"/>
          <w:szCs w:val="28"/>
        </w:rPr>
        <w:t>萬美元</w:t>
      </w:r>
      <w:r w:rsidR="00416F73" w:rsidRPr="00847EDF">
        <w:rPr>
          <w:rFonts w:eastAsia="標楷體" w:hint="eastAsia"/>
          <w:sz w:val="28"/>
          <w:szCs w:val="28"/>
        </w:rPr>
        <w:t>。</w:t>
      </w:r>
    </w:p>
    <w:p w:rsidR="00DE3016" w:rsidRDefault="00262EC1" w:rsidP="00173C8B">
      <w:pPr>
        <w:keepNext/>
        <w:adjustRightInd w:val="0"/>
        <w:snapToGrid w:val="0"/>
        <w:spacing w:line="300" w:lineRule="auto"/>
        <w:outlineLvl w:val="1"/>
        <w:rPr>
          <w:b/>
          <w:bCs/>
        </w:rPr>
      </w:pPr>
      <w:r w:rsidRPr="003B1054">
        <w:rPr>
          <w:sz w:val="28"/>
          <w:szCs w:val="28"/>
        </w:rPr>
        <w:br w:type="page"/>
      </w:r>
      <w:bookmarkStart w:id="34" w:name="_Toc515271000"/>
      <w:bookmarkStart w:id="35" w:name="_Toc9926953"/>
      <w:bookmarkStart w:id="36" w:name="_Toc17466746"/>
      <w:bookmarkStart w:id="37" w:name="_Toc401923784"/>
      <w:bookmarkStart w:id="38" w:name="_Toc402171699"/>
      <w:r w:rsidR="003E30CF" w:rsidRPr="00173C8B">
        <w:rPr>
          <w:rFonts w:eastAsia="標楷體"/>
          <w:b/>
          <w:bCs/>
          <w:sz w:val="40"/>
          <w:szCs w:val="36"/>
        </w:rPr>
        <w:lastRenderedPageBreak/>
        <w:t>貳、國內外經濟指標</w:t>
      </w:r>
      <w:bookmarkEnd w:id="34"/>
      <w:bookmarkEnd w:id="35"/>
      <w:bookmarkEnd w:id="36"/>
    </w:p>
    <w:p w:rsidR="00E1599A" w:rsidRPr="00E77F6B" w:rsidRDefault="00E1599A" w:rsidP="00E1599A">
      <w:pPr>
        <w:keepNext/>
        <w:snapToGrid w:val="0"/>
        <w:spacing w:line="240" w:lineRule="atLeast"/>
        <w:jc w:val="center"/>
        <w:outlineLvl w:val="1"/>
        <w:rPr>
          <w:rFonts w:eastAsia="標楷體"/>
          <w:bCs/>
          <w:sz w:val="28"/>
          <w:szCs w:val="32"/>
          <w:lang w:val="zh-TW"/>
        </w:rPr>
      </w:pPr>
      <w:bookmarkStart w:id="39" w:name="_Toc515271001"/>
      <w:bookmarkStart w:id="40" w:name="_Toc525744837"/>
      <w:bookmarkStart w:id="41" w:name="_Toc536517827"/>
      <w:bookmarkStart w:id="42" w:name="_Toc17466747"/>
      <w:r w:rsidRPr="00E77F6B">
        <w:rPr>
          <w:rFonts w:eastAsia="標楷體"/>
          <w:b/>
          <w:bCs/>
          <w:sz w:val="32"/>
          <w:szCs w:val="32"/>
          <w:lang w:val="zh-TW"/>
        </w:rPr>
        <w:t>表</w:t>
      </w:r>
      <w:r w:rsidRPr="00E77F6B">
        <w:rPr>
          <w:rFonts w:eastAsia="標楷體"/>
          <w:b/>
          <w:bCs/>
          <w:sz w:val="32"/>
          <w:szCs w:val="32"/>
          <w:lang w:val="zh-TW"/>
        </w:rPr>
        <w:t xml:space="preserve">1  </w:t>
      </w:r>
      <w:r w:rsidRPr="00E77F6B">
        <w:rPr>
          <w:rFonts w:eastAsia="標楷體"/>
          <w:b/>
          <w:bCs/>
          <w:sz w:val="32"/>
          <w:szCs w:val="32"/>
          <w:lang w:val="zh-TW"/>
        </w:rPr>
        <w:t>世界經濟成長率及物價上漲率</w:t>
      </w:r>
      <w:bookmarkEnd w:id="39"/>
      <w:bookmarkEnd w:id="40"/>
      <w:bookmarkEnd w:id="41"/>
      <w:bookmarkEnd w:id="42"/>
      <w:r w:rsidRPr="00E77F6B">
        <w:rPr>
          <w:rFonts w:eastAsia="標楷體"/>
          <w:b/>
          <w:bCs/>
          <w:sz w:val="32"/>
          <w:szCs w:val="32"/>
          <w:lang w:val="zh-TW"/>
        </w:rPr>
        <w:t xml:space="preserve">  </w:t>
      </w:r>
    </w:p>
    <w:p w:rsidR="00E1599A" w:rsidRPr="00E77F6B" w:rsidRDefault="00E1599A" w:rsidP="00E1599A">
      <w:pPr>
        <w:jc w:val="right"/>
        <w:rPr>
          <w:rFonts w:eastAsia="標楷體"/>
          <w:bCs/>
          <w:szCs w:val="32"/>
        </w:rPr>
      </w:pPr>
      <w:r w:rsidRPr="00E77F6B">
        <w:rPr>
          <w:rFonts w:eastAsia="標楷體"/>
          <w:bCs/>
          <w:szCs w:val="32"/>
        </w:rPr>
        <w:t xml:space="preserve">            </w:t>
      </w:r>
      <w:r w:rsidRPr="00E77F6B">
        <w:rPr>
          <w:rFonts w:eastAsia="標楷體"/>
          <w:bCs/>
          <w:szCs w:val="32"/>
          <w:lang w:val="zh-TW"/>
        </w:rPr>
        <w:t>單位</w:t>
      </w:r>
      <w:r w:rsidRPr="00E77F6B">
        <w:rPr>
          <w:rFonts w:eastAsia="標楷體"/>
          <w:bCs/>
          <w:szCs w:val="32"/>
        </w:rPr>
        <w:t>：</w:t>
      </w:r>
      <w:r w:rsidRPr="00E77F6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322208" w:rsidRPr="00322208" w:rsidTr="000246E6">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22208" w:rsidRPr="00322208" w:rsidRDefault="00322208" w:rsidP="000246E6">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keepNext/>
              <w:autoSpaceDE w:val="0"/>
              <w:autoSpaceDN w:val="0"/>
              <w:adjustRightInd w:val="0"/>
              <w:snapToGrid w:val="0"/>
              <w:spacing w:before="120" w:line="240" w:lineRule="exact"/>
              <w:jc w:val="center"/>
              <w:outlineLvl w:val="3"/>
              <w:rPr>
                <w:rFonts w:eastAsia="標楷體"/>
                <w:bCs/>
                <w:sz w:val="28"/>
                <w:szCs w:val="32"/>
              </w:rPr>
            </w:pPr>
            <w:r w:rsidRPr="00322208">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322208" w:rsidRPr="00322208" w:rsidRDefault="00322208" w:rsidP="000246E6">
            <w:pPr>
              <w:keepNext/>
              <w:autoSpaceDE w:val="0"/>
              <w:autoSpaceDN w:val="0"/>
              <w:adjustRightInd w:val="0"/>
              <w:snapToGrid w:val="0"/>
              <w:spacing w:before="120" w:line="240" w:lineRule="exact"/>
              <w:jc w:val="center"/>
              <w:outlineLvl w:val="3"/>
              <w:rPr>
                <w:rFonts w:eastAsia="標楷體"/>
                <w:bCs/>
                <w:sz w:val="28"/>
                <w:szCs w:val="32"/>
              </w:rPr>
            </w:pPr>
            <w:r w:rsidRPr="00322208">
              <w:rPr>
                <w:rFonts w:eastAsia="標楷體"/>
                <w:bCs/>
                <w:sz w:val="28"/>
                <w:szCs w:val="32"/>
              </w:rPr>
              <w:t>IMF</w:t>
            </w:r>
          </w:p>
        </w:tc>
      </w:tr>
      <w:tr w:rsidR="00322208" w:rsidRPr="00322208" w:rsidTr="000246E6">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22208" w:rsidRPr="00322208" w:rsidRDefault="00322208" w:rsidP="000246E6">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22208" w:rsidRPr="00322208" w:rsidRDefault="00322208" w:rsidP="000246E6">
            <w:pPr>
              <w:autoSpaceDE w:val="0"/>
              <w:autoSpaceDN w:val="0"/>
              <w:adjustRightInd w:val="0"/>
              <w:snapToGrid w:val="0"/>
              <w:spacing w:before="120" w:line="240" w:lineRule="exact"/>
              <w:jc w:val="center"/>
              <w:rPr>
                <w:rFonts w:eastAsia="標楷體"/>
                <w:bCs/>
                <w:sz w:val="28"/>
                <w:szCs w:val="32"/>
              </w:rPr>
            </w:pPr>
            <w:r w:rsidRPr="00322208">
              <w:rPr>
                <w:rFonts w:eastAsia="標楷體"/>
                <w:bCs/>
                <w:sz w:val="28"/>
                <w:szCs w:val="32"/>
              </w:rPr>
              <w:t>201</w:t>
            </w:r>
            <w:r w:rsidRPr="00322208">
              <w:rPr>
                <w:rFonts w:eastAsia="標楷體" w:hint="eastAsia"/>
                <w:bCs/>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20" w:line="240" w:lineRule="exact"/>
              <w:jc w:val="center"/>
              <w:rPr>
                <w:rFonts w:eastAsia="標楷體"/>
                <w:bCs/>
                <w:sz w:val="28"/>
                <w:szCs w:val="32"/>
              </w:rPr>
            </w:pPr>
            <w:r w:rsidRPr="00322208">
              <w:rPr>
                <w:rFonts w:eastAsia="標楷體"/>
                <w:bCs/>
                <w:sz w:val="28"/>
                <w:szCs w:val="32"/>
              </w:rPr>
              <w:t>201</w:t>
            </w:r>
            <w:r w:rsidRPr="00322208">
              <w:rPr>
                <w:rFonts w:eastAsia="標楷體" w:hint="eastAsia"/>
                <w:bCs/>
                <w:sz w:val="28"/>
                <w:szCs w:val="32"/>
              </w:rPr>
              <w:t>9</w:t>
            </w:r>
            <w:r w:rsidRPr="00322208">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20" w:line="240" w:lineRule="exact"/>
              <w:jc w:val="center"/>
              <w:rPr>
                <w:rFonts w:eastAsia="標楷體"/>
                <w:bCs/>
                <w:sz w:val="28"/>
                <w:szCs w:val="32"/>
              </w:rPr>
            </w:pPr>
            <w:r w:rsidRPr="00322208">
              <w:rPr>
                <w:rFonts w:eastAsia="標楷體"/>
                <w:bCs/>
                <w:sz w:val="28"/>
                <w:szCs w:val="32"/>
              </w:rPr>
              <w:t>20</w:t>
            </w:r>
            <w:r w:rsidRPr="00322208">
              <w:rPr>
                <w:rFonts w:eastAsia="標楷體" w:hint="eastAsia"/>
                <w:bCs/>
                <w:sz w:val="28"/>
                <w:szCs w:val="32"/>
              </w:rPr>
              <w:t>20</w:t>
            </w:r>
            <w:r w:rsidRPr="00322208">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22208" w:rsidRPr="00322208" w:rsidRDefault="00322208" w:rsidP="000246E6">
            <w:pPr>
              <w:autoSpaceDE w:val="0"/>
              <w:autoSpaceDN w:val="0"/>
              <w:adjustRightInd w:val="0"/>
              <w:snapToGrid w:val="0"/>
              <w:spacing w:before="120" w:line="240" w:lineRule="exact"/>
              <w:jc w:val="center"/>
              <w:rPr>
                <w:rFonts w:eastAsia="標楷體"/>
                <w:bCs/>
                <w:sz w:val="28"/>
                <w:szCs w:val="32"/>
              </w:rPr>
            </w:pPr>
            <w:r w:rsidRPr="00322208">
              <w:rPr>
                <w:rFonts w:eastAsia="標楷體"/>
                <w:bCs/>
                <w:sz w:val="28"/>
                <w:szCs w:val="32"/>
              </w:rPr>
              <w:t>201</w:t>
            </w:r>
            <w:r w:rsidRPr="00322208">
              <w:rPr>
                <w:rFonts w:eastAsia="標楷體" w:hint="eastAsia"/>
                <w:bCs/>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20" w:line="240" w:lineRule="exact"/>
              <w:jc w:val="center"/>
              <w:rPr>
                <w:rFonts w:eastAsia="標楷體"/>
                <w:bCs/>
                <w:sz w:val="28"/>
                <w:szCs w:val="32"/>
              </w:rPr>
            </w:pPr>
            <w:r w:rsidRPr="00322208">
              <w:rPr>
                <w:rFonts w:eastAsia="標楷體"/>
                <w:bCs/>
                <w:sz w:val="28"/>
                <w:szCs w:val="32"/>
              </w:rPr>
              <w:t>201</w:t>
            </w:r>
            <w:r w:rsidRPr="00322208">
              <w:rPr>
                <w:rFonts w:eastAsia="標楷體" w:hint="eastAsia"/>
                <w:bCs/>
                <w:sz w:val="28"/>
                <w:szCs w:val="32"/>
              </w:rPr>
              <w:t>9</w:t>
            </w:r>
            <w:r w:rsidRPr="00322208">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322208" w:rsidRPr="00322208" w:rsidRDefault="00322208" w:rsidP="000246E6">
            <w:pPr>
              <w:autoSpaceDE w:val="0"/>
              <w:autoSpaceDN w:val="0"/>
              <w:adjustRightInd w:val="0"/>
              <w:snapToGrid w:val="0"/>
              <w:spacing w:before="120" w:line="240" w:lineRule="exact"/>
              <w:jc w:val="center"/>
              <w:rPr>
                <w:rFonts w:eastAsia="標楷體"/>
                <w:bCs/>
                <w:sz w:val="28"/>
                <w:szCs w:val="32"/>
              </w:rPr>
            </w:pPr>
            <w:r w:rsidRPr="00322208">
              <w:rPr>
                <w:rFonts w:eastAsia="標楷體"/>
                <w:bCs/>
                <w:sz w:val="28"/>
                <w:szCs w:val="32"/>
              </w:rPr>
              <w:t>20</w:t>
            </w:r>
            <w:r w:rsidRPr="00322208">
              <w:rPr>
                <w:rFonts w:eastAsia="標楷體" w:hint="eastAsia"/>
                <w:bCs/>
                <w:sz w:val="28"/>
                <w:szCs w:val="32"/>
              </w:rPr>
              <w:t>20</w:t>
            </w:r>
            <w:r w:rsidRPr="00322208">
              <w:rPr>
                <w:rFonts w:eastAsia="標楷體"/>
                <w:bCs/>
                <w:sz w:val="28"/>
                <w:szCs w:val="32"/>
              </w:rPr>
              <w:t>(f)</w:t>
            </w:r>
          </w:p>
        </w:tc>
      </w:tr>
      <w:tr w:rsidR="00322208" w:rsidRPr="00322208" w:rsidTr="000246E6">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lang w:val="zh-TW"/>
              </w:rPr>
              <w:t>全</w:t>
            </w:r>
            <w:r w:rsidRPr="00322208">
              <w:rPr>
                <w:rFonts w:eastAsia="標楷體"/>
                <w:bCs/>
                <w:sz w:val="28"/>
                <w:szCs w:val="32"/>
              </w:rPr>
              <w:t xml:space="preserve">    </w:t>
            </w:r>
            <w:r w:rsidRPr="00322208">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3.</w:t>
            </w:r>
            <w:r w:rsidRPr="00322208">
              <w:rPr>
                <w:rFonts w:eastAsia="標楷體" w:hint="eastAsia"/>
                <w:bCs/>
              </w:rPr>
              <w:t>2</w:t>
            </w:r>
          </w:p>
        </w:tc>
        <w:tc>
          <w:tcPr>
            <w:tcW w:w="644" w:type="pct"/>
            <w:tcBorders>
              <w:top w:val="single" w:sz="6"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2.7</w:t>
            </w:r>
          </w:p>
        </w:tc>
        <w:tc>
          <w:tcPr>
            <w:tcW w:w="619" w:type="pct"/>
            <w:tcBorders>
              <w:top w:val="single" w:sz="6"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2.</w:t>
            </w:r>
            <w:r w:rsidRPr="00322208">
              <w:rPr>
                <w:rFonts w:eastAsia="標楷體" w:hint="eastAsia"/>
                <w:bCs/>
              </w:rPr>
              <w:t>7</w:t>
            </w:r>
          </w:p>
        </w:tc>
        <w:tc>
          <w:tcPr>
            <w:tcW w:w="679" w:type="pct"/>
            <w:tcBorders>
              <w:top w:val="single" w:sz="6"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3.</w:t>
            </w:r>
            <w:r w:rsidRPr="00322208">
              <w:rPr>
                <w:rFonts w:eastAsia="標楷體" w:hint="eastAsia"/>
                <w:bCs/>
              </w:rPr>
              <w:t>6</w:t>
            </w:r>
          </w:p>
        </w:tc>
        <w:tc>
          <w:tcPr>
            <w:tcW w:w="631" w:type="pct"/>
            <w:tcBorders>
              <w:top w:val="single" w:sz="6"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3.2</w:t>
            </w:r>
          </w:p>
        </w:tc>
        <w:tc>
          <w:tcPr>
            <w:tcW w:w="617" w:type="pct"/>
            <w:tcBorders>
              <w:top w:val="single" w:sz="6"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3.5</w:t>
            </w:r>
          </w:p>
        </w:tc>
      </w:tr>
      <w:tr w:rsidR="00322208" w:rsidRPr="00322208" w:rsidTr="000246E6">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2.</w:t>
            </w:r>
            <w:r w:rsidRPr="00322208">
              <w:rPr>
                <w:rFonts w:eastAsia="標楷體" w:hint="eastAsia"/>
                <w:bCs/>
              </w:rPr>
              <w:t>9</w:t>
            </w:r>
          </w:p>
        </w:tc>
        <w:tc>
          <w:tcPr>
            <w:tcW w:w="644"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2.7</w:t>
            </w:r>
          </w:p>
        </w:tc>
        <w:tc>
          <w:tcPr>
            <w:tcW w:w="619" w:type="pct"/>
            <w:tcBorders>
              <w:top w:val="nil"/>
              <w:left w:val="nil"/>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2.7</w:t>
            </w:r>
          </w:p>
        </w:tc>
        <w:tc>
          <w:tcPr>
            <w:tcW w:w="679"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p>
        </w:tc>
      </w:tr>
      <w:tr w:rsidR="00322208" w:rsidRPr="00322208" w:rsidTr="000246E6">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lang w:val="zh-TW"/>
              </w:rPr>
              <w:t>美</w:t>
            </w:r>
            <w:r w:rsidRPr="00322208">
              <w:rPr>
                <w:rFonts w:eastAsia="標楷體"/>
                <w:bCs/>
                <w:sz w:val="28"/>
                <w:szCs w:val="32"/>
              </w:rPr>
              <w:t xml:space="preserve">    </w:t>
            </w:r>
            <w:r w:rsidRPr="00322208">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2.</w:t>
            </w:r>
            <w:r w:rsidRPr="00322208">
              <w:rPr>
                <w:rFonts w:eastAsia="標楷體" w:hint="eastAsia"/>
                <w:bCs/>
              </w:rPr>
              <w:t>9</w:t>
            </w:r>
          </w:p>
        </w:tc>
        <w:tc>
          <w:tcPr>
            <w:tcW w:w="644"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2.3</w:t>
            </w:r>
          </w:p>
        </w:tc>
        <w:tc>
          <w:tcPr>
            <w:tcW w:w="619" w:type="pct"/>
            <w:tcBorders>
              <w:top w:val="single" w:sz="4"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2.3</w:t>
            </w:r>
          </w:p>
        </w:tc>
        <w:tc>
          <w:tcPr>
            <w:tcW w:w="679"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2.</w:t>
            </w:r>
            <w:r w:rsidRPr="00322208">
              <w:rPr>
                <w:rFonts w:eastAsia="標楷體" w:hint="eastAsia"/>
                <w:bCs/>
              </w:rPr>
              <w:t>9</w:t>
            </w:r>
          </w:p>
        </w:tc>
        <w:tc>
          <w:tcPr>
            <w:tcW w:w="631"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2.6</w:t>
            </w:r>
          </w:p>
        </w:tc>
        <w:tc>
          <w:tcPr>
            <w:tcW w:w="617"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1.9</w:t>
            </w:r>
          </w:p>
        </w:tc>
      </w:tr>
      <w:tr w:rsidR="00322208" w:rsidRPr="00322208" w:rsidTr="000246E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2.</w:t>
            </w:r>
            <w:r w:rsidRPr="00322208">
              <w:rPr>
                <w:rFonts w:eastAsia="標楷體" w:hint="eastAsia"/>
                <w:bCs/>
              </w:rPr>
              <w:t>4</w:t>
            </w:r>
          </w:p>
        </w:tc>
        <w:tc>
          <w:tcPr>
            <w:tcW w:w="644"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1.9</w:t>
            </w:r>
          </w:p>
        </w:tc>
        <w:tc>
          <w:tcPr>
            <w:tcW w:w="619" w:type="pct"/>
            <w:tcBorders>
              <w:top w:val="nil"/>
              <w:left w:val="nil"/>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2.1</w:t>
            </w:r>
          </w:p>
        </w:tc>
        <w:tc>
          <w:tcPr>
            <w:tcW w:w="679"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2.</w:t>
            </w:r>
            <w:r w:rsidRPr="00322208">
              <w:rPr>
                <w:rFonts w:eastAsia="標楷體" w:hint="eastAsia"/>
                <w:bCs/>
              </w:rPr>
              <w:t>4</w:t>
            </w:r>
          </w:p>
        </w:tc>
        <w:tc>
          <w:tcPr>
            <w:tcW w:w="631"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2.0</w:t>
            </w:r>
          </w:p>
        </w:tc>
        <w:tc>
          <w:tcPr>
            <w:tcW w:w="617"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2.7</w:t>
            </w:r>
          </w:p>
        </w:tc>
      </w:tr>
      <w:tr w:rsidR="00322208" w:rsidRPr="00322208" w:rsidTr="000246E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22208" w:rsidRPr="00322208" w:rsidRDefault="00322208" w:rsidP="000246E6">
            <w:pPr>
              <w:tabs>
                <w:tab w:val="left" w:pos="1800"/>
              </w:tabs>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lang w:val="zh-TW"/>
              </w:rPr>
              <w:t>歐</w:t>
            </w:r>
            <w:r w:rsidRPr="00322208">
              <w:rPr>
                <w:rFonts w:eastAsia="標楷體"/>
                <w:bCs/>
                <w:sz w:val="28"/>
                <w:szCs w:val="32"/>
              </w:rPr>
              <w:t xml:space="preserve"> </w:t>
            </w:r>
            <w:r w:rsidRPr="00322208">
              <w:rPr>
                <w:rFonts w:eastAsia="標楷體"/>
                <w:bCs/>
                <w:sz w:val="28"/>
                <w:szCs w:val="32"/>
                <w:lang w:val="zh-TW"/>
              </w:rPr>
              <w:t>元</w:t>
            </w:r>
            <w:r w:rsidRPr="00322208">
              <w:rPr>
                <w:rFonts w:eastAsia="標楷體"/>
                <w:bCs/>
                <w:sz w:val="28"/>
                <w:szCs w:val="32"/>
              </w:rPr>
              <w:t xml:space="preserve"> </w:t>
            </w:r>
            <w:r w:rsidRPr="00322208">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1.9</w:t>
            </w:r>
          </w:p>
        </w:tc>
        <w:tc>
          <w:tcPr>
            <w:tcW w:w="644"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1.1</w:t>
            </w:r>
          </w:p>
        </w:tc>
        <w:tc>
          <w:tcPr>
            <w:tcW w:w="619" w:type="pct"/>
            <w:tcBorders>
              <w:top w:val="single" w:sz="4"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0.9</w:t>
            </w:r>
          </w:p>
        </w:tc>
        <w:tc>
          <w:tcPr>
            <w:tcW w:w="679"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1.9</w:t>
            </w:r>
          </w:p>
        </w:tc>
        <w:tc>
          <w:tcPr>
            <w:tcW w:w="631"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1.3</w:t>
            </w:r>
          </w:p>
        </w:tc>
        <w:tc>
          <w:tcPr>
            <w:tcW w:w="617"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1.6</w:t>
            </w:r>
          </w:p>
        </w:tc>
      </w:tr>
      <w:tr w:rsidR="00322208" w:rsidRPr="00322208" w:rsidTr="000246E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1.</w:t>
            </w:r>
            <w:r w:rsidRPr="00322208">
              <w:rPr>
                <w:rFonts w:eastAsia="標楷體" w:hint="eastAsia"/>
                <w:bCs/>
              </w:rPr>
              <w:t>8</w:t>
            </w:r>
          </w:p>
        </w:tc>
        <w:tc>
          <w:tcPr>
            <w:tcW w:w="644"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1.3</w:t>
            </w:r>
          </w:p>
        </w:tc>
        <w:tc>
          <w:tcPr>
            <w:tcW w:w="619" w:type="pct"/>
            <w:tcBorders>
              <w:top w:val="nil"/>
              <w:left w:val="nil"/>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1.4</w:t>
            </w:r>
          </w:p>
        </w:tc>
        <w:tc>
          <w:tcPr>
            <w:tcW w:w="679"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1.</w:t>
            </w:r>
            <w:r w:rsidRPr="00322208">
              <w:rPr>
                <w:rFonts w:eastAsia="標楷體" w:hint="eastAsia"/>
                <w:bCs/>
              </w:rPr>
              <w:t>8</w:t>
            </w:r>
          </w:p>
        </w:tc>
        <w:tc>
          <w:tcPr>
            <w:tcW w:w="631"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1.3</w:t>
            </w:r>
          </w:p>
        </w:tc>
        <w:tc>
          <w:tcPr>
            <w:tcW w:w="617"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1.6</w:t>
            </w:r>
          </w:p>
        </w:tc>
      </w:tr>
      <w:tr w:rsidR="00322208" w:rsidRPr="00322208" w:rsidTr="000246E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lang w:val="zh-TW"/>
              </w:rPr>
              <w:t>日</w:t>
            </w:r>
            <w:r w:rsidRPr="00322208">
              <w:rPr>
                <w:rFonts w:eastAsia="標楷體"/>
                <w:bCs/>
                <w:sz w:val="28"/>
                <w:szCs w:val="32"/>
              </w:rPr>
              <w:t xml:space="preserve">    </w:t>
            </w:r>
            <w:r w:rsidRPr="00322208">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0.8</w:t>
            </w:r>
          </w:p>
        </w:tc>
        <w:tc>
          <w:tcPr>
            <w:tcW w:w="644"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1.1</w:t>
            </w:r>
          </w:p>
        </w:tc>
        <w:tc>
          <w:tcPr>
            <w:tcW w:w="619" w:type="pct"/>
            <w:tcBorders>
              <w:top w:val="single" w:sz="4"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0.3</w:t>
            </w:r>
          </w:p>
        </w:tc>
        <w:tc>
          <w:tcPr>
            <w:tcW w:w="679"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0.8</w:t>
            </w:r>
          </w:p>
        </w:tc>
        <w:tc>
          <w:tcPr>
            <w:tcW w:w="631"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0.9</w:t>
            </w:r>
          </w:p>
        </w:tc>
        <w:tc>
          <w:tcPr>
            <w:tcW w:w="617"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0.4</w:t>
            </w:r>
          </w:p>
        </w:tc>
      </w:tr>
      <w:tr w:rsidR="00322208" w:rsidRPr="00322208" w:rsidTr="000246E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1.0</w:t>
            </w:r>
          </w:p>
        </w:tc>
        <w:tc>
          <w:tcPr>
            <w:tcW w:w="644"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0.6</w:t>
            </w:r>
          </w:p>
        </w:tc>
        <w:tc>
          <w:tcPr>
            <w:tcW w:w="619" w:type="pct"/>
            <w:tcBorders>
              <w:top w:val="nil"/>
              <w:left w:val="nil"/>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0.9</w:t>
            </w:r>
          </w:p>
        </w:tc>
        <w:tc>
          <w:tcPr>
            <w:tcW w:w="679"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1.0</w:t>
            </w:r>
          </w:p>
        </w:tc>
        <w:tc>
          <w:tcPr>
            <w:tcW w:w="631"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1.1</w:t>
            </w:r>
          </w:p>
        </w:tc>
        <w:tc>
          <w:tcPr>
            <w:tcW w:w="617"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1.5</w:t>
            </w:r>
          </w:p>
        </w:tc>
      </w:tr>
      <w:tr w:rsidR="00322208" w:rsidRPr="00322208" w:rsidTr="000246E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22208" w:rsidRPr="00322208" w:rsidRDefault="00322208" w:rsidP="000246E6">
            <w:pPr>
              <w:rPr>
                <w:rFonts w:eastAsia="標楷體"/>
                <w:bCs/>
                <w:sz w:val="28"/>
                <w:szCs w:val="32"/>
              </w:rPr>
            </w:pPr>
            <w:r w:rsidRPr="00322208">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rPr>
                <w:rFonts w:eastAsia="標楷體"/>
                <w:bCs/>
                <w:sz w:val="28"/>
                <w:szCs w:val="32"/>
              </w:rPr>
            </w:pPr>
            <w:r w:rsidRPr="0032220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2.6</w:t>
            </w:r>
          </w:p>
        </w:tc>
        <w:tc>
          <w:tcPr>
            <w:tcW w:w="644"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2.0</w:t>
            </w:r>
          </w:p>
        </w:tc>
        <w:tc>
          <w:tcPr>
            <w:tcW w:w="619" w:type="pct"/>
            <w:tcBorders>
              <w:top w:val="single" w:sz="4"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2.0</w:t>
            </w:r>
          </w:p>
        </w:tc>
        <w:tc>
          <w:tcPr>
            <w:tcW w:w="679"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2.</w:t>
            </w:r>
            <w:r w:rsidRPr="00322208">
              <w:rPr>
                <w:rFonts w:eastAsia="標楷體" w:hint="eastAsia"/>
                <w:bCs/>
              </w:rPr>
              <w:t>6</w:t>
            </w:r>
          </w:p>
        </w:tc>
        <w:tc>
          <w:tcPr>
            <w:tcW w:w="631"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2.5</w:t>
            </w:r>
          </w:p>
        </w:tc>
        <w:tc>
          <w:tcPr>
            <w:tcW w:w="617"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2.5</w:t>
            </w:r>
          </w:p>
        </w:tc>
      </w:tr>
      <w:tr w:rsidR="00322208" w:rsidRPr="00322208" w:rsidTr="000246E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1.4</w:t>
            </w:r>
          </w:p>
        </w:tc>
        <w:tc>
          <w:tcPr>
            <w:tcW w:w="644"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0.8</w:t>
            </w:r>
          </w:p>
        </w:tc>
        <w:tc>
          <w:tcPr>
            <w:tcW w:w="619" w:type="pct"/>
            <w:tcBorders>
              <w:top w:val="nil"/>
              <w:left w:val="nil"/>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1.0</w:t>
            </w:r>
          </w:p>
        </w:tc>
        <w:tc>
          <w:tcPr>
            <w:tcW w:w="679"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1.</w:t>
            </w:r>
            <w:r w:rsidRPr="00322208">
              <w:rPr>
                <w:rFonts w:eastAsia="標楷體" w:hint="eastAsia"/>
                <w:bCs/>
              </w:rPr>
              <w:t>5</w:t>
            </w:r>
          </w:p>
        </w:tc>
        <w:tc>
          <w:tcPr>
            <w:tcW w:w="631"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1.1</w:t>
            </w:r>
          </w:p>
        </w:tc>
        <w:tc>
          <w:tcPr>
            <w:tcW w:w="617"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1.2</w:t>
            </w:r>
          </w:p>
        </w:tc>
      </w:tr>
      <w:tr w:rsidR="00322208" w:rsidRPr="00322208" w:rsidTr="000246E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22208" w:rsidRPr="00322208" w:rsidRDefault="00322208" w:rsidP="000246E6">
            <w:pPr>
              <w:rPr>
                <w:rFonts w:eastAsia="標楷體"/>
                <w:bCs/>
                <w:sz w:val="28"/>
                <w:szCs w:val="32"/>
              </w:rPr>
            </w:pPr>
            <w:r w:rsidRPr="00322208">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rPr>
                <w:rFonts w:eastAsia="標楷體"/>
                <w:bCs/>
                <w:sz w:val="28"/>
                <w:szCs w:val="32"/>
              </w:rPr>
            </w:pPr>
            <w:r w:rsidRPr="0032220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6.</w:t>
            </w:r>
            <w:r w:rsidRPr="00322208">
              <w:rPr>
                <w:rFonts w:eastAsia="標楷體" w:hint="eastAsia"/>
                <w:bCs/>
              </w:rPr>
              <w:t>6</w:t>
            </w:r>
          </w:p>
        </w:tc>
        <w:tc>
          <w:tcPr>
            <w:tcW w:w="644"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6.2</w:t>
            </w:r>
          </w:p>
        </w:tc>
        <w:tc>
          <w:tcPr>
            <w:tcW w:w="619" w:type="pct"/>
            <w:tcBorders>
              <w:top w:val="single" w:sz="4"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5.8</w:t>
            </w:r>
          </w:p>
        </w:tc>
        <w:tc>
          <w:tcPr>
            <w:tcW w:w="679"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6.</w:t>
            </w:r>
            <w:r w:rsidRPr="00322208">
              <w:rPr>
                <w:rFonts w:eastAsia="標楷體" w:hint="eastAsia"/>
                <w:bCs/>
              </w:rPr>
              <w:t>6</w:t>
            </w:r>
          </w:p>
        </w:tc>
        <w:tc>
          <w:tcPr>
            <w:tcW w:w="631"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6.2</w:t>
            </w:r>
          </w:p>
        </w:tc>
        <w:tc>
          <w:tcPr>
            <w:tcW w:w="617"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6.0</w:t>
            </w:r>
          </w:p>
        </w:tc>
      </w:tr>
      <w:tr w:rsidR="00322208" w:rsidRPr="00322208" w:rsidTr="000246E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2.1</w:t>
            </w:r>
          </w:p>
        </w:tc>
        <w:tc>
          <w:tcPr>
            <w:tcW w:w="644"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2.5</w:t>
            </w:r>
          </w:p>
        </w:tc>
        <w:tc>
          <w:tcPr>
            <w:tcW w:w="619" w:type="pct"/>
            <w:tcBorders>
              <w:top w:val="nil"/>
              <w:left w:val="nil"/>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2.5</w:t>
            </w:r>
          </w:p>
        </w:tc>
        <w:tc>
          <w:tcPr>
            <w:tcW w:w="679"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2.1</w:t>
            </w:r>
          </w:p>
        </w:tc>
        <w:tc>
          <w:tcPr>
            <w:tcW w:w="631"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2.3</w:t>
            </w:r>
          </w:p>
        </w:tc>
        <w:tc>
          <w:tcPr>
            <w:tcW w:w="617"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2.5</w:t>
            </w:r>
          </w:p>
        </w:tc>
      </w:tr>
      <w:tr w:rsidR="00322208" w:rsidRPr="00322208" w:rsidTr="000246E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lang w:val="zh-TW"/>
              </w:rPr>
              <w:t>新</w:t>
            </w:r>
            <w:r w:rsidRPr="00322208">
              <w:rPr>
                <w:rFonts w:eastAsia="標楷體"/>
                <w:bCs/>
                <w:sz w:val="28"/>
                <w:szCs w:val="32"/>
              </w:rPr>
              <w:t xml:space="preserve"> </w:t>
            </w:r>
            <w:r w:rsidRPr="00322208">
              <w:rPr>
                <w:rFonts w:eastAsia="標楷體"/>
                <w:bCs/>
                <w:sz w:val="28"/>
                <w:szCs w:val="32"/>
                <w:lang w:val="zh-TW"/>
              </w:rPr>
              <w:t>加</w:t>
            </w:r>
            <w:r w:rsidRPr="00322208">
              <w:rPr>
                <w:rFonts w:eastAsia="標楷體"/>
                <w:bCs/>
                <w:sz w:val="28"/>
                <w:szCs w:val="32"/>
              </w:rPr>
              <w:t xml:space="preserve"> </w:t>
            </w:r>
            <w:r w:rsidRPr="00322208">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3.1</w:t>
            </w:r>
          </w:p>
        </w:tc>
        <w:tc>
          <w:tcPr>
            <w:tcW w:w="644"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0.6</w:t>
            </w:r>
          </w:p>
        </w:tc>
        <w:tc>
          <w:tcPr>
            <w:tcW w:w="619" w:type="pct"/>
            <w:tcBorders>
              <w:top w:val="single" w:sz="4"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1.6</w:t>
            </w:r>
          </w:p>
        </w:tc>
        <w:tc>
          <w:tcPr>
            <w:tcW w:w="679"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3.</w:t>
            </w:r>
            <w:r w:rsidRPr="00322208">
              <w:rPr>
                <w:rFonts w:eastAsia="標楷體" w:hint="eastAsia"/>
                <w:bCs/>
              </w:rPr>
              <w:t>2</w:t>
            </w:r>
          </w:p>
        </w:tc>
        <w:tc>
          <w:tcPr>
            <w:tcW w:w="631"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2.3</w:t>
            </w:r>
          </w:p>
        </w:tc>
        <w:tc>
          <w:tcPr>
            <w:tcW w:w="617"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2.4</w:t>
            </w:r>
          </w:p>
        </w:tc>
      </w:tr>
      <w:tr w:rsidR="00322208" w:rsidRPr="00322208" w:rsidTr="000246E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0.</w:t>
            </w:r>
            <w:r w:rsidRPr="00322208">
              <w:rPr>
                <w:rFonts w:eastAsia="標楷體" w:hint="eastAsia"/>
                <w:bCs/>
              </w:rPr>
              <w:t>4</w:t>
            </w:r>
          </w:p>
        </w:tc>
        <w:tc>
          <w:tcPr>
            <w:tcW w:w="644"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0.9</w:t>
            </w:r>
          </w:p>
        </w:tc>
        <w:tc>
          <w:tcPr>
            <w:tcW w:w="619" w:type="pct"/>
            <w:tcBorders>
              <w:top w:val="nil"/>
              <w:left w:val="nil"/>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1.6</w:t>
            </w:r>
          </w:p>
        </w:tc>
        <w:tc>
          <w:tcPr>
            <w:tcW w:w="679"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0.4</w:t>
            </w:r>
          </w:p>
        </w:tc>
        <w:tc>
          <w:tcPr>
            <w:tcW w:w="631"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1.3</w:t>
            </w:r>
          </w:p>
        </w:tc>
        <w:tc>
          <w:tcPr>
            <w:tcW w:w="617"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1.4</w:t>
            </w:r>
          </w:p>
        </w:tc>
      </w:tr>
      <w:tr w:rsidR="00322208" w:rsidRPr="00322208" w:rsidTr="000246E6">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lang w:val="zh-TW"/>
              </w:rPr>
              <w:t>韓</w:t>
            </w:r>
            <w:r w:rsidRPr="00322208">
              <w:rPr>
                <w:rFonts w:eastAsia="標楷體"/>
                <w:bCs/>
                <w:sz w:val="28"/>
                <w:szCs w:val="32"/>
              </w:rPr>
              <w:t xml:space="preserve">    </w:t>
            </w:r>
            <w:r w:rsidRPr="00322208">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2.7</w:t>
            </w:r>
          </w:p>
        </w:tc>
        <w:tc>
          <w:tcPr>
            <w:tcW w:w="644"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1.4</w:t>
            </w:r>
          </w:p>
        </w:tc>
        <w:tc>
          <w:tcPr>
            <w:tcW w:w="619" w:type="pct"/>
            <w:tcBorders>
              <w:top w:val="single" w:sz="4"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2.1</w:t>
            </w:r>
          </w:p>
        </w:tc>
        <w:tc>
          <w:tcPr>
            <w:tcW w:w="679"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2.7</w:t>
            </w:r>
          </w:p>
        </w:tc>
        <w:tc>
          <w:tcPr>
            <w:tcW w:w="631"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2.6</w:t>
            </w:r>
          </w:p>
        </w:tc>
        <w:tc>
          <w:tcPr>
            <w:tcW w:w="617"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2.8</w:t>
            </w:r>
          </w:p>
        </w:tc>
      </w:tr>
      <w:tr w:rsidR="00322208" w:rsidRPr="00322208" w:rsidTr="000246E6">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1.5</w:t>
            </w:r>
          </w:p>
        </w:tc>
        <w:tc>
          <w:tcPr>
            <w:tcW w:w="644"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0.6</w:t>
            </w:r>
          </w:p>
        </w:tc>
        <w:tc>
          <w:tcPr>
            <w:tcW w:w="619" w:type="pct"/>
            <w:tcBorders>
              <w:top w:val="nil"/>
              <w:left w:val="nil"/>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1.8</w:t>
            </w:r>
          </w:p>
        </w:tc>
        <w:tc>
          <w:tcPr>
            <w:tcW w:w="679"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1.5</w:t>
            </w:r>
          </w:p>
        </w:tc>
        <w:tc>
          <w:tcPr>
            <w:tcW w:w="631"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1.4</w:t>
            </w:r>
          </w:p>
        </w:tc>
        <w:tc>
          <w:tcPr>
            <w:tcW w:w="617" w:type="pct"/>
            <w:tcBorders>
              <w:top w:val="nil"/>
              <w:left w:val="nil"/>
              <w:bottom w:val="single" w:sz="4"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1.6</w:t>
            </w:r>
          </w:p>
        </w:tc>
      </w:tr>
      <w:tr w:rsidR="00322208" w:rsidRPr="00322208" w:rsidTr="000246E6">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lang w:val="zh-TW"/>
              </w:rPr>
              <w:t>香</w:t>
            </w:r>
            <w:r w:rsidRPr="00322208">
              <w:rPr>
                <w:rFonts w:eastAsia="標楷體"/>
                <w:bCs/>
                <w:sz w:val="28"/>
                <w:szCs w:val="32"/>
              </w:rPr>
              <w:t xml:space="preserve">    </w:t>
            </w:r>
            <w:r w:rsidRPr="00322208">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bCs/>
              </w:rPr>
              <w:t>3.</w:t>
            </w:r>
            <w:r w:rsidRPr="00322208">
              <w:rPr>
                <w:rFonts w:eastAsia="標楷體" w:hint="eastAsia"/>
                <w:bCs/>
              </w:rPr>
              <w:t>0</w:t>
            </w:r>
          </w:p>
        </w:tc>
        <w:tc>
          <w:tcPr>
            <w:tcW w:w="644"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0.7</w:t>
            </w:r>
          </w:p>
        </w:tc>
        <w:tc>
          <w:tcPr>
            <w:tcW w:w="619" w:type="pct"/>
            <w:tcBorders>
              <w:top w:val="single" w:sz="4" w:space="0" w:color="auto"/>
              <w:left w:val="nil"/>
              <w:bottom w:val="nil"/>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1.5</w:t>
            </w:r>
          </w:p>
        </w:tc>
        <w:tc>
          <w:tcPr>
            <w:tcW w:w="679"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3.0</w:t>
            </w:r>
          </w:p>
        </w:tc>
        <w:tc>
          <w:tcPr>
            <w:tcW w:w="631"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2.7</w:t>
            </w:r>
          </w:p>
        </w:tc>
        <w:tc>
          <w:tcPr>
            <w:tcW w:w="617" w:type="pct"/>
            <w:tcBorders>
              <w:top w:val="single" w:sz="4" w:space="0" w:color="auto"/>
              <w:left w:val="nil"/>
              <w:bottom w:val="nil"/>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3.0</w:t>
            </w:r>
          </w:p>
        </w:tc>
      </w:tr>
      <w:tr w:rsidR="00322208" w:rsidRPr="00322208" w:rsidTr="000246E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22208" w:rsidRPr="00322208" w:rsidRDefault="00322208" w:rsidP="000246E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before="100" w:line="240" w:lineRule="exact"/>
              <w:jc w:val="center"/>
              <w:rPr>
                <w:rFonts w:eastAsia="標楷體"/>
                <w:bCs/>
                <w:sz w:val="28"/>
                <w:szCs w:val="32"/>
              </w:rPr>
            </w:pPr>
            <w:r w:rsidRPr="00322208">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2.4</w:t>
            </w:r>
          </w:p>
        </w:tc>
        <w:tc>
          <w:tcPr>
            <w:tcW w:w="644" w:type="pct"/>
            <w:tcBorders>
              <w:top w:val="nil"/>
              <w:left w:val="nil"/>
              <w:bottom w:val="single" w:sz="6"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2.7</w:t>
            </w:r>
          </w:p>
        </w:tc>
        <w:tc>
          <w:tcPr>
            <w:tcW w:w="619" w:type="pct"/>
            <w:tcBorders>
              <w:top w:val="nil"/>
              <w:left w:val="nil"/>
              <w:bottom w:val="single" w:sz="6" w:space="0" w:color="auto"/>
              <w:right w:val="single" w:sz="6" w:space="0" w:color="auto"/>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2.5</w:t>
            </w:r>
          </w:p>
        </w:tc>
        <w:tc>
          <w:tcPr>
            <w:tcW w:w="679" w:type="pct"/>
            <w:tcBorders>
              <w:top w:val="nil"/>
              <w:left w:val="nil"/>
              <w:bottom w:val="single" w:sz="6"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2.4</w:t>
            </w:r>
          </w:p>
        </w:tc>
        <w:tc>
          <w:tcPr>
            <w:tcW w:w="631" w:type="pct"/>
            <w:tcBorders>
              <w:top w:val="nil"/>
              <w:left w:val="nil"/>
              <w:bottom w:val="single" w:sz="6"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2.4</w:t>
            </w:r>
          </w:p>
        </w:tc>
        <w:tc>
          <w:tcPr>
            <w:tcW w:w="617" w:type="pct"/>
            <w:tcBorders>
              <w:top w:val="nil"/>
              <w:left w:val="nil"/>
              <w:bottom w:val="single" w:sz="6" w:space="0" w:color="auto"/>
              <w:right w:val="nil"/>
            </w:tcBorders>
            <w:vAlign w:val="center"/>
          </w:tcPr>
          <w:p w:rsidR="00322208" w:rsidRPr="00322208" w:rsidRDefault="00322208" w:rsidP="000246E6">
            <w:pPr>
              <w:autoSpaceDE w:val="0"/>
              <w:autoSpaceDN w:val="0"/>
              <w:adjustRightInd w:val="0"/>
              <w:snapToGrid w:val="0"/>
              <w:spacing w:before="100" w:line="240" w:lineRule="exact"/>
              <w:jc w:val="center"/>
              <w:rPr>
                <w:rFonts w:eastAsia="標楷體"/>
                <w:bCs/>
              </w:rPr>
            </w:pPr>
            <w:r w:rsidRPr="00322208">
              <w:rPr>
                <w:rFonts w:eastAsia="標楷體" w:hint="eastAsia"/>
                <w:bCs/>
              </w:rPr>
              <w:t>2.5</w:t>
            </w:r>
          </w:p>
        </w:tc>
      </w:tr>
    </w:tbl>
    <w:p w:rsidR="000B29A9" w:rsidRPr="000B29A9" w:rsidRDefault="000B29A9" w:rsidP="000B29A9">
      <w:pPr>
        <w:autoSpaceDE w:val="0"/>
        <w:autoSpaceDN w:val="0"/>
        <w:adjustRightInd w:val="0"/>
        <w:snapToGrid w:val="0"/>
        <w:spacing w:line="220" w:lineRule="exact"/>
        <w:jc w:val="both"/>
        <w:rPr>
          <w:rFonts w:eastAsia="標楷體"/>
          <w:bCs/>
          <w:color w:val="000000" w:themeColor="text1"/>
          <w:sz w:val="22"/>
        </w:rPr>
      </w:pPr>
      <w:proofErr w:type="gramStart"/>
      <w:r w:rsidRPr="000B29A9">
        <w:rPr>
          <w:rFonts w:eastAsia="標楷體"/>
          <w:bCs/>
          <w:color w:val="000000" w:themeColor="text1"/>
          <w:sz w:val="22"/>
          <w:lang w:val="zh-TW"/>
        </w:rPr>
        <w:t>註</w:t>
      </w:r>
      <w:proofErr w:type="gramEnd"/>
      <w:r w:rsidRPr="000B29A9">
        <w:rPr>
          <w:rFonts w:eastAsia="標楷體"/>
          <w:bCs/>
          <w:color w:val="000000" w:themeColor="text1"/>
          <w:sz w:val="22"/>
        </w:rPr>
        <w:t>：</w:t>
      </w:r>
      <w:r w:rsidRPr="000B29A9">
        <w:rPr>
          <w:rFonts w:eastAsia="標楷體"/>
          <w:bCs/>
          <w:color w:val="000000" w:themeColor="text1"/>
          <w:sz w:val="22"/>
        </w:rPr>
        <w:t>(f)</w:t>
      </w:r>
      <w:r w:rsidRPr="000B29A9">
        <w:rPr>
          <w:rFonts w:eastAsia="標楷體"/>
          <w:bCs/>
          <w:color w:val="000000" w:themeColor="text1"/>
          <w:sz w:val="22"/>
        </w:rPr>
        <w:t>為預測值。</w:t>
      </w:r>
    </w:p>
    <w:p w:rsidR="000B29A9" w:rsidRPr="00322208" w:rsidRDefault="000B29A9" w:rsidP="000B29A9">
      <w:pPr>
        <w:autoSpaceDE w:val="0"/>
        <w:autoSpaceDN w:val="0"/>
        <w:adjustRightInd w:val="0"/>
        <w:snapToGrid w:val="0"/>
        <w:spacing w:line="220" w:lineRule="exact"/>
        <w:jc w:val="both"/>
        <w:rPr>
          <w:rFonts w:eastAsia="標楷體"/>
          <w:bCs/>
          <w:sz w:val="22"/>
        </w:rPr>
      </w:pPr>
      <w:r w:rsidRPr="00322208">
        <w:rPr>
          <w:rFonts w:eastAsia="標楷體"/>
          <w:bCs/>
          <w:sz w:val="22"/>
          <w:lang w:val="zh-TW"/>
        </w:rPr>
        <w:t>資料來源</w:t>
      </w:r>
      <w:r w:rsidRPr="00322208">
        <w:rPr>
          <w:rFonts w:eastAsia="標楷體"/>
          <w:bCs/>
          <w:sz w:val="22"/>
        </w:rPr>
        <w:t>：</w:t>
      </w:r>
      <w:r w:rsidRPr="00322208">
        <w:rPr>
          <w:rFonts w:eastAsia="標楷體"/>
          <w:bCs/>
          <w:sz w:val="22"/>
        </w:rPr>
        <w:t xml:space="preserve">1.IHS Markit, </w:t>
      </w:r>
      <w:r w:rsidRPr="00322208">
        <w:rPr>
          <w:rFonts w:eastAsia="標楷體"/>
          <w:bCs/>
          <w:i/>
          <w:iCs/>
          <w:sz w:val="22"/>
        </w:rPr>
        <w:t>World Overview</w:t>
      </w:r>
      <w:r w:rsidRPr="00322208">
        <w:rPr>
          <w:rFonts w:eastAsia="標楷體"/>
          <w:bCs/>
          <w:sz w:val="22"/>
        </w:rPr>
        <w:t>,</w:t>
      </w:r>
      <w:r w:rsidRPr="00322208">
        <w:rPr>
          <w:sz w:val="22"/>
        </w:rPr>
        <w:t xml:space="preserve"> </w:t>
      </w:r>
      <w:r w:rsidR="00322208" w:rsidRPr="00322208">
        <w:rPr>
          <w:sz w:val="22"/>
        </w:rPr>
        <w:t>Augus</w:t>
      </w:r>
      <w:r w:rsidR="00322208" w:rsidRPr="00322208">
        <w:rPr>
          <w:rFonts w:hint="eastAsia"/>
          <w:sz w:val="22"/>
        </w:rPr>
        <w:t>t</w:t>
      </w:r>
      <w:r w:rsidRPr="00322208">
        <w:rPr>
          <w:sz w:val="22"/>
        </w:rPr>
        <w:t xml:space="preserve"> 2019</w:t>
      </w:r>
      <w:r w:rsidRPr="00322208">
        <w:rPr>
          <w:rFonts w:hint="eastAsia"/>
          <w:bCs/>
          <w:sz w:val="22"/>
        </w:rPr>
        <w:t>。</w:t>
      </w:r>
    </w:p>
    <w:p w:rsidR="000B29A9" w:rsidRPr="000B29A9" w:rsidRDefault="000B29A9" w:rsidP="000B29A9">
      <w:pPr>
        <w:snapToGrid w:val="0"/>
        <w:spacing w:line="220" w:lineRule="exact"/>
        <w:ind w:right="880" w:firstLineChars="521" w:firstLine="1146"/>
        <w:rPr>
          <w:bCs/>
          <w:color w:val="000000" w:themeColor="text1"/>
          <w:sz w:val="22"/>
        </w:rPr>
      </w:pPr>
      <w:r w:rsidRPr="000B29A9">
        <w:rPr>
          <w:rFonts w:eastAsia="標楷體"/>
          <w:bCs/>
          <w:color w:val="000000" w:themeColor="text1"/>
          <w:sz w:val="22"/>
        </w:rPr>
        <w:t xml:space="preserve">2.IMF, </w:t>
      </w:r>
      <w:r w:rsidRPr="000B29A9">
        <w:rPr>
          <w:rFonts w:eastAsia="標楷體"/>
          <w:bCs/>
          <w:i/>
          <w:iCs/>
          <w:color w:val="000000" w:themeColor="text1"/>
          <w:sz w:val="22"/>
        </w:rPr>
        <w:t>World Economic Outlook</w:t>
      </w:r>
      <w:r w:rsidRPr="000B29A9">
        <w:rPr>
          <w:rFonts w:eastAsia="標楷體"/>
          <w:bCs/>
          <w:color w:val="000000" w:themeColor="text1"/>
          <w:sz w:val="22"/>
        </w:rPr>
        <w:t>,</w:t>
      </w:r>
      <w:r w:rsidRPr="000B29A9">
        <w:rPr>
          <w:color w:val="000000" w:themeColor="text1"/>
          <w:sz w:val="22"/>
        </w:rPr>
        <w:t xml:space="preserve"> April 201</w:t>
      </w:r>
      <w:r w:rsidRPr="000B29A9">
        <w:rPr>
          <w:rFonts w:hint="eastAsia"/>
          <w:color w:val="000000" w:themeColor="text1"/>
          <w:sz w:val="22"/>
        </w:rPr>
        <w:t>9</w:t>
      </w:r>
      <w:r w:rsidRPr="000B29A9">
        <w:rPr>
          <w:rFonts w:hint="eastAsia"/>
          <w:bCs/>
          <w:color w:val="000000" w:themeColor="text1"/>
          <w:sz w:val="22"/>
        </w:rPr>
        <w:t>。</w:t>
      </w:r>
    </w:p>
    <w:p w:rsidR="000B29A9" w:rsidRPr="000B29A9" w:rsidRDefault="000B29A9" w:rsidP="000B29A9">
      <w:pPr>
        <w:snapToGrid w:val="0"/>
        <w:spacing w:line="220" w:lineRule="exact"/>
        <w:ind w:right="880" w:firstLineChars="521" w:firstLine="1146"/>
        <w:rPr>
          <w:rFonts w:eastAsia="標楷體"/>
          <w:bCs/>
          <w:color w:val="000000" w:themeColor="text1"/>
          <w:sz w:val="22"/>
        </w:rPr>
      </w:pPr>
      <w:r w:rsidRPr="000B29A9">
        <w:rPr>
          <w:rFonts w:eastAsia="標楷體"/>
          <w:bCs/>
          <w:color w:val="000000" w:themeColor="text1"/>
          <w:sz w:val="22"/>
        </w:rPr>
        <w:t xml:space="preserve">3. IMF, </w:t>
      </w:r>
      <w:r w:rsidRPr="000B29A9">
        <w:rPr>
          <w:rFonts w:eastAsia="標楷體"/>
          <w:bCs/>
          <w:i/>
          <w:color w:val="000000" w:themeColor="text1"/>
          <w:sz w:val="22"/>
        </w:rPr>
        <w:t>World Economic Outlook Update</w:t>
      </w:r>
      <w:r w:rsidRPr="000B29A9">
        <w:rPr>
          <w:rFonts w:eastAsia="標楷體"/>
          <w:bCs/>
          <w:color w:val="000000" w:themeColor="text1"/>
          <w:sz w:val="22"/>
        </w:rPr>
        <w:t>, July 201</w:t>
      </w:r>
      <w:r w:rsidRPr="000B29A9">
        <w:rPr>
          <w:rFonts w:eastAsia="標楷體" w:hint="eastAsia"/>
          <w:bCs/>
          <w:color w:val="000000" w:themeColor="text1"/>
          <w:sz w:val="22"/>
        </w:rPr>
        <w:t>9</w:t>
      </w:r>
      <w:r w:rsidRPr="000B29A9">
        <w:rPr>
          <w:rFonts w:ascii="標楷體" w:eastAsia="標楷體" w:hAnsi="標楷體" w:hint="eastAsia"/>
          <w:bCs/>
          <w:color w:val="000000" w:themeColor="text1"/>
          <w:sz w:val="22"/>
        </w:rPr>
        <w:t>。</w:t>
      </w:r>
    </w:p>
    <w:p w:rsidR="000B29A9" w:rsidRPr="000B29A9" w:rsidRDefault="000B29A9" w:rsidP="000B29A9">
      <w:pPr>
        <w:snapToGrid w:val="0"/>
        <w:spacing w:line="220" w:lineRule="exact"/>
        <w:ind w:right="880" w:firstLineChars="521" w:firstLine="1146"/>
        <w:rPr>
          <w:rFonts w:eastAsia="標楷體"/>
          <w:bCs/>
          <w:color w:val="000000" w:themeColor="text1"/>
          <w:sz w:val="22"/>
        </w:rPr>
      </w:pPr>
    </w:p>
    <w:p w:rsidR="000B29A9" w:rsidRPr="000B29A9" w:rsidRDefault="000B29A9" w:rsidP="00CF6BD0">
      <w:pPr>
        <w:keepNext/>
        <w:snapToGrid w:val="0"/>
        <w:spacing w:line="24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17466748"/>
      <w:r w:rsidRPr="000B29A9">
        <w:rPr>
          <w:rFonts w:eastAsia="標楷體"/>
          <w:b/>
          <w:color w:val="000000" w:themeColor="text1"/>
          <w:sz w:val="32"/>
          <w:szCs w:val="32"/>
          <w:lang w:val="zh-TW"/>
        </w:rPr>
        <w:t>表</w:t>
      </w:r>
      <w:r w:rsidRPr="000B29A9">
        <w:rPr>
          <w:rFonts w:eastAsia="標楷體"/>
          <w:b/>
          <w:color w:val="000000" w:themeColor="text1"/>
          <w:sz w:val="32"/>
          <w:szCs w:val="32"/>
          <w:lang w:val="zh-TW"/>
        </w:rPr>
        <w:t xml:space="preserve">2  </w:t>
      </w:r>
      <w:r w:rsidRPr="000B29A9">
        <w:rPr>
          <w:rFonts w:eastAsia="標楷體"/>
          <w:b/>
          <w:color w:val="000000" w:themeColor="text1"/>
          <w:sz w:val="32"/>
          <w:szCs w:val="32"/>
          <w:lang w:val="zh-TW"/>
        </w:rPr>
        <w:t>世界貿易量成長率</w:t>
      </w:r>
      <w:bookmarkEnd w:id="43"/>
      <w:bookmarkEnd w:id="44"/>
      <w:bookmarkEnd w:id="45"/>
      <w:bookmarkEnd w:id="46"/>
      <w:r w:rsidRPr="000B29A9">
        <w:rPr>
          <w:rFonts w:eastAsia="標楷體"/>
          <w:b/>
          <w:color w:val="000000" w:themeColor="text1"/>
          <w:sz w:val="32"/>
          <w:szCs w:val="32"/>
          <w:lang w:val="zh-TW"/>
        </w:rPr>
        <w:t xml:space="preserve"> </w:t>
      </w:r>
    </w:p>
    <w:p w:rsidR="000B29A9" w:rsidRPr="000B29A9" w:rsidRDefault="000B29A9" w:rsidP="000B29A9">
      <w:pPr>
        <w:autoSpaceDE w:val="0"/>
        <w:autoSpaceDN w:val="0"/>
        <w:adjustRightInd w:val="0"/>
        <w:snapToGrid w:val="0"/>
        <w:spacing w:line="240" w:lineRule="exact"/>
        <w:jc w:val="right"/>
        <w:rPr>
          <w:rFonts w:eastAsia="標楷體"/>
          <w:bCs/>
          <w:color w:val="000000" w:themeColor="text1"/>
          <w:sz w:val="28"/>
          <w:szCs w:val="32"/>
        </w:rPr>
      </w:pPr>
      <w:r w:rsidRPr="000B29A9">
        <w:rPr>
          <w:rFonts w:eastAsia="標楷體"/>
          <w:bCs/>
          <w:color w:val="000000" w:themeColor="text1"/>
          <w:sz w:val="28"/>
          <w:szCs w:val="32"/>
        </w:rPr>
        <w:t xml:space="preserve">              </w:t>
      </w:r>
      <w:r w:rsidRPr="000B29A9">
        <w:rPr>
          <w:rFonts w:eastAsia="標楷體"/>
          <w:bCs/>
          <w:color w:val="000000" w:themeColor="text1"/>
          <w:szCs w:val="32"/>
          <w:lang w:val="zh-TW"/>
        </w:rPr>
        <w:t>單位</w:t>
      </w:r>
      <w:r w:rsidRPr="000B29A9">
        <w:rPr>
          <w:rFonts w:eastAsia="標楷體"/>
          <w:bCs/>
          <w:color w:val="000000" w:themeColor="text1"/>
          <w:szCs w:val="32"/>
        </w:rPr>
        <w:t>：</w:t>
      </w:r>
      <w:r w:rsidRPr="000B29A9">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322208" w:rsidRPr="00F95720" w:rsidTr="000246E6">
        <w:trPr>
          <w:trHeight w:val="301"/>
        </w:trPr>
        <w:tc>
          <w:tcPr>
            <w:tcW w:w="1456" w:type="pct"/>
            <w:tcBorders>
              <w:top w:val="single" w:sz="6" w:space="0" w:color="auto"/>
              <w:left w:val="nil"/>
              <w:bottom w:val="single" w:sz="6" w:space="0" w:color="auto"/>
              <w:right w:val="single" w:sz="4" w:space="0" w:color="auto"/>
            </w:tcBorders>
            <w:vAlign w:val="center"/>
          </w:tcPr>
          <w:p w:rsidR="00322208" w:rsidRPr="00F95720" w:rsidRDefault="00322208" w:rsidP="000246E6">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bCs/>
              </w:rPr>
              <w:t>201</w:t>
            </w:r>
            <w:r w:rsidRPr="00F95720">
              <w:rPr>
                <w:rFonts w:hint="eastAsia"/>
                <w:bCs/>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322208" w:rsidRPr="00F95720" w:rsidRDefault="00322208" w:rsidP="000246E6">
            <w:pPr>
              <w:autoSpaceDE w:val="0"/>
              <w:autoSpaceDN w:val="0"/>
              <w:adjustRightInd w:val="0"/>
              <w:snapToGrid w:val="0"/>
              <w:spacing w:line="240" w:lineRule="exact"/>
              <w:jc w:val="center"/>
              <w:rPr>
                <w:bCs/>
              </w:rPr>
            </w:pPr>
            <w:r w:rsidRPr="00F95720">
              <w:rPr>
                <w:bCs/>
              </w:rPr>
              <w:t>201</w:t>
            </w:r>
            <w:r w:rsidRPr="00F95720">
              <w:rPr>
                <w:rFonts w:hint="eastAsia"/>
                <w:bCs/>
              </w:rPr>
              <w:t>9</w:t>
            </w:r>
            <w:r w:rsidRPr="00F95720">
              <w:rPr>
                <w:bCs/>
              </w:rPr>
              <w:t>(f)</w:t>
            </w:r>
          </w:p>
        </w:tc>
        <w:tc>
          <w:tcPr>
            <w:tcW w:w="1180" w:type="pct"/>
            <w:tcBorders>
              <w:top w:val="single" w:sz="6" w:space="0" w:color="auto"/>
              <w:left w:val="single" w:sz="4" w:space="0" w:color="auto"/>
              <w:bottom w:val="single" w:sz="6" w:space="0" w:color="auto"/>
              <w:right w:val="nil"/>
            </w:tcBorders>
            <w:vAlign w:val="center"/>
            <w:hideMark/>
          </w:tcPr>
          <w:p w:rsidR="00322208" w:rsidRPr="00F95720" w:rsidRDefault="00322208" w:rsidP="000246E6">
            <w:pPr>
              <w:autoSpaceDE w:val="0"/>
              <w:autoSpaceDN w:val="0"/>
              <w:adjustRightInd w:val="0"/>
              <w:snapToGrid w:val="0"/>
              <w:spacing w:line="240" w:lineRule="exact"/>
              <w:jc w:val="center"/>
              <w:rPr>
                <w:bCs/>
              </w:rPr>
            </w:pPr>
            <w:r w:rsidRPr="00F95720">
              <w:rPr>
                <w:bCs/>
              </w:rPr>
              <w:t>20</w:t>
            </w:r>
            <w:r w:rsidRPr="00F95720">
              <w:rPr>
                <w:rFonts w:hint="eastAsia"/>
                <w:bCs/>
              </w:rPr>
              <w:t>20</w:t>
            </w:r>
            <w:r w:rsidRPr="00F95720">
              <w:rPr>
                <w:bCs/>
              </w:rPr>
              <w:t>(f)</w:t>
            </w:r>
          </w:p>
        </w:tc>
      </w:tr>
      <w:tr w:rsidR="00322208" w:rsidRPr="00F95720" w:rsidTr="000246E6">
        <w:trPr>
          <w:trHeight w:val="302"/>
        </w:trPr>
        <w:tc>
          <w:tcPr>
            <w:tcW w:w="1456" w:type="pct"/>
            <w:tcBorders>
              <w:top w:val="nil"/>
              <w:left w:val="nil"/>
              <w:bottom w:val="nil"/>
              <w:right w:val="single" w:sz="4" w:space="0" w:color="auto"/>
            </w:tcBorders>
            <w:vAlign w:val="center"/>
            <w:hideMark/>
          </w:tcPr>
          <w:p w:rsidR="00322208" w:rsidRPr="00F95720" w:rsidRDefault="00322208" w:rsidP="000246E6">
            <w:pPr>
              <w:autoSpaceDE w:val="0"/>
              <w:autoSpaceDN w:val="0"/>
              <w:adjustRightInd w:val="0"/>
              <w:snapToGrid w:val="0"/>
              <w:spacing w:line="240" w:lineRule="exact"/>
              <w:rPr>
                <w:bCs/>
              </w:rPr>
            </w:pPr>
            <w:r w:rsidRPr="00F95720">
              <w:rPr>
                <w:bCs/>
              </w:rPr>
              <w:t>IMF</w:t>
            </w:r>
          </w:p>
        </w:tc>
        <w:tc>
          <w:tcPr>
            <w:tcW w:w="1183" w:type="pct"/>
            <w:tcBorders>
              <w:top w:val="nil"/>
              <w:left w:val="single" w:sz="6" w:space="0" w:color="auto"/>
              <w:bottom w:val="nil"/>
              <w:right w:val="nil"/>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3.7</w:t>
            </w:r>
          </w:p>
        </w:tc>
        <w:tc>
          <w:tcPr>
            <w:tcW w:w="1181" w:type="pct"/>
            <w:tcBorders>
              <w:top w:val="nil"/>
              <w:left w:val="single" w:sz="6" w:space="0" w:color="auto"/>
              <w:bottom w:val="nil"/>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2.5</w:t>
            </w:r>
          </w:p>
        </w:tc>
        <w:tc>
          <w:tcPr>
            <w:tcW w:w="1180" w:type="pct"/>
            <w:tcBorders>
              <w:top w:val="nil"/>
              <w:left w:val="single" w:sz="4" w:space="0" w:color="auto"/>
              <w:bottom w:val="nil"/>
              <w:right w:val="nil"/>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3.7</w:t>
            </w:r>
          </w:p>
        </w:tc>
      </w:tr>
      <w:tr w:rsidR="00322208" w:rsidRPr="00F95720" w:rsidTr="000246E6">
        <w:trPr>
          <w:trHeight w:val="302"/>
        </w:trPr>
        <w:tc>
          <w:tcPr>
            <w:tcW w:w="1456" w:type="pct"/>
            <w:tcBorders>
              <w:top w:val="nil"/>
              <w:left w:val="nil"/>
              <w:bottom w:val="nil"/>
              <w:right w:val="single" w:sz="4" w:space="0" w:color="auto"/>
            </w:tcBorders>
            <w:vAlign w:val="center"/>
            <w:hideMark/>
          </w:tcPr>
          <w:p w:rsidR="00322208" w:rsidRPr="00F95720" w:rsidRDefault="00322208" w:rsidP="000246E6">
            <w:pPr>
              <w:autoSpaceDE w:val="0"/>
              <w:autoSpaceDN w:val="0"/>
              <w:adjustRightInd w:val="0"/>
              <w:snapToGrid w:val="0"/>
              <w:spacing w:line="240" w:lineRule="exact"/>
              <w:rPr>
                <w:bCs/>
              </w:rPr>
            </w:pPr>
            <w:r w:rsidRPr="00F95720">
              <w:rPr>
                <w:bCs/>
              </w:rPr>
              <w:t>UN</w:t>
            </w:r>
          </w:p>
        </w:tc>
        <w:tc>
          <w:tcPr>
            <w:tcW w:w="1183" w:type="pct"/>
            <w:tcBorders>
              <w:top w:val="nil"/>
              <w:left w:val="single" w:sz="4" w:space="0" w:color="auto"/>
              <w:bottom w:val="nil"/>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3.6</w:t>
            </w:r>
          </w:p>
        </w:tc>
        <w:tc>
          <w:tcPr>
            <w:tcW w:w="1181" w:type="pct"/>
            <w:tcBorders>
              <w:top w:val="nil"/>
              <w:left w:val="single" w:sz="4" w:space="0" w:color="auto"/>
              <w:bottom w:val="nil"/>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2.7</w:t>
            </w:r>
          </w:p>
        </w:tc>
        <w:tc>
          <w:tcPr>
            <w:tcW w:w="1180" w:type="pct"/>
            <w:tcBorders>
              <w:top w:val="nil"/>
              <w:left w:val="single" w:sz="4" w:space="0" w:color="auto"/>
              <w:bottom w:val="nil"/>
              <w:right w:val="nil"/>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3.4</w:t>
            </w:r>
          </w:p>
        </w:tc>
      </w:tr>
      <w:tr w:rsidR="00322208" w:rsidRPr="00F95720" w:rsidTr="000246E6">
        <w:trPr>
          <w:trHeight w:val="302"/>
        </w:trPr>
        <w:tc>
          <w:tcPr>
            <w:tcW w:w="1456" w:type="pct"/>
            <w:tcBorders>
              <w:top w:val="nil"/>
              <w:left w:val="nil"/>
              <w:bottom w:val="nil"/>
              <w:right w:val="single" w:sz="4" w:space="0" w:color="auto"/>
            </w:tcBorders>
            <w:vAlign w:val="center"/>
            <w:hideMark/>
          </w:tcPr>
          <w:p w:rsidR="00322208" w:rsidRPr="00F95720" w:rsidRDefault="00322208" w:rsidP="000246E6">
            <w:pPr>
              <w:autoSpaceDE w:val="0"/>
              <w:autoSpaceDN w:val="0"/>
              <w:adjustRightInd w:val="0"/>
              <w:snapToGrid w:val="0"/>
              <w:spacing w:line="240" w:lineRule="exact"/>
              <w:rPr>
                <w:bCs/>
              </w:rPr>
            </w:pPr>
            <w:r w:rsidRPr="00F95720">
              <w:rPr>
                <w:bCs/>
              </w:rPr>
              <w:t>OECD</w:t>
            </w:r>
          </w:p>
        </w:tc>
        <w:tc>
          <w:tcPr>
            <w:tcW w:w="1183" w:type="pct"/>
            <w:tcBorders>
              <w:top w:val="nil"/>
              <w:left w:val="single" w:sz="4" w:space="0" w:color="auto"/>
              <w:bottom w:val="nil"/>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bCs/>
              </w:rPr>
              <w:t>3.9</w:t>
            </w:r>
          </w:p>
        </w:tc>
        <w:tc>
          <w:tcPr>
            <w:tcW w:w="1181" w:type="pct"/>
            <w:tcBorders>
              <w:top w:val="nil"/>
              <w:left w:val="single" w:sz="4" w:space="0" w:color="auto"/>
              <w:bottom w:val="nil"/>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bCs/>
              </w:rPr>
              <w:t>2.1</w:t>
            </w:r>
          </w:p>
        </w:tc>
        <w:tc>
          <w:tcPr>
            <w:tcW w:w="1180" w:type="pct"/>
            <w:tcBorders>
              <w:top w:val="nil"/>
              <w:left w:val="single" w:sz="4" w:space="0" w:color="auto"/>
              <w:bottom w:val="nil"/>
              <w:right w:val="nil"/>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bCs/>
              </w:rPr>
              <w:t>3.1</w:t>
            </w:r>
          </w:p>
        </w:tc>
      </w:tr>
      <w:tr w:rsidR="00322208" w:rsidRPr="00F95720" w:rsidTr="000246E6">
        <w:trPr>
          <w:trHeight w:val="302"/>
        </w:trPr>
        <w:tc>
          <w:tcPr>
            <w:tcW w:w="1456" w:type="pct"/>
            <w:tcBorders>
              <w:top w:val="nil"/>
              <w:left w:val="nil"/>
              <w:bottom w:val="nil"/>
              <w:right w:val="single" w:sz="4" w:space="0" w:color="auto"/>
            </w:tcBorders>
            <w:vAlign w:val="center"/>
            <w:hideMark/>
          </w:tcPr>
          <w:p w:rsidR="00322208" w:rsidRPr="00F95720" w:rsidRDefault="00322208" w:rsidP="000246E6">
            <w:pPr>
              <w:autoSpaceDE w:val="0"/>
              <w:autoSpaceDN w:val="0"/>
              <w:adjustRightInd w:val="0"/>
              <w:snapToGrid w:val="0"/>
              <w:spacing w:line="240" w:lineRule="exact"/>
            </w:pPr>
            <w:r w:rsidRPr="00F95720">
              <w:t>World Bank</w:t>
            </w:r>
          </w:p>
        </w:tc>
        <w:tc>
          <w:tcPr>
            <w:tcW w:w="1183" w:type="pct"/>
            <w:tcBorders>
              <w:top w:val="nil"/>
              <w:left w:val="single" w:sz="4" w:space="0" w:color="auto"/>
              <w:bottom w:val="nil"/>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4.1</w:t>
            </w:r>
          </w:p>
        </w:tc>
        <w:tc>
          <w:tcPr>
            <w:tcW w:w="1181" w:type="pct"/>
            <w:tcBorders>
              <w:top w:val="nil"/>
              <w:left w:val="single" w:sz="4" w:space="0" w:color="auto"/>
              <w:bottom w:val="nil"/>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2.6</w:t>
            </w:r>
          </w:p>
        </w:tc>
        <w:tc>
          <w:tcPr>
            <w:tcW w:w="1180" w:type="pct"/>
            <w:tcBorders>
              <w:top w:val="nil"/>
              <w:left w:val="single" w:sz="4" w:space="0" w:color="auto"/>
              <w:bottom w:val="nil"/>
              <w:right w:val="nil"/>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3.1</w:t>
            </w:r>
          </w:p>
        </w:tc>
      </w:tr>
      <w:tr w:rsidR="00322208" w:rsidRPr="00F95720" w:rsidTr="000246E6">
        <w:trPr>
          <w:trHeight w:val="302"/>
        </w:trPr>
        <w:tc>
          <w:tcPr>
            <w:tcW w:w="1456" w:type="pct"/>
            <w:tcBorders>
              <w:top w:val="nil"/>
              <w:left w:val="nil"/>
              <w:bottom w:val="single" w:sz="4" w:space="0" w:color="auto"/>
              <w:right w:val="single" w:sz="4" w:space="0" w:color="auto"/>
            </w:tcBorders>
            <w:vAlign w:val="center"/>
            <w:hideMark/>
          </w:tcPr>
          <w:p w:rsidR="00322208" w:rsidRPr="00F95720" w:rsidRDefault="00322208" w:rsidP="000246E6">
            <w:pPr>
              <w:autoSpaceDE w:val="0"/>
              <w:autoSpaceDN w:val="0"/>
              <w:adjustRightInd w:val="0"/>
              <w:snapToGrid w:val="0"/>
              <w:spacing w:line="240" w:lineRule="exact"/>
            </w:pPr>
            <w:r w:rsidRPr="00F95720">
              <w:t>WTO</w:t>
            </w:r>
          </w:p>
        </w:tc>
        <w:tc>
          <w:tcPr>
            <w:tcW w:w="1183" w:type="pct"/>
            <w:tcBorders>
              <w:top w:val="nil"/>
              <w:left w:val="single" w:sz="4" w:space="0" w:color="auto"/>
              <w:bottom w:val="single" w:sz="4" w:space="0" w:color="auto"/>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3.0</w:t>
            </w:r>
          </w:p>
        </w:tc>
        <w:tc>
          <w:tcPr>
            <w:tcW w:w="1181" w:type="pct"/>
            <w:tcBorders>
              <w:top w:val="nil"/>
              <w:left w:val="single" w:sz="4" w:space="0" w:color="auto"/>
              <w:bottom w:val="single" w:sz="4" w:space="0" w:color="auto"/>
              <w:right w:val="single" w:sz="4" w:space="0" w:color="auto"/>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2.6</w:t>
            </w:r>
          </w:p>
        </w:tc>
        <w:tc>
          <w:tcPr>
            <w:tcW w:w="1180" w:type="pct"/>
            <w:tcBorders>
              <w:top w:val="nil"/>
              <w:left w:val="single" w:sz="4" w:space="0" w:color="auto"/>
              <w:bottom w:val="single" w:sz="4" w:space="0" w:color="auto"/>
              <w:right w:val="nil"/>
            </w:tcBorders>
            <w:vAlign w:val="center"/>
          </w:tcPr>
          <w:p w:rsidR="00322208" w:rsidRPr="00F95720" w:rsidRDefault="00322208" w:rsidP="000246E6">
            <w:pPr>
              <w:autoSpaceDE w:val="0"/>
              <w:autoSpaceDN w:val="0"/>
              <w:adjustRightInd w:val="0"/>
              <w:snapToGrid w:val="0"/>
              <w:spacing w:line="240" w:lineRule="exact"/>
              <w:jc w:val="center"/>
              <w:rPr>
                <w:bCs/>
              </w:rPr>
            </w:pPr>
            <w:r w:rsidRPr="00F95720">
              <w:rPr>
                <w:rFonts w:hint="eastAsia"/>
                <w:bCs/>
              </w:rPr>
              <w:t>3.0</w:t>
            </w:r>
          </w:p>
        </w:tc>
      </w:tr>
    </w:tbl>
    <w:p w:rsidR="000B29A9" w:rsidRPr="000B29A9" w:rsidRDefault="000B29A9" w:rsidP="000B29A9">
      <w:pPr>
        <w:autoSpaceDE w:val="0"/>
        <w:autoSpaceDN w:val="0"/>
        <w:adjustRightInd w:val="0"/>
        <w:snapToGrid w:val="0"/>
        <w:spacing w:line="220" w:lineRule="exact"/>
        <w:jc w:val="both"/>
        <w:rPr>
          <w:rFonts w:eastAsia="標楷體"/>
          <w:bCs/>
          <w:color w:val="000000" w:themeColor="text1"/>
          <w:sz w:val="22"/>
        </w:rPr>
      </w:pPr>
      <w:proofErr w:type="gramStart"/>
      <w:r w:rsidRPr="000B29A9">
        <w:rPr>
          <w:rFonts w:eastAsia="標楷體"/>
          <w:bCs/>
          <w:color w:val="000000" w:themeColor="text1"/>
          <w:sz w:val="22"/>
          <w:lang w:val="zh-TW"/>
        </w:rPr>
        <w:t>註</w:t>
      </w:r>
      <w:proofErr w:type="gramEnd"/>
      <w:r w:rsidRPr="000B29A9">
        <w:rPr>
          <w:rFonts w:eastAsia="標楷體"/>
          <w:bCs/>
          <w:color w:val="000000" w:themeColor="text1"/>
          <w:sz w:val="22"/>
        </w:rPr>
        <w:t>：</w:t>
      </w:r>
      <w:r w:rsidRPr="000B29A9">
        <w:rPr>
          <w:rFonts w:eastAsia="標楷體"/>
          <w:bCs/>
          <w:color w:val="000000" w:themeColor="text1"/>
          <w:sz w:val="22"/>
        </w:rPr>
        <w:t>(f)</w:t>
      </w:r>
      <w:r w:rsidRPr="000B29A9">
        <w:rPr>
          <w:rFonts w:eastAsia="標楷體"/>
          <w:bCs/>
          <w:color w:val="000000" w:themeColor="text1"/>
          <w:sz w:val="22"/>
          <w:lang w:val="zh-TW"/>
        </w:rPr>
        <w:t>為</w:t>
      </w:r>
      <w:r w:rsidRPr="000B29A9">
        <w:rPr>
          <w:rFonts w:eastAsia="標楷體"/>
          <w:bCs/>
          <w:color w:val="000000" w:themeColor="text1"/>
          <w:sz w:val="22"/>
        </w:rPr>
        <w:t>預測</w:t>
      </w:r>
      <w:r w:rsidRPr="000B29A9">
        <w:rPr>
          <w:rFonts w:eastAsia="標楷體"/>
          <w:bCs/>
          <w:color w:val="000000" w:themeColor="text1"/>
          <w:sz w:val="22"/>
          <w:lang w:val="zh-TW"/>
        </w:rPr>
        <w:t>值</w:t>
      </w:r>
    </w:p>
    <w:p w:rsidR="000B29A9" w:rsidRPr="000B29A9" w:rsidRDefault="000B29A9" w:rsidP="000B29A9">
      <w:pPr>
        <w:autoSpaceDE w:val="0"/>
        <w:autoSpaceDN w:val="0"/>
        <w:adjustRightInd w:val="0"/>
        <w:snapToGrid w:val="0"/>
        <w:spacing w:line="220" w:lineRule="exact"/>
        <w:jc w:val="both"/>
        <w:rPr>
          <w:rFonts w:eastAsia="標楷體"/>
          <w:bCs/>
          <w:color w:val="000000" w:themeColor="text1"/>
          <w:sz w:val="22"/>
        </w:rPr>
      </w:pPr>
      <w:r w:rsidRPr="000B29A9">
        <w:rPr>
          <w:rFonts w:eastAsia="標楷體"/>
          <w:bCs/>
          <w:color w:val="000000" w:themeColor="text1"/>
          <w:sz w:val="22"/>
          <w:lang w:val="zh-TW"/>
        </w:rPr>
        <w:t>資料來源</w:t>
      </w:r>
      <w:r w:rsidRPr="000B29A9">
        <w:rPr>
          <w:rFonts w:eastAsia="標楷體"/>
          <w:bCs/>
          <w:color w:val="000000" w:themeColor="text1"/>
          <w:sz w:val="22"/>
        </w:rPr>
        <w:t>：</w:t>
      </w:r>
      <w:r w:rsidRPr="000B29A9">
        <w:rPr>
          <w:rFonts w:eastAsia="標楷體"/>
          <w:bCs/>
          <w:color w:val="000000" w:themeColor="text1"/>
          <w:sz w:val="22"/>
        </w:rPr>
        <w:t xml:space="preserve">1.IMF, </w:t>
      </w:r>
      <w:r w:rsidRPr="000B29A9">
        <w:rPr>
          <w:rFonts w:eastAsia="標楷體"/>
          <w:bCs/>
          <w:i/>
          <w:color w:val="000000" w:themeColor="text1"/>
          <w:sz w:val="22"/>
        </w:rPr>
        <w:t>World Economic Outlook</w:t>
      </w:r>
      <w:r w:rsidRPr="000B29A9">
        <w:rPr>
          <w:rFonts w:eastAsia="標楷體"/>
          <w:bCs/>
          <w:color w:val="000000" w:themeColor="text1"/>
          <w:sz w:val="22"/>
        </w:rPr>
        <w:t xml:space="preserve"> </w:t>
      </w:r>
      <w:r w:rsidRPr="000B29A9">
        <w:rPr>
          <w:rFonts w:eastAsia="標楷體"/>
          <w:bCs/>
          <w:i/>
          <w:color w:val="000000" w:themeColor="text1"/>
          <w:sz w:val="22"/>
        </w:rPr>
        <w:t>Update</w:t>
      </w:r>
      <w:r w:rsidRPr="000B29A9">
        <w:rPr>
          <w:rFonts w:eastAsia="標楷體"/>
          <w:bCs/>
          <w:color w:val="000000" w:themeColor="text1"/>
          <w:sz w:val="22"/>
        </w:rPr>
        <w:t>, July 2019</w:t>
      </w:r>
      <w:r w:rsidRPr="000B29A9">
        <w:rPr>
          <w:rFonts w:eastAsia="標楷體" w:hint="eastAsia"/>
          <w:bCs/>
          <w:iCs/>
          <w:color w:val="000000" w:themeColor="text1"/>
          <w:sz w:val="22"/>
        </w:rPr>
        <w:t>。</w:t>
      </w:r>
    </w:p>
    <w:p w:rsidR="000B29A9" w:rsidRPr="000B29A9" w:rsidRDefault="000B29A9" w:rsidP="000B29A9">
      <w:pPr>
        <w:autoSpaceDE w:val="0"/>
        <w:autoSpaceDN w:val="0"/>
        <w:adjustRightInd w:val="0"/>
        <w:snapToGrid w:val="0"/>
        <w:spacing w:line="220" w:lineRule="exact"/>
        <w:ind w:firstLineChars="515" w:firstLine="1133"/>
        <w:jc w:val="both"/>
        <w:rPr>
          <w:rFonts w:eastAsia="標楷體"/>
          <w:bCs/>
          <w:color w:val="000000" w:themeColor="text1"/>
          <w:sz w:val="22"/>
        </w:rPr>
      </w:pPr>
      <w:r w:rsidRPr="000B29A9">
        <w:rPr>
          <w:rFonts w:eastAsia="標楷體"/>
          <w:bCs/>
          <w:color w:val="000000" w:themeColor="text1"/>
          <w:sz w:val="22"/>
        </w:rPr>
        <w:t>2.UN,</w:t>
      </w:r>
      <w:r w:rsidRPr="000B29A9">
        <w:rPr>
          <w:rFonts w:eastAsia="標楷體"/>
          <w:bCs/>
          <w:i/>
          <w:color w:val="000000" w:themeColor="text1"/>
          <w:sz w:val="22"/>
        </w:rPr>
        <w:t xml:space="preserve"> World</w:t>
      </w:r>
      <w:r w:rsidRPr="000B29A9">
        <w:rPr>
          <w:rFonts w:eastAsia="標楷體"/>
          <w:bCs/>
          <w:color w:val="000000" w:themeColor="text1"/>
          <w:sz w:val="22"/>
        </w:rPr>
        <w:t xml:space="preserve"> </w:t>
      </w:r>
      <w:r w:rsidRPr="000B29A9">
        <w:rPr>
          <w:rFonts w:eastAsia="標楷體"/>
          <w:bCs/>
          <w:i/>
          <w:iCs/>
          <w:color w:val="000000" w:themeColor="text1"/>
          <w:sz w:val="22"/>
        </w:rPr>
        <w:t xml:space="preserve">Economic Situation and Prospects, </w:t>
      </w:r>
      <w:r w:rsidRPr="000B29A9">
        <w:rPr>
          <w:rFonts w:eastAsia="標楷體"/>
          <w:bCs/>
          <w:iCs/>
          <w:color w:val="000000" w:themeColor="text1"/>
          <w:sz w:val="22"/>
        </w:rPr>
        <w:t>May</w:t>
      </w:r>
      <w:r w:rsidRPr="000B29A9">
        <w:rPr>
          <w:rFonts w:eastAsia="標楷體"/>
          <w:bCs/>
          <w:i/>
          <w:iCs/>
          <w:color w:val="000000" w:themeColor="text1"/>
          <w:sz w:val="22"/>
        </w:rPr>
        <w:t xml:space="preserve"> </w:t>
      </w:r>
      <w:r w:rsidRPr="000B29A9">
        <w:rPr>
          <w:rFonts w:eastAsia="標楷體"/>
          <w:bCs/>
          <w:iCs/>
          <w:color w:val="000000" w:themeColor="text1"/>
          <w:sz w:val="22"/>
        </w:rPr>
        <w:t>2019</w:t>
      </w:r>
      <w:r w:rsidRPr="000B29A9">
        <w:rPr>
          <w:rFonts w:eastAsia="標楷體" w:hint="eastAsia"/>
          <w:bCs/>
          <w:color w:val="000000" w:themeColor="text1"/>
          <w:sz w:val="22"/>
        </w:rPr>
        <w:t>。</w:t>
      </w:r>
    </w:p>
    <w:p w:rsidR="000B29A9" w:rsidRPr="000B29A9" w:rsidRDefault="000B29A9" w:rsidP="000B29A9">
      <w:pPr>
        <w:autoSpaceDE w:val="0"/>
        <w:autoSpaceDN w:val="0"/>
        <w:adjustRightInd w:val="0"/>
        <w:snapToGrid w:val="0"/>
        <w:spacing w:line="220" w:lineRule="exact"/>
        <w:ind w:firstLineChars="521" w:firstLine="1146"/>
        <w:jc w:val="both"/>
        <w:rPr>
          <w:rFonts w:eastAsia="標楷體"/>
          <w:bCs/>
          <w:color w:val="000000" w:themeColor="text1"/>
          <w:sz w:val="22"/>
        </w:rPr>
      </w:pPr>
      <w:r w:rsidRPr="000B29A9">
        <w:rPr>
          <w:rFonts w:eastAsia="標楷體"/>
          <w:bCs/>
          <w:color w:val="000000" w:themeColor="text1"/>
          <w:sz w:val="22"/>
        </w:rPr>
        <w:t xml:space="preserve">3.OECD, </w:t>
      </w:r>
      <w:r w:rsidRPr="000B29A9">
        <w:rPr>
          <w:rFonts w:eastAsia="標楷體"/>
          <w:bCs/>
          <w:i/>
          <w:iCs/>
          <w:color w:val="000000" w:themeColor="text1"/>
          <w:sz w:val="22"/>
        </w:rPr>
        <w:t>Economic Outlook</w:t>
      </w:r>
      <w:r w:rsidRPr="000B29A9">
        <w:rPr>
          <w:rFonts w:eastAsia="標楷體"/>
          <w:bCs/>
          <w:color w:val="000000" w:themeColor="text1"/>
          <w:sz w:val="22"/>
        </w:rPr>
        <w:t>,</w:t>
      </w:r>
      <w:r w:rsidRPr="000B29A9">
        <w:rPr>
          <w:color w:val="000000" w:themeColor="text1"/>
        </w:rPr>
        <w:t xml:space="preserve"> </w:t>
      </w:r>
      <w:r w:rsidRPr="000B29A9">
        <w:rPr>
          <w:rFonts w:eastAsia="標楷體"/>
          <w:bCs/>
          <w:color w:val="000000" w:themeColor="text1"/>
          <w:sz w:val="22"/>
        </w:rPr>
        <w:t>May 2019</w:t>
      </w:r>
      <w:r w:rsidRPr="000B29A9">
        <w:rPr>
          <w:rFonts w:eastAsia="標楷體" w:hint="eastAsia"/>
          <w:bCs/>
          <w:color w:val="000000" w:themeColor="text1"/>
          <w:sz w:val="22"/>
        </w:rPr>
        <w:t>。</w:t>
      </w:r>
    </w:p>
    <w:p w:rsidR="000B29A9" w:rsidRPr="000B29A9" w:rsidRDefault="000B29A9" w:rsidP="000B29A9">
      <w:pPr>
        <w:autoSpaceDE w:val="0"/>
        <w:autoSpaceDN w:val="0"/>
        <w:adjustRightInd w:val="0"/>
        <w:snapToGrid w:val="0"/>
        <w:spacing w:line="240" w:lineRule="exact"/>
        <w:ind w:right="880" w:firstLineChars="515" w:firstLine="1133"/>
        <w:rPr>
          <w:color w:val="000000" w:themeColor="text1"/>
          <w:sz w:val="22"/>
        </w:rPr>
      </w:pPr>
      <w:r w:rsidRPr="000B29A9">
        <w:rPr>
          <w:color w:val="000000" w:themeColor="text1"/>
          <w:sz w:val="22"/>
        </w:rPr>
        <w:t xml:space="preserve">4.World Bank, </w:t>
      </w:r>
      <w:r w:rsidRPr="000B29A9">
        <w:rPr>
          <w:i/>
          <w:color w:val="000000" w:themeColor="text1"/>
          <w:sz w:val="22"/>
        </w:rPr>
        <w:t>Global Economic Prospects</w:t>
      </w:r>
      <w:r w:rsidRPr="000B29A9">
        <w:rPr>
          <w:color w:val="000000" w:themeColor="text1"/>
          <w:sz w:val="22"/>
        </w:rPr>
        <w:t>,</w:t>
      </w:r>
      <w:r w:rsidRPr="000B29A9">
        <w:rPr>
          <w:color w:val="000000" w:themeColor="text1"/>
        </w:rPr>
        <w:t xml:space="preserve"> June </w:t>
      </w:r>
      <w:r w:rsidRPr="000B29A9">
        <w:rPr>
          <w:color w:val="000000" w:themeColor="text1"/>
          <w:sz w:val="22"/>
          <w:szCs w:val="22"/>
        </w:rPr>
        <w:t>2</w:t>
      </w:r>
      <w:r w:rsidRPr="000B29A9">
        <w:rPr>
          <w:color w:val="000000" w:themeColor="text1"/>
          <w:sz w:val="22"/>
        </w:rPr>
        <w:t>019</w:t>
      </w:r>
      <w:r w:rsidRPr="000B29A9">
        <w:rPr>
          <w:rFonts w:hint="eastAsia"/>
          <w:color w:val="000000" w:themeColor="text1"/>
          <w:sz w:val="22"/>
        </w:rPr>
        <w:t>。</w:t>
      </w:r>
    </w:p>
    <w:p w:rsidR="00E1599A" w:rsidRPr="000B29A9" w:rsidRDefault="000B29A9" w:rsidP="000B29A9">
      <w:pPr>
        <w:autoSpaceDE w:val="0"/>
        <w:autoSpaceDN w:val="0"/>
        <w:adjustRightInd w:val="0"/>
        <w:snapToGrid w:val="0"/>
        <w:spacing w:line="240" w:lineRule="exact"/>
        <w:ind w:right="880" w:firstLineChars="515" w:firstLine="1133"/>
        <w:rPr>
          <w:rFonts w:eastAsia="標楷體"/>
          <w:bCs/>
          <w:color w:val="000000" w:themeColor="text1"/>
          <w:sz w:val="28"/>
          <w:szCs w:val="32"/>
        </w:rPr>
      </w:pPr>
      <w:r w:rsidRPr="000B29A9">
        <w:rPr>
          <w:color w:val="000000" w:themeColor="text1"/>
          <w:sz w:val="22"/>
        </w:rPr>
        <w:t>5.WTO, PRESS</w:t>
      </w:r>
      <w:r w:rsidRPr="000B29A9">
        <w:rPr>
          <w:i/>
          <w:color w:val="000000" w:themeColor="text1"/>
          <w:sz w:val="22"/>
        </w:rPr>
        <w:t xml:space="preserve"> RELEASE</w:t>
      </w:r>
      <w:r w:rsidRPr="000B29A9">
        <w:rPr>
          <w:color w:val="000000" w:themeColor="text1"/>
          <w:sz w:val="22"/>
        </w:rPr>
        <w:t>, April 2019</w:t>
      </w:r>
      <w:r w:rsidRPr="000B29A9">
        <w:rPr>
          <w:rFonts w:hint="eastAsia"/>
          <w:color w:val="000000" w:themeColor="text1"/>
          <w:sz w:val="22"/>
        </w:rPr>
        <w:t>。</w:t>
      </w:r>
    </w:p>
    <w:p w:rsidR="00E1599A" w:rsidRPr="00E77F6B" w:rsidRDefault="00E1599A" w:rsidP="00E1599A">
      <w:pPr>
        <w:autoSpaceDE w:val="0"/>
        <w:autoSpaceDN w:val="0"/>
        <w:adjustRightInd w:val="0"/>
        <w:snapToGrid w:val="0"/>
        <w:spacing w:line="220" w:lineRule="exact"/>
        <w:ind w:firstLineChars="500" w:firstLine="1100"/>
        <w:jc w:val="both"/>
        <w:rPr>
          <w:rFonts w:eastAsia="標楷體"/>
          <w:bCs/>
          <w:sz w:val="22"/>
        </w:rPr>
      </w:pPr>
    </w:p>
    <w:p w:rsidR="00E1599A" w:rsidRPr="00E77F6B" w:rsidRDefault="00E1599A" w:rsidP="00E1599A">
      <w:pPr>
        <w:autoSpaceDE w:val="0"/>
        <w:autoSpaceDN w:val="0"/>
        <w:adjustRightInd w:val="0"/>
        <w:snapToGrid w:val="0"/>
        <w:spacing w:line="240" w:lineRule="exact"/>
        <w:ind w:right="880" w:firstLineChars="515" w:firstLine="1133"/>
        <w:rPr>
          <w:rFonts w:eastAsia="標楷體"/>
          <w:bCs/>
          <w:sz w:val="22"/>
        </w:rPr>
      </w:pPr>
    </w:p>
    <w:p w:rsidR="00A2527D" w:rsidRPr="00EF326A" w:rsidRDefault="00A2527D" w:rsidP="00A2527D">
      <w:pPr>
        <w:keepNext/>
        <w:snapToGrid w:val="0"/>
        <w:spacing w:afterLines="100" w:after="360" w:line="200" w:lineRule="atLeast"/>
        <w:jc w:val="center"/>
        <w:outlineLvl w:val="1"/>
        <w:rPr>
          <w:rFonts w:eastAsia="標楷體"/>
          <w:b/>
          <w:sz w:val="32"/>
          <w:szCs w:val="32"/>
        </w:rPr>
      </w:pPr>
      <w:bookmarkStart w:id="47" w:name="_Toc17466749"/>
      <w:r>
        <w:rPr>
          <w:rFonts w:eastAsia="標楷體" w:hint="eastAsia"/>
          <w:b/>
          <w:sz w:val="32"/>
          <w:szCs w:val="32"/>
          <w:lang w:val="zh-TW"/>
        </w:rPr>
        <w:t>表</w:t>
      </w:r>
      <w:r w:rsidRPr="00EF326A">
        <w:rPr>
          <w:rFonts w:eastAsia="標楷體"/>
          <w:b/>
          <w:sz w:val="32"/>
          <w:szCs w:val="32"/>
        </w:rPr>
        <w:t xml:space="preserve">3  </w:t>
      </w:r>
      <w:r>
        <w:rPr>
          <w:rFonts w:eastAsia="標楷體" w:hint="eastAsia"/>
          <w:b/>
          <w:sz w:val="32"/>
          <w:szCs w:val="32"/>
          <w:lang w:val="zh-TW"/>
        </w:rPr>
        <w:t>國內主要經濟指標</w:t>
      </w:r>
      <w:bookmarkEnd w:id="47"/>
    </w:p>
    <w:tbl>
      <w:tblPr>
        <w:tblStyle w:val="affffa"/>
        <w:tblW w:w="11002" w:type="dxa"/>
        <w:jc w:val="center"/>
        <w:tblLayout w:type="fixed"/>
        <w:tblLook w:val="04A0" w:firstRow="1" w:lastRow="0" w:firstColumn="1" w:lastColumn="0" w:noHBand="0" w:noVBand="1"/>
      </w:tblPr>
      <w:tblGrid>
        <w:gridCol w:w="420"/>
        <w:gridCol w:w="355"/>
        <w:gridCol w:w="950"/>
        <w:gridCol w:w="581"/>
        <w:gridCol w:w="615"/>
        <w:gridCol w:w="602"/>
        <w:gridCol w:w="616"/>
        <w:gridCol w:w="605"/>
        <w:gridCol w:w="604"/>
        <w:gridCol w:w="602"/>
        <w:gridCol w:w="607"/>
        <w:gridCol w:w="601"/>
        <w:gridCol w:w="616"/>
        <w:gridCol w:w="605"/>
        <w:gridCol w:w="605"/>
        <w:gridCol w:w="605"/>
        <w:gridCol w:w="616"/>
        <w:gridCol w:w="596"/>
        <w:gridCol w:w="201"/>
      </w:tblGrid>
      <w:tr w:rsidR="00437442" w:rsidRPr="003B1054" w:rsidTr="00437442">
        <w:trPr>
          <w:jc w:val="center"/>
        </w:trPr>
        <w:tc>
          <w:tcPr>
            <w:tcW w:w="421" w:type="dxa"/>
            <w:tcBorders>
              <w:left w:val="nil"/>
              <w:bottom w:val="single" w:sz="4" w:space="0" w:color="FFFFFF" w:themeColor="background1"/>
            </w:tcBorders>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Merge w:val="restart"/>
            <w:tcBorders>
              <w:bottom w:val="single" w:sz="4" w:space="0" w:color="FFFFFF" w:themeColor="background1"/>
            </w:tcBorders>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582" w:type="dxa"/>
            <w:tcBorders>
              <w:bottom w:val="single" w:sz="4" w:space="0" w:color="FFFFFF" w:themeColor="background1"/>
              <w:right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3640" w:type="dxa"/>
            <w:gridSpan w:val="6"/>
            <w:tcBorders>
              <w:bottom w:val="single" w:sz="4" w:space="0" w:color="FFFFFF" w:themeColor="background1"/>
              <w:right w:val="nil"/>
            </w:tcBorders>
            <w:vAlign w:val="center"/>
          </w:tcPr>
          <w:p w:rsidR="00437442" w:rsidRDefault="00437442" w:rsidP="00437442">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5052" w:type="dxa"/>
            <w:gridSpan w:val="9"/>
            <w:tcBorders>
              <w:bottom w:val="single" w:sz="4" w:space="0" w:color="FFFFFF" w:themeColor="background1"/>
              <w:right w:val="nil"/>
            </w:tcBorders>
            <w:vAlign w:val="center"/>
          </w:tcPr>
          <w:p w:rsidR="00437442" w:rsidRDefault="00437442" w:rsidP="00F26358">
            <w:pPr>
              <w:adjustRightInd w:val="0"/>
              <w:snapToGrid w:val="0"/>
              <w:ind w:rightChars="-50" w:right="-120"/>
              <w:contextualSpacing/>
              <w:jc w:val="center"/>
              <w:textAlignment w:val="center"/>
              <w:rPr>
                <w:rFonts w:eastAsia="標楷體"/>
                <w:sz w:val="22"/>
              </w:rPr>
            </w:pPr>
            <w:r>
              <w:rPr>
                <w:rFonts w:eastAsia="標楷體"/>
                <w:sz w:val="22"/>
              </w:rPr>
              <w:t>10</w:t>
            </w:r>
            <w:r>
              <w:rPr>
                <w:rFonts w:eastAsia="標楷體" w:hint="eastAsia"/>
                <w:sz w:val="22"/>
              </w:rPr>
              <w:t>8</w:t>
            </w:r>
            <w:r w:rsidRPr="003B1054">
              <w:rPr>
                <w:rFonts w:eastAsia="標楷體"/>
                <w:sz w:val="22"/>
              </w:rPr>
              <w:t>年</w:t>
            </w:r>
          </w:p>
        </w:tc>
      </w:tr>
      <w:tr w:rsidR="007178B8" w:rsidRPr="003B1054" w:rsidTr="007178B8">
        <w:trPr>
          <w:jc w:val="center"/>
        </w:trPr>
        <w:tc>
          <w:tcPr>
            <w:tcW w:w="421" w:type="dxa"/>
            <w:tcBorders>
              <w:top w:val="single" w:sz="4" w:space="0" w:color="FFFFFF" w:themeColor="background1"/>
              <w:left w:val="nil"/>
            </w:tcBorders>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Merge/>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582" w:type="dxa"/>
            <w:tcBorders>
              <w:top w:val="single" w:sz="4" w:space="0" w:color="FFFFFF" w:themeColor="background1"/>
              <w:bottom w:val="single" w:sz="4" w:space="0" w:color="auto"/>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615"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sidRPr="003B1054">
              <w:rPr>
                <w:rFonts w:eastAsia="標楷體"/>
                <w:spacing w:val="-20"/>
                <w:sz w:val="22"/>
              </w:rPr>
              <w:t>8</w:t>
            </w:r>
            <w:r w:rsidRPr="003B1054">
              <w:rPr>
                <w:rFonts w:eastAsia="標楷體"/>
                <w:spacing w:val="-20"/>
                <w:sz w:val="22"/>
              </w:rPr>
              <w:t>月</w:t>
            </w:r>
          </w:p>
        </w:tc>
        <w:tc>
          <w:tcPr>
            <w:tcW w:w="602" w:type="dxa"/>
            <w:tcBorders>
              <w:left w:val="single" w:sz="4" w:space="0" w:color="auto"/>
              <w:bottom w:val="single" w:sz="4" w:space="0" w:color="auto"/>
              <w:right w:val="nil"/>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616"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605"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604"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02"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Pr>
                <w:rFonts w:eastAsia="標楷體" w:hint="eastAsia"/>
                <w:spacing w:val="-20"/>
                <w:sz w:val="22"/>
              </w:rPr>
              <w:t>全年</w:t>
            </w:r>
          </w:p>
        </w:tc>
        <w:tc>
          <w:tcPr>
            <w:tcW w:w="607"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01" w:type="dxa"/>
            <w:tcBorders>
              <w:left w:val="single" w:sz="4" w:space="0" w:color="auto"/>
              <w:bottom w:val="single" w:sz="4" w:space="0" w:color="auto"/>
              <w:right w:val="nil"/>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16" w:type="dxa"/>
            <w:tcBorders>
              <w:left w:val="single" w:sz="4" w:space="0" w:color="auto"/>
              <w:bottom w:val="single" w:sz="4" w:space="0" w:color="auto"/>
              <w:right w:val="nil"/>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16" w:type="dxa"/>
            <w:tcBorders>
              <w:left w:val="single" w:sz="4" w:space="0" w:color="auto"/>
              <w:bottom w:val="single" w:sz="4" w:space="0" w:color="auto"/>
              <w:right w:val="single" w:sz="4" w:space="0" w:color="auto"/>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793" w:type="dxa"/>
            <w:gridSpan w:val="2"/>
            <w:tcBorders>
              <w:left w:val="single" w:sz="4" w:space="0" w:color="auto"/>
              <w:bottom w:val="single" w:sz="4" w:space="0" w:color="auto"/>
              <w:right w:val="nil"/>
            </w:tcBorders>
            <w:vAlign w:val="center"/>
          </w:tcPr>
          <w:p w:rsidR="007178B8" w:rsidRPr="003B1054" w:rsidRDefault="007178B8" w:rsidP="00641C19">
            <w:pPr>
              <w:adjustRightInd w:val="0"/>
              <w:snapToGrid w:val="0"/>
              <w:contextualSpacing/>
              <w:jc w:val="center"/>
              <w:textAlignment w:val="center"/>
              <w:rPr>
                <w:rFonts w:eastAsia="標楷體"/>
                <w:spacing w:val="-20"/>
                <w:sz w:val="22"/>
              </w:rPr>
            </w:pPr>
            <w:r w:rsidRPr="003B1054">
              <w:rPr>
                <w:rFonts w:eastAsia="標楷體"/>
                <w:spacing w:val="-20"/>
                <w:sz w:val="22"/>
              </w:rPr>
              <w:t>累計</w:t>
            </w:r>
          </w:p>
          <w:p w:rsidR="007178B8" w:rsidRPr="003B1054" w:rsidRDefault="007178B8" w:rsidP="00641C19">
            <w:pPr>
              <w:adjustRightInd w:val="0"/>
              <w:snapToGrid w:val="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7178B8" w:rsidRPr="002E4706" w:rsidTr="007178B8">
        <w:trPr>
          <w:gridAfter w:val="1"/>
          <w:wAfter w:w="197" w:type="dxa"/>
          <w:trHeight w:val="633"/>
          <w:jc w:val="center"/>
        </w:trPr>
        <w:tc>
          <w:tcPr>
            <w:tcW w:w="421" w:type="dxa"/>
            <w:vMerge w:val="restart"/>
            <w:tcBorders>
              <w:left w:val="nil"/>
            </w:tcBorders>
            <w:vAlign w:val="center"/>
          </w:tcPr>
          <w:p w:rsidR="007178B8"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7178B8"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7178B8"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307" w:type="dxa"/>
            <w:gridSpan w:val="2"/>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single" w:sz="4" w:space="0" w:color="auto"/>
              <w:left w:val="nil"/>
              <w:bottom w:val="nil"/>
              <w:right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615" w:type="dxa"/>
            <w:tcBorders>
              <w:top w:val="single" w:sz="4" w:space="0" w:color="auto"/>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single" w:sz="4" w:space="0" w:color="auto"/>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38</w:t>
            </w:r>
          </w:p>
        </w:tc>
        <w:tc>
          <w:tcPr>
            <w:tcW w:w="616" w:type="dxa"/>
            <w:tcBorders>
              <w:top w:val="single" w:sz="4" w:space="0" w:color="auto"/>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80</w:t>
            </w:r>
          </w:p>
        </w:tc>
        <w:tc>
          <w:tcPr>
            <w:tcW w:w="602" w:type="dxa"/>
            <w:tcBorders>
              <w:top w:val="single" w:sz="4" w:space="0" w:color="auto"/>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607" w:type="dxa"/>
            <w:tcBorders>
              <w:top w:val="single" w:sz="4" w:space="0" w:color="auto"/>
              <w:left w:val="nil"/>
              <w:bottom w:val="nil"/>
              <w:right w:val="nil"/>
            </w:tcBorders>
            <w:vAlign w:val="center"/>
          </w:tcPr>
          <w:p w:rsidR="007178B8" w:rsidRPr="002E4706" w:rsidRDefault="007178B8" w:rsidP="00641C19">
            <w:pPr>
              <w:adjustRightInd w:val="0"/>
              <w:snapToGrid w:val="0"/>
              <w:ind w:rightChars="-50" w:right="-120"/>
              <w:contextualSpacing/>
              <w:jc w:val="center"/>
              <w:textAlignment w:val="center"/>
              <w:rPr>
                <w:rFonts w:eastAsia="標楷體"/>
                <w:color w:val="000000" w:themeColor="text1"/>
                <w:spacing w:val="-20"/>
                <w:sz w:val="22"/>
              </w:rPr>
            </w:pPr>
          </w:p>
        </w:tc>
        <w:tc>
          <w:tcPr>
            <w:tcW w:w="601" w:type="dxa"/>
            <w:tcBorders>
              <w:top w:val="single" w:sz="4" w:space="0" w:color="auto"/>
              <w:left w:val="nil"/>
              <w:bottom w:val="nil"/>
              <w:right w:val="nil"/>
            </w:tcBorders>
            <w:vAlign w:val="center"/>
          </w:tcPr>
          <w:p w:rsidR="007178B8" w:rsidRPr="002E4706"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7178B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7178B8" w:rsidRPr="002E4706"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1.83</w:t>
            </w:r>
          </w:p>
        </w:tc>
        <w:tc>
          <w:tcPr>
            <w:tcW w:w="605" w:type="dxa"/>
            <w:tcBorders>
              <w:top w:val="single" w:sz="4" w:space="0" w:color="auto"/>
              <w:left w:val="nil"/>
              <w:bottom w:val="nil"/>
              <w:right w:val="nil"/>
            </w:tcBorders>
            <w:vAlign w:val="center"/>
          </w:tcPr>
          <w:p w:rsidR="007178B8" w:rsidRPr="002E4706"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7178B8" w:rsidRPr="002E4706" w:rsidRDefault="007178B8" w:rsidP="00641C19">
            <w:pPr>
              <w:adjustRightInd w:val="0"/>
              <w:snapToGrid w:val="0"/>
              <w:ind w:leftChars="-50" w:lef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7178B8" w:rsidRPr="00DE69E3" w:rsidRDefault="007178B8" w:rsidP="00641C19">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7178B8" w:rsidRPr="00DE69E3" w:rsidRDefault="007178B8" w:rsidP="00641C19">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2.4</w:t>
            </w:r>
            <w:r>
              <w:rPr>
                <w:rFonts w:eastAsia="標楷體" w:hint="eastAsia"/>
                <w:spacing w:val="-20"/>
                <w:sz w:val="22"/>
              </w:rPr>
              <w:t>0</w:t>
            </w:r>
          </w:p>
        </w:tc>
        <w:tc>
          <w:tcPr>
            <w:tcW w:w="616" w:type="dxa"/>
            <w:tcBorders>
              <w:top w:val="single" w:sz="4" w:space="0" w:color="auto"/>
              <w:left w:val="nil"/>
              <w:bottom w:val="nil"/>
              <w:right w:val="nil"/>
            </w:tcBorders>
            <w:vAlign w:val="center"/>
          </w:tcPr>
          <w:p w:rsidR="007178B8" w:rsidRPr="002E4706" w:rsidRDefault="007178B8" w:rsidP="00641C19">
            <w:pPr>
              <w:adjustRightInd w:val="0"/>
              <w:snapToGrid w:val="0"/>
              <w:ind w:leftChars="-50" w:left="-120"/>
              <w:contextualSpacing/>
              <w:jc w:val="right"/>
              <w:textAlignment w:val="center"/>
              <w:rPr>
                <w:rFonts w:eastAsia="標楷體"/>
                <w:color w:val="000000" w:themeColor="text1"/>
                <w:spacing w:val="-20"/>
                <w:sz w:val="22"/>
              </w:rPr>
            </w:pPr>
          </w:p>
        </w:tc>
        <w:tc>
          <w:tcPr>
            <w:tcW w:w="596" w:type="dxa"/>
            <w:tcBorders>
              <w:top w:val="single" w:sz="4" w:space="0" w:color="auto"/>
              <w:left w:val="nil"/>
              <w:bottom w:val="nil"/>
              <w:right w:val="nil"/>
            </w:tcBorders>
            <w:vAlign w:val="center"/>
          </w:tcPr>
          <w:p w:rsidR="007178B8" w:rsidRPr="002E4706" w:rsidRDefault="007178B8" w:rsidP="00641C19">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.46</w:t>
            </w:r>
          </w:p>
        </w:tc>
      </w:tr>
      <w:tr w:rsidR="007178B8" w:rsidRPr="002E4706" w:rsidTr="007178B8">
        <w:trPr>
          <w:gridAfter w:val="1"/>
          <w:wAfter w:w="197" w:type="dxa"/>
          <w:trHeight w:val="571"/>
          <w:jc w:val="center"/>
        </w:trPr>
        <w:tc>
          <w:tcPr>
            <w:tcW w:w="421" w:type="dxa"/>
            <w:vMerge/>
            <w:tcBorders>
              <w:left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nil"/>
              <w:left w:val="nil"/>
              <w:bottom w:val="nil"/>
              <w:right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15"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5.</w:t>
            </w:r>
            <w:r w:rsidRPr="00484048">
              <w:rPr>
                <w:rFonts w:eastAsia="標楷體" w:hint="eastAsia"/>
                <w:color w:val="000000" w:themeColor="text1"/>
                <w:spacing w:val="-20"/>
                <w:sz w:val="22"/>
              </w:rPr>
              <w:t>48</w:t>
            </w:r>
          </w:p>
        </w:tc>
        <w:tc>
          <w:tcPr>
            <w:tcW w:w="616"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Pr>
                <w:rFonts w:eastAsia="標楷體" w:hint="eastAsia"/>
                <w:color w:val="000000" w:themeColor="text1"/>
                <w:spacing w:val="-20"/>
                <w:sz w:val="22"/>
              </w:rPr>
              <w:t>97</w:t>
            </w:r>
          </w:p>
        </w:tc>
        <w:tc>
          <w:tcPr>
            <w:tcW w:w="602"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79</w:t>
            </w:r>
          </w:p>
        </w:tc>
        <w:tc>
          <w:tcPr>
            <w:tcW w:w="607" w:type="dxa"/>
            <w:tcBorders>
              <w:top w:val="nil"/>
              <w:left w:val="nil"/>
              <w:bottom w:val="nil"/>
              <w:right w:val="nil"/>
            </w:tcBorders>
            <w:vAlign w:val="center"/>
          </w:tcPr>
          <w:p w:rsidR="007178B8" w:rsidRPr="002E4706" w:rsidRDefault="007178B8" w:rsidP="00641C19">
            <w:pPr>
              <w:adjustRightInd w:val="0"/>
              <w:snapToGrid w:val="0"/>
              <w:ind w:rightChars="-50" w:right="-120"/>
              <w:contextualSpacing/>
              <w:jc w:val="center"/>
              <w:textAlignment w:val="center"/>
              <w:rPr>
                <w:rFonts w:eastAsia="標楷體"/>
                <w:color w:val="000000" w:themeColor="text1"/>
                <w:spacing w:val="-20"/>
                <w:sz w:val="22"/>
              </w:rPr>
            </w:pPr>
          </w:p>
        </w:tc>
        <w:tc>
          <w:tcPr>
            <w:tcW w:w="601" w:type="dxa"/>
            <w:tcBorders>
              <w:top w:val="nil"/>
              <w:left w:val="nil"/>
              <w:bottom w:val="nil"/>
              <w:right w:val="nil"/>
            </w:tcBorders>
            <w:vAlign w:val="center"/>
          </w:tcPr>
          <w:p w:rsidR="007178B8" w:rsidRPr="002E4706"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7178B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7178B8" w:rsidRPr="002E4706"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7.04</w:t>
            </w:r>
          </w:p>
        </w:tc>
        <w:tc>
          <w:tcPr>
            <w:tcW w:w="605" w:type="dxa"/>
            <w:tcBorders>
              <w:top w:val="nil"/>
              <w:left w:val="nil"/>
              <w:bottom w:val="nil"/>
              <w:right w:val="nil"/>
            </w:tcBorders>
            <w:vAlign w:val="center"/>
          </w:tcPr>
          <w:p w:rsidR="007178B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7178B8" w:rsidRPr="00DE69E3" w:rsidRDefault="007178B8" w:rsidP="00641C19">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7178B8" w:rsidRPr="00DE69E3" w:rsidRDefault="007178B8" w:rsidP="00641C1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DE69E3">
              <w:rPr>
                <w:rFonts w:eastAsia="標楷體" w:hint="eastAsia"/>
                <w:spacing w:val="-20"/>
                <w:sz w:val="22"/>
              </w:rPr>
              <w:t>.</w:t>
            </w:r>
            <w:r>
              <w:rPr>
                <w:rFonts w:eastAsia="標楷體" w:hint="eastAsia"/>
                <w:spacing w:val="-20"/>
                <w:sz w:val="22"/>
              </w:rPr>
              <w:t>48</w:t>
            </w:r>
          </w:p>
        </w:tc>
        <w:tc>
          <w:tcPr>
            <w:tcW w:w="616" w:type="dxa"/>
            <w:tcBorders>
              <w:top w:val="nil"/>
              <w:left w:val="nil"/>
              <w:bottom w:val="nil"/>
              <w:right w:val="nil"/>
            </w:tcBorders>
            <w:vAlign w:val="center"/>
          </w:tcPr>
          <w:p w:rsidR="007178B8" w:rsidRPr="002E4706" w:rsidRDefault="007178B8" w:rsidP="00641C19">
            <w:pPr>
              <w:adjustRightInd w:val="0"/>
              <w:snapToGrid w:val="0"/>
              <w:ind w:leftChars="-50" w:left="-120"/>
              <w:contextualSpacing/>
              <w:jc w:val="right"/>
              <w:textAlignment w:val="center"/>
              <w:rPr>
                <w:rFonts w:eastAsia="標楷體"/>
                <w:color w:val="000000" w:themeColor="text1"/>
                <w:spacing w:val="-20"/>
                <w:sz w:val="22"/>
              </w:rPr>
            </w:pPr>
          </w:p>
        </w:tc>
        <w:tc>
          <w:tcPr>
            <w:tcW w:w="596" w:type="dxa"/>
            <w:tcBorders>
              <w:top w:val="nil"/>
              <w:left w:val="nil"/>
              <w:bottom w:val="nil"/>
              <w:right w:val="nil"/>
            </w:tcBorders>
            <w:vAlign w:val="center"/>
          </w:tcPr>
          <w:p w:rsidR="007178B8" w:rsidRPr="002E4706" w:rsidRDefault="007178B8" w:rsidP="00641C19">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5.01</w:t>
            </w:r>
          </w:p>
        </w:tc>
      </w:tr>
      <w:tr w:rsidR="007178B8" w:rsidRPr="002E4706" w:rsidTr="007178B8">
        <w:trPr>
          <w:gridAfter w:val="1"/>
          <w:wAfter w:w="197" w:type="dxa"/>
          <w:trHeight w:val="551"/>
          <w:jc w:val="center"/>
        </w:trPr>
        <w:tc>
          <w:tcPr>
            <w:tcW w:w="421" w:type="dxa"/>
            <w:vMerge/>
            <w:tcBorders>
              <w:left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nil"/>
              <w:left w:val="nil"/>
              <w:bottom w:val="nil"/>
              <w:right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615"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1.</w:t>
            </w:r>
            <w:r w:rsidRPr="00484048">
              <w:rPr>
                <w:rFonts w:eastAsia="標楷體" w:hint="eastAsia"/>
                <w:color w:val="000000" w:themeColor="text1"/>
                <w:spacing w:val="-20"/>
                <w:sz w:val="22"/>
              </w:rPr>
              <w:t>69</w:t>
            </w:r>
          </w:p>
        </w:tc>
        <w:tc>
          <w:tcPr>
            <w:tcW w:w="616"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7178B8" w:rsidRPr="00484048" w:rsidRDefault="007178B8" w:rsidP="00641C19">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46</w:t>
            </w:r>
          </w:p>
        </w:tc>
        <w:tc>
          <w:tcPr>
            <w:tcW w:w="602" w:type="dxa"/>
            <w:tcBorders>
              <w:top w:val="nil"/>
              <w:left w:val="nil"/>
              <w:bottom w:val="nil"/>
              <w:right w:val="nil"/>
            </w:tcBorders>
            <w:vAlign w:val="center"/>
          </w:tcPr>
          <w:p w:rsidR="007178B8" w:rsidRPr="0048404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1.99</w:t>
            </w:r>
          </w:p>
        </w:tc>
        <w:tc>
          <w:tcPr>
            <w:tcW w:w="607" w:type="dxa"/>
            <w:tcBorders>
              <w:top w:val="nil"/>
              <w:left w:val="nil"/>
              <w:bottom w:val="nil"/>
              <w:right w:val="nil"/>
            </w:tcBorders>
            <w:vAlign w:val="center"/>
          </w:tcPr>
          <w:p w:rsidR="007178B8" w:rsidRPr="002E4706" w:rsidRDefault="007178B8" w:rsidP="00641C19">
            <w:pPr>
              <w:adjustRightInd w:val="0"/>
              <w:snapToGrid w:val="0"/>
              <w:ind w:rightChars="-50" w:right="-120"/>
              <w:contextualSpacing/>
              <w:jc w:val="center"/>
              <w:textAlignment w:val="center"/>
              <w:rPr>
                <w:rFonts w:eastAsia="標楷體"/>
                <w:color w:val="000000" w:themeColor="text1"/>
                <w:spacing w:val="-20"/>
                <w:sz w:val="22"/>
              </w:rPr>
            </w:pPr>
          </w:p>
        </w:tc>
        <w:tc>
          <w:tcPr>
            <w:tcW w:w="601" w:type="dxa"/>
            <w:tcBorders>
              <w:top w:val="nil"/>
              <w:left w:val="nil"/>
              <w:bottom w:val="nil"/>
              <w:right w:val="nil"/>
            </w:tcBorders>
            <w:vAlign w:val="center"/>
          </w:tcPr>
          <w:p w:rsidR="007178B8" w:rsidRPr="002E4706"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7178B8"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7178B8" w:rsidRPr="002E4706"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1.46</w:t>
            </w:r>
          </w:p>
        </w:tc>
        <w:tc>
          <w:tcPr>
            <w:tcW w:w="605" w:type="dxa"/>
            <w:tcBorders>
              <w:top w:val="nil"/>
              <w:left w:val="nil"/>
              <w:bottom w:val="nil"/>
              <w:right w:val="nil"/>
            </w:tcBorders>
            <w:vAlign w:val="center"/>
          </w:tcPr>
          <w:p w:rsidR="007178B8" w:rsidRPr="002E4706" w:rsidRDefault="007178B8" w:rsidP="00641C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7178B8" w:rsidRPr="002E4706" w:rsidRDefault="007178B8" w:rsidP="00641C19">
            <w:pPr>
              <w:adjustRightInd w:val="0"/>
              <w:snapToGrid w:val="0"/>
              <w:ind w:leftChars="-50" w:lef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7178B8" w:rsidRPr="00DE69E3" w:rsidRDefault="007178B8" w:rsidP="00641C19">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7178B8" w:rsidRPr="00DE69E3" w:rsidRDefault="007178B8" w:rsidP="00641C19">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1.5</w:t>
            </w:r>
            <w:r>
              <w:rPr>
                <w:rFonts w:eastAsia="標楷體" w:hint="eastAsia"/>
                <w:spacing w:val="-20"/>
                <w:sz w:val="22"/>
              </w:rPr>
              <w:t>5</w:t>
            </w:r>
          </w:p>
        </w:tc>
        <w:tc>
          <w:tcPr>
            <w:tcW w:w="616" w:type="dxa"/>
            <w:tcBorders>
              <w:top w:val="nil"/>
              <w:left w:val="nil"/>
              <w:bottom w:val="nil"/>
              <w:right w:val="nil"/>
            </w:tcBorders>
            <w:vAlign w:val="center"/>
          </w:tcPr>
          <w:p w:rsidR="007178B8" w:rsidRPr="002E4706" w:rsidRDefault="007178B8" w:rsidP="00641C19">
            <w:pPr>
              <w:adjustRightInd w:val="0"/>
              <w:snapToGrid w:val="0"/>
              <w:ind w:leftChars="-50" w:left="-120"/>
              <w:contextualSpacing/>
              <w:jc w:val="right"/>
              <w:textAlignment w:val="center"/>
              <w:rPr>
                <w:rFonts w:eastAsia="標楷體"/>
                <w:color w:val="000000" w:themeColor="text1"/>
                <w:spacing w:val="-20"/>
                <w:sz w:val="22"/>
              </w:rPr>
            </w:pPr>
          </w:p>
        </w:tc>
        <w:tc>
          <w:tcPr>
            <w:tcW w:w="596" w:type="dxa"/>
            <w:tcBorders>
              <w:top w:val="nil"/>
              <w:left w:val="nil"/>
              <w:bottom w:val="nil"/>
              <w:right w:val="nil"/>
            </w:tcBorders>
            <w:vAlign w:val="center"/>
          </w:tcPr>
          <w:p w:rsidR="007178B8" w:rsidRPr="002E4706" w:rsidRDefault="007178B8" w:rsidP="00641C19">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.03</w:t>
            </w:r>
          </w:p>
        </w:tc>
      </w:tr>
      <w:tr w:rsidR="007178B8" w:rsidRPr="003B1054" w:rsidTr="007178B8">
        <w:trPr>
          <w:gridAfter w:val="1"/>
          <w:wAfter w:w="197" w:type="dxa"/>
          <w:trHeight w:val="531"/>
          <w:jc w:val="center"/>
        </w:trPr>
        <w:tc>
          <w:tcPr>
            <w:tcW w:w="421" w:type="dxa"/>
            <w:vMerge w:val="restart"/>
            <w:tcBorders>
              <w:left w:val="nil"/>
            </w:tcBorders>
            <w:vAlign w:val="center"/>
          </w:tcPr>
          <w:p w:rsidR="007178B8" w:rsidRDefault="007178B8"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07" w:type="dxa"/>
            <w:gridSpan w:val="2"/>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7178B8" w:rsidRPr="003B1054" w:rsidRDefault="007178B8"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5.00</w:t>
            </w:r>
          </w:p>
        </w:tc>
        <w:tc>
          <w:tcPr>
            <w:tcW w:w="61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11</w:t>
            </w:r>
          </w:p>
        </w:tc>
        <w:tc>
          <w:tcPr>
            <w:tcW w:w="602"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1.6</w:t>
            </w:r>
            <w:r>
              <w:rPr>
                <w:rFonts w:eastAsia="標楷體" w:hint="eastAsia"/>
                <w:spacing w:val="-20"/>
                <w:sz w:val="22"/>
              </w:rPr>
              <w:t>6</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60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604"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602" w:type="dxa"/>
            <w:tcBorders>
              <w:top w:val="nil"/>
              <w:left w:val="nil"/>
              <w:bottom w:val="nil"/>
              <w:right w:val="nil"/>
            </w:tcBorders>
            <w:vAlign w:val="center"/>
          </w:tcPr>
          <w:p w:rsidR="007178B8" w:rsidRPr="00D44AA5" w:rsidRDefault="007178B8" w:rsidP="00641C19">
            <w:pPr>
              <w:adjustRightInd w:val="0"/>
              <w:snapToGrid w:val="0"/>
              <w:ind w:leftChars="-50" w:left="-120"/>
              <w:contextualSpacing/>
              <w:jc w:val="right"/>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607" w:type="dxa"/>
            <w:tcBorders>
              <w:top w:val="nil"/>
              <w:left w:val="nil"/>
              <w:bottom w:val="nil"/>
              <w:right w:val="nil"/>
            </w:tcBorders>
            <w:vAlign w:val="center"/>
          </w:tcPr>
          <w:p w:rsidR="007178B8" w:rsidRPr="005A6AEB"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-1.09</w:t>
            </w:r>
          </w:p>
        </w:tc>
        <w:tc>
          <w:tcPr>
            <w:tcW w:w="601" w:type="dxa"/>
            <w:tcBorders>
              <w:top w:val="nil"/>
              <w:left w:val="nil"/>
              <w:bottom w:val="nil"/>
              <w:right w:val="nil"/>
            </w:tcBorders>
            <w:vAlign w:val="center"/>
          </w:tcPr>
          <w:p w:rsidR="007178B8" w:rsidRPr="005A6AEB" w:rsidRDefault="007178B8" w:rsidP="00641C19">
            <w:pPr>
              <w:adjustRightInd w:val="0"/>
              <w:snapToGrid w:val="0"/>
              <w:ind w:leftChars="-50" w:left="-120"/>
              <w:contextualSpacing/>
              <w:jc w:val="right"/>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96</w:t>
            </w:r>
          </w:p>
        </w:tc>
        <w:tc>
          <w:tcPr>
            <w:tcW w:w="616"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-9.38</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1.41</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-2.58</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-0.49</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3.03</w:t>
            </w:r>
          </w:p>
        </w:tc>
        <w:tc>
          <w:tcPr>
            <w:tcW w:w="59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-1.66</w:t>
            </w:r>
          </w:p>
        </w:tc>
      </w:tr>
      <w:tr w:rsidR="007178B8" w:rsidRPr="003B1054" w:rsidTr="007178B8">
        <w:trPr>
          <w:gridAfter w:val="1"/>
          <w:wAfter w:w="197" w:type="dxa"/>
          <w:trHeight w:val="556"/>
          <w:jc w:val="center"/>
        </w:trPr>
        <w:tc>
          <w:tcPr>
            <w:tcW w:w="421" w:type="dxa"/>
            <w:vMerge/>
            <w:tcBorders>
              <w:left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single" w:sz="4" w:space="0" w:color="auto"/>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7178B8" w:rsidRPr="003B1054" w:rsidRDefault="007178B8"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5.27</w:t>
            </w:r>
          </w:p>
        </w:tc>
        <w:tc>
          <w:tcPr>
            <w:tcW w:w="61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1.5</w:t>
            </w:r>
            <w:r>
              <w:rPr>
                <w:rFonts w:eastAsia="標楷體" w:hint="eastAsia"/>
                <w:spacing w:val="-20"/>
                <w:sz w:val="22"/>
              </w:rPr>
              <w:t>8</w:t>
            </w:r>
          </w:p>
        </w:tc>
        <w:tc>
          <w:tcPr>
            <w:tcW w:w="602"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2.0</w:t>
            </w:r>
            <w:r>
              <w:rPr>
                <w:rFonts w:eastAsia="標楷體" w:hint="eastAsia"/>
                <w:spacing w:val="-20"/>
                <w:sz w:val="22"/>
              </w:rPr>
              <w:t>3</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60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604"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602" w:type="dxa"/>
            <w:tcBorders>
              <w:top w:val="nil"/>
              <w:left w:val="nil"/>
              <w:bottom w:val="nil"/>
              <w:right w:val="nil"/>
            </w:tcBorders>
            <w:vAlign w:val="center"/>
          </w:tcPr>
          <w:p w:rsidR="007178B8" w:rsidRPr="00D44AA5" w:rsidRDefault="007178B8" w:rsidP="00641C19">
            <w:pPr>
              <w:adjustRightInd w:val="0"/>
              <w:snapToGrid w:val="0"/>
              <w:ind w:leftChars="-50" w:left="-120"/>
              <w:contextualSpacing/>
              <w:jc w:val="right"/>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607" w:type="dxa"/>
            <w:tcBorders>
              <w:top w:val="nil"/>
              <w:left w:val="nil"/>
              <w:bottom w:val="nil"/>
              <w:right w:val="nil"/>
            </w:tcBorders>
            <w:vAlign w:val="center"/>
          </w:tcPr>
          <w:p w:rsidR="007178B8" w:rsidRPr="005A6AEB"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-1.08</w:t>
            </w:r>
          </w:p>
        </w:tc>
        <w:tc>
          <w:tcPr>
            <w:tcW w:w="601" w:type="dxa"/>
            <w:tcBorders>
              <w:top w:val="nil"/>
              <w:left w:val="nil"/>
              <w:bottom w:val="nil"/>
              <w:right w:val="nil"/>
            </w:tcBorders>
            <w:vAlign w:val="center"/>
          </w:tcPr>
          <w:p w:rsidR="007178B8" w:rsidRPr="005A6AEB" w:rsidRDefault="007178B8" w:rsidP="00641C19">
            <w:pPr>
              <w:adjustRightInd w:val="0"/>
              <w:snapToGrid w:val="0"/>
              <w:ind w:leftChars="-50" w:left="-120"/>
              <w:contextualSpacing/>
              <w:jc w:val="right"/>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86</w:t>
            </w:r>
          </w:p>
        </w:tc>
        <w:tc>
          <w:tcPr>
            <w:tcW w:w="616"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-10.01</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1.32</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-2.48</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-0.75</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3.07</w:t>
            </w:r>
          </w:p>
        </w:tc>
        <w:tc>
          <w:tcPr>
            <w:tcW w:w="59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-1.79</w:t>
            </w:r>
          </w:p>
        </w:tc>
      </w:tr>
      <w:tr w:rsidR="007178B8" w:rsidRPr="003B1054" w:rsidTr="007178B8">
        <w:trPr>
          <w:gridAfter w:val="1"/>
          <w:wAfter w:w="197" w:type="dxa"/>
          <w:trHeight w:val="566"/>
          <w:jc w:val="center"/>
        </w:trPr>
        <w:tc>
          <w:tcPr>
            <w:tcW w:w="421" w:type="dxa"/>
            <w:vMerge/>
            <w:tcBorders>
              <w:left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7178B8" w:rsidRPr="003B1054" w:rsidRDefault="007178B8" w:rsidP="00F26358">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6.1</w:t>
            </w:r>
          </w:p>
        </w:tc>
        <w:tc>
          <w:tcPr>
            <w:tcW w:w="61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8.2</w:t>
            </w:r>
          </w:p>
        </w:tc>
        <w:tc>
          <w:tcPr>
            <w:tcW w:w="602"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3.2</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7.9</w:t>
            </w:r>
          </w:p>
        </w:tc>
        <w:tc>
          <w:tcPr>
            <w:tcW w:w="60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0.1</w:t>
            </w:r>
          </w:p>
        </w:tc>
        <w:tc>
          <w:tcPr>
            <w:tcW w:w="604"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-5.1</w:t>
            </w:r>
          </w:p>
        </w:tc>
        <w:tc>
          <w:tcPr>
            <w:tcW w:w="602" w:type="dxa"/>
            <w:tcBorders>
              <w:top w:val="nil"/>
              <w:left w:val="nil"/>
              <w:bottom w:val="nil"/>
              <w:right w:val="nil"/>
            </w:tcBorders>
            <w:vAlign w:val="center"/>
          </w:tcPr>
          <w:p w:rsidR="007178B8" w:rsidRPr="001D4262" w:rsidRDefault="007178B8" w:rsidP="00641C19">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4.9</w:t>
            </w:r>
          </w:p>
        </w:tc>
        <w:tc>
          <w:tcPr>
            <w:tcW w:w="607" w:type="dxa"/>
            <w:tcBorders>
              <w:top w:val="nil"/>
              <w:left w:val="nil"/>
              <w:bottom w:val="nil"/>
              <w:right w:val="nil"/>
            </w:tcBorders>
            <w:vAlign w:val="center"/>
          </w:tcPr>
          <w:p w:rsidR="007178B8" w:rsidRPr="00463DA9"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1.5</w:t>
            </w:r>
          </w:p>
        </w:tc>
        <w:tc>
          <w:tcPr>
            <w:tcW w:w="601" w:type="dxa"/>
            <w:tcBorders>
              <w:top w:val="nil"/>
              <w:left w:val="nil"/>
              <w:bottom w:val="nil"/>
              <w:right w:val="nil"/>
            </w:tcBorders>
            <w:vAlign w:val="center"/>
          </w:tcPr>
          <w:p w:rsidR="007178B8" w:rsidRPr="00463DA9" w:rsidRDefault="007178B8" w:rsidP="00641C19">
            <w:pPr>
              <w:adjustRightInd w:val="0"/>
              <w:snapToGrid w:val="0"/>
              <w:ind w:leftChars="-50" w:left="-120"/>
              <w:contextualSpacing/>
              <w:jc w:val="right"/>
              <w:textAlignment w:val="center"/>
              <w:rPr>
                <w:rFonts w:eastAsia="標楷體"/>
                <w:spacing w:val="-20"/>
                <w:sz w:val="22"/>
              </w:rPr>
            </w:pPr>
            <w:r w:rsidRPr="00463DA9">
              <w:rPr>
                <w:rFonts w:eastAsia="標楷體"/>
                <w:spacing w:val="-20"/>
                <w:sz w:val="22"/>
              </w:rPr>
              <w:t>-</w:t>
            </w:r>
            <w:r>
              <w:rPr>
                <w:rFonts w:eastAsia="標楷體" w:hint="eastAsia"/>
                <w:spacing w:val="-20"/>
                <w:sz w:val="22"/>
              </w:rPr>
              <w:t>4.3</w:t>
            </w:r>
          </w:p>
        </w:tc>
        <w:tc>
          <w:tcPr>
            <w:tcW w:w="616"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-6.9</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-5.5</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-6.0</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w:t>
            </w:r>
          </w:p>
        </w:tc>
        <w:tc>
          <w:tcPr>
            <w:tcW w:w="59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-2.7</w:t>
            </w:r>
          </w:p>
        </w:tc>
      </w:tr>
      <w:tr w:rsidR="007178B8" w:rsidRPr="003B1054" w:rsidTr="007178B8">
        <w:trPr>
          <w:gridAfter w:val="1"/>
          <w:wAfter w:w="197" w:type="dxa"/>
          <w:trHeight w:val="693"/>
          <w:jc w:val="center"/>
        </w:trPr>
        <w:tc>
          <w:tcPr>
            <w:tcW w:w="421" w:type="dxa"/>
            <w:vMerge/>
            <w:tcBorders>
              <w:left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7178B8" w:rsidRPr="003B1054" w:rsidRDefault="007178B8" w:rsidP="00F26358">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0.9</w:t>
            </w:r>
          </w:p>
        </w:tc>
        <w:tc>
          <w:tcPr>
            <w:tcW w:w="61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-0.8</w:t>
            </w:r>
          </w:p>
        </w:tc>
        <w:tc>
          <w:tcPr>
            <w:tcW w:w="602"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2.7</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w:t>
            </w:r>
          </w:p>
        </w:tc>
        <w:tc>
          <w:tcPr>
            <w:tcW w:w="60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w:t>
            </w:r>
          </w:p>
        </w:tc>
        <w:tc>
          <w:tcPr>
            <w:tcW w:w="604"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w:t>
            </w:r>
          </w:p>
        </w:tc>
        <w:tc>
          <w:tcPr>
            <w:tcW w:w="602" w:type="dxa"/>
            <w:tcBorders>
              <w:top w:val="nil"/>
              <w:left w:val="nil"/>
              <w:bottom w:val="nil"/>
              <w:right w:val="nil"/>
            </w:tcBorders>
            <w:vAlign w:val="center"/>
          </w:tcPr>
          <w:p w:rsidR="007178B8" w:rsidRPr="001D4262" w:rsidRDefault="007178B8" w:rsidP="00641C19">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2.2</w:t>
            </w:r>
          </w:p>
        </w:tc>
        <w:tc>
          <w:tcPr>
            <w:tcW w:w="607"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6.2</w:t>
            </w:r>
          </w:p>
        </w:tc>
        <w:tc>
          <w:tcPr>
            <w:tcW w:w="601"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-9.4</w:t>
            </w:r>
          </w:p>
        </w:tc>
        <w:tc>
          <w:tcPr>
            <w:tcW w:w="616"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1.3</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4.5</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6.7</w:t>
            </w:r>
          </w:p>
        </w:tc>
        <w:tc>
          <w:tcPr>
            <w:tcW w:w="59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2.4</w:t>
            </w:r>
          </w:p>
        </w:tc>
      </w:tr>
      <w:tr w:rsidR="007178B8" w:rsidRPr="003B1054" w:rsidTr="007178B8">
        <w:trPr>
          <w:gridAfter w:val="1"/>
          <w:wAfter w:w="197" w:type="dxa"/>
          <w:trHeight w:val="693"/>
          <w:jc w:val="center"/>
        </w:trPr>
        <w:tc>
          <w:tcPr>
            <w:tcW w:w="421" w:type="dxa"/>
            <w:vMerge/>
            <w:tcBorders>
              <w:left w:val="nil"/>
              <w:bottom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7178B8" w:rsidRPr="003B1054" w:rsidRDefault="007178B8" w:rsidP="00F26358">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w:t>
            </w:r>
          </w:p>
        </w:tc>
        <w:tc>
          <w:tcPr>
            <w:tcW w:w="61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6.4</w:t>
            </w:r>
          </w:p>
        </w:tc>
        <w:tc>
          <w:tcPr>
            <w:tcW w:w="602"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9.5</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0.2</w:t>
            </w:r>
          </w:p>
        </w:tc>
        <w:tc>
          <w:tcPr>
            <w:tcW w:w="605"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4.0</w:t>
            </w:r>
          </w:p>
        </w:tc>
        <w:tc>
          <w:tcPr>
            <w:tcW w:w="604"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6.1</w:t>
            </w:r>
          </w:p>
        </w:tc>
        <w:tc>
          <w:tcPr>
            <w:tcW w:w="602" w:type="dxa"/>
            <w:tcBorders>
              <w:top w:val="nil"/>
              <w:left w:val="nil"/>
              <w:bottom w:val="nil"/>
              <w:right w:val="nil"/>
            </w:tcBorders>
            <w:vAlign w:val="center"/>
          </w:tcPr>
          <w:p w:rsidR="007178B8" w:rsidRPr="001D4262" w:rsidRDefault="007178B8" w:rsidP="00641C19">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5.4</w:t>
            </w:r>
          </w:p>
        </w:tc>
        <w:tc>
          <w:tcPr>
            <w:tcW w:w="607"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10.2</w:t>
            </w:r>
          </w:p>
        </w:tc>
        <w:tc>
          <w:tcPr>
            <w:tcW w:w="601"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-0.2</w:t>
            </w:r>
          </w:p>
        </w:tc>
        <w:tc>
          <w:tcPr>
            <w:tcW w:w="616"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8.2</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2.0</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4.9</w:t>
            </w:r>
          </w:p>
        </w:tc>
        <w:tc>
          <w:tcPr>
            <w:tcW w:w="605" w:type="dxa"/>
            <w:tcBorders>
              <w:top w:val="nil"/>
              <w:left w:val="nil"/>
              <w:bottom w:val="nil"/>
              <w:right w:val="nil"/>
            </w:tcBorders>
            <w:vAlign w:val="center"/>
          </w:tcPr>
          <w:p w:rsidR="007178B8"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5.1</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5.0</w:t>
            </w:r>
          </w:p>
        </w:tc>
        <w:tc>
          <w:tcPr>
            <w:tcW w:w="596" w:type="dxa"/>
            <w:tcBorders>
              <w:top w:val="nil"/>
              <w:left w:val="nil"/>
              <w:bottom w:val="nil"/>
              <w:right w:val="nil"/>
            </w:tcBorders>
            <w:vAlign w:val="center"/>
          </w:tcPr>
          <w:p w:rsidR="007178B8" w:rsidRPr="003B1054" w:rsidRDefault="007178B8"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4.9</w:t>
            </w:r>
          </w:p>
        </w:tc>
      </w:tr>
      <w:tr w:rsidR="007178B8" w:rsidRPr="003B1054" w:rsidTr="007178B8">
        <w:trPr>
          <w:gridAfter w:val="1"/>
          <w:wAfter w:w="197" w:type="dxa"/>
          <w:trHeight w:val="425"/>
          <w:jc w:val="center"/>
        </w:trPr>
        <w:tc>
          <w:tcPr>
            <w:tcW w:w="421" w:type="dxa"/>
            <w:vMerge w:val="restart"/>
            <w:tcBorders>
              <w:left w:val="nil"/>
            </w:tcBorders>
            <w:vAlign w:val="center"/>
          </w:tcPr>
          <w:p w:rsidR="007178B8" w:rsidRDefault="007178B8"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7178B8" w:rsidRDefault="007178B8"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7178B8" w:rsidRDefault="007178B8"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307" w:type="dxa"/>
            <w:gridSpan w:val="2"/>
            <w:tcBorders>
              <w:bottom w:val="nil"/>
            </w:tcBorders>
            <w:vAlign w:val="center"/>
          </w:tcPr>
          <w:p w:rsidR="007178B8" w:rsidRPr="003B1054" w:rsidRDefault="007178B8"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7178B8" w:rsidRPr="003B1054" w:rsidRDefault="007178B8"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3,172.5</w:t>
            </w:r>
          </w:p>
        </w:tc>
        <w:tc>
          <w:tcPr>
            <w:tcW w:w="615" w:type="dxa"/>
            <w:tcBorders>
              <w:top w:val="nil"/>
              <w:left w:val="nil"/>
              <w:bottom w:val="nil"/>
              <w:right w:val="nil"/>
            </w:tcBorders>
            <w:vAlign w:val="center"/>
          </w:tcPr>
          <w:p w:rsidR="007178B8" w:rsidRPr="003B1054" w:rsidRDefault="007178B8" w:rsidP="00641C19">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282.8</w:t>
            </w:r>
          </w:p>
        </w:tc>
        <w:tc>
          <w:tcPr>
            <w:tcW w:w="602" w:type="dxa"/>
            <w:tcBorders>
              <w:top w:val="nil"/>
              <w:left w:val="nil"/>
              <w:bottom w:val="nil"/>
              <w:right w:val="nil"/>
            </w:tcBorders>
            <w:vAlign w:val="center"/>
          </w:tcPr>
          <w:p w:rsidR="007178B8" w:rsidRPr="003B1054" w:rsidRDefault="007178B8"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296.2</w:t>
            </w:r>
          </w:p>
        </w:tc>
        <w:tc>
          <w:tcPr>
            <w:tcW w:w="616" w:type="dxa"/>
            <w:tcBorders>
              <w:top w:val="nil"/>
              <w:left w:val="nil"/>
              <w:bottom w:val="nil"/>
              <w:right w:val="nil"/>
            </w:tcBorders>
            <w:vAlign w:val="center"/>
          </w:tcPr>
          <w:p w:rsidR="007178B8" w:rsidRPr="003B1054" w:rsidRDefault="007178B8"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295.5</w:t>
            </w:r>
          </w:p>
        </w:tc>
        <w:tc>
          <w:tcPr>
            <w:tcW w:w="605" w:type="dxa"/>
            <w:tcBorders>
              <w:top w:val="nil"/>
              <w:left w:val="nil"/>
              <w:bottom w:val="nil"/>
              <w:right w:val="nil"/>
            </w:tcBorders>
            <w:vAlign w:val="center"/>
          </w:tcPr>
          <w:p w:rsidR="007178B8" w:rsidRPr="003B1054" w:rsidRDefault="007178B8" w:rsidP="00641C19">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27</w:t>
            </w:r>
            <w:r>
              <w:rPr>
                <w:rFonts w:eastAsia="標楷體" w:hint="eastAsia"/>
                <w:spacing w:val="-20"/>
                <w:sz w:val="22"/>
              </w:rPr>
              <w:t>7</w:t>
            </w:r>
            <w:r w:rsidRPr="003B1054">
              <w:rPr>
                <w:rFonts w:eastAsia="標楷體"/>
                <w:spacing w:val="-20"/>
                <w:sz w:val="22"/>
              </w:rPr>
              <w:t>.</w:t>
            </w:r>
            <w:r>
              <w:rPr>
                <w:rFonts w:eastAsia="標楷體" w:hint="eastAsia"/>
                <w:spacing w:val="-20"/>
                <w:sz w:val="22"/>
              </w:rPr>
              <w:t>8</w:t>
            </w:r>
          </w:p>
        </w:tc>
        <w:tc>
          <w:tcPr>
            <w:tcW w:w="604" w:type="dxa"/>
            <w:tcBorders>
              <w:top w:val="nil"/>
              <w:left w:val="nil"/>
              <w:bottom w:val="nil"/>
              <w:right w:val="nil"/>
            </w:tcBorders>
            <w:vAlign w:val="center"/>
          </w:tcPr>
          <w:p w:rsidR="007178B8" w:rsidRPr="003B1054" w:rsidRDefault="007178B8"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28</w:t>
            </w:r>
            <w:r>
              <w:rPr>
                <w:rFonts w:eastAsia="標楷體" w:hint="eastAsia"/>
                <w:spacing w:val="-20"/>
                <w:sz w:val="22"/>
              </w:rPr>
              <w:t>5</w:t>
            </w:r>
            <w:r w:rsidRPr="003B1054">
              <w:rPr>
                <w:rFonts w:eastAsia="標楷體"/>
                <w:spacing w:val="-20"/>
                <w:sz w:val="22"/>
              </w:rPr>
              <w:t>.</w:t>
            </w:r>
            <w:r>
              <w:rPr>
                <w:rFonts w:eastAsia="標楷體" w:hint="eastAsia"/>
                <w:spacing w:val="-20"/>
                <w:sz w:val="22"/>
              </w:rPr>
              <w:t>6</w:t>
            </w:r>
          </w:p>
        </w:tc>
        <w:tc>
          <w:tcPr>
            <w:tcW w:w="602" w:type="dxa"/>
            <w:tcBorders>
              <w:top w:val="nil"/>
              <w:left w:val="nil"/>
              <w:bottom w:val="nil"/>
              <w:right w:val="nil"/>
            </w:tcBorders>
            <w:vAlign w:val="center"/>
          </w:tcPr>
          <w:p w:rsidR="007178B8" w:rsidRPr="00610FBC" w:rsidRDefault="007178B8" w:rsidP="00641C19">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3,3</w:t>
            </w:r>
            <w:r w:rsidRPr="00610FBC">
              <w:rPr>
                <w:rFonts w:eastAsia="標楷體" w:hint="eastAsia"/>
                <w:color w:val="000000" w:themeColor="text1"/>
                <w:spacing w:val="-20"/>
                <w:sz w:val="22"/>
              </w:rPr>
              <w:t>59</w:t>
            </w:r>
            <w:r w:rsidRPr="00610FBC">
              <w:rPr>
                <w:rFonts w:eastAsia="標楷體"/>
                <w:color w:val="000000" w:themeColor="text1"/>
                <w:spacing w:val="-20"/>
                <w:sz w:val="22"/>
              </w:rPr>
              <w:t>.</w:t>
            </w:r>
            <w:r w:rsidRPr="00610FBC">
              <w:rPr>
                <w:rFonts w:eastAsia="標楷體" w:hint="eastAsia"/>
                <w:color w:val="000000" w:themeColor="text1"/>
                <w:spacing w:val="-20"/>
                <w:sz w:val="22"/>
              </w:rPr>
              <w:t>1</w:t>
            </w:r>
          </w:p>
        </w:tc>
        <w:tc>
          <w:tcPr>
            <w:tcW w:w="607" w:type="dxa"/>
            <w:tcBorders>
              <w:top w:val="nil"/>
              <w:left w:val="nil"/>
              <w:bottom w:val="nil"/>
              <w:right w:val="nil"/>
            </w:tcBorders>
            <w:vAlign w:val="center"/>
          </w:tcPr>
          <w:p w:rsidR="007178B8" w:rsidRPr="009F7AF9" w:rsidRDefault="007178B8"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272.9</w:t>
            </w:r>
          </w:p>
        </w:tc>
        <w:tc>
          <w:tcPr>
            <w:tcW w:w="601" w:type="dxa"/>
            <w:tcBorders>
              <w:top w:val="nil"/>
              <w:left w:val="nil"/>
              <w:bottom w:val="nil"/>
              <w:right w:val="nil"/>
            </w:tcBorders>
            <w:vAlign w:val="center"/>
          </w:tcPr>
          <w:p w:rsidR="007178B8" w:rsidRDefault="007178B8" w:rsidP="00641C19">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20</w:t>
            </w:r>
            <w:r>
              <w:rPr>
                <w:rFonts w:eastAsia="標楷體" w:hint="eastAsia"/>
                <w:spacing w:val="-20"/>
                <w:sz w:val="22"/>
              </w:rPr>
              <w:t>4.0</w:t>
            </w:r>
          </w:p>
        </w:tc>
        <w:tc>
          <w:tcPr>
            <w:tcW w:w="616" w:type="dxa"/>
            <w:tcBorders>
              <w:top w:val="nil"/>
              <w:left w:val="nil"/>
              <w:bottom w:val="nil"/>
              <w:right w:val="nil"/>
            </w:tcBorders>
            <w:vAlign w:val="center"/>
          </w:tcPr>
          <w:p w:rsidR="007178B8" w:rsidRDefault="007178B8"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286.4</w:t>
            </w:r>
          </w:p>
        </w:tc>
        <w:tc>
          <w:tcPr>
            <w:tcW w:w="605" w:type="dxa"/>
            <w:tcBorders>
              <w:top w:val="nil"/>
              <w:left w:val="nil"/>
              <w:bottom w:val="nil"/>
              <w:right w:val="nil"/>
            </w:tcBorders>
            <w:vAlign w:val="center"/>
          </w:tcPr>
          <w:p w:rsidR="007178B8" w:rsidRDefault="007178B8"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258.0</w:t>
            </w:r>
          </w:p>
        </w:tc>
        <w:tc>
          <w:tcPr>
            <w:tcW w:w="605" w:type="dxa"/>
            <w:tcBorders>
              <w:top w:val="nil"/>
              <w:left w:val="nil"/>
              <w:bottom w:val="nil"/>
              <w:right w:val="nil"/>
            </w:tcBorders>
            <w:vAlign w:val="center"/>
          </w:tcPr>
          <w:p w:rsidR="007178B8" w:rsidRDefault="007178B8"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277.1</w:t>
            </w:r>
          </w:p>
        </w:tc>
        <w:tc>
          <w:tcPr>
            <w:tcW w:w="605" w:type="dxa"/>
            <w:tcBorders>
              <w:top w:val="nil"/>
              <w:left w:val="nil"/>
              <w:bottom w:val="nil"/>
              <w:right w:val="nil"/>
            </w:tcBorders>
            <w:vAlign w:val="center"/>
          </w:tcPr>
          <w:p w:rsidR="007178B8" w:rsidRPr="00B72053" w:rsidRDefault="007178B8" w:rsidP="00641C19">
            <w:pPr>
              <w:adjustRightInd w:val="0"/>
              <w:snapToGrid w:val="0"/>
              <w:ind w:leftChars="-50" w:left="-120"/>
              <w:contextualSpacing/>
              <w:jc w:val="center"/>
              <w:textAlignment w:val="center"/>
              <w:rPr>
                <w:rFonts w:eastAsia="標楷體"/>
                <w:spacing w:val="-20"/>
                <w:sz w:val="22"/>
              </w:rPr>
            </w:pPr>
            <w:r w:rsidRPr="00B72053">
              <w:rPr>
                <w:rFonts w:eastAsia="標楷體"/>
                <w:spacing w:val="-20"/>
                <w:sz w:val="22"/>
              </w:rPr>
              <w:t>283.7</w:t>
            </w:r>
          </w:p>
        </w:tc>
        <w:tc>
          <w:tcPr>
            <w:tcW w:w="616" w:type="dxa"/>
            <w:tcBorders>
              <w:top w:val="nil"/>
              <w:left w:val="nil"/>
              <w:bottom w:val="nil"/>
              <w:right w:val="nil"/>
            </w:tcBorders>
            <w:vAlign w:val="center"/>
          </w:tcPr>
          <w:p w:rsidR="007178B8" w:rsidRPr="00B72053" w:rsidRDefault="007178B8" w:rsidP="00641C19">
            <w:pPr>
              <w:adjustRightInd w:val="0"/>
              <w:snapToGrid w:val="0"/>
              <w:ind w:leftChars="-50" w:left="-120"/>
              <w:contextualSpacing/>
              <w:jc w:val="center"/>
              <w:textAlignment w:val="center"/>
              <w:rPr>
                <w:rFonts w:eastAsia="標楷體"/>
                <w:spacing w:val="-20"/>
                <w:sz w:val="22"/>
              </w:rPr>
            </w:pPr>
            <w:r w:rsidRPr="00B72053">
              <w:rPr>
                <w:rFonts w:eastAsia="標楷體"/>
                <w:spacing w:val="-20"/>
                <w:sz w:val="22"/>
              </w:rPr>
              <w:t>282.0</w:t>
            </w:r>
          </w:p>
        </w:tc>
        <w:tc>
          <w:tcPr>
            <w:tcW w:w="596" w:type="dxa"/>
            <w:tcBorders>
              <w:top w:val="nil"/>
              <w:left w:val="nil"/>
              <w:bottom w:val="nil"/>
              <w:right w:val="nil"/>
            </w:tcBorders>
            <w:vAlign w:val="center"/>
          </w:tcPr>
          <w:p w:rsidR="007178B8" w:rsidRPr="00B72053" w:rsidRDefault="007178B8" w:rsidP="007178B8">
            <w:pPr>
              <w:adjustRightInd w:val="0"/>
              <w:snapToGrid w:val="0"/>
              <w:ind w:leftChars="-50" w:left="-120" w:rightChars="-67" w:right="-161"/>
              <w:contextualSpacing/>
              <w:jc w:val="center"/>
              <w:textAlignment w:val="center"/>
              <w:rPr>
                <w:rFonts w:eastAsia="標楷體"/>
                <w:spacing w:val="-20"/>
                <w:sz w:val="22"/>
              </w:rPr>
            </w:pPr>
            <w:r w:rsidRPr="00B72053">
              <w:rPr>
                <w:rFonts w:eastAsia="標楷體"/>
                <w:spacing w:val="-20"/>
                <w:sz w:val="22"/>
              </w:rPr>
              <w:t>1</w:t>
            </w:r>
            <w:r>
              <w:rPr>
                <w:rFonts w:eastAsia="標楷體" w:hint="eastAsia"/>
                <w:spacing w:val="-20"/>
                <w:sz w:val="22"/>
              </w:rPr>
              <w:t>,</w:t>
            </w:r>
            <w:r w:rsidRPr="00B72053">
              <w:rPr>
                <w:rFonts w:eastAsia="標楷體"/>
                <w:spacing w:val="-20"/>
                <w:sz w:val="22"/>
              </w:rPr>
              <w:t>864.</w:t>
            </w:r>
            <w:r>
              <w:rPr>
                <w:rFonts w:eastAsia="標楷體" w:hint="eastAsia"/>
                <w:spacing w:val="-20"/>
                <w:sz w:val="22"/>
              </w:rPr>
              <w:t>1</w:t>
            </w:r>
          </w:p>
        </w:tc>
      </w:tr>
      <w:tr w:rsidR="00437442" w:rsidRPr="003B1054" w:rsidTr="007178B8">
        <w:trPr>
          <w:gridAfter w:val="1"/>
          <w:wAfter w:w="197" w:type="dxa"/>
          <w:trHeight w:val="402"/>
          <w:jc w:val="center"/>
        </w:trPr>
        <w:tc>
          <w:tcPr>
            <w:tcW w:w="421" w:type="dxa"/>
            <w:vMerge/>
            <w:tcBorders>
              <w:left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bottom w:val="single" w:sz="4" w:space="0" w:color="auto"/>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bottom w:val="single" w:sz="4" w:space="0" w:color="auto"/>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13.2</w:t>
            </w:r>
          </w:p>
        </w:tc>
        <w:tc>
          <w:tcPr>
            <w:tcW w:w="615" w:type="dxa"/>
            <w:tcBorders>
              <w:top w:val="nil"/>
              <w:left w:val="nil"/>
              <w:bottom w:val="nil"/>
              <w:right w:val="nil"/>
            </w:tcBorders>
            <w:vAlign w:val="center"/>
          </w:tcPr>
          <w:p w:rsidR="00437442" w:rsidRPr="003B1054" w:rsidRDefault="00437442" w:rsidP="009C23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1.9</w:t>
            </w:r>
          </w:p>
        </w:tc>
        <w:tc>
          <w:tcPr>
            <w:tcW w:w="602"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2.6</w:t>
            </w:r>
          </w:p>
        </w:tc>
        <w:tc>
          <w:tcPr>
            <w:tcW w:w="616"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7.3</w:t>
            </w:r>
          </w:p>
        </w:tc>
        <w:tc>
          <w:tcPr>
            <w:tcW w:w="605"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-3.</w:t>
            </w:r>
            <w:r>
              <w:rPr>
                <w:rFonts w:eastAsia="標楷體" w:hint="eastAsia"/>
                <w:spacing w:val="-20"/>
                <w:sz w:val="22"/>
              </w:rPr>
              <w:t>5</w:t>
            </w:r>
          </w:p>
        </w:tc>
        <w:tc>
          <w:tcPr>
            <w:tcW w:w="604"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Pr>
                <w:rFonts w:eastAsia="標楷體"/>
                <w:spacing w:val="-20"/>
                <w:sz w:val="22"/>
              </w:rPr>
              <w:t>-3.</w:t>
            </w:r>
            <w:r>
              <w:rPr>
                <w:rFonts w:eastAsia="標楷體" w:hint="eastAsia"/>
                <w:spacing w:val="-20"/>
                <w:sz w:val="22"/>
              </w:rPr>
              <w:t>2</w:t>
            </w:r>
          </w:p>
        </w:tc>
        <w:tc>
          <w:tcPr>
            <w:tcW w:w="602" w:type="dxa"/>
            <w:tcBorders>
              <w:top w:val="nil"/>
              <w:left w:val="nil"/>
              <w:bottom w:val="nil"/>
              <w:right w:val="nil"/>
            </w:tcBorders>
            <w:vAlign w:val="center"/>
          </w:tcPr>
          <w:p w:rsidR="00437442" w:rsidRPr="00610FBC" w:rsidRDefault="00437442" w:rsidP="009C23AA">
            <w:pPr>
              <w:adjustRightInd w:val="0"/>
              <w:snapToGrid w:val="0"/>
              <w:ind w:left="-5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607" w:type="dxa"/>
            <w:tcBorders>
              <w:top w:val="nil"/>
              <w:left w:val="nil"/>
              <w:bottom w:val="nil"/>
              <w:right w:val="nil"/>
            </w:tcBorders>
            <w:vAlign w:val="center"/>
          </w:tcPr>
          <w:p w:rsidR="00437442" w:rsidRPr="009F7AF9" w:rsidRDefault="00437442" w:rsidP="009C23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-0.3</w:t>
            </w:r>
          </w:p>
        </w:tc>
        <w:tc>
          <w:tcPr>
            <w:tcW w:w="601" w:type="dxa"/>
            <w:tcBorders>
              <w:top w:val="nil"/>
              <w:left w:val="nil"/>
              <w:bottom w:val="nil"/>
              <w:right w:val="nil"/>
            </w:tcBorders>
            <w:vAlign w:val="center"/>
          </w:tcPr>
          <w:p w:rsidR="00437442" w:rsidRDefault="00437442" w:rsidP="009C23AA">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-8.8</w:t>
            </w:r>
          </w:p>
        </w:tc>
        <w:tc>
          <w:tcPr>
            <w:tcW w:w="616" w:type="dxa"/>
            <w:tcBorders>
              <w:top w:val="nil"/>
              <w:left w:val="nil"/>
              <w:bottom w:val="nil"/>
              <w:right w:val="nil"/>
            </w:tcBorders>
            <w:vAlign w:val="center"/>
          </w:tcPr>
          <w:p w:rsidR="00437442" w:rsidRDefault="00437442" w:rsidP="009C23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-4.5</w:t>
            </w:r>
          </w:p>
        </w:tc>
        <w:tc>
          <w:tcPr>
            <w:tcW w:w="605" w:type="dxa"/>
            <w:tcBorders>
              <w:top w:val="nil"/>
              <w:left w:val="nil"/>
              <w:bottom w:val="nil"/>
              <w:right w:val="nil"/>
            </w:tcBorders>
            <w:vAlign w:val="center"/>
          </w:tcPr>
          <w:p w:rsidR="00437442"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-3.4</w:t>
            </w:r>
          </w:p>
        </w:tc>
        <w:tc>
          <w:tcPr>
            <w:tcW w:w="605" w:type="dxa"/>
            <w:tcBorders>
              <w:top w:val="nil"/>
              <w:left w:val="nil"/>
              <w:bottom w:val="nil"/>
              <w:right w:val="nil"/>
            </w:tcBorders>
            <w:vAlign w:val="center"/>
          </w:tcPr>
          <w:p w:rsidR="00437442"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-4.8</w:t>
            </w:r>
          </w:p>
        </w:tc>
        <w:tc>
          <w:tcPr>
            <w:tcW w:w="605" w:type="dxa"/>
            <w:tcBorders>
              <w:top w:val="nil"/>
              <w:left w:val="nil"/>
              <w:bottom w:val="nil"/>
              <w:right w:val="nil"/>
            </w:tcBorders>
            <w:vAlign w:val="center"/>
          </w:tcPr>
          <w:p w:rsidR="00437442"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0.4</w:t>
            </w:r>
          </w:p>
        </w:tc>
        <w:tc>
          <w:tcPr>
            <w:tcW w:w="616"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-0.5</w:t>
            </w:r>
          </w:p>
        </w:tc>
        <w:tc>
          <w:tcPr>
            <w:tcW w:w="596" w:type="dxa"/>
            <w:tcBorders>
              <w:top w:val="nil"/>
              <w:left w:val="nil"/>
              <w:bottom w:val="nil"/>
              <w:right w:val="nil"/>
            </w:tcBorders>
            <w:vAlign w:val="center"/>
          </w:tcPr>
          <w:p w:rsidR="00437442" w:rsidRDefault="00437442" w:rsidP="009C23AA">
            <w:pPr>
              <w:adjustRightInd w:val="0"/>
              <w:snapToGrid w:val="0"/>
              <w:ind w:left="-50"/>
              <w:contextualSpacing/>
              <w:jc w:val="center"/>
              <w:textAlignment w:val="center"/>
              <w:rPr>
                <w:rFonts w:eastAsia="標楷體"/>
                <w:spacing w:val="-20"/>
                <w:sz w:val="22"/>
              </w:rPr>
            </w:pPr>
            <w:r>
              <w:rPr>
                <w:rFonts w:eastAsia="標楷體" w:hint="eastAsia"/>
                <w:spacing w:val="-20"/>
                <w:sz w:val="22"/>
              </w:rPr>
              <w:t>-3.0</w:t>
            </w:r>
          </w:p>
        </w:tc>
      </w:tr>
      <w:tr w:rsidR="00437442" w:rsidRPr="003B1054" w:rsidTr="007178B8">
        <w:trPr>
          <w:gridAfter w:val="1"/>
          <w:wAfter w:w="197" w:type="dxa"/>
          <w:trHeight w:val="423"/>
          <w:jc w:val="center"/>
        </w:trPr>
        <w:tc>
          <w:tcPr>
            <w:tcW w:w="421" w:type="dxa"/>
            <w:vMerge/>
            <w:tcBorders>
              <w:left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2,592.7</w:t>
            </w:r>
          </w:p>
        </w:tc>
        <w:tc>
          <w:tcPr>
            <w:tcW w:w="615" w:type="dxa"/>
            <w:tcBorders>
              <w:top w:val="nil"/>
              <w:left w:val="nil"/>
              <w:bottom w:val="nil"/>
              <w:right w:val="nil"/>
            </w:tcBorders>
            <w:vAlign w:val="center"/>
          </w:tcPr>
          <w:p w:rsidR="00437442" w:rsidRPr="003B1054" w:rsidRDefault="00437442" w:rsidP="00641C19">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23</w:t>
            </w:r>
            <w:r>
              <w:rPr>
                <w:rFonts w:eastAsia="標楷體" w:hint="eastAsia"/>
                <w:spacing w:val="-20"/>
                <w:sz w:val="22"/>
              </w:rPr>
              <w:t>6</w:t>
            </w:r>
            <w:r w:rsidRPr="003B1054">
              <w:rPr>
                <w:rFonts w:eastAsia="標楷體"/>
                <w:spacing w:val="-20"/>
                <w:sz w:val="22"/>
              </w:rPr>
              <w:t>.</w:t>
            </w:r>
            <w:r>
              <w:rPr>
                <w:rFonts w:eastAsia="標楷體" w:hint="eastAsia"/>
                <w:spacing w:val="-20"/>
                <w:sz w:val="22"/>
              </w:rPr>
              <w:t>7</w:t>
            </w:r>
          </w:p>
        </w:tc>
        <w:tc>
          <w:tcPr>
            <w:tcW w:w="602"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252.</w:t>
            </w:r>
            <w:r>
              <w:rPr>
                <w:rFonts w:eastAsia="標楷體" w:hint="eastAsia"/>
                <w:spacing w:val="-20"/>
                <w:sz w:val="22"/>
              </w:rPr>
              <w:t>5</w:t>
            </w:r>
          </w:p>
        </w:tc>
        <w:tc>
          <w:tcPr>
            <w:tcW w:w="616"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Pr>
                <w:rFonts w:eastAsia="標楷體" w:hint="eastAsia"/>
                <w:spacing w:val="-20"/>
                <w:sz w:val="22"/>
              </w:rPr>
              <w:t>6</w:t>
            </w:r>
          </w:p>
        </w:tc>
        <w:tc>
          <w:tcPr>
            <w:tcW w:w="605" w:type="dxa"/>
            <w:tcBorders>
              <w:top w:val="nil"/>
              <w:left w:val="nil"/>
              <w:bottom w:val="nil"/>
              <w:right w:val="nil"/>
            </w:tcBorders>
            <w:vAlign w:val="center"/>
          </w:tcPr>
          <w:p w:rsidR="00437442" w:rsidRPr="003B1054" w:rsidRDefault="00437442" w:rsidP="00641C19">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231.</w:t>
            </w:r>
            <w:r>
              <w:rPr>
                <w:rFonts w:eastAsia="標楷體" w:hint="eastAsia"/>
                <w:spacing w:val="-20"/>
                <w:sz w:val="22"/>
              </w:rPr>
              <w:t>1</w:t>
            </w:r>
          </w:p>
        </w:tc>
        <w:tc>
          <w:tcPr>
            <w:tcW w:w="604"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238.9</w:t>
            </w:r>
          </w:p>
        </w:tc>
        <w:tc>
          <w:tcPr>
            <w:tcW w:w="602" w:type="dxa"/>
            <w:tcBorders>
              <w:top w:val="nil"/>
              <w:left w:val="nil"/>
              <w:bottom w:val="nil"/>
              <w:right w:val="nil"/>
            </w:tcBorders>
            <w:vAlign w:val="center"/>
          </w:tcPr>
          <w:p w:rsidR="00437442" w:rsidRPr="00610FBC" w:rsidRDefault="00437442" w:rsidP="00641C19">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863</w:t>
            </w:r>
            <w:r w:rsidRPr="00610FBC">
              <w:rPr>
                <w:rFonts w:eastAsia="標楷體"/>
                <w:color w:val="000000" w:themeColor="text1"/>
                <w:spacing w:val="-20"/>
                <w:sz w:val="22"/>
              </w:rPr>
              <w:t>.</w:t>
            </w:r>
            <w:r w:rsidRPr="00610FBC">
              <w:rPr>
                <w:rFonts w:eastAsia="標楷體" w:hint="eastAsia"/>
                <w:color w:val="000000" w:themeColor="text1"/>
                <w:spacing w:val="-20"/>
                <w:sz w:val="22"/>
              </w:rPr>
              <w:t>3</w:t>
            </w:r>
          </w:p>
        </w:tc>
        <w:tc>
          <w:tcPr>
            <w:tcW w:w="607" w:type="dxa"/>
            <w:tcBorders>
              <w:top w:val="nil"/>
              <w:left w:val="nil"/>
              <w:bottom w:val="nil"/>
              <w:right w:val="nil"/>
            </w:tcBorders>
            <w:vAlign w:val="center"/>
          </w:tcPr>
          <w:p w:rsidR="00437442" w:rsidRPr="009F7AF9"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263.8</w:t>
            </w:r>
          </w:p>
        </w:tc>
        <w:tc>
          <w:tcPr>
            <w:tcW w:w="601"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154.</w:t>
            </w:r>
            <w:r>
              <w:rPr>
                <w:rFonts w:eastAsia="標楷體" w:hint="eastAsia"/>
                <w:spacing w:val="-20"/>
                <w:sz w:val="22"/>
              </w:rPr>
              <w:t>6</w:t>
            </w:r>
          </w:p>
        </w:tc>
        <w:tc>
          <w:tcPr>
            <w:tcW w:w="616"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255.6</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231.5</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232.2</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245.1</w:t>
            </w:r>
          </w:p>
        </w:tc>
        <w:tc>
          <w:tcPr>
            <w:tcW w:w="616" w:type="dxa"/>
            <w:tcBorders>
              <w:top w:val="nil"/>
              <w:left w:val="nil"/>
              <w:bottom w:val="nil"/>
              <w:right w:val="nil"/>
            </w:tcBorders>
            <w:vAlign w:val="center"/>
          </w:tcPr>
          <w:p w:rsidR="00437442" w:rsidRPr="00B72053" w:rsidRDefault="00437442" w:rsidP="00641C19">
            <w:pPr>
              <w:adjustRightInd w:val="0"/>
              <w:snapToGrid w:val="0"/>
              <w:ind w:leftChars="-50" w:left="-120" w:rightChars="-25" w:right="-60"/>
              <w:contextualSpacing/>
              <w:jc w:val="center"/>
              <w:textAlignment w:val="center"/>
              <w:rPr>
                <w:rFonts w:eastAsia="標楷體"/>
                <w:spacing w:val="-20"/>
                <w:sz w:val="22"/>
              </w:rPr>
            </w:pPr>
            <w:r w:rsidRPr="00B72053">
              <w:rPr>
                <w:rFonts w:eastAsia="標楷體"/>
                <w:spacing w:val="-20"/>
                <w:sz w:val="22"/>
              </w:rPr>
              <w:t>246.4</w:t>
            </w:r>
          </w:p>
        </w:tc>
        <w:tc>
          <w:tcPr>
            <w:tcW w:w="596" w:type="dxa"/>
            <w:tcBorders>
              <w:top w:val="nil"/>
              <w:left w:val="nil"/>
              <w:bottom w:val="nil"/>
              <w:right w:val="nil"/>
            </w:tcBorders>
            <w:vAlign w:val="center"/>
          </w:tcPr>
          <w:p w:rsidR="00437442" w:rsidRPr="00B72053" w:rsidRDefault="00437442" w:rsidP="00641C19">
            <w:pPr>
              <w:adjustRightInd w:val="0"/>
              <w:snapToGrid w:val="0"/>
              <w:ind w:leftChars="-50" w:left="-120" w:rightChars="-25" w:right="-60"/>
              <w:contextualSpacing/>
              <w:jc w:val="center"/>
              <w:textAlignment w:val="center"/>
              <w:rPr>
                <w:rFonts w:eastAsia="標楷體"/>
                <w:spacing w:val="-20"/>
                <w:sz w:val="22"/>
              </w:rPr>
            </w:pPr>
            <w:r w:rsidRPr="00B72053">
              <w:rPr>
                <w:rFonts w:eastAsia="標楷體"/>
                <w:spacing w:val="-20"/>
                <w:sz w:val="22"/>
              </w:rPr>
              <w:t>1</w:t>
            </w:r>
            <w:r>
              <w:rPr>
                <w:rFonts w:eastAsia="標楷體" w:hint="eastAsia"/>
                <w:spacing w:val="-20"/>
                <w:sz w:val="22"/>
              </w:rPr>
              <w:t>,</w:t>
            </w:r>
            <w:r w:rsidRPr="00B72053">
              <w:rPr>
                <w:rFonts w:eastAsia="標楷體"/>
                <w:spacing w:val="-20"/>
                <w:sz w:val="22"/>
              </w:rPr>
              <w:t>629.2</w:t>
            </w:r>
          </w:p>
        </w:tc>
      </w:tr>
      <w:tr w:rsidR="00437442" w:rsidRPr="003B1054" w:rsidTr="007178B8">
        <w:trPr>
          <w:gridAfter w:val="1"/>
          <w:wAfter w:w="197" w:type="dxa"/>
          <w:trHeight w:val="415"/>
          <w:jc w:val="center"/>
        </w:trPr>
        <w:tc>
          <w:tcPr>
            <w:tcW w:w="421" w:type="dxa"/>
            <w:vMerge/>
            <w:tcBorders>
              <w:left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bottom w:val="single" w:sz="4" w:space="0" w:color="auto"/>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bottom w:val="single" w:sz="4" w:space="0" w:color="auto"/>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Pr>
                <w:rFonts w:eastAsia="標楷體" w:hint="eastAsia"/>
                <w:spacing w:val="-20"/>
                <w:sz w:val="22"/>
              </w:rPr>
              <w:t>12.4</w:t>
            </w:r>
          </w:p>
        </w:tc>
        <w:tc>
          <w:tcPr>
            <w:tcW w:w="615"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7.</w:t>
            </w:r>
            <w:r>
              <w:rPr>
                <w:rFonts w:eastAsia="標楷體" w:hint="eastAsia"/>
                <w:spacing w:val="-20"/>
                <w:sz w:val="22"/>
              </w:rPr>
              <w:t>4</w:t>
            </w:r>
          </w:p>
        </w:tc>
        <w:tc>
          <w:tcPr>
            <w:tcW w:w="602" w:type="dxa"/>
            <w:tcBorders>
              <w:top w:val="nil"/>
              <w:left w:val="nil"/>
              <w:bottom w:val="nil"/>
              <w:right w:val="nil"/>
            </w:tcBorders>
            <w:vAlign w:val="center"/>
          </w:tcPr>
          <w:p w:rsidR="00437442" w:rsidRPr="003B1054" w:rsidRDefault="00437442" w:rsidP="009C23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13.</w:t>
            </w:r>
            <w:r>
              <w:rPr>
                <w:rFonts w:eastAsia="標楷體" w:hint="eastAsia"/>
                <w:spacing w:val="-20"/>
                <w:sz w:val="22"/>
              </w:rPr>
              <w:t>7</w:t>
            </w:r>
          </w:p>
        </w:tc>
        <w:tc>
          <w:tcPr>
            <w:tcW w:w="616" w:type="dxa"/>
            <w:tcBorders>
              <w:top w:val="nil"/>
              <w:left w:val="nil"/>
              <w:bottom w:val="nil"/>
              <w:right w:val="nil"/>
            </w:tcBorders>
            <w:vAlign w:val="center"/>
          </w:tcPr>
          <w:p w:rsidR="00437442" w:rsidRPr="003B1054" w:rsidRDefault="00437442" w:rsidP="009C23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17.</w:t>
            </w:r>
            <w:r>
              <w:rPr>
                <w:rFonts w:eastAsia="標楷體" w:hint="eastAsia"/>
                <w:spacing w:val="-20"/>
                <w:sz w:val="22"/>
              </w:rPr>
              <w:t>4</w:t>
            </w:r>
          </w:p>
        </w:tc>
        <w:tc>
          <w:tcPr>
            <w:tcW w:w="605"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0</w:t>
            </w:r>
            <w:r w:rsidRPr="003B1054">
              <w:rPr>
                <w:rFonts w:eastAsia="標楷體"/>
                <w:spacing w:val="-20"/>
                <w:sz w:val="22"/>
              </w:rPr>
              <w:t>.</w:t>
            </w:r>
            <w:r>
              <w:rPr>
                <w:rFonts w:eastAsia="標楷體" w:hint="eastAsia"/>
                <w:spacing w:val="-20"/>
                <w:sz w:val="22"/>
              </w:rPr>
              <w:t>9</w:t>
            </w:r>
          </w:p>
        </w:tc>
        <w:tc>
          <w:tcPr>
            <w:tcW w:w="604"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2.2</w:t>
            </w:r>
          </w:p>
        </w:tc>
        <w:tc>
          <w:tcPr>
            <w:tcW w:w="602" w:type="dxa"/>
            <w:tcBorders>
              <w:top w:val="nil"/>
              <w:left w:val="nil"/>
              <w:bottom w:val="nil"/>
              <w:right w:val="nil"/>
            </w:tcBorders>
            <w:vAlign w:val="center"/>
          </w:tcPr>
          <w:p w:rsidR="00437442" w:rsidRPr="00610FBC" w:rsidRDefault="00437442" w:rsidP="009C23AA">
            <w:pPr>
              <w:adjustRightInd w:val="0"/>
              <w:snapToGrid w:val="0"/>
              <w:ind w:leftChars="-50" w:left="-12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10.</w:t>
            </w:r>
            <w:r w:rsidRPr="00610FBC">
              <w:rPr>
                <w:rFonts w:eastAsia="標楷體" w:hint="eastAsia"/>
                <w:color w:val="000000" w:themeColor="text1"/>
                <w:spacing w:val="-20"/>
                <w:sz w:val="22"/>
              </w:rPr>
              <w:t>4</w:t>
            </w:r>
          </w:p>
        </w:tc>
        <w:tc>
          <w:tcPr>
            <w:tcW w:w="607" w:type="dxa"/>
            <w:tcBorders>
              <w:top w:val="nil"/>
              <w:left w:val="nil"/>
              <w:bottom w:val="nil"/>
              <w:right w:val="nil"/>
            </w:tcBorders>
            <w:vAlign w:val="center"/>
          </w:tcPr>
          <w:p w:rsidR="00437442" w:rsidRPr="009F7AF9" w:rsidRDefault="00437442" w:rsidP="009C23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6.8</w:t>
            </w:r>
          </w:p>
        </w:tc>
        <w:tc>
          <w:tcPr>
            <w:tcW w:w="601" w:type="dxa"/>
            <w:tcBorders>
              <w:top w:val="nil"/>
              <w:left w:val="nil"/>
              <w:bottom w:val="nil"/>
              <w:right w:val="nil"/>
            </w:tcBorders>
            <w:vAlign w:val="center"/>
          </w:tcPr>
          <w:p w:rsidR="00437442" w:rsidRPr="009F7AF9" w:rsidRDefault="00437442" w:rsidP="009C23AA">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-19.</w:t>
            </w:r>
            <w:r>
              <w:rPr>
                <w:rFonts w:eastAsia="標楷體" w:hint="eastAsia"/>
                <w:spacing w:val="-20"/>
                <w:sz w:val="22"/>
              </w:rPr>
              <w:t>8</w:t>
            </w:r>
          </w:p>
        </w:tc>
        <w:tc>
          <w:tcPr>
            <w:tcW w:w="616" w:type="dxa"/>
            <w:tcBorders>
              <w:top w:val="nil"/>
              <w:left w:val="nil"/>
              <w:bottom w:val="nil"/>
              <w:right w:val="nil"/>
            </w:tcBorders>
            <w:vAlign w:val="center"/>
          </w:tcPr>
          <w:p w:rsidR="00437442" w:rsidRDefault="00437442" w:rsidP="009C23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6.6</w:t>
            </w:r>
          </w:p>
        </w:tc>
        <w:tc>
          <w:tcPr>
            <w:tcW w:w="605" w:type="dxa"/>
            <w:tcBorders>
              <w:top w:val="nil"/>
              <w:left w:val="nil"/>
              <w:bottom w:val="nil"/>
              <w:right w:val="nil"/>
            </w:tcBorders>
            <w:vAlign w:val="center"/>
          </w:tcPr>
          <w:p w:rsidR="00437442" w:rsidRDefault="00437442" w:rsidP="009C23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2.6</w:t>
            </w:r>
          </w:p>
        </w:tc>
        <w:tc>
          <w:tcPr>
            <w:tcW w:w="605" w:type="dxa"/>
            <w:tcBorders>
              <w:top w:val="nil"/>
              <w:left w:val="nil"/>
              <w:bottom w:val="nil"/>
              <w:right w:val="nil"/>
            </w:tcBorders>
            <w:vAlign w:val="center"/>
          </w:tcPr>
          <w:p w:rsidR="00437442" w:rsidRDefault="00437442" w:rsidP="009C23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-5.9</w:t>
            </w:r>
          </w:p>
        </w:tc>
        <w:tc>
          <w:tcPr>
            <w:tcW w:w="605" w:type="dxa"/>
            <w:tcBorders>
              <w:top w:val="nil"/>
              <w:left w:val="nil"/>
              <w:bottom w:val="nil"/>
              <w:right w:val="nil"/>
            </w:tcBorders>
            <w:vAlign w:val="center"/>
          </w:tcPr>
          <w:p w:rsidR="00437442" w:rsidRDefault="00437442" w:rsidP="009C23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6.6</w:t>
            </w:r>
          </w:p>
        </w:tc>
        <w:tc>
          <w:tcPr>
            <w:tcW w:w="616" w:type="dxa"/>
            <w:tcBorders>
              <w:top w:val="nil"/>
              <w:left w:val="nil"/>
              <w:bottom w:val="nil"/>
              <w:right w:val="nil"/>
            </w:tcBorders>
            <w:vAlign w:val="center"/>
          </w:tcPr>
          <w:p w:rsidR="00437442" w:rsidRPr="003B1054" w:rsidRDefault="00437442" w:rsidP="009C23AA">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-5.4</w:t>
            </w:r>
          </w:p>
        </w:tc>
        <w:tc>
          <w:tcPr>
            <w:tcW w:w="596" w:type="dxa"/>
            <w:tcBorders>
              <w:top w:val="nil"/>
              <w:left w:val="nil"/>
              <w:bottom w:val="nil"/>
              <w:right w:val="nil"/>
            </w:tcBorders>
            <w:vAlign w:val="center"/>
          </w:tcPr>
          <w:p w:rsidR="00437442" w:rsidRDefault="00437442" w:rsidP="009C23AA">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-0.8</w:t>
            </w:r>
          </w:p>
        </w:tc>
      </w:tr>
      <w:tr w:rsidR="00437442" w:rsidRPr="003B1054" w:rsidTr="007178B8">
        <w:trPr>
          <w:gridAfter w:val="1"/>
          <w:wAfter w:w="197" w:type="dxa"/>
          <w:trHeight w:val="550"/>
          <w:jc w:val="center"/>
        </w:trPr>
        <w:tc>
          <w:tcPr>
            <w:tcW w:w="421" w:type="dxa"/>
            <w:vMerge/>
            <w:tcBorders>
              <w:left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4,928.1</w:t>
            </w:r>
          </w:p>
        </w:tc>
        <w:tc>
          <w:tcPr>
            <w:tcW w:w="615" w:type="dxa"/>
            <w:tcBorders>
              <w:top w:val="nil"/>
              <w:left w:val="nil"/>
              <w:bottom w:val="nil"/>
              <w:right w:val="nil"/>
            </w:tcBorders>
            <w:vAlign w:val="center"/>
          </w:tcPr>
          <w:p w:rsidR="00437442" w:rsidRPr="003B1054" w:rsidRDefault="00437442" w:rsidP="00641C19">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436.8</w:t>
            </w:r>
          </w:p>
        </w:tc>
        <w:tc>
          <w:tcPr>
            <w:tcW w:w="602"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478.6</w:t>
            </w:r>
          </w:p>
        </w:tc>
        <w:tc>
          <w:tcPr>
            <w:tcW w:w="616"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489.9</w:t>
            </w:r>
          </w:p>
        </w:tc>
        <w:tc>
          <w:tcPr>
            <w:tcW w:w="605" w:type="dxa"/>
            <w:tcBorders>
              <w:top w:val="nil"/>
              <w:left w:val="nil"/>
              <w:bottom w:val="nil"/>
              <w:right w:val="nil"/>
            </w:tcBorders>
            <w:vAlign w:val="center"/>
          </w:tcPr>
          <w:p w:rsidR="00437442" w:rsidRPr="003B1054" w:rsidRDefault="00437442" w:rsidP="00641C19">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476.8</w:t>
            </w:r>
          </w:p>
        </w:tc>
        <w:tc>
          <w:tcPr>
            <w:tcW w:w="604"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433.8</w:t>
            </w:r>
          </w:p>
        </w:tc>
        <w:tc>
          <w:tcPr>
            <w:tcW w:w="602" w:type="dxa"/>
            <w:tcBorders>
              <w:top w:val="nil"/>
              <w:left w:val="nil"/>
              <w:bottom w:val="nil"/>
              <w:right w:val="nil"/>
            </w:tcBorders>
            <w:vAlign w:val="center"/>
          </w:tcPr>
          <w:p w:rsidR="00437442" w:rsidRPr="00117258" w:rsidRDefault="00437442" w:rsidP="00641C19">
            <w:pPr>
              <w:adjustRightInd w:val="0"/>
              <w:snapToGrid w:val="0"/>
              <w:ind w:leftChars="-50" w:left="-120" w:rightChars="-25" w:right="-6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607"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404.9</w:t>
            </w:r>
          </w:p>
        </w:tc>
        <w:tc>
          <w:tcPr>
            <w:tcW w:w="601"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242084">
              <w:rPr>
                <w:rFonts w:eastAsia="標楷體"/>
                <w:spacing w:val="-20"/>
                <w:sz w:val="22"/>
              </w:rPr>
              <w:t>289.0</w:t>
            </w:r>
          </w:p>
        </w:tc>
        <w:tc>
          <w:tcPr>
            <w:tcW w:w="616"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385.9</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376.6</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387.2</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385.0</w:t>
            </w:r>
          </w:p>
        </w:tc>
        <w:tc>
          <w:tcPr>
            <w:tcW w:w="616" w:type="dxa"/>
            <w:tcBorders>
              <w:top w:val="nil"/>
              <w:left w:val="nil"/>
              <w:bottom w:val="nil"/>
              <w:right w:val="nil"/>
            </w:tcBorders>
            <w:vAlign w:val="center"/>
          </w:tcPr>
          <w:p w:rsidR="00437442" w:rsidRPr="007756F8" w:rsidRDefault="00437442" w:rsidP="00641C19">
            <w:pPr>
              <w:adjustRightInd w:val="0"/>
              <w:snapToGrid w:val="0"/>
              <w:ind w:leftChars="-50" w:left="-120" w:rightChars="-25" w:right="-60"/>
              <w:contextualSpacing/>
              <w:jc w:val="center"/>
              <w:textAlignment w:val="center"/>
              <w:rPr>
                <w:rFonts w:eastAsia="標楷體"/>
                <w:spacing w:val="-20"/>
                <w:sz w:val="22"/>
              </w:rPr>
            </w:pPr>
            <w:r w:rsidRPr="007756F8">
              <w:rPr>
                <w:rFonts w:eastAsia="標楷體"/>
                <w:spacing w:val="-20"/>
                <w:sz w:val="22"/>
              </w:rPr>
              <w:t>405.3</w:t>
            </w:r>
          </w:p>
        </w:tc>
        <w:tc>
          <w:tcPr>
            <w:tcW w:w="596" w:type="dxa"/>
            <w:tcBorders>
              <w:top w:val="nil"/>
              <w:left w:val="nil"/>
              <w:bottom w:val="nil"/>
              <w:right w:val="nil"/>
            </w:tcBorders>
            <w:vAlign w:val="center"/>
          </w:tcPr>
          <w:p w:rsidR="00437442" w:rsidRPr="007756F8" w:rsidRDefault="00437442" w:rsidP="00641C19">
            <w:pPr>
              <w:adjustRightInd w:val="0"/>
              <w:snapToGrid w:val="0"/>
              <w:ind w:leftChars="-50" w:left="-120" w:rightChars="-25" w:right="-60"/>
              <w:contextualSpacing/>
              <w:jc w:val="center"/>
              <w:textAlignment w:val="center"/>
              <w:rPr>
                <w:rFonts w:eastAsia="標楷體"/>
                <w:spacing w:val="-20"/>
                <w:sz w:val="22"/>
              </w:rPr>
            </w:pPr>
            <w:r w:rsidRPr="007756F8">
              <w:rPr>
                <w:rFonts w:eastAsia="標楷體"/>
                <w:spacing w:val="-20"/>
                <w:sz w:val="22"/>
              </w:rPr>
              <w:t>2,633.9</w:t>
            </w:r>
          </w:p>
        </w:tc>
      </w:tr>
      <w:tr w:rsidR="00437442" w:rsidRPr="003B1054" w:rsidTr="00740EA9">
        <w:trPr>
          <w:gridAfter w:val="1"/>
          <w:wAfter w:w="197" w:type="dxa"/>
          <w:trHeight w:val="417"/>
          <w:jc w:val="center"/>
        </w:trPr>
        <w:tc>
          <w:tcPr>
            <w:tcW w:w="421" w:type="dxa"/>
            <w:vMerge/>
            <w:tcBorders>
              <w:left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Pr>
                <w:rFonts w:eastAsia="標楷體" w:hint="eastAsia"/>
                <w:spacing w:val="-20"/>
                <w:sz w:val="22"/>
              </w:rPr>
              <w:t>10.9</w:t>
            </w:r>
          </w:p>
        </w:tc>
        <w:tc>
          <w:tcPr>
            <w:tcW w:w="615"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7.1</w:t>
            </w:r>
          </w:p>
        </w:tc>
        <w:tc>
          <w:tcPr>
            <w:tcW w:w="602"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4.2</w:t>
            </w:r>
          </w:p>
        </w:tc>
        <w:tc>
          <w:tcPr>
            <w:tcW w:w="616"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5.1</w:t>
            </w:r>
          </w:p>
        </w:tc>
        <w:tc>
          <w:tcPr>
            <w:tcW w:w="605"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-2.1</w:t>
            </w:r>
          </w:p>
        </w:tc>
        <w:tc>
          <w:tcPr>
            <w:tcW w:w="604"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sidRPr="003B1054">
              <w:rPr>
                <w:rFonts w:eastAsia="標楷體"/>
                <w:spacing w:val="-20"/>
                <w:sz w:val="22"/>
              </w:rPr>
              <w:t>-10.5</w:t>
            </w:r>
          </w:p>
        </w:tc>
        <w:tc>
          <w:tcPr>
            <w:tcW w:w="602" w:type="dxa"/>
            <w:tcBorders>
              <w:top w:val="nil"/>
              <w:left w:val="nil"/>
              <w:bottom w:val="nil"/>
              <w:right w:val="nil"/>
            </w:tcBorders>
            <w:vAlign w:val="center"/>
          </w:tcPr>
          <w:p w:rsidR="00437442" w:rsidRPr="00117258" w:rsidRDefault="00437442" w:rsidP="009C23AA">
            <w:pPr>
              <w:adjustRightInd w:val="0"/>
              <w:snapToGrid w:val="0"/>
              <w:ind w:left="-5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607" w:type="dxa"/>
            <w:tcBorders>
              <w:top w:val="nil"/>
              <w:left w:val="nil"/>
              <w:bottom w:val="nil"/>
              <w:right w:val="nil"/>
            </w:tcBorders>
            <w:vAlign w:val="center"/>
          </w:tcPr>
          <w:p w:rsidR="00437442" w:rsidRPr="003B1054"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-6.0</w:t>
            </w:r>
          </w:p>
        </w:tc>
        <w:tc>
          <w:tcPr>
            <w:tcW w:w="601" w:type="dxa"/>
            <w:tcBorders>
              <w:top w:val="nil"/>
              <w:left w:val="nil"/>
              <w:bottom w:val="nil"/>
              <w:right w:val="nil"/>
            </w:tcBorders>
            <w:vAlign w:val="center"/>
          </w:tcPr>
          <w:p w:rsidR="00437442"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w:t>
            </w:r>
            <w:r w:rsidRPr="00242084">
              <w:rPr>
                <w:rFonts w:eastAsia="標楷體"/>
                <w:spacing w:val="-20"/>
                <w:sz w:val="22"/>
              </w:rPr>
              <w:t>10.9</w:t>
            </w:r>
          </w:p>
        </w:tc>
        <w:tc>
          <w:tcPr>
            <w:tcW w:w="616" w:type="dxa"/>
            <w:tcBorders>
              <w:top w:val="nil"/>
              <w:left w:val="nil"/>
              <w:bottom w:val="nil"/>
              <w:right w:val="nil"/>
            </w:tcBorders>
            <w:vAlign w:val="center"/>
          </w:tcPr>
          <w:p w:rsidR="00437442"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-9.0</w:t>
            </w:r>
          </w:p>
        </w:tc>
        <w:tc>
          <w:tcPr>
            <w:tcW w:w="605" w:type="dxa"/>
            <w:tcBorders>
              <w:top w:val="nil"/>
              <w:left w:val="nil"/>
              <w:bottom w:val="nil"/>
              <w:right w:val="nil"/>
            </w:tcBorders>
            <w:vAlign w:val="center"/>
          </w:tcPr>
          <w:p w:rsidR="00437442"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-3.7</w:t>
            </w:r>
          </w:p>
        </w:tc>
        <w:tc>
          <w:tcPr>
            <w:tcW w:w="605" w:type="dxa"/>
            <w:tcBorders>
              <w:top w:val="nil"/>
              <w:left w:val="nil"/>
              <w:bottom w:val="nil"/>
              <w:right w:val="nil"/>
            </w:tcBorders>
            <w:vAlign w:val="center"/>
          </w:tcPr>
          <w:p w:rsidR="00437442" w:rsidRDefault="00437442" w:rsidP="009C23AA">
            <w:pPr>
              <w:adjustRightInd w:val="0"/>
              <w:snapToGrid w:val="0"/>
              <w:ind w:left="-50"/>
              <w:contextualSpacing/>
              <w:jc w:val="right"/>
              <w:textAlignment w:val="center"/>
              <w:rPr>
                <w:rFonts w:eastAsia="標楷體"/>
                <w:spacing w:val="-20"/>
                <w:sz w:val="22"/>
              </w:rPr>
            </w:pPr>
            <w:r>
              <w:rPr>
                <w:rFonts w:eastAsia="標楷體" w:hint="eastAsia"/>
                <w:spacing w:val="-20"/>
                <w:sz w:val="22"/>
              </w:rPr>
              <w:t>-5.8</w:t>
            </w:r>
          </w:p>
        </w:tc>
        <w:tc>
          <w:tcPr>
            <w:tcW w:w="605" w:type="dxa"/>
            <w:tcBorders>
              <w:top w:val="nil"/>
              <w:left w:val="nil"/>
              <w:bottom w:val="nil"/>
              <w:right w:val="nil"/>
            </w:tcBorders>
          </w:tcPr>
          <w:p w:rsidR="00437442" w:rsidRPr="003B75A8" w:rsidRDefault="00437442" w:rsidP="009C23AA">
            <w:r w:rsidRPr="003B75A8">
              <w:t>-</w:t>
            </w:r>
            <w:r>
              <w:rPr>
                <w:rFonts w:hint="eastAsia"/>
              </w:rPr>
              <w:t>4.5</w:t>
            </w:r>
            <w:r w:rsidRPr="003B75A8">
              <w:t xml:space="preserve"> </w:t>
            </w:r>
          </w:p>
        </w:tc>
        <w:tc>
          <w:tcPr>
            <w:tcW w:w="616" w:type="dxa"/>
            <w:tcBorders>
              <w:top w:val="nil"/>
              <w:left w:val="nil"/>
              <w:bottom w:val="nil"/>
              <w:right w:val="nil"/>
            </w:tcBorders>
            <w:vAlign w:val="center"/>
          </w:tcPr>
          <w:p w:rsidR="00437442" w:rsidRPr="007756F8" w:rsidRDefault="00437442" w:rsidP="009C23AA">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w:t>
            </w:r>
            <w:r w:rsidRPr="007756F8">
              <w:rPr>
                <w:rFonts w:eastAsia="標楷體"/>
                <w:spacing w:val="-20"/>
                <w:sz w:val="22"/>
              </w:rPr>
              <w:t>.0</w:t>
            </w:r>
          </w:p>
        </w:tc>
        <w:tc>
          <w:tcPr>
            <w:tcW w:w="596" w:type="dxa"/>
            <w:tcBorders>
              <w:top w:val="nil"/>
              <w:left w:val="nil"/>
              <w:bottom w:val="nil"/>
              <w:right w:val="nil"/>
            </w:tcBorders>
            <w:vAlign w:val="center"/>
          </w:tcPr>
          <w:p w:rsidR="00437442" w:rsidRDefault="00437442" w:rsidP="009C23AA">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-6.0</w:t>
            </w:r>
          </w:p>
        </w:tc>
      </w:tr>
      <w:tr w:rsidR="00437442" w:rsidRPr="00E05823" w:rsidTr="007178B8">
        <w:trPr>
          <w:gridAfter w:val="1"/>
          <w:wAfter w:w="197" w:type="dxa"/>
          <w:trHeight w:val="618"/>
          <w:jc w:val="center"/>
        </w:trPr>
        <w:tc>
          <w:tcPr>
            <w:tcW w:w="421" w:type="dxa"/>
            <w:vMerge w:val="restart"/>
            <w:tcBorders>
              <w:left w:val="nil"/>
            </w:tcBorders>
            <w:vAlign w:val="center"/>
          </w:tcPr>
          <w:p w:rsidR="00437442" w:rsidRDefault="00437442"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307" w:type="dxa"/>
            <w:gridSpan w:val="2"/>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0.62</w:t>
            </w:r>
          </w:p>
        </w:tc>
        <w:tc>
          <w:tcPr>
            <w:tcW w:w="615"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1.54</w:t>
            </w:r>
          </w:p>
        </w:tc>
        <w:tc>
          <w:tcPr>
            <w:tcW w:w="602"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1.72</w:t>
            </w:r>
          </w:p>
        </w:tc>
        <w:tc>
          <w:tcPr>
            <w:tcW w:w="616"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605"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604"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602" w:type="dxa"/>
            <w:tcBorders>
              <w:top w:val="nil"/>
              <w:left w:val="nil"/>
              <w:bottom w:val="nil"/>
              <w:right w:val="nil"/>
            </w:tcBorders>
            <w:vAlign w:val="center"/>
          </w:tcPr>
          <w:p w:rsidR="00437442" w:rsidRPr="009E1398" w:rsidRDefault="00437442" w:rsidP="00641C19">
            <w:pPr>
              <w:adjustRightInd w:val="0"/>
              <w:snapToGrid w:val="0"/>
              <w:ind w:leftChars="-50" w:left="-120"/>
              <w:contextualSpacing/>
              <w:jc w:val="right"/>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607" w:type="dxa"/>
            <w:tcBorders>
              <w:top w:val="nil"/>
              <w:left w:val="nil"/>
              <w:bottom w:val="nil"/>
              <w:right w:val="nil"/>
            </w:tcBorders>
            <w:vAlign w:val="center"/>
          </w:tcPr>
          <w:p w:rsidR="00437442" w:rsidRPr="00E05823" w:rsidRDefault="00437442" w:rsidP="00641C19">
            <w:pPr>
              <w:adjustRightInd w:val="0"/>
              <w:snapToGrid w:val="0"/>
              <w:ind w:left="-50"/>
              <w:contextualSpacing/>
              <w:jc w:val="right"/>
              <w:textAlignment w:val="center"/>
              <w:rPr>
                <w:rFonts w:eastAsia="標楷體"/>
                <w:spacing w:val="-20"/>
                <w:sz w:val="22"/>
              </w:rPr>
            </w:pPr>
            <w:r>
              <w:rPr>
                <w:rFonts w:eastAsia="標楷體" w:hint="eastAsia"/>
                <w:spacing w:val="-20"/>
                <w:sz w:val="22"/>
              </w:rPr>
              <w:t>0.18</w:t>
            </w:r>
          </w:p>
        </w:tc>
        <w:tc>
          <w:tcPr>
            <w:tcW w:w="601" w:type="dxa"/>
            <w:tcBorders>
              <w:top w:val="nil"/>
              <w:left w:val="nil"/>
              <w:bottom w:val="nil"/>
              <w:right w:val="nil"/>
            </w:tcBorders>
            <w:shd w:val="clear" w:color="auto" w:fill="auto"/>
            <w:vAlign w:val="center"/>
          </w:tcPr>
          <w:p w:rsidR="00437442" w:rsidRPr="00E05823" w:rsidRDefault="00437442" w:rsidP="00641C19">
            <w:pPr>
              <w:adjustRightInd w:val="0"/>
              <w:snapToGrid w:val="0"/>
              <w:ind w:left="-50"/>
              <w:contextualSpacing/>
              <w:jc w:val="right"/>
              <w:textAlignment w:val="center"/>
              <w:rPr>
                <w:rFonts w:eastAsia="標楷體"/>
                <w:spacing w:val="-20"/>
                <w:sz w:val="22"/>
              </w:rPr>
            </w:pPr>
            <w:r>
              <w:rPr>
                <w:rFonts w:eastAsia="標楷體" w:hint="eastAsia"/>
                <w:spacing w:val="-20"/>
                <w:sz w:val="22"/>
              </w:rPr>
              <w:t>0.22</w:t>
            </w:r>
          </w:p>
        </w:tc>
        <w:tc>
          <w:tcPr>
            <w:tcW w:w="616" w:type="dxa"/>
            <w:tcBorders>
              <w:top w:val="nil"/>
              <w:left w:val="nil"/>
              <w:bottom w:val="nil"/>
              <w:right w:val="nil"/>
            </w:tcBorders>
            <w:vAlign w:val="center"/>
          </w:tcPr>
          <w:p w:rsidR="00437442" w:rsidRPr="00E05823"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0.56</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0.66</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0.93</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0.85</w:t>
            </w:r>
          </w:p>
        </w:tc>
        <w:tc>
          <w:tcPr>
            <w:tcW w:w="616" w:type="dxa"/>
            <w:tcBorders>
              <w:top w:val="nil"/>
              <w:left w:val="nil"/>
              <w:bottom w:val="nil"/>
              <w:right w:val="nil"/>
            </w:tcBorders>
            <w:vAlign w:val="center"/>
          </w:tcPr>
          <w:p w:rsidR="00437442" w:rsidRPr="00E05823"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0.40</w:t>
            </w:r>
          </w:p>
        </w:tc>
        <w:tc>
          <w:tcPr>
            <w:tcW w:w="596" w:type="dxa"/>
            <w:tcBorders>
              <w:top w:val="nil"/>
              <w:left w:val="nil"/>
              <w:bottom w:val="nil"/>
              <w:right w:val="nil"/>
            </w:tcBorders>
            <w:vAlign w:val="center"/>
          </w:tcPr>
          <w:p w:rsidR="00437442" w:rsidRPr="00E05823"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0.54</w:t>
            </w:r>
          </w:p>
        </w:tc>
      </w:tr>
      <w:tr w:rsidR="00437442" w:rsidRPr="00E05823" w:rsidTr="007178B8">
        <w:trPr>
          <w:gridAfter w:val="1"/>
          <w:wAfter w:w="197" w:type="dxa"/>
          <w:trHeight w:val="541"/>
          <w:jc w:val="center"/>
        </w:trPr>
        <w:tc>
          <w:tcPr>
            <w:tcW w:w="421" w:type="dxa"/>
            <w:vMerge/>
            <w:tcBorders>
              <w:left w:val="nil"/>
            </w:tcBorders>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0.90</w:t>
            </w:r>
          </w:p>
        </w:tc>
        <w:tc>
          <w:tcPr>
            <w:tcW w:w="615"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6.78</w:t>
            </w:r>
          </w:p>
        </w:tc>
        <w:tc>
          <w:tcPr>
            <w:tcW w:w="602"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6.29</w:t>
            </w:r>
          </w:p>
        </w:tc>
        <w:tc>
          <w:tcPr>
            <w:tcW w:w="616"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605"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96</w:t>
            </w:r>
          </w:p>
        </w:tc>
        <w:tc>
          <w:tcPr>
            <w:tcW w:w="604"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83</w:t>
            </w:r>
          </w:p>
        </w:tc>
        <w:tc>
          <w:tcPr>
            <w:tcW w:w="602" w:type="dxa"/>
            <w:tcBorders>
              <w:top w:val="nil"/>
              <w:left w:val="nil"/>
              <w:bottom w:val="nil"/>
              <w:right w:val="nil"/>
            </w:tcBorders>
            <w:vAlign w:val="center"/>
          </w:tcPr>
          <w:p w:rsidR="00437442" w:rsidRPr="009E1398" w:rsidRDefault="00437442" w:rsidP="00641C19">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3.63</w:t>
            </w:r>
          </w:p>
        </w:tc>
        <w:tc>
          <w:tcPr>
            <w:tcW w:w="607" w:type="dxa"/>
            <w:tcBorders>
              <w:top w:val="nil"/>
              <w:left w:val="nil"/>
              <w:bottom w:val="nil"/>
              <w:right w:val="nil"/>
            </w:tcBorders>
            <w:vAlign w:val="center"/>
          </w:tcPr>
          <w:p w:rsidR="00437442" w:rsidRPr="00E05823" w:rsidRDefault="00437442" w:rsidP="00641C19">
            <w:pPr>
              <w:adjustRightInd w:val="0"/>
              <w:snapToGrid w:val="0"/>
              <w:ind w:left="-50"/>
              <w:contextualSpacing/>
              <w:jc w:val="right"/>
              <w:textAlignment w:val="center"/>
              <w:rPr>
                <w:rFonts w:eastAsia="標楷體"/>
                <w:spacing w:val="-20"/>
                <w:sz w:val="22"/>
              </w:rPr>
            </w:pPr>
            <w:r>
              <w:rPr>
                <w:rFonts w:eastAsia="標楷體" w:hint="eastAsia"/>
                <w:spacing w:val="-20"/>
                <w:sz w:val="22"/>
              </w:rPr>
              <w:t>0.26</w:t>
            </w:r>
          </w:p>
        </w:tc>
        <w:tc>
          <w:tcPr>
            <w:tcW w:w="601" w:type="dxa"/>
            <w:tcBorders>
              <w:top w:val="nil"/>
              <w:left w:val="nil"/>
              <w:bottom w:val="nil"/>
              <w:right w:val="nil"/>
            </w:tcBorders>
            <w:vAlign w:val="center"/>
          </w:tcPr>
          <w:p w:rsidR="00437442" w:rsidRPr="00E05823" w:rsidRDefault="00437442" w:rsidP="00641C19">
            <w:pPr>
              <w:adjustRightInd w:val="0"/>
              <w:snapToGrid w:val="0"/>
              <w:ind w:left="-50"/>
              <w:contextualSpacing/>
              <w:jc w:val="right"/>
              <w:textAlignment w:val="center"/>
              <w:rPr>
                <w:rFonts w:eastAsia="標楷體"/>
                <w:spacing w:val="-20"/>
                <w:sz w:val="22"/>
              </w:rPr>
            </w:pPr>
            <w:r>
              <w:rPr>
                <w:rFonts w:eastAsia="標楷體" w:hint="eastAsia"/>
                <w:spacing w:val="-20"/>
                <w:sz w:val="22"/>
              </w:rPr>
              <w:t>0.63</w:t>
            </w:r>
          </w:p>
        </w:tc>
        <w:tc>
          <w:tcPr>
            <w:tcW w:w="616" w:type="dxa"/>
            <w:tcBorders>
              <w:top w:val="nil"/>
              <w:left w:val="nil"/>
              <w:bottom w:val="nil"/>
              <w:right w:val="nil"/>
            </w:tcBorders>
            <w:vAlign w:val="center"/>
          </w:tcPr>
          <w:p w:rsidR="00437442" w:rsidRPr="00E05823"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1.19</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0.68</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-0.41</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-2.07</w:t>
            </w:r>
          </w:p>
        </w:tc>
        <w:tc>
          <w:tcPr>
            <w:tcW w:w="616" w:type="dxa"/>
            <w:tcBorders>
              <w:top w:val="nil"/>
              <w:left w:val="nil"/>
              <w:bottom w:val="nil"/>
              <w:right w:val="nil"/>
            </w:tcBorders>
            <w:vAlign w:val="center"/>
          </w:tcPr>
          <w:p w:rsidR="00437442" w:rsidRPr="00E05823"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-3.42</w:t>
            </w:r>
          </w:p>
        </w:tc>
        <w:tc>
          <w:tcPr>
            <w:tcW w:w="596" w:type="dxa"/>
            <w:tcBorders>
              <w:top w:val="nil"/>
              <w:left w:val="nil"/>
              <w:bottom w:val="nil"/>
              <w:right w:val="nil"/>
            </w:tcBorders>
            <w:vAlign w:val="center"/>
          </w:tcPr>
          <w:p w:rsidR="00437442" w:rsidRPr="00E05823"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-0.47</w:t>
            </w:r>
          </w:p>
        </w:tc>
      </w:tr>
      <w:tr w:rsidR="00437442" w:rsidRPr="003B1054" w:rsidTr="007178B8">
        <w:trPr>
          <w:gridAfter w:val="1"/>
          <w:wAfter w:w="197" w:type="dxa"/>
          <w:trHeight w:val="712"/>
          <w:jc w:val="center"/>
        </w:trPr>
        <w:tc>
          <w:tcPr>
            <w:tcW w:w="421" w:type="dxa"/>
            <w:tcBorders>
              <w:left w:val="nil"/>
            </w:tcBorders>
            <w:vAlign w:val="center"/>
          </w:tcPr>
          <w:p w:rsidR="00437442" w:rsidRDefault="00437442"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307" w:type="dxa"/>
            <w:gridSpan w:val="2"/>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615"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3.42</w:t>
            </w:r>
          </w:p>
        </w:tc>
        <w:tc>
          <w:tcPr>
            <w:tcW w:w="602"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3.34</w:t>
            </w:r>
          </w:p>
        </w:tc>
        <w:tc>
          <w:tcPr>
            <w:tcW w:w="616"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3.39</w:t>
            </w:r>
          </w:p>
        </w:tc>
        <w:tc>
          <w:tcPr>
            <w:tcW w:w="605"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3.09</w:t>
            </w:r>
          </w:p>
        </w:tc>
        <w:tc>
          <w:tcPr>
            <w:tcW w:w="604"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3.07</w:t>
            </w:r>
          </w:p>
        </w:tc>
        <w:tc>
          <w:tcPr>
            <w:tcW w:w="602" w:type="dxa"/>
            <w:tcBorders>
              <w:top w:val="nil"/>
              <w:left w:val="nil"/>
              <w:bottom w:val="nil"/>
              <w:right w:val="nil"/>
            </w:tcBorders>
            <w:vAlign w:val="center"/>
          </w:tcPr>
          <w:p w:rsidR="00437442" w:rsidRPr="009E1398" w:rsidRDefault="00437442" w:rsidP="00641C19">
            <w:pPr>
              <w:adjustRightInd w:val="0"/>
              <w:snapToGrid w:val="0"/>
              <w:ind w:leftChars="-50" w:left="-120"/>
              <w:contextualSpacing/>
              <w:jc w:val="right"/>
              <w:textAlignment w:val="center"/>
              <w:rPr>
                <w:rFonts w:eastAsia="標楷體"/>
                <w:color w:val="FF0000"/>
                <w:spacing w:val="-20"/>
                <w:sz w:val="22"/>
              </w:rPr>
            </w:pPr>
            <w:r w:rsidRPr="00B34D5B">
              <w:rPr>
                <w:rFonts w:eastAsia="標楷體"/>
                <w:color w:val="000000" w:themeColor="text1"/>
                <w:spacing w:val="-20"/>
                <w:sz w:val="22"/>
              </w:rPr>
              <w:t>3.52</w:t>
            </w:r>
          </w:p>
        </w:tc>
        <w:tc>
          <w:tcPr>
            <w:tcW w:w="607"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3.14</w:t>
            </w:r>
          </w:p>
        </w:tc>
        <w:tc>
          <w:tcPr>
            <w:tcW w:w="601"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2.92</w:t>
            </w:r>
          </w:p>
        </w:tc>
        <w:tc>
          <w:tcPr>
            <w:tcW w:w="616"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3.10</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3.71</w:t>
            </w:r>
          </w:p>
        </w:tc>
        <w:tc>
          <w:tcPr>
            <w:tcW w:w="605" w:type="dxa"/>
            <w:tcBorders>
              <w:top w:val="nil"/>
              <w:left w:val="nil"/>
              <w:bottom w:val="nil"/>
              <w:right w:val="nil"/>
            </w:tcBorders>
            <w:vAlign w:val="center"/>
          </w:tcPr>
          <w:p w:rsidR="00437442" w:rsidRPr="00FF1DCC" w:rsidRDefault="00437442" w:rsidP="00641C19">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3.40</w:t>
            </w:r>
          </w:p>
        </w:tc>
        <w:tc>
          <w:tcPr>
            <w:tcW w:w="605" w:type="dxa"/>
            <w:tcBorders>
              <w:top w:val="nil"/>
              <w:left w:val="nil"/>
              <w:bottom w:val="nil"/>
              <w:right w:val="nil"/>
            </w:tcBorders>
            <w:vAlign w:val="center"/>
          </w:tcPr>
          <w:p w:rsidR="00437442" w:rsidRPr="00FF1DCC" w:rsidRDefault="00437442" w:rsidP="00641C19">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3.05</w:t>
            </w:r>
          </w:p>
        </w:tc>
        <w:tc>
          <w:tcPr>
            <w:tcW w:w="616" w:type="dxa"/>
            <w:tcBorders>
              <w:top w:val="nil"/>
              <w:left w:val="nil"/>
              <w:bottom w:val="nil"/>
              <w:right w:val="nil"/>
            </w:tcBorders>
            <w:vAlign w:val="center"/>
          </w:tcPr>
          <w:p w:rsidR="00437442" w:rsidRPr="00FF1DCC"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3.38</w:t>
            </w:r>
          </w:p>
        </w:tc>
        <w:tc>
          <w:tcPr>
            <w:tcW w:w="596" w:type="dxa"/>
            <w:tcBorders>
              <w:top w:val="nil"/>
              <w:left w:val="nil"/>
              <w:bottom w:val="nil"/>
              <w:right w:val="nil"/>
            </w:tcBorders>
            <w:vAlign w:val="center"/>
          </w:tcPr>
          <w:p w:rsidR="00437442" w:rsidRPr="00FF1DCC" w:rsidRDefault="00437442" w:rsidP="00641C19">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3.2</w:t>
            </w:r>
            <w:r>
              <w:rPr>
                <w:rFonts w:eastAsia="標楷體" w:hint="eastAsia"/>
                <w:spacing w:val="-20"/>
                <w:sz w:val="22"/>
              </w:rPr>
              <w:t>4</w:t>
            </w:r>
          </w:p>
        </w:tc>
      </w:tr>
      <w:tr w:rsidR="00437442" w:rsidRPr="003B1054" w:rsidTr="007178B8">
        <w:trPr>
          <w:gridAfter w:val="1"/>
          <w:wAfter w:w="197" w:type="dxa"/>
          <w:trHeight w:val="531"/>
          <w:jc w:val="center"/>
        </w:trPr>
        <w:tc>
          <w:tcPr>
            <w:tcW w:w="421" w:type="dxa"/>
            <w:vMerge w:val="restart"/>
            <w:tcBorders>
              <w:left w:val="nil"/>
            </w:tcBorders>
            <w:vAlign w:val="center"/>
          </w:tcPr>
          <w:p w:rsidR="00437442" w:rsidRDefault="00437442"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07" w:type="dxa"/>
            <w:gridSpan w:val="2"/>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1,135.2</w:t>
            </w:r>
          </w:p>
        </w:tc>
        <w:tc>
          <w:tcPr>
            <w:tcW w:w="615"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1,145.9</w:t>
            </w:r>
          </w:p>
        </w:tc>
        <w:tc>
          <w:tcPr>
            <w:tcW w:w="602"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1,144.9</w:t>
            </w:r>
          </w:p>
        </w:tc>
        <w:tc>
          <w:tcPr>
            <w:tcW w:w="616"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1146.0</w:t>
            </w:r>
          </w:p>
        </w:tc>
        <w:tc>
          <w:tcPr>
            <w:tcW w:w="605" w:type="dxa"/>
            <w:tcBorders>
              <w:top w:val="nil"/>
              <w:left w:val="nil"/>
              <w:bottom w:val="nil"/>
              <w:right w:val="nil"/>
            </w:tcBorders>
            <w:vAlign w:val="center"/>
          </w:tcPr>
          <w:p w:rsidR="00437442" w:rsidRPr="003B1054" w:rsidRDefault="00437442" w:rsidP="00641C19">
            <w:pPr>
              <w:adjustRightInd w:val="0"/>
              <w:snapToGrid w:val="0"/>
              <w:ind w:leftChars="-42" w:left="-101" w:rightChars="-25" w:right="-60"/>
              <w:contextualSpacing/>
              <w:jc w:val="right"/>
              <w:textAlignment w:val="center"/>
              <w:rPr>
                <w:rFonts w:eastAsia="標楷體"/>
                <w:spacing w:val="-20"/>
                <w:sz w:val="22"/>
              </w:rPr>
            </w:pPr>
            <w:r w:rsidRPr="003B1054">
              <w:rPr>
                <w:rFonts w:eastAsia="標楷體"/>
                <w:spacing w:val="-20"/>
                <w:sz w:val="22"/>
              </w:rPr>
              <w:t>1,147.5</w:t>
            </w:r>
          </w:p>
        </w:tc>
        <w:tc>
          <w:tcPr>
            <w:tcW w:w="604"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1,148.1</w:t>
            </w:r>
          </w:p>
        </w:tc>
        <w:tc>
          <w:tcPr>
            <w:tcW w:w="602" w:type="dxa"/>
            <w:tcBorders>
              <w:top w:val="nil"/>
              <w:left w:val="nil"/>
              <w:bottom w:val="nil"/>
              <w:right w:val="nil"/>
            </w:tcBorders>
            <w:vAlign w:val="center"/>
          </w:tcPr>
          <w:p w:rsidR="00437442" w:rsidRPr="00246641" w:rsidRDefault="00437442" w:rsidP="00641C19">
            <w:pPr>
              <w:adjustRightInd w:val="0"/>
              <w:snapToGrid w:val="0"/>
              <w:ind w:leftChars="-50" w:left="-120" w:rightChars="-25" w:right="-6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607"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1,148.5</w:t>
            </w:r>
          </w:p>
        </w:tc>
        <w:tc>
          <w:tcPr>
            <w:tcW w:w="601"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1,147.3</w:t>
            </w:r>
          </w:p>
        </w:tc>
        <w:tc>
          <w:tcPr>
            <w:tcW w:w="616"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,147.8</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,148.0</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1,148.4</w:t>
            </w:r>
          </w:p>
        </w:tc>
        <w:tc>
          <w:tcPr>
            <w:tcW w:w="605"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1,148.8</w:t>
            </w:r>
          </w:p>
        </w:tc>
        <w:tc>
          <w:tcPr>
            <w:tcW w:w="616" w:type="dxa"/>
            <w:tcBorders>
              <w:top w:val="nil"/>
              <w:left w:val="nil"/>
              <w:bottom w:val="nil"/>
              <w:right w:val="nil"/>
            </w:tcBorders>
            <w:vAlign w:val="center"/>
          </w:tcPr>
          <w:p w:rsidR="00437442"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1,151.1</w:t>
            </w:r>
          </w:p>
        </w:tc>
        <w:tc>
          <w:tcPr>
            <w:tcW w:w="596" w:type="dxa"/>
            <w:tcBorders>
              <w:top w:val="nil"/>
              <w:left w:val="nil"/>
              <w:bottom w:val="nil"/>
              <w:right w:val="nil"/>
            </w:tcBorders>
            <w:vAlign w:val="center"/>
          </w:tcPr>
          <w:p w:rsidR="00437442" w:rsidRPr="003B1054" w:rsidRDefault="00437442"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1,148.6</w:t>
            </w:r>
          </w:p>
        </w:tc>
      </w:tr>
      <w:tr w:rsidR="00437442" w:rsidRPr="003B1054" w:rsidTr="007178B8">
        <w:trPr>
          <w:gridAfter w:val="1"/>
          <w:wAfter w:w="197" w:type="dxa"/>
          <w:trHeight w:val="542"/>
          <w:jc w:val="center"/>
        </w:trPr>
        <w:tc>
          <w:tcPr>
            <w:tcW w:w="421" w:type="dxa"/>
            <w:vMerge/>
            <w:tcBorders>
              <w:left w:val="nil"/>
            </w:tcBorders>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82" w:type="dxa"/>
            <w:tcBorders>
              <w:top w:val="nil"/>
              <w:left w:val="nil"/>
              <w:bottom w:val="nil"/>
              <w:right w:val="nil"/>
            </w:tcBorders>
            <w:vAlign w:val="center"/>
          </w:tcPr>
          <w:p w:rsidR="00437442" w:rsidRPr="003B1054" w:rsidRDefault="00437442"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44.3</w:t>
            </w:r>
          </w:p>
        </w:tc>
        <w:tc>
          <w:tcPr>
            <w:tcW w:w="615"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46.1</w:t>
            </w:r>
          </w:p>
        </w:tc>
        <w:tc>
          <w:tcPr>
            <w:tcW w:w="602"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44.7</w:t>
            </w:r>
          </w:p>
        </w:tc>
        <w:tc>
          <w:tcPr>
            <w:tcW w:w="616"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44.6</w:t>
            </w:r>
          </w:p>
        </w:tc>
        <w:tc>
          <w:tcPr>
            <w:tcW w:w="605"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44.1</w:t>
            </w:r>
          </w:p>
        </w:tc>
        <w:tc>
          <w:tcPr>
            <w:tcW w:w="604" w:type="dxa"/>
            <w:tcBorders>
              <w:top w:val="nil"/>
              <w:left w:val="nil"/>
              <w:bottom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43.6</w:t>
            </w:r>
          </w:p>
        </w:tc>
        <w:tc>
          <w:tcPr>
            <w:tcW w:w="602" w:type="dxa"/>
            <w:tcBorders>
              <w:top w:val="nil"/>
              <w:left w:val="nil"/>
              <w:bottom w:val="nil"/>
              <w:right w:val="nil"/>
            </w:tcBorders>
            <w:vAlign w:val="center"/>
          </w:tcPr>
          <w:p w:rsidR="00437442" w:rsidRPr="00246641" w:rsidRDefault="00437442" w:rsidP="00641C19">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607"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43.4</w:t>
            </w:r>
          </w:p>
        </w:tc>
        <w:tc>
          <w:tcPr>
            <w:tcW w:w="601"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44.3</w:t>
            </w:r>
          </w:p>
        </w:tc>
        <w:tc>
          <w:tcPr>
            <w:tcW w:w="616"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43.8</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605"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44.5</w:t>
            </w:r>
          </w:p>
        </w:tc>
        <w:tc>
          <w:tcPr>
            <w:tcW w:w="616" w:type="dxa"/>
            <w:tcBorders>
              <w:top w:val="nil"/>
              <w:left w:val="nil"/>
              <w:bottom w:val="nil"/>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45.7</w:t>
            </w:r>
          </w:p>
        </w:tc>
        <w:tc>
          <w:tcPr>
            <w:tcW w:w="596" w:type="dxa"/>
            <w:tcBorders>
              <w:top w:val="nil"/>
              <w:left w:val="nil"/>
              <w:bottom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44.2</w:t>
            </w:r>
          </w:p>
        </w:tc>
      </w:tr>
      <w:tr w:rsidR="00437442" w:rsidRPr="003B1054" w:rsidTr="007178B8">
        <w:trPr>
          <w:gridAfter w:val="1"/>
          <w:wAfter w:w="197" w:type="dxa"/>
          <w:trHeight w:val="417"/>
          <w:jc w:val="center"/>
        </w:trPr>
        <w:tc>
          <w:tcPr>
            <w:tcW w:w="421" w:type="dxa"/>
            <w:vMerge/>
            <w:tcBorders>
              <w:left w:val="nil"/>
            </w:tcBorders>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437442" w:rsidRPr="003B1054" w:rsidRDefault="00437442"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582" w:type="dxa"/>
            <w:tcBorders>
              <w:top w:val="nil"/>
              <w:left w:val="nil"/>
              <w:right w:val="nil"/>
            </w:tcBorders>
            <w:vAlign w:val="center"/>
          </w:tcPr>
          <w:p w:rsidR="00437442" w:rsidRPr="003B1054" w:rsidRDefault="00437442"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615" w:type="dxa"/>
            <w:tcBorders>
              <w:top w:val="nil"/>
              <w:left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3.87</w:t>
            </w:r>
          </w:p>
        </w:tc>
        <w:tc>
          <w:tcPr>
            <w:tcW w:w="602" w:type="dxa"/>
            <w:tcBorders>
              <w:top w:val="nil"/>
              <w:left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616" w:type="dxa"/>
            <w:tcBorders>
              <w:top w:val="nil"/>
              <w:left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605" w:type="dxa"/>
            <w:tcBorders>
              <w:top w:val="nil"/>
              <w:left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3.70</w:t>
            </w:r>
          </w:p>
        </w:tc>
        <w:tc>
          <w:tcPr>
            <w:tcW w:w="604" w:type="dxa"/>
            <w:tcBorders>
              <w:top w:val="nil"/>
              <w:left w:val="nil"/>
              <w:right w:val="nil"/>
            </w:tcBorders>
            <w:vAlign w:val="center"/>
          </w:tcPr>
          <w:p w:rsidR="00437442" w:rsidRPr="003B1054" w:rsidRDefault="00437442" w:rsidP="00641C19">
            <w:pPr>
              <w:adjustRightInd w:val="0"/>
              <w:snapToGrid w:val="0"/>
              <w:ind w:left="-50"/>
              <w:contextualSpacing/>
              <w:jc w:val="right"/>
              <w:textAlignment w:val="center"/>
              <w:rPr>
                <w:rFonts w:eastAsia="標楷體"/>
                <w:spacing w:val="-20"/>
                <w:sz w:val="22"/>
              </w:rPr>
            </w:pPr>
            <w:r w:rsidRPr="003B1054">
              <w:rPr>
                <w:rFonts w:eastAsia="標楷體"/>
                <w:spacing w:val="-20"/>
                <w:sz w:val="22"/>
              </w:rPr>
              <w:t>3.66</w:t>
            </w:r>
          </w:p>
        </w:tc>
        <w:tc>
          <w:tcPr>
            <w:tcW w:w="602" w:type="dxa"/>
            <w:tcBorders>
              <w:top w:val="nil"/>
              <w:left w:val="nil"/>
              <w:right w:val="nil"/>
            </w:tcBorders>
            <w:vAlign w:val="center"/>
          </w:tcPr>
          <w:p w:rsidR="00437442" w:rsidRPr="00246641" w:rsidRDefault="00437442" w:rsidP="00641C19">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607" w:type="dxa"/>
            <w:tcBorders>
              <w:top w:val="nil"/>
              <w:left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3.64</w:t>
            </w:r>
          </w:p>
        </w:tc>
        <w:tc>
          <w:tcPr>
            <w:tcW w:w="601" w:type="dxa"/>
            <w:tcBorders>
              <w:top w:val="nil"/>
              <w:left w:val="nil"/>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3.72</w:t>
            </w:r>
          </w:p>
        </w:tc>
        <w:tc>
          <w:tcPr>
            <w:tcW w:w="616" w:type="dxa"/>
            <w:tcBorders>
              <w:top w:val="nil"/>
              <w:left w:val="nil"/>
              <w:bottom w:val="single" w:sz="4" w:space="0" w:color="auto"/>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3.68</w:t>
            </w:r>
          </w:p>
        </w:tc>
        <w:tc>
          <w:tcPr>
            <w:tcW w:w="605" w:type="dxa"/>
            <w:tcBorders>
              <w:top w:val="nil"/>
              <w:left w:val="nil"/>
              <w:bottom w:val="single" w:sz="4" w:space="0" w:color="auto"/>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605" w:type="dxa"/>
            <w:tcBorders>
              <w:top w:val="nil"/>
              <w:left w:val="nil"/>
              <w:bottom w:val="single" w:sz="4" w:space="0" w:color="auto"/>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605" w:type="dxa"/>
            <w:tcBorders>
              <w:top w:val="nil"/>
              <w:left w:val="nil"/>
              <w:bottom w:val="single" w:sz="4" w:space="0" w:color="auto"/>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3.73</w:t>
            </w:r>
          </w:p>
        </w:tc>
        <w:tc>
          <w:tcPr>
            <w:tcW w:w="616" w:type="dxa"/>
            <w:tcBorders>
              <w:top w:val="nil"/>
              <w:left w:val="nil"/>
              <w:bottom w:val="single" w:sz="4" w:space="0" w:color="auto"/>
              <w:right w:val="nil"/>
            </w:tcBorders>
            <w:vAlign w:val="center"/>
          </w:tcPr>
          <w:p w:rsidR="00437442"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3.82</w:t>
            </w:r>
          </w:p>
        </w:tc>
        <w:tc>
          <w:tcPr>
            <w:tcW w:w="596" w:type="dxa"/>
            <w:tcBorders>
              <w:top w:val="nil"/>
              <w:left w:val="nil"/>
              <w:bottom w:val="single" w:sz="4" w:space="0" w:color="auto"/>
              <w:right w:val="nil"/>
            </w:tcBorders>
            <w:vAlign w:val="center"/>
          </w:tcPr>
          <w:p w:rsidR="00437442" w:rsidRPr="003B1054" w:rsidRDefault="00437442"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3.70</w:t>
            </w:r>
          </w:p>
        </w:tc>
      </w:tr>
    </w:tbl>
    <w:p w:rsidR="00DE3016" w:rsidRPr="003B1054" w:rsidRDefault="00A2527D" w:rsidP="00DE69E3">
      <w:pPr>
        <w:ind w:leftChars="-177" w:hangingChars="193" w:hanging="425"/>
        <w:rPr>
          <w:rFonts w:eastAsia="標楷體"/>
          <w:bCs/>
        </w:rPr>
      </w:pPr>
      <w:r>
        <w:rPr>
          <w:rFonts w:eastAsia="標楷體" w:hint="eastAsia"/>
          <w:sz w:val="22"/>
          <w:szCs w:val="22"/>
        </w:rPr>
        <w:t>資料來源：行政院主計總處、中央銀行、經濟部。</w:t>
      </w:r>
    </w:p>
    <w:p w:rsidR="00C07E7D" w:rsidRDefault="00C07E7D" w:rsidP="008F2526">
      <w:pPr>
        <w:keepNext/>
        <w:snapToGrid w:val="0"/>
        <w:spacing w:afterLines="100" w:after="360" w:line="200" w:lineRule="atLeast"/>
        <w:jc w:val="center"/>
        <w:outlineLvl w:val="1"/>
        <w:rPr>
          <w:rFonts w:eastAsia="標楷體"/>
          <w:b/>
          <w:bCs/>
          <w:sz w:val="40"/>
          <w:szCs w:val="36"/>
        </w:rPr>
      </w:pPr>
      <w:bookmarkStart w:id="48" w:name="_Toc279048470"/>
      <w:bookmarkStart w:id="49" w:name="_Toc337122124"/>
      <w:bookmarkStart w:id="50" w:name="_Toc349916576"/>
      <w:bookmarkStart w:id="51" w:name="_Toc401923788"/>
      <w:bookmarkStart w:id="52" w:name="_Toc402171704"/>
      <w:bookmarkStart w:id="53" w:name="_Toc279048474"/>
      <w:bookmarkStart w:id="54" w:name="_Toc337122129"/>
      <w:bookmarkStart w:id="55" w:name="_Toc349916581"/>
      <w:bookmarkEnd w:id="37"/>
      <w:bookmarkEnd w:id="38"/>
      <w:r>
        <w:rPr>
          <w:rFonts w:eastAsia="標楷體"/>
          <w:b/>
          <w:bCs/>
          <w:sz w:val="40"/>
          <w:szCs w:val="36"/>
        </w:rPr>
        <w:br w:type="page"/>
      </w:r>
      <w:bookmarkStart w:id="56" w:name="_Toc17466750"/>
      <w:r w:rsidRPr="00C07E7D">
        <w:rPr>
          <w:rFonts w:eastAsia="標楷體" w:hint="eastAsia"/>
          <w:b/>
          <w:sz w:val="32"/>
          <w:szCs w:val="32"/>
          <w:lang w:val="zh-TW"/>
        </w:rPr>
        <w:lastRenderedPageBreak/>
        <w:t>表</w:t>
      </w:r>
      <w:r w:rsidRPr="00C07E7D">
        <w:rPr>
          <w:rFonts w:eastAsia="標楷體" w:hint="eastAsia"/>
          <w:b/>
          <w:sz w:val="32"/>
          <w:szCs w:val="32"/>
          <w:lang w:val="zh-TW"/>
        </w:rPr>
        <w:t xml:space="preserve">4  </w:t>
      </w:r>
      <w:r w:rsidRPr="00C07E7D">
        <w:rPr>
          <w:rFonts w:eastAsia="標楷體" w:hint="eastAsia"/>
          <w:b/>
          <w:sz w:val="32"/>
          <w:szCs w:val="32"/>
          <w:lang w:val="zh-TW"/>
        </w:rPr>
        <w:t>中國大陸主要經濟指標</w:t>
      </w:r>
      <w:bookmarkEnd w:id="56"/>
    </w:p>
    <w:tbl>
      <w:tblPr>
        <w:tblW w:w="5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6"/>
        <w:gridCol w:w="619"/>
        <w:gridCol w:w="1359"/>
        <w:gridCol w:w="869"/>
        <w:gridCol w:w="869"/>
        <w:gridCol w:w="869"/>
        <w:gridCol w:w="869"/>
        <w:gridCol w:w="869"/>
        <w:gridCol w:w="1166"/>
        <w:gridCol w:w="1168"/>
        <w:gridCol w:w="1123"/>
      </w:tblGrid>
      <w:tr w:rsidR="005323AD" w:rsidRPr="00C02382" w:rsidTr="005323AD">
        <w:trPr>
          <w:cantSplit/>
          <w:trHeight w:val="644"/>
          <w:jc w:val="center"/>
        </w:trPr>
        <w:tc>
          <w:tcPr>
            <w:tcW w:w="1193" w:type="pct"/>
            <w:gridSpan w:val="3"/>
            <w:vMerge w:val="restart"/>
            <w:tcBorders>
              <w:left w:val="nil"/>
            </w:tcBorders>
            <w:vAlign w:val="center"/>
          </w:tcPr>
          <w:p w:rsidR="005323AD" w:rsidRPr="00C02382" w:rsidRDefault="005323AD" w:rsidP="005323AD">
            <w:pPr>
              <w:widowControl/>
              <w:snapToGrid w:val="0"/>
              <w:spacing w:before="120" w:line="300" w:lineRule="auto"/>
              <w:jc w:val="center"/>
              <w:rPr>
                <w:rFonts w:eastAsia="標楷體"/>
                <w:kern w:val="0"/>
              </w:rPr>
            </w:pPr>
          </w:p>
        </w:tc>
        <w:tc>
          <w:tcPr>
            <w:tcW w:w="424" w:type="pct"/>
            <w:vMerge w:val="restart"/>
            <w:tcBorders>
              <w:right w:val="nil"/>
            </w:tcBorders>
            <w:vAlign w:val="center"/>
          </w:tcPr>
          <w:p w:rsidR="005323AD" w:rsidRPr="00C02382" w:rsidRDefault="005323AD" w:rsidP="005323AD">
            <w:pPr>
              <w:snapToGrid w:val="0"/>
              <w:spacing w:before="120" w:line="240" w:lineRule="exact"/>
              <w:jc w:val="center"/>
              <w:rPr>
                <w:rFonts w:eastAsia="標楷體"/>
              </w:rPr>
            </w:pPr>
            <w:r w:rsidRPr="00C02382">
              <w:rPr>
                <w:rFonts w:eastAsia="標楷體" w:hint="eastAsia"/>
              </w:rPr>
              <w:t>2014</w:t>
            </w:r>
            <w:r w:rsidRPr="00C02382">
              <w:rPr>
                <w:rFonts w:eastAsia="標楷體" w:hint="eastAsia"/>
              </w:rPr>
              <w:t>年</w:t>
            </w:r>
          </w:p>
        </w:tc>
        <w:tc>
          <w:tcPr>
            <w:tcW w:w="424" w:type="pct"/>
            <w:vMerge w:val="restart"/>
            <w:tcBorders>
              <w:right w:val="nil"/>
            </w:tcBorders>
            <w:vAlign w:val="center"/>
          </w:tcPr>
          <w:p w:rsidR="005323AD" w:rsidRPr="00C02382" w:rsidRDefault="005323AD" w:rsidP="005323AD">
            <w:pPr>
              <w:snapToGrid w:val="0"/>
              <w:spacing w:before="120" w:line="240" w:lineRule="exact"/>
              <w:jc w:val="center"/>
              <w:rPr>
                <w:rFonts w:eastAsia="標楷體"/>
              </w:rPr>
            </w:pPr>
            <w:r w:rsidRPr="00C02382">
              <w:rPr>
                <w:rFonts w:eastAsia="標楷體" w:hint="eastAsia"/>
              </w:rPr>
              <w:t>2015</w:t>
            </w:r>
            <w:r w:rsidRPr="00C02382">
              <w:rPr>
                <w:rFonts w:eastAsia="標楷體" w:hint="eastAsia"/>
              </w:rPr>
              <w:t>年</w:t>
            </w:r>
          </w:p>
        </w:tc>
        <w:tc>
          <w:tcPr>
            <w:tcW w:w="424" w:type="pct"/>
            <w:vMerge w:val="restart"/>
            <w:vAlign w:val="center"/>
          </w:tcPr>
          <w:p w:rsidR="005323AD" w:rsidRPr="00C02382" w:rsidRDefault="005323AD" w:rsidP="005323AD">
            <w:pPr>
              <w:snapToGrid w:val="0"/>
              <w:spacing w:before="120" w:line="240" w:lineRule="exact"/>
              <w:jc w:val="center"/>
              <w:rPr>
                <w:rFonts w:eastAsia="標楷體"/>
              </w:rPr>
            </w:pPr>
            <w:r w:rsidRPr="00C02382">
              <w:rPr>
                <w:rFonts w:eastAsia="標楷體" w:hint="eastAsia"/>
              </w:rPr>
              <w:t>2016</w:t>
            </w:r>
            <w:r w:rsidRPr="00C02382">
              <w:rPr>
                <w:rFonts w:eastAsia="標楷體" w:hint="eastAsia"/>
              </w:rPr>
              <w:t>年</w:t>
            </w:r>
          </w:p>
        </w:tc>
        <w:tc>
          <w:tcPr>
            <w:tcW w:w="424" w:type="pct"/>
            <w:vMerge w:val="restart"/>
            <w:vAlign w:val="center"/>
          </w:tcPr>
          <w:p w:rsidR="005323AD" w:rsidRPr="00C02382" w:rsidRDefault="005323AD" w:rsidP="005323AD">
            <w:pPr>
              <w:snapToGrid w:val="0"/>
              <w:spacing w:before="120" w:line="240" w:lineRule="exact"/>
              <w:jc w:val="center"/>
              <w:rPr>
                <w:rFonts w:eastAsia="標楷體"/>
              </w:rPr>
            </w:pPr>
            <w:r w:rsidRPr="00C02382">
              <w:rPr>
                <w:rFonts w:eastAsia="標楷體" w:hint="eastAsia"/>
              </w:rPr>
              <w:t>2017</w:t>
            </w:r>
            <w:r w:rsidRPr="00C02382">
              <w:rPr>
                <w:rFonts w:eastAsia="標楷體" w:hint="eastAsia"/>
              </w:rPr>
              <w:t>年</w:t>
            </w:r>
          </w:p>
        </w:tc>
        <w:tc>
          <w:tcPr>
            <w:tcW w:w="424" w:type="pct"/>
            <w:vMerge w:val="restart"/>
            <w:vAlign w:val="center"/>
          </w:tcPr>
          <w:p w:rsidR="005323AD" w:rsidRPr="00C02382" w:rsidRDefault="005323AD" w:rsidP="005323AD">
            <w:pPr>
              <w:snapToGrid w:val="0"/>
              <w:spacing w:before="120" w:line="240" w:lineRule="exact"/>
              <w:jc w:val="center"/>
              <w:rPr>
                <w:rFonts w:eastAsia="標楷體"/>
              </w:rPr>
            </w:pPr>
            <w:r w:rsidRPr="00C02382">
              <w:rPr>
                <w:rFonts w:eastAsia="標楷體" w:hint="eastAsia"/>
              </w:rPr>
              <w:t>2018</w:t>
            </w:r>
            <w:r w:rsidRPr="00C02382">
              <w:rPr>
                <w:rFonts w:eastAsia="標楷體" w:hint="eastAsia"/>
              </w:rPr>
              <w:t>年</w:t>
            </w:r>
          </w:p>
        </w:tc>
        <w:tc>
          <w:tcPr>
            <w:tcW w:w="1688" w:type="pct"/>
            <w:gridSpan w:val="3"/>
            <w:tcBorders>
              <w:right w:val="nil"/>
            </w:tcBorders>
            <w:vAlign w:val="center"/>
          </w:tcPr>
          <w:p w:rsidR="005323AD" w:rsidRPr="00C02382" w:rsidRDefault="005323AD" w:rsidP="005323AD">
            <w:pPr>
              <w:snapToGrid w:val="0"/>
              <w:spacing w:before="120" w:line="240" w:lineRule="exact"/>
              <w:jc w:val="center"/>
              <w:rPr>
                <w:rFonts w:eastAsia="標楷體"/>
              </w:rPr>
            </w:pPr>
            <w:r w:rsidRPr="00C02382">
              <w:rPr>
                <w:rFonts w:eastAsia="標楷體" w:hint="eastAsia"/>
              </w:rPr>
              <w:t>2019</w:t>
            </w:r>
            <w:r w:rsidRPr="00C02382">
              <w:rPr>
                <w:rFonts w:eastAsia="標楷體" w:hint="eastAsia"/>
              </w:rPr>
              <w:t>年</w:t>
            </w:r>
          </w:p>
        </w:tc>
      </w:tr>
      <w:tr w:rsidR="005323AD" w:rsidRPr="00C02382" w:rsidTr="005323AD">
        <w:trPr>
          <w:cantSplit/>
          <w:trHeight w:val="644"/>
          <w:jc w:val="center"/>
        </w:trPr>
        <w:tc>
          <w:tcPr>
            <w:tcW w:w="1193" w:type="pct"/>
            <w:gridSpan w:val="3"/>
            <w:vMerge/>
            <w:tcBorders>
              <w:left w:val="nil"/>
            </w:tcBorders>
            <w:vAlign w:val="center"/>
          </w:tcPr>
          <w:p w:rsidR="005323AD" w:rsidRPr="00C02382" w:rsidRDefault="005323AD" w:rsidP="005323AD">
            <w:pPr>
              <w:widowControl/>
              <w:snapToGrid w:val="0"/>
              <w:spacing w:before="120" w:line="300" w:lineRule="auto"/>
              <w:jc w:val="center"/>
              <w:rPr>
                <w:rFonts w:eastAsia="標楷體"/>
                <w:kern w:val="0"/>
              </w:rPr>
            </w:pPr>
          </w:p>
        </w:tc>
        <w:tc>
          <w:tcPr>
            <w:tcW w:w="424" w:type="pct"/>
            <w:vMerge/>
            <w:tcBorders>
              <w:right w:val="nil"/>
            </w:tcBorders>
            <w:vAlign w:val="center"/>
          </w:tcPr>
          <w:p w:rsidR="005323AD" w:rsidRPr="00C02382" w:rsidRDefault="005323AD" w:rsidP="005323AD">
            <w:pPr>
              <w:snapToGrid w:val="0"/>
              <w:spacing w:before="120" w:line="240" w:lineRule="exact"/>
              <w:jc w:val="center"/>
              <w:rPr>
                <w:rFonts w:eastAsia="標楷體"/>
              </w:rPr>
            </w:pPr>
          </w:p>
        </w:tc>
        <w:tc>
          <w:tcPr>
            <w:tcW w:w="424" w:type="pct"/>
            <w:vMerge/>
            <w:tcBorders>
              <w:right w:val="nil"/>
            </w:tcBorders>
            <w:vAlign w:val="center"/>
          </w:tcPr>
          <w:p w:rsidR="005323AD" w:rsidRPr="00C02382" w:rsidRDefault="005323AD" w:rsidP="005323AD">
            <w:pPr>
              <w:snapToGrid w:val="0"/>
              <w:spacing w:before="120" w:line="240" w:lineRule="exact"/>
              <w:jc w:val="center"/>
              <w:rPr>
                <w:rFonts w:eastAsia="標楷體"/>
              </w:rPr>
            </w:pPr>
          </w:p>
        </w:tc>
        <w:tc>
          <w:tcPr>
            <w:tcW w:w="424" w:type="pct"/>
            <w:vMerge/>
            <w:vAlign w:val="center"/>
          </w:tcPr>
          <w:p w:rsidR="005323AD" w:rsidRPr="00C02382" w:rsidRDefault="005323AD" w:rsidP="005323AD">
            <w:pPr>
              <w:snapToGrid w:val="0"/>
              <w:spacing w:before="120" w:line="240" w:lineRule="exact"/>
              <w:jc w:val="center"/>
              <w:rPr>
                <w:rFonts w:eastAsia="標楷體"/>
              </w:rPr>
            </w:pPr>
          </w:p>
        </w:tc>
        <w:tc>
          <w:tcPr>
            <w:tcW w:w="424" w:type="pct"/>
            <w:vMerge/>
            <w:vAlign w:val="center"/>
          </w:tcPr>
          <w:p w:rsidR="005323AD" w:rsidRPr="00C02382" w:rsidRDefault="005323AD" w:rsidP="005323AD">
            <w:pPr>
              <w:snapToGrid w:val="0"/>
              <w:spacing w:before="120" w:line="240" w:lineRule="exact"/>
              <w:jc w:val="center"/>
              <w:rPr>
                <w:rFonts w:eastAsia="標楷體"/>
              </w:rPr>
            </w:pPr>
          </w:p>
        </w:tc>
        <w:tc>
          <w:tcPr>
            <w:tcW w:w="424" w:type="pct"/>
            <w:vMerge/>
            <w:vAlign w:val="center"/>
          </w:tcPr>
          <w:p w:rsidR="005323AD" w:rsidRPr="00C02382" w:rsidRDefault="005323AD" w:rsidP="005323AD">
            <w:pPr>
              <w:snapToGrid w:val="0"/>
              <w:spacing w:before="120" w:line="240" w:lineRule="exact"/>
              <w:jc w:val="center"/>
              <w:rPr>
                <w:rFonts w:eastAsia="標楷體"/>
              </w:rPr>
            </w:pPr>
          </w:p>
        </w:tc>
        <w:tc>
          <w:tcPr>
            <w:tcW w:w="569" w:type="pct"/>
            <w:vAlign w:val="center"/>
          </w:tcPr>
          <w:p w:rsidR="005323AD" w:rsidRPr="00C02382" w:rsidRDefault="005323AD" w:rsidP="005323AD">
            <w:pPr>
              <w:snapToGrid w:val="0"/>
              <w:spacing w:before="120" w:line="240" w:lineRule="exact"/>
              <w:jc w:val="center"/>
              <w:rPr>
                <w:rFonts w:eastAsia="標楷體"/>
              </w:rPr>
            </w:pPr>
            <w:r>
              <w:rPr>
                <w:rFonts w:eastAsia="標楷體" w:hint="eastAsia"/>
              </w:rPr>
              <w:t>6</w:t>
            </w:r>
            <w:r w:rsidRPr="00C02382">
              <w:rPr>
                <w:rFonts w:eastAsia="標楷體" w:hint="eastAsia"/>
              </w:rPr>
              <w:t>月</w:t>
            </w:r>
          </w:p>
        </w:tc>
        <w:tc>
          <w:tcPr>
            <w:tcW w:w="570" w:type="pct"/>
            <w:vAlign w:val="center"/>
          </w:tcPr>
          <w:p w:rsidR="005323AD" w:rsidRPr="00C02382" w:rsidRDefault="005323AD" w:rsidP="005323AD">
            <w:pPr>
              <w:snapToGrid w:val="0"/>
              <w:spacing w:before="120" w:line="240" w:lineRule="exact"/>
              <w:jc w:val="center"/>
              <w:rPr>
                <w:rFonts w:eastAsia="標楷體"/>
              </w:rPr>
            </w:pPr>
            <w:r>
              <w:rPr>
                <w:rFonts w:eastAsia="標楷體" w:hint="eastAsia"/>
              </w:rPr>
              <w:t>7</w:t>
            </w:r>
            <w:r w:rsidRPr="00C02382">
              <w:rPr>
                <w:rFonts w:eastAsia="標楷體" w:hint="eastAsia"/>
              </w:rPr>
              <w:t>月</w:t>
            </w:r>
          </w:p>
        </w:tc>
        <w:tc>
          <w:tcPr>
            <w:tcW w:w="549" w:type="pct"/>
            <w:tcBorders>
              <w:right w:val="nil"/>
            </w:tcBorders>
            <w:vAlign w:val="center"/>
          </w:tcPr>
          <w:p w:rsidR="005323AD" w:rsidRPr="00C02382" w:rsidRDefault="005323AD" w:rsidP="005323AD">
            <w:pPr>
              <w:snapToGrid w:val="0"/>
              <w:spacing w:before="120" w:line="240" w:lineRule="exact"/>
              <w:jc w:val="center"/>
              <w:rPr>
                <w:rFonts w:eastAsia="標楷體"/>
              </w:rPr>
            </w:pPr>
            <w:r w:rsidRPr="00C02382">
              <w:rPr>
                <w:rFonts w:eastAsia="標楷體" w:hint="eastAsia"/>
              </w:rPr>
              <w:t>1~</w:t>
            </w:r>
            <w:r>
              <w:rPr>
                <w:rFonts w:eastAsia="標楷體" w:hint="eastAsia"/>
              </w:rPr>
              <w:t>7</w:t>
            </w:r>
            <w:r w:rsidRPr="00C02382">
              <w:rPr>
                <w:rFonts w:eastAsia="標楷體" w:hint="eastAsia"/>
              </w:rPr>
              <w:t>月</w:t>
            </w:r>
          </w:p>
        </w:tc>
      </w:tr>
      <w:tr w:rsidR="005323AD" w:rsidRPr="00C02382" w:rsidTr="005323AD">
        <w:trPr>
          <w:cantSplit/>
          <w:trHeight w:hRule="exact" w:val="799"/>
          <w:jc w:val="center"/>
        </w:trPr>
        <w:tc>
          <w:tcPr>
            <w:tcW w:w="530" w:type="pct"/>
            <w:gridSpan w:val="2"/>
            <w:vMerge w:val="restart"/>
            <w:tcBorders>
              <w:top w:val="single" w:sz="4" w:space="0" w:color="auto"/>
              <w:left w:val="nil"/>
              <w:bottom w:val="double" w:sz="4" w:space="0" w:color="auto"/>
            </w:tcBorders>
            <w:vAlign w:val="center"/>
          </w:tcPr>
          <w:p w:rsidR="005323AD" w:rsidRPr="00C02382" w:rsidRDefault="005323AD" w:rsidP="005323AD">
            <w:pPr>
              <w:jc w:val="center"/>
              <w:rPr>
                <w:rFonts w:eastAsia="標楷體"/>
                <w:bCs/>
                <w:kern w:val="0"/>
                <w:szCs w:val="40"/>
              </w:rPr>
            </w:pPr>
            <w:r w:rsidRPr="00C02382">
              <w:rPr>
                <w:rFonts w:eastAsia="標楷體"/>
                <w:bCs/>
                <w:kern w:val="0"/>
                <w:szCs w:val="40"/>
              </w:rPr>
              <w:t>國內生</w:t>
            </w:r>
            <w:r w:rsidRPr="00C02382">
              <w:rPr>
                <w:rFonts w:eastAsia="標楷體"/>
                <w:bCs/>
                <w:kern w:val="0"/>
                <w:szCs w:val="40"/>
              </w:rPr>
              <w:br/>
            </w:r>
            <w:r w:rsidRPr="00C02382">
              <w:rPr>
                <w:rFonts w:eastAsia="標楷體"/>
                <w:bCs/>
                <w:kern w:val="0"/>
                <w:szCs w:val="40"/>
              </w:rPr>
              <w:t>產總值</w:t>
            </w:r>
          </w:p>
          <w:p w:rsidR="005323AD" w:rsidRPr="00C02382" w:rsidRDefault="005323AD" w:rsidP="005323AD">
            <w:pPr>
              <w:jc w:val="center"/>
              <w:rPr>
                <w:rFonts w:eastAsia="標楷體"/>
              </w:rPr>
            </w:pPr>
            <w:r w:rsidRPr="00C02382">
              <w:rPr>
                <w:rFonts w:eastAsia="標楷體"/>
              </w:rPr>
              <w:t>（</w:t>
            </w:r>
            <w:r w:rsidRPr="00C02382">
              <w:rPr>
                <w:rFonts w:eastAsia="標楷體"/>
              </w:rPr>
              <w:t>GDP</w:t>
            </w:r>
            <w:r w:rsidRPr="00C02382">
              <w:rPr>
                <w:rFonts w:eastAsia="標楷體"/>
              </w:rPr>
              <w:t>）</w:t>
            </w:r>
          </w:p>
        </w:tc>
        <w:tc>
          <w:tcPr>
            <w:tcW w:w="663" w:type="pct"/>
            <w:tcBorders>
              <w:top w:val="single" w:sz="4" w:space="0" w:color="auto"/>
              <w:bottom w:val="single" w:sz="4" w:space="0" w:color="auto"/>
            </w:tcBorders>
            <w:vAlign w:val="center"/>
          </w:tcPr>
          <w:p w:rsidR="005323AD" w:rsidRPr="00C02382" w:rsidRDefault="005323AD" w:rsidP="005323AD">
            <w:pPr>
              <w:spacing w:line="240" w:lineRule="atLeast"/>
              <w:jc w:val="center"/>
              <w:rPr>
                <w:rFonts w:eastAsia="標楷體"/>
                <w:sz w:val="22"/>
              </w:rPr>
            </w:pPr>
            <w:r w:rsidRPr="00C02382">
              <w:rPr>
                <w:rFonts w:eastAsia="標楷體"/>
                <w:sz w:val="22"/>
              </w:rPr>
              <w:t>金額</w:t>
            </w:r>
          </w:p>
          <w:p w:rsidR="005323AD" w:rsidRPr="00C02382" w:rsidRDefault="005323AD" w:rsidP="005323AD">
            <w:pPr>
              <w:spacing w:line="240" w:lineRule="atLeast"/>
              <w:jc w:val="center"/>
              <w:rPr>
                <w:rFonts w:eastAsia="標楷體"/>
                <w:sz w:val="22"/>
              </w:rPr>
            </w:pPr>
            <w:r w:rsidRPr="00C02382">
              <w:rPr>
                <w:rFonts w:eastAsia="標楷體"/>
                <w:sz w:val="22"/>
              </w:rPr>
              <w:t>（億人民幣）</w:t>
            </w:r>
          </w:p>
        </w:tc>
        <w:tc>
          <w:tcPr>
            <w:tcW w:w="424" w:type="pct"/>
            <w:tcBorders>
              <w:top w:val="single" w:sz="4" w:space="0" w:color="auto"/>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6</w:t>
            </w:r>
            <w:r w:rsidRPr="00C02382">
              <w:rPr>
                <w:rFonts w:eastAsia="標楷體" w:hint="eastAsia"/>
                <w:sz w:val="22"/>
              </w:rPr>
              <w:t>43</w:t>
            </w:r>
            <w:r w:rsidRPr="00C02382">
              <w:rPr>
                <w:rFonts w:eastAsia="標楷體"/>
                <w:sz w:val="22"/>
              </w:rPr>
              <w:t>,</w:t>
            </w:r>
            <w:r w:rsidRPr="00C02382">
              <w:rPr>
                <w:rFonts w:eastAsia="標楷體" w:hint="eastAsia"/>
                <w:sz w:val="22"/>
              </w:rPr>
              <w:t>974</w:t>
            </w:r>
          </w:p>
        </w:tc>
        <w:tc>
          <w:tcPr>
            <w:tcW w:w="424" w:type="pct"/>
            <w:tcBorders>
              <w:top w:val="single" w:sz="4" w:space="0" w:color="auto"/>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689, 052</w:t>
            </w:r>
          </w:p>
        </w:tc>
        <w:tc>
          <w:tcPr>
            <w:tcW w:w="424" w:type="pct"/>
            <w:tcBorders>
              <w:top w:val="single" w:sz="4" w:space="0" w:color="auto"/>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74</w:t>
            </w:r>
            <w:r w:rsidRPr="00C02382">
              <w:rPr>
                <w:rFonts w:eastAsia="標楷體" w:hint="eastAsia"/>
                <w:sz w:val="22"/>
              </w:rPr>
              <w:t>3</w:t>
            </w:r>
            <w:r w:rsidRPr="00C02382">
              <w:rPr>
                <w:rFonts w:eastAsia="標楷體"/>
                <w:sz w:val="22"/>
              </w:rPr>
              <w:t>,</w:t>
            </w:r>
            <w:r w:rsidRPr="00C02382">
              <w:rPr>
                <w:rFonts w:eastAsia="標楷體" w:hint="eastAsia"/>
                <w:sz w:val="22"/>
              </w:rPr>
              <w:t>585</w:t>
            </w:r>
          </w:p>
        </w:tc>
        <w:tc>
          <w:tcPr>
            <w:tcW w:w="424" w:type="pct"/>
            <w:tcBorders>
              <w:top w:val="single" w:sz="4" w:space="0" w:color="auto"/>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827,122</w:t>
            </w:r>
          </w:p>
        </w:tc>
        <w:tc>
          <w:tcPr>
            <w:tcW w:w="424" w:type="pct"/>
            <w:tcBorders>
              <w:top w:val="single" w:sz="4" w:space="0" w:color="auto"/>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900,309</w:t>
            </w:r>
          </w:p>
        </w:tc>
        <w:tc>
          <w:tcPr>
            <w:tcW w:w="569" w:type="pct"/>
            <w:tcBorders>
              <w:top w:val="single" w:sz="4" w:space="0" w:color="auto"/>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237</w:t>
            </w:r>
            <w:r w:rsidRPr="00C02382">
              <w:rPr>
                <w:rFonts w:eastAsia="標楷體" w:hint="eastAsia"/>
                <w:sz w:val="22"/>
              </w:rPr>
              <w:t>,5</w:t>
            </w:r>
            <w:r w:rsidRPr="00C02382">
              <w:rPr>
                <w:rFonts w:eastAsia="標楷體"/>
                <w:sz w:val="22"/>
              </w:rPr>
              <w:t>00</w:t>
            </w:r>
            <w:r w:rsidRPr="00C02382">
              <w:rPr>
                <w:rFonts w:eastAsia="標楷體" w:hint="eastAsia"/>
                <w:sz w:val="22"/>
              </w:rPr>
              <w:br/>
              <w:t>(Q2)</w:t>
            </w:r>
          </w:p>
        </w:tc>
        <w:tc>
          <w:tcPr>
            <w:tcW w:w="570" w:type="pct"/>
            <w:tcBorders>
              <w:top w:val="single" w:sz="4" w:space="0" w:color="auto"/>
              <w:left w:val="nil"/>
              <w:bottom w:val="nil"/>
              <w:right w:val="nil"/>
            </w:tcBorders>
            <w:vAlign w:val="center"/>
          </w:tcPr>
          <w:p w:rsidR="005323AD" w:rsidRPr="009C7B33" w:rsidRDefault="005323AD" w:rsidP="005323AD">
            <w:pPr>
              <w:snapToGrid w:val="0"/>
              <w:spacing w:line="240" w:lineRule="exact"/>
              <w:jc w:val="center"/>
              <w:rPr>
                <w:rFonts w:eastAsia="標楷體"/>
                <w:color w:val="FF0000"/>
                <w:sz w:val="22"/>
              </w:rPr>
            </w:pPr>
            <w:r w:rsidRPr="00C02382">
              <w:rPr>
                <w:rFonts w:eastAsia="標楷體"/>
                <w:sz w:val="22"/>
              </w:rPr>
              <w:t>－</w:t>
            </w:r>
          </w:p>
        </w:tc>
        <w:tc>
          <w:tcPr>
            <w:tcW w:w="549" w:type="pct"/>
            <w:tcBorders>
              <w:top w:val="single" w:sz="4" w:space="0" w:color="auto"/>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450</w:t>
            </w:r>
            <w:r w:rsidRPr="00C02382">
              <w:rPr>
                <w:rFonts w:eastAsia="標楷體" w:hint="eastAsia"/>
                <w:sz w:val="22"/>
              </w:rPr>
              <w:t>,933</w:t>
            </w:r>
            <w:r>
              <w:rPr>
                <w:rFonts w:eastAsia="標楷體"/>
                <w:sz w:val="22"/>
              </w:rPr>
              <w:br/>
            </w:r>
            <w:r>
              <w:rPr>
                <w:rFonts w:eastAsia="標楷體" w:hint="eastAsia"/>
                <w:sz w:val="22"/>
              </w:rPr>
              <w:t>(1~6</w:t>
            </w:r>
            <w:r>
              <w:rPr>
                <w:rFonts w:eastAsia="標楷體" w:hint="eastAsia"/>
                <w:sz w:val="22"/>
              </w:rPr>
              <w:t>月</w:t>
            </w:r>
            <w:r>
              <w:rPr>
                <w:rFonts w:eastAsia="標楷體" w:hint="eastAsia"/>
                <w:sz w:val="22"/>
              </w:rPr>
              <w:t>)</w:t>
            </w:r>
          </w:p>
        </w:tc>
      </w:tr>
      <w:tr w:rsidR="005323AD" w:rsidRPr="00C02382" w:rsidTr="005323AD">
        <w:trPr>
          <w:cantSplit/>
          <w:trHeight w:hRule="exact" w:val="603"/>
          <w:jc w:val="center"/>
        </w:trPr>
        <w:tc>
          <w:tcPr>
            <w:tcW w:w="530" w:type="pct"/>
            <w:gridSpan w:val="2"/>
            <w:vMerge/>
            <w:tcBorders>
              <w:top w:val="double" w:sz="4" w:space="0" w:color="auto"/>
              <w:left w:val="nil"/>
              <w:bottom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成長率</w:t>
            </w:r>
          </w:p>
          <w:p w:rsidR="005323AD" w:rsidRPr="00C02382" w:rsidRDefault="005323AD" w:rsidP="005323AD">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7.3</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6.9</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6.7</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6.9</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6.6</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6.2</w:t>
            </w:r>
          </w:p>
        </w:tc>
        <w:tc>
          <w:tcPr>
            <w:tcW w:w="570" w:type="pct"/>
            <w:tcBorders>
              <w:top w:val="nil"/>
              <w:left w:val="nil"/>
              <w:bottom w:val="nil"/>
              <w:right w:val="nil"/>
            </w:tcBorders>
            <w:vAlign w:val="center"/>
          </w:tcPr>
          <w:p w:rsidR="005323AD" w:rsidRPr="009C7B33" w:rsidRDefault="005323AD" w:rsidP="005323AD">
            <w:pPr>
              <w:snapToGrid w:val="0"/>
              <w:spacing w:line="240" w:lineRule="exact"/>
              <w:jc w:val="center"/>
              <w:rPr>
                <w:rFonts w:eastAsia="標楷體"/>
                <w:color w:val="FF0000"/>
                <w:sz w:val="22"/>
              </w:rPr>
            </w:pPr>
            <w:r w:rsidRPr="00C02382">
              <w:rPr>
                <w:rFonts w:eastAsia="標楷體"/>
                <w:sz w:val="22"/>
              </w:rPr>
              <w:t>－</w:t>
            </w:r>
          </w:p>
        </w:tc>
        <w:tc>
          <w:tcPr>
            <w:tcW w:w="54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6.3</w:t>
            </w:r>
          </w:p>
        </w:tc>
      </w:tr>
      <w:tr w:rsidR="005323AD" w:rsidRPr="00C02382" w:rsidTr="005323AD">
        <w:trPr>
          <w:cantSplit/>
          <w:trHeight w:hRule="exact" w:val="620"/>
          <w:jc w:val="center"/>
        </w:trPr>
        <w:tc>
          <w:tcPr>
            <w:tcW w:w="530" w:type="pct"/>
            <w:gridSpan w:val="2"/>
            <w:vMerge w:val="restart"/>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ind w:rightChars="-20" w:right="-48"/>
              <w:jc w:val="center"/>
              <w:rPr>
                <w:rFonts w:eastAsia="標楷體"/>
              </w:rPr>
            </w:pPr>
            <w:r w:rsidRPr="00C02382">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金額</w:t>
            </w:r>
          </w:p>
          <w:p w:rsidR="005323AD" w:rsidRPr="00C02382" w:rsidRDefault="005323AD" w:rsidP="005323AD">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502,005</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551</w:t>
            </w:r>
            <w:r w:rsidRPr="00C02382">
              <w:rPr>
                <w:rFonts w:eastAsia="標楷體"/>
                <w:sz w:val="22"/>
              </w:rPr>
              <w:t>,</w:t>
            </w:r>
            <w:r w:rsidRPr="00C02382">
              <w:rPr>
                <w:rFonts w:eastAsia="標楷體" w:hint="eastAsia"/>
                <w:sz w:val="22"/>
              </w:rPr>
              <w:t>590</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596,501</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631</w:t>
            </w:r>
            <w:r w:rsidRPr="00C02382">
              <w:rPr>
                <w:rFonts w:eastAsia="標楷體"/>
                <w:sz w:val="22"/>
              </w:rPr>
              <w:t>,</w:t>
            </w:r>
            <w:r w:rsidRPr="00C02382">
              <w:rPr>
                <w:rFonts w:eastAsia="標楷體" w:hint="eastAsia"/>
                <w:sz w:val="22"/>
              </w:rPr>
              <w:t>684</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635,636</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81,545</w:t>
            </w:r>
          </w:p>
        </w:tc>
        <w:tc>
          <w:tcPr>
            <w:tcW w:w="570" w:type="pct"/>
            <w:tcBorders>
              <w:top w:val="nil"/>
              <w:left w:val="nil"/>
              <w:bottom w:val="nil"/>
              <w:right w:val="nil"/>
            </w:tcBorders>
            <w:vAlign w:val="center"/>
          </w:tcPr>
          <w:p w:rsidR="005323AD" w:rsidRPr="00F358F7" w:rsidRDefault="005323AD" w:rsidP="005323AD">
            <w:pPr>
              <w:snapToGrid w:val="0"/>
              <w:spacing w:line="240" w:lineRule="exact"/>
              <w:jc w:val="center"/>
              <w:rPr>
                <w:rFonts w:eastAsia="標楷體"/>
                <w:sz w:val="22"/>
              </w:rPr>
            </w:pPr>
            <w:r w:rsidRPr="00F358F7">
              <w:rPr>
                <w:rFonts w:eastAsia="標楷體"/>
                <w:sz w:val="22"/>
              </w:rPr>
              <w:t>49</w:t>
            </w:r>
            <w:r w:rsidRPr="00F358F7">
              <w:rPr>
                <w:rFonts w:eastAsia="標楷體" w:hint="eastAsia"/>
                <w:sz w:val="22"/>
              </w:rPr>
              <w:t>,</w:t>
            </w:r>
            <w:r w:rsidRPr="00F358F7">
              <w:rPr>
                <w:rFonts w:eastAsia="標楷體"/>
                <w:sz w:val="22"/>
              </w:rPr>
              <w:t>792</w:t>
            </w:r>
          </w:p>
        </w:tc>
        <w:tc>
          <w:tcPr>
            <w:tcW w:w="549" w:type="pct"/>
            <w:tcBorders>
              <w:top w:val="nil"/>
              <w:left w:val="nil"/>
              <w:bottom w:val="nil"/>
              <w:right w:val="nil"/>
            </w:tcBorders>
            <w:vAlign w:val="center"/>
          </w:tcPr>
          <w:p w:rsidR="005323AD" w:rsidRPr="00F358F7" w:rsidRDefault="005323AD" w:rsidP="005323AD">
            <w:pPr>
              <w:snapToGrid w:val="0"/>
              <w:spacing w:line="240" w:lineRule="exact"/>
              <w:jc w:val="center"/>
              <w:rPr>
                <w:rFonts w:eastAsia="標楷體"/>
                <w:sz w:val="22"/>
              </w:rPr>
            </w:pPr>
            <w:r w:rsidRPr="00F358F7">
              <w:rPr>
                <w:rFonts w:eastAsia="標楷體"/>
                <w:sz w:val="22"/>
              </w:rPr>
              <w:t>348,892</w:t>
            </w:r>
          </w:p>
        </w:tc>
      </w:tr>
      <w:tr w:rsidR="005323AD" w:rsidRPr="00C02382" w:rsidTr="005323AD">
        <w:trPr>
          <w:cantSplit/>
          <w:trHeight w:hRule="exact" w:val="620"/>
          <w:jc w:val="center"/>
        </w:trPr>
        <w:tc>
          <w:tcPr>
            <w:tcW w:w="530" w:type="pct"/>
            <w:gridSpan w:val="2"/>
            <w:vMerge/>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p w:rsidR="005323AD" w:rsidRPr="00C02382" w:rsidRDefault="005323AD" w:rsidP="005323AD">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15.7</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10.0</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8.1</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5.9</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5.9</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0.3</w:t>
            </w:r>
          </w:p>
        </w:tc>
        <w:tc>
          <w:tcPr>
            <w:tcW w:w="570" w:type="pct"/>
            <w:tcBorders>
              <w:top w:val="nil"/>
              <w:left w:val="nil"/>
              <w:bottom w:val="nil"/>
              <w:right w:val="nil"/>
            </w:tcBorders>
            <w:vAlign w:val="center"/>
          </w:tcPr>
          <w:p w:rsidR="005323AD" w:rsidRPr="00F358F7" w:rsidRDefault="005323AD" w:rsidP="005323AD">
            <w:pPr>
              <w:snapToGrid w:val="0"/>
              <w:spacing w:line="240" w:lineRule="exact"/>
              <w:jc w:val="center"/>
              <w:rPr>
                <w:rFonts w:eastAsia="標楷體"/>
                <w:sz w:val="22"/>
              </w:rPr>
            </w:pPr>
            <w:r w:rsidRPr="00F358F7">
              <w:rPr>
                <w:rFonts w:eastAsia="標楷體" w:hint="eastAsia"/>
                <w:sz w:val="22"/>
              </w:rPr>
              <w:t>0.</w:t>
            </w:r>
            <w:r w:rsidRPr="00F358F7">
              <w:rPr>
                <w:rFonts w:eastAsia="標楷體"/>
                <w:sz w:val="22"/>
              </w:rPr>
              <w:t>4</w:t>
            </w:r>
          </w:p>
        </w:tc>
        <w:tc>
          <w:tcPr>
            <w:tcW w:w="549" w:type="pct"/>
            <w:tcBorders>
              <w:top w:val="nil"/>
              <w:left w:val="nil"/>
              <w:bottom w:val="nil"/>
              <w:right w:val="nil"/>
            </w:tcBorders>
            <w:vAlign w:val="center"/>
          </w:tcPr>
          <w:p w:rsidR="005323AD" w:rsidRPr="00F358F7" w:rsidRDefault="005323AD" w:rsidP="005323AD">
            <w:pPr>
              <w:snapToGrid w:val="0"/>
              <w:spacing w:line="240" w:lineRule="exact"/>
              <w:jc w:val="center"/>
              <w:rPr>
                <w:rFonts w:eastAsia="標楷體"/>
                <w:sz w:val="22"/>
              </w:rPr>
            </w:pPr>
            <w:r w:rsidRPr="00F358F7">
              <w:rPr>
                <w:rFonts w:eastAsia="標楷體" w:hint="eastAsia"/>
                <w:sz w:val="22"/>
              </w:rPr>
              <w:t>5.</w:t>
            </w:r>
            <w:r w:rsidRPr="00F358F7">
              <w:rPr>
                <w:rFonts w:eastAsia="標楷體"/>
                <w:sz w:val="22"/>
              </w:rPr>
              <w:t>7</w:t>
            </w:r>
          </w:p>
        </w:tc>
      </w:tr>
      <w:tr w:rsidR="005323AD" w:rsidRPr="00C02382" w:rsidTr="005323AD">
        <w:trPr>
          <w:cantSplit/>
          <w:trHeight w:hRule="exact" w:val="620"/>
          <w:jc w:val="center"/>
        </w:trPr>
        <w:tc>
          <w:tcPr>
            <w:tcW w:w="530" w:type="pct"/>
            <w:gridSpan w:val="2"/>
            <w:vMerge w:val="restart"/>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ind w:rightChars="-20" w:right="-48"/>
              <w:jc w:val="center"/>
              <w:rPr>
                <w:rFonts w:eastAsia="標楷體"/>
              </w:rPr>
            </w:pPr>
            <w:r w:rsidRPr="00C02382">
              <w:rPr>
                <w:rFonts w:eastAsia="標楷體"/>
              </w:rPr>
              <w:t>消費品</w:t>
            </w:r>
            <w:r w:rsidRPr="00C02382">
              <w:rPr>
                <w:rFonts w:eastAsia="標楷體"/>
              </w:rPr>
              <w:br/>
            </w:r>
            <w:r w:rsidRPr="00C02382">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金額</w:t>
            </w:r>
          </w:p>
          <w:p w:rsidR="005323AD" w:rsidRPr="00C02382" w:rsidRDefault="005323AD" w:rsidP="005323AD">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262,394</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300</w:t>
            </w:r>
            <w:r w:rsidRPr="00C02382">
              <w:rPr>
                <w:rFonts w:eastAsia="標楷體"/>
                <w:sz w:val="22"/>
              </w:rPr>
              <w:t>,</w:t>
            </w:r>
            <w:r w:rsidRPr="00C02382">
              <w:rPr>
                <w:rFonts w:eastAsia="標楷體" w:hint="eastAsia"/>
                <w:sz w:val="22"/>
              </w:rPr>
              <w:t>931</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332,316</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366</w:t>
            </w:r>
            <w:r w:rsidRPr="00C02382">
              <w:rPr>
                <w:rFonts w:eastAsia="標楷體"/>
                <w:sz w:val="22"/>
              </w:rPr>
              <w:t>,</w:t>
            </w:r>
            <w:r w:rsidRPr="00C02382">
              <w:rPr>
                <w:rFonts w:eastAsia="標楷體" w:hint="eastAsia"/>
                <w:sz w:val="22"/>
              </w:rPr>
              <w:t>262</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380,987</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33,878.</w:t>
            </w:r>
            <w:r>
              <w:rPr>
                <w:rFonts w:eastAsia="標楷體" w:hint="eastAsia"/>
                <w:sz w:val="22"/>
              </w:rPr>
              <w:t>1</w:t>
            </w:r>
          </w:p>
        </w:tc>
        <w:tc>
          <w:tcPr>
            <w:tcW w:w="570" w:type="pct"/>
            <w:tcBorders>
              <w:top w:val="nil"/>
              <w:left w:val="nil"/>
              <w:bottom w:val="nil"/>
              <w:right w:val="nil"/>
            </w:tcBorders>
            <w:vAlign w:val="center"/>
          </w:tcPr>
          <w:p w:rsidR="005323AD" w:rsidRPr="00F358F7" w:rsidRDefault="005323AD" w:rsidP="005323AD">
            <w:pPr>
              <w:snapToGrid w:val="0"/>
              <w:spacing w:line="240" w:lineRule="exact"/>
              <w:jc w:val="center"/>
              <w:rPr>
                <w:rFonts w:eastAsia="標楷體"/>
                <w:sz w:val="22"/>
              </w:rPr>
            </w:pPr>
            <w:r w:rsidRPr="00F358F7">
              <w:rPr>
                <w:rFonts w:eastAsia="標楷體"/>
                <w:sz w:val="22"/>
              </w:rPr>
              <w:t>33073.3</w:t>
            </w:r>
          </w:p>
        </w:tc>
        <w:tc>
          <w:tcPr>
            <w:tcW w:w="549" w:type="pct"/>
            <w:tcBorders>
              <w:top w:val="nil"/>
              <w:left w:val="nil"/>
              <w:bottom w:val="nil"/>
              <w:right w:val="nil"/>
            </w:tcBorders>
            <w:vAlign w:val="center"/>
          </w:tcPr>
          <w:p w:rsidR="005323AD" w:rsidRPr="00F358F7" w:rsidRDefault="005323AD" w:rsidP="005323AD">
            <w:pPr>
              <w:snapToGrid w:val="0"/>
              <w:spacing w:line="240" w:lineRule="exact"/>
              <w:jc w:val="center"/>
              <w:rPr>
                <w:rFonts w:eastAsia="標楷體"/>
                <w:sz w:val="22"/>
              </w:rPr>
            </w:pPr>
            <w:r w:rsidRPr="00F358F7">
              <w:rPr>
                <w:rFonts w:eastAsia="標楷體"/>
                <w:sz w:val="22"/>
              </w:rPr>
              <w:t>228282.9</w:t>
            </w:r>
          </w:p>
        </w:tc>
      </w:tr>
      <w:tr w:rsidR="005323AD" w:rsidRPr="00C02382" w:rsidTr="005323AD">
        <w:trPr>
          <w:cantSplit/>
          <w:trHeight w:hRule="exact" w:val="620"/>
          <w:jc w:val="center"/>
        </w:trPr>
        <w:tc>
          <w:tcPr>
            <w:tcW w:w="530" w:type="pct"/>
            <w:gridSpan w:val="2"/>
            <w:vMerge/>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p w:rsidR="005323AD" w:rsidRPr="00C02382" w:rsidRDefault="005323AD" w:rsidP="005323AD">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12.0</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10.</w:t>
            </w:r>
            <w:r w:rsidRPr="00C02382">
              <w:rPr>
                <w:rFonts w:eastAsia="標楷體" w:hint="eastAsia"/>
                <w:sz w:val="22"/>
              </w:rPr>
              <w:t>7</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10.4</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10.</w:t>
            </w:r>
            <w:r w:rsidRPr="00C02382">
              <w:rPr>
                <w:rFonts w:eastAsia="標楷體" w:hint="eastAsia"/>
                <w:sz w:val="22"/>
              </w:rPr>
              <w:t>2</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9.0</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9.8</w:t>
            </w:r>
          </w:p>
        </w:tc>
        <w:tc>
          <w:tcPr>
            <w:tcW w:w="570" w:type="pct"/>
            <w:tcBorders>
              <w:top w:val="nil"/>
              <w:left w:val="nil"/>
              <w:bottom w:val="nil"/>
              <w:right w:val="nil"/>
            </w:tcBorders>
            <w:vAlign w:val="center"/>
          </w:tcPr>
          <w:p w:rsidR="005323AD" w:rsidRPr="00F358F7" w:rsidRDefault="005323AD" w:rsidP="005323AD">
            <w:pPr>
              <w:snapToGrid w:val="0"/>
              <w:spacing w:line="240" w:lineRule="exact"/>
              <w:jc w:val="center"/>
              <w:rPr>
                <w:rFonts w:eastAsia="標楷體"/>
                <w:sz w:val="22"/>
              </w:rPr>
            </w:pPr>
            <w:r w:rsidRPr="00F358F7">
              <w:rPr>
                <w:rFonts w:eastAsia="標楷體" w:hint="eastAsia"/>
                <w:sz w:val="22"/>
              </w:rPr>
              <w:t>7.6</w:t>
            </w:r>
          </w:p>
        </w:tc>
        <w:tc>
          <w:tcPr>
            <w:tcW w:w="549" w:type="pct"/>
            <w:tcBorders>
              <w:top w:val="nil"/>
              <w:left w:val="nil"/>
              <w:bottom w:val="nil"/>
              <w:right w:val="nil"/>
            </w:tcBorders>
            <w:vAlign w:val="center"/>
          </w:tcPr>
          <w:p w:rsidR="005323AD" w:rsidRPr="00F358F7" w:rsidRDefault="005323AD" w:rsidP="005323AD">
            <w:pPr>
              <w:snapToGrid w:val="0"/>
              <w:spacing w:line="240" w:lineRule="exact"/>
              <w:jc w:val="center"/>
              <w:rPr>
                <w:rFonts w:eastAsia="標楷體"/>
                <w:sz w:val="22"/>
              </w:rPr>
            </w:pPr>
            <w:r w:rsidRPr="00F358F7">
              <w:rPr>
                <w:rFonts w:eastAsia="標楷體" w:hint="eastAsia"/>
                <w:sz w:val="22"/>
              </w:rPr>
              <w:t>8.3</w:t>
            </w:r>
          </w:p>
        </w:tc>
      </w:tr>
      <w:tr w:rsidR="005323AD" w:rsidRPr="00C02382" w:rsidTr="005323AD">
        <w:trPr>
          <w:cantSplit/>
          <w:trHeight w:val="639"/>
          <w:jc w:val="center"/>
        </w:trPr>
        <w:tc>
          <w:tcPr>
            <w:tcW w:w="228" w:type="pct"/>
            <w:vMerge w:val="restart"/>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right"/>
              <w:rPr>
                <w:rFonts w:eastAsia="標楷體"/>
              </w:rPr>
            </w:pPr>
            <w:r w:rsidRPr="00C02382">
              <w:rPr>
                <w:rFonts w:eastAsia="標楷體"/>
              </w:rPr>
              <w:t>對外</w:t>
            </w:r>
          </w:p>
          <w:p w:rsidR="005323AD" w:rsidRPr="00C02382" w:rsidRDefault="005323AD" w:rsidP="005323AD">
            <w:pPr>
              <w:snapToGrid w:val="0"/>
              <w:spacing w:line="300" w:lineRule="auto"/>
              <w:jc w:val="right"/>
              <w:rPr>
                <w:rFonts w:eastAsia="標楷體"/>
              </w:rPr>
            </w:pPr>
            <w:r w:rsidRPr="00C02382">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r w:rsidRPr="00C02382">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金額</w:t>
            </w:r>
          </w:p>
          <w:p w:rsidR="005323AD" w:rsidRPr="00C02382" w:rsidRDefault="005323AD" w:rsidP="005323AD">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2</w:t>
            </w:r>
            <w:r w:rsidRPr="00C02382">
              <w:rPr>
                <w:rFonts w:eastAsia="標楷體" w:hint="eastAsia"/>
                <w:sz w:val="22"/>
              </w:rPr>
              <w:t>3</w:t>
            </w:r>
            <w:r w:rsidRPr="00C02382">
              <w:rPr>
                <w:rFonts w:eastAsia="標楷體"/>
                <w:sz w:val="22"/>
              </w:rPr>
              <w:t>,</w:t>
            </w:r>
            <w:r w:rsidRPr="00C02382">
              <w:rPr>
                <w:rFonts w:eastAsia="標楷體" w:hint="eastAsia"/>
                <w:sz w:val="22"/>
              </w:rPr>
              <w:t>427.5</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765.7</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20,974.4</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2</w:t>
            </w:r>
            <w:r w:rsidRPr="00C02382">
              <w:rPr>
                <w:rFonts w:eastAsia="標楷體" w:hint="eastAsia"/>
                <w:sz w:val="22"/>
              </w:rPr>
              <w:t>4</w:t>
            </w:r>
            <w:r w:rsidRPr="00C02382">
              <w:rPr>
                <w:rFonts w:eastAsia="標楷體"/>
                <w:sz w:val="22"/>
              </w:rPr>
              <w:t>,</w:t>
            </w:r>
            <w:r w:rsidRPr="00C02382">
              <w:rPr>
                <w:rFonts w:eastAsia="標楷體" w:hint="eastAsia"/>
                <w:sz w:val="22"/>
              </w:rPr>
              <w:t>874.0</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2,1</w:t>
            </w:r>
            <w:r w:rsidRPr="00C02382">
              <w:rPr>
                <w:rFonts w:eastAsia="標楷體" w:hint="eastAsia"/>
                <w:sz w:val="22"/>
              </w:rPr>
              <w:t>2</w:t>
            </w:r>
            <w:r w:rsidRPr="00C02382">
              <w:rPr>
                <w:rFonts w:eastAsia="標楷體"/>
                <w:sz w:val="22"/>
              </w:rPr>
              <w:t>8.</w:t>
            </w:r>
            <w:r w:rsidRPr="00C02382">
              <w:rPr>
                <w:rFonts w:eastAsia="標楷體" w:hint="eastAsia"/>
                <w:sz w:val="22"/>
              </w:rPr>
              <w:t>4</w:t>
            </w:r>
          </w:p>
        </w:tc>
        <w:tc>
          <w:tcPr>
            <w:tcW w:w="570" w:type="pct"/>
            <w:tcBorders>
              <w:top w:val="nil"/>
              <w:left w:val="nil"/>
              <w:bottom w:val="nil"/>
              <w:right w:val="nil"/>
            </w:tcBorders>
            <w:vAlign w:val="center"/>
          </w:tcPr>
          <w:p w:rsidR="005323AD" w:rsidRPr="001B4365" w:rsidRDefault="005323AD" w:rsidP="005323AD">
            <w:pPr>
              <w:snapToGrid w:val="0"/>
              <w:spacing w:line="240" w:lineRule="exact"/>
              <w:jc w:val="center"/>
              <w:rPr>
                <w:rFonts w:eastAsia="標楷體"/>
                <w:sz w:val="22"/>
              </w:rPr>
            </w:pPr>
            <w:r w:rsidRPr="001B4365">
              <w:rPr>
                <w:rFonts w:eastAsia="標楷體"/>
                <w:sz w:val="22"/>
              </w:rPr>
              <w:t>2,</w:t>
            </w:r>
            <w:r w:rsidRPr="001B4365">
              <w:rPr>
                <w:rFonts w:eastAsia="標楷體" w:hint="eastAsia"/>
                <w:sz w:val="22"/>
              </w:rPr>
              <w:t>214.6</w:t>
            </w:r>
          </w:p>
        </w:tc>
        <w:tc>
          <w:tcPr>
            <w:tcW w:w="549" w:type="pct"/>
            <w:tcBorders>
              <w:top w:val="nil"/>
              <w:left w:val="nil"/>
              <w:bottom w:val="nil"/>
              <w:right w:val="nil"/>
            </w:tcBorders>
            <w:vAlign w:val="center"/>
          </w:tcPr>
          <w:p w:rsidR="005323AD" w:rsidRPr="001B4365" w:rsidRDefault="005323AD" w:rsidP="005323AD">
            <w:pPr>
              <w:snapToGrid w:val="0"/>
              <w:spacing w:line="240" w:lineRule="exact"/>
              <w:jc w:val="center"/>
              <w:rPr>
                <w:rFonts w:eastAsia="標楷體"/>
                <w:sz w:val="22"/>
              </w:rPr>
            </w:pPr>
            <w:r w:rsidRPr="001B4365">
              <w:rPr>
                <w:rFonts w:eastAsia="標楷體"/>
                <w:sz w:val="22"/>
              </w:rPr>
              <w:t>13,926.1</w:t>
            </w:r>
          </w:p>
        </w:tc>
      </w:tr>
      <w:tr w:rsidR="005323AD" w:rsidRPr="00C02382" w:rsidTr="005323AD">
        <w:trPr>
          <w:cantSplit/>
          <w:trHeight w:hRule="exact" w:val="620"/>
          <w:jc w:val="center"/>
        </w:trPr>
        <w:tc>
          <w:tcPr>
            <w:tcW w:w="228" w:type="pct"/>
            <w:vMerge/>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p w:rsidR="005323AD" w:rsidRPr="00C02382" w:rsidRDefault="005323AD" w:rsidP="005323AD">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6.1</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2.8</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-7.7</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7.9</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9.9</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-1.3</w:t>
            </w:r>
          </w:p>
        </w:tc>
        <w:tc>
          <w:tcPr>
            <w:tcW w:w="570" w:type="pct"/>
            <w:tcBorders>
              <w:top w:val="nil"/>
              <w:left w:val="nil"/>
              <w:bottom w:val="nil"/>
              <w:right w:val="nil"/>
            </w:tcBorders>
            <w:vAlign w:val="center"/>
          </w:tcPr>
          <w:p w:rsidR="005323AD" w:rsidRPr="001B4365" w:rsidRDefault="005323AD" w:rsidP="005323AD">
            <w:pPr>
              <w:snapToGrid w:val="0"/>
              <w:spacing w:line="240" w:lineRule="exact"/>
              <w:jc w:val="center"/>
              <w:rPr>
                <w:rFonts w:eastAsia="標楷體"/>
                <w:sz w:val="22"/>
              </w:rPr>
            </w:pPr>
            <w:r w:rsidRPr="001B4365">
              <w:rPr>
                <w:rFonts w:eastAsia="標楷體" w:hint="eastAsia"/>
                <w:sz w:val="22"/>
              </w:rPr>
              <w:t>3.3</w:t>
            </w:r>
          </w:p>
        </w:tc>
        <w:tc>
          <w:tcPr>
            <w:tcW w:w="549" w:type="pct"/>
            <w:tcBorders>
              <w:top w:val="nil"/>
              <w:left w:val="nil"/>
              <w:bottom w:val="nil"/>
              <w:right w:val="nil"/>
            </w:tcBorders>
            <w:vAlign w:val="center"/>
          </w:tcPr>
          <w:p w:rsidR="005323AD" w:rsidRPr="001B4365" w:rsidRDefault="005323AD" w:rsidP="005323AD">
            <w:pPr>
              <w:snapToGrid w:val="0"/>
              <w:spacing w:line="240" w:lineRule="exact"/>
              <w:jc w:val="center"/>
              <w:rPr>
                <w:rFonts w:eastAsia="標楷體"/>
                <w:sz w:val="22"/>
              </w:rPr>
            </w:pPr>
            <w:r w:rsidRPr="001B4365">
              <w:rPr>
                <w:rFonts w:eastAsia="標楷體" w:hint="eastAsia"/>
                <w:sz w:val="22"/>
              </w:rPr>
              <w:t>0.6</w:t>
            </w:r>
          </w:p>
        </w:tc>
      </w:tr>
      <w:tr w:rsidR="005323AD" w:rsidRPr="00C02382" w:rsidTr="005323AD">
        <w:trPr>
          <w:cantSplit/>
          <w:trHeight w:hRule="exact" w:val="610"/>
          <w:jc w:val="center"/>
        </w:trPr>
        <w:tc>
          <w:tcPr>
            <w:tcW w:w="228" w:type="pct"/>
            <w:vMerge/>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r w:rsidRPr="00C02382">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金額</w:t>
            </w:r>
          </w:p>
          <w:p w:rsidR="005323AD" w:rsidRPr="00C02382" w:rsidRDefault="005323AD" w:rsidP="005323AD">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9</w:t>
            </w:r>
            <w:r w:rsidRPr="00C02382">
              <w:rPr>
                <w:rFonts w:eastAsia="標楷體"/>
                <w:sz w:val="22"/>
              </w:rPr>
              <w:t>,6</w:t>
            </w:r>
            <w:r w:rsidRPr="00C02382">
              <w:rPr>
                <w:rFonts w:eastAsia="標楷體" w:hint="eastAsia"/>
                <w:sz w:val="22"/>
              </w:rPr>
              <w:t>02.9</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w:t>
            </w:r>
            <w:r w:rsidRPr="00C02382">
              <w:rPr>
                <w:rFonts w:eastAsia="標楷體"/>
                <w:sz w:val="22"/>
              </w:rPr>
              <w:t>,</w:t>
            </w:r>
            <w:r w:rsidRPr="00C02382">
              <w:rPr>
                <w:rFonts w:eastAsia="標楷體" w:hint="eastAsia"/>
                <w:sz w:val="22"/>
              </w:rPr>
              <w:t>820.7</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5</w:t>
            </w:r>
            <w:r w:rsidRPr="00C02382">
              <w:rPr>
                <w:rFonts w:eastAsia="標楷體"/>
                <w:sz w:val="22"/>
              </w:rPr>
              <w:t>,</w:t>
            </w:r>
            <w:r w:rsidRPr="00C02382">
              <w:rPr>
                <w:rFonts w:eastAsia="標楷體" w:hint="eastAsia"/>
                <w:sz w:val="22"/>
              </w:rPr>
              <w:t>874.8</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18</w:t>
            </w:r>
            <w:r w:rsidRPr="00C02382">
              <w:rPr>
                <w:rFonts w:eastAsia="標楷體"/>
                <w:sz w:val="22"/>
              </w:rPr>
              <w:t>,</w:t>
            </w:r>
            <w:r w:rsidRPr="00C02382">
              <w:rPr>
                <w:rFonts w:eastAsia="標楷體" w:hint="eastAsia"/>
                <w:sz w:val="22"/>
              </w:rPr>
              <w:t>409.8</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21</w:t>
            </w:r>
            <w:r w:rsidRPr="00C02382">
              <w:rPr>
                <w:rFonts w:eastAsia="標楷體"/>
                <w:sz w:val="22"/>
              </w:rPr>
              <w:t>,</w:t>
            </w:r>
            <w:r w:rsidRPr="00C02382">
              <w:rPr>
                <w:rFonts w:eastAsia="標楷體" w:hint="eastAsia"/>
                <w:sz w:val="22"/>
              </w:rPr>
              <w:t>356</w:t>
            </w:r>
            <w:r w:rsidRPr="00C02382">
              <w:rPr>
                <w:rFonts w:eastAsia="標楷體"/>
                <w:sz w:val="22"/>
              </w:rPr>
              <w:t>.4</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1,618.6</w:t>
            </w:r>
          </w:p>
        </w:tc>
        <w:tc>
          <w:tcPr>
            <w:tcW w:w="570" w:type="pct"/>
            <w:tcBorders>
              <w:top w:val="nil"/>
              <w:left w:val="nil"/>
              <w:bottom w:val="nil"/>
              <w:right w:val="nil"/>
            </w:tcBorders>
            <w:vAlign w:val="center"/>
          </w:tcPr>
          <w:p w:rsidR="005323AD" w:rsidRPr="001B4365" w:rsidRDefault="005323AD" w:rsidP="005323AD">
            <w:pPr>
              <w:snapToGrid w:val="0"/>
              <w:spacing w:line="240" w:lineRule="exact"/>
              <w:jc w:val="center"/>
              <w:rPr>
                <w:rFonts w:eastAsia="標楷體"/>
                <w:sz w:val="22"/>
              </w:rPr>
            </w:pPr>
            <w:r w:rsidRPr="001B4365">
              <w:rPr>
                <w:rFonts w:eastAsia="標楷體" w:hint="eastAsia"/>
                <w:sz w:val="22"/>
              </w:rPr>
              <w:t>1,769.3</w:t>
            </w:r>
          </w:p>
        </w:tc>
        <w:tc>
          <w:tcPr>
            <w:tcW w:w="549" w:type="pct"/>
            <w:tcBorders>
              <w:top w:val="nil"/>
              <w:left w:val="nil"/>
              <w:bottom w:val="nil"/>
              <w:right w:val="nil"/>
            </w:tcBorders>
            <w:vAlign w:val="center"/>
          </w:tcPr>
          <w:p w:rsidR="005323AD" w:rsidRPr="001B4365" w:rsidRDefault="005323AD" w:rsidP="005323AD">
            <w:pPr>
              <w:snapToGrid w:val="0"/>
              <w:spacing w:line="240" w:lineRule="exact"/>
              <w:jc w:val="center"/>
              <w:rPr>
                <w:rFonts w:eastAsia="標楷體"/>
                <w:sz w:val="22"/>
              </w:rPr>
            </w:pPr>
            <w:r w:rsidRPr="001B4365">
              <w:rPr>
                <w:rFonts w:hint="eastAsia"/>
                <w:sz w:val="22"/>
              </w:rPr>
              <w:t>11</w:t>
            </w:r>
            <w:r w:rsidRPr="001B4365">
              <w:rPr>
                <w:sz w:val="22"/>
              </w:rPr>
              <w:t>,</w:t>
            </w:r>
            <w:r w:rsidRPr="001B4365">
              <w:rPr>
                <w:rFonts w:hint="eastAsia"/>
                <w:sz w:val="22"/>
              </w:rPr>
              <w:t>669.2</w:t>
            </w:r>
          </w:p>
        </w:tc>
      </w:tr>
      <w:tr w:rsidR="005323AD" w:rsidRPr="00C02382" w:rsidTr="005323AD">
        <w:trPr>
          <w:cantSplit/>
          <w:trHeight w:hRule="exact" w:val="594"/>
          <w:jc w:val="center"/>
        </w:trPr>
        <w:tc>
          <w:tcPr>
            <w:tcW w:w="228" w:type="pct"/>
            <w:vMerge/>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p w:rsidR="005323AD" w:rsidRPr="00C02382" w:rsidRDefault="005323AD" w:rsidP="005323AD">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0.4</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14.1</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15.9</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15.8</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-7.3</w:t>
            </w:r>
          </w:p>
        </w:tc>
        <w:tc>
          <w:tcPr>
            <w:tcW w:w="570" w:type="pct"/>
            <w:tcBorders>
              <w:top w:val="nil"/>
              <w:left w:val="nil"/>
              <w:bottom w:val="nil"/>
              <w:right w:val="nil"/>
            </w:tcBorders>
            <w:vAlign w:val="center"/>
          </w:tcPr>
          <w:p w:rsidR="005323AD" w:rsidRPr="001B4365" w:rsidRDefault="005323AD" w:rsidP="005323AD">
            <w:pPr>
              <w:snapToGrid w:val="0"/>
              <w:spacing w:line="240" w:lineRule="exact"/>
              <w:jc w:val="center"/>
              <w:rPr>
                <w:rFonts w:eastAsia="標楷體"/>
                <w:sz w:val="22"/>
              </w:rPr>
            </w:pPr>
            <w:r w:rsidRPr="001B4365">
              <w:rPr>
                <w:rFonts w:eastAsia="標楷體" w:hint="eastAsia"/>
                <w:sz w:val="22"/>
              </w:rPr>
              <w:t>-5.4</w:t>
            </w:r>
          </w:p>
        </w:tc>
        <w:tc>
          <w:tcPr>
            <w:tcW w:w="549" w:type="pct"/>
            <w:tcBorders>
              <w:top w:val="nil"/>
              <w:left w:val="nil"/>
              <w:bottom w:val="nil"/>
              <w:right w:val="nil"/>
            </w:tcBorders>
            <w:vAlign w:val="center"/>
          </w:tcPr>
          <w:p w:rsidR="005323AD" w:rsidRPr="001B4365" w:rsidRDefault="005323AD" w:rsidP="005323AD">
            <w:pPr>
              <w:snapToGrid w:val="0"/>
              <w:spacing w:line="240" w:lineRule="exact"/>
              <w:jc w:val="center"/>
              <w:rPr>
                <w:rFonts w:eastAsia="標楷體"/>
                <w:sz w:val="22"/>
              </w:rPr>
            </w:pPr>
            <w:r w:rsidRPr="001B4365">
              <w:rPr>
                <w:rFonts w:eastAsia="標楷體" w:hint="eastAsia"/>
                <w:sz w:val="22"/>
              </w:rPr>
              <w:t>-4.5</w:t>
            </w:r>
          </w:p>
        </w:tc>
      </w:tr>
      <w:tr w:rsidR="005323AD" w:rsidRPr="00C02382" w:rsidTr="005323AD">
        <w:trPr>
          <w:cantSplit/>
          <w:trHeight w:hRule="exact" w:val="620"/>
          <w:jc w:val="center"/>
        </w:trPr>
        <w:tc>
          <w:tcPr>
            <w:tcW w:w="530" w:type="pct"/>
            <w:gridSpan w:val="2"/>
            <w:vMerge w:val="restart"/>
            <w:tcBorders>
              <w:top w:val="single" w:sz="4" w:space="0" w:color="auto"/>
              <w:left w:val="nil"/>
              <w:right w:val="single" w:sz="4" w:space="0" w:color="auto"/>
            </w:tcBorders>
            <w:vAlign w:val="center"/>
          </w:tcPr>
          <w:p w:rsidR="005323AD" w:rsidRPr="00C02382" w:rsidRDefault="005323AD" w:rsidP="005323AD">
            <w:pPr>
              <w:snapToGrid w:val="0"/>
              <w:spacing w:line="300" w:lineRule="auto"/>
              <w:ind w:rightChars="-9" w:right="-22"/>
              <w:jc w:val="center"/>
              <w:rPr>
                <w:rFonts w:eastAsia="標楷體"/>
              </w:rPr>
            </w:pPr>
            <w:r w:rsidRPr="00C02382">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金額</w:t>
            </w:r>
          </w:p>
          <w:p w:rsidR="005323AD" w:rsidRPr="00C02382" w:rsidRDefault="005323AD" w:rsidP="005323AD">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1,19</w:t>
            </w:r>
            <w:r w:rsidRPr="00C02382">
              <w:rPr>
                <w:rFonts w:eastAsia="標楷體" w:hint="eastAsia"/>
                <w:sz w:val="22"/>
              </w:rPr>
              <w:t>5.6</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rPr>
            </w:pPr>
            <w:r w:rsidRPr="00C02382">
              <w:rPr>
                <w:rFonts w:eastAsia="標楷體"/>
              </w:rPr>
              <w:t>1,262.7</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1,260.</w:t>
            </w:r>
            <w:r w:rsidRPr="00C02382">
              <w:rPr>
                <w:rFonts w:eastAsia="標楷體" w:hint="eastAsia"/>
                <w:sz w:val="22"/>
              </w:rPr>
              <w:t>1</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1,310.4</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1,349.7</w:t>
            </w:r>
          </w:p>
        </w:tc>
        <w:tc>
          <w:tcPr>
            <w:tcW w:w="569" w:type="pct"/>
            <w:tcBorders>
              <w:top w:val="nil"/>
              <w:left w:val="nil"/>
              <w:bottom w:val="nil"/>
              <w:right w:val="nil"/>
            </w:tcBorders>
            <w:vAlign w:val="center"/>
          </w:tcPr>
          <w:p w:rsidR="005323AD" w:rsidRPr="00686444" w:rsidRDefault="005323AD" w:rsidP="005323AD">
            <w:pPr>
              <w:snapToGrid w:val="0"/>
              <w:spacing w:line="240" w:lineRule="exact"/>
              <w:jc w:val="center"/>
              <w:rPr>
                <w:rFonts w:eastAsia="標楷體"/>
                <w:sz w:val="22"/>
              </w:rPr>
            </w:pPr>
            <w:r w:rsidRPr="00686444">
              <w:rPr>
                <w:rFonts w:eastAsia="標楷體" w:hint="eastAsia"/>
                <w:sz w:val="22"/>
              </w:rPr>
              <w:t>161.3</w:t>
            </w:r>
          </w:p>
        </w:tc>
        <w:tc>
          <w:tcPr>
            <w:tcW w:w="570" w:type="pct"/>
            <w:tcBorders>
              <w:top w:val="nil"/>
              <w:left w:val="nil"/>
              <w:bottom w:val="nil"/>
              <w:right w:val="nil"/>
            </w:tcBorders>
            <w:vAlign w:val="center"/>
          </w:tcPr>
          <w:p w:rsidR="005323AD" w:rsidRPr="00686444" w:rsidRDefault="005323AD" w:rsidP="005323AD">
            <w:pPr>
              <w:snapToGrid w:val="0"/>
              <w:spacing w:line="240" w:lineRule="exact"/>
              <w:jc w:val="center"/>
              <w:rPr>
                <w:rFonts w:eastAsia="標楷體"/>
                <w:sz w:val="22"/>
              </w:rPr>
            </w:pPr>
            <w:r w:rsidRPr="00686444">
              <w:rPr>
                <w:rFonts w:eastAsia="標楷體" w:hint="eastAsia"/>
                <w:sz w:val="22"/>
              </w:rPr>
              <w:t>80.7</w:t>
            </w:r>
          </w:p>
        </w:tc>
        <w:tc>
          <w:tcPr>
            <w:tcW w:w="54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Pr>
                <w:rFonts w:eastAsia="標楷體" w:hint="eastAsia"/>
                <w:sz w:val="22"/>
              </w:rPr>
              <w:t>788</w:t>
            </w:r>
          </w:p>
        </w:tc>
      </w:tr>
      <w:tr w:rsidR="005323AD" w:rsidRPr="00C02382" w:rsidTr="005323AD">
        <w:trPr>
          <w:cantSplit/>
          <w:trHeight w:hRule="exact" w:val="614"/>
          <w:jc w:val="center"/>
        </w:trPr>
        <w:tc>
          <w:tcPr>
            <w:tcW w:w="530" w:type="pct"/>
            <w:gridSpan w:val="2"/>
            <w:vMerge/>
            <w:tcBorders>
              <w:left w:val="nil"/>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p w:rsidR="005323AD" w:rsidRPr="00C02382" w:rsidRDefault="005323AD" w:rsidP="005323AD">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1.7</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rPr>
            </w:pPr>
            <w:r w:rsidRPr="00C02382">
              <w:rPr>
                <w:rFonts w:eastAsia="標楷體"/>
              </w:rPr>
              <w:t>5.6</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-0.21</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4.0</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3.0</w:t>
            </w:r>
          </w:p>
        </w:tc>
        <w:tc>
          <w:tcPr>
            <w:tcW w:w="569" w:type="pct"/>
            <w:tcBorders>
              <w:top w:val="nil"/>
              <w:left w:val="nil"/>
              <w:bottom w:val="nil"/>
              <w:right w:val="nil"/>
            </w:tcBorders>
            <w:vAlign w:val="center"/>
          </w:tcPr>
          <w:p w:rsidR="005323AD" w:rsidRPr="00686444" w:rsidRDefault="005323AD" w:rsidP="005323AD">
            <w:pPr>
              <w:snapToGrid w:val="0"/>
              <w:spacing w:line="240" w:lineRule="exact"/>
              <w:jc w:val="center"/>
              <w:rPr>
                <w:rFonts w:eastAsia="標楷體"/>
                <w:sz w:val="22"/>
              </w:rPr>
            </w:pPr>
            <w:r w:rsidRPr="00686444">
              <w:rPr>
                <w:rFonts w:eastAsia="標楷體" w:hint="eastAsia"/>
                <w:sz w:val="22"/>
              </w:rPr>
              <w:t>3.0</w:t>
            </w:r>
          </w:p>
        </w:tc>
        <w:tc>
          <w:tcPr>
            <w:tcW w:w="570" w:type="pct"/>
            <w:tcBorders>
              <w:top w:val="nil"/>
              <w:left w:val="nil"/>
              <w:bottom w:val="nil"/>
              <w:right w:val="nil"/>
            </w:tcBorders>
            <w:vAlign w:val="center"/>
          </w:tcPr>
          <w:p w:rsidR="005323AD" w:rsidRPr="00686444" w:rsidRDefault="005323AD" w:rsidP="005323AD">
            <w:pPr>
              <w:snapToGrid w:val="0"/>
              <w:spacing w:line="240" w:lineRule="exact"/>
              <w:jc w:val="center"/>
              <w:rPr>
                <w:rFonts w:eastAsia="標楷體"/>
                <w:sz w:val="22"/>
              </w:rPr>
            </w:pPr>
            <w:r w:rsidRPr="00686444">
              <w:rPr>
                <w:rFonts w:eastAsia="標楷體" w:hint="eastAsia"/>
                <w:sz w:val="22"/>
              </w:rPr>
              <w:t>-94.1</w:t>
            </w:r>
          </w:p>
        </w:tc>
        <w:tc>
          <w:tcPr>
            <w:tcW w:w="54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Pr>
                <w:rFonts w:eastAsia="標楷體" w:hint="eastAsia"/>
                <w:sz w:val="22"/>
              </w:rPr>
              <w:t>3.6</w:t>
            </w:r>
          </w:p>
        </w:tc>
      </w:tr>
      <w:tr w:rsidR="005323AD" w:rsidRPr="00C02382" w:rsidTr="005323AD">
        <w:trPr>
          <w:cantSplit/>
          <w:trHeight w:val="972"/>
          <w:jc w:val="center"/>
        </w:trPr>
        <w:tc>
          <w:tcPr>
            <w:tcW w:w="530" w:type="pct"/>
            <w:gridSpan w:val="2"/>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ind w:left="2" w:rightChars="-19" w:right="-46" w:hanging="2"/>
              <w:jc w:val="center"/>
              <w:rPr>
                <w:rFonts w:eastAsia="標楷體"/>
              </w:rPr>
            </w:pPr>
            <w:r w:rsidRPr="00C02382">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p w:rsidR="005323AD" w:rsidRPr="00C02382" w:rsidRDefault="005323AD" w:rsidP="005323AD">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1.4</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5323AD" w:rsidRPr="00C02382" w:rsidRDefault="005323AD" w:rsidP="005323AD">
            <w:pPr>
              <w:snapToGrid w:val="0"/>
              <w:spacing w:before="100" w:beforeAutospacing="1" w:line="240" w:lineRule="exact"/>
              <w:jc w:val="center"/>
              <w:rPr>
                <w:rFonts w:eastAsia="標楷體"/>
                <w:sz w:val="22"/>
              </w:rPr>
            </w:pPr>
            <w:r w:rsidRPr="00C02382">
              <w:rPr>
                <w:rFonts w:eastAsia="標楷體"/>
                <w:sz w:val="22"/>
              </w:rPr>
              <w:t>1</w:t>
            </w:r>
            <w:r w:rsidRPr="00C02382">
              <w:rPr>
                <w:rFonts w:eastAsia="標楷體" w:hint="eastAsia"/>
                <w:sz w:val="22"/>
              </w:rPr>
              <w:t>.6</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2.1</w:t>
            </w:r>
          </w:p>
        </w:tc>
        <w:tc>
          <w:tcPr>
            <w:tcW w:w="569" w:type="pct"/>
            <w:tcBorders>
              <w:top w:val="nil"/>
              <w:left w:val="nil"/>
              <w:bottom w:val="nil"/>
              <w:right w:val="nil"/>
            </w:tcBorders>
            <w:vAlign w:val="center"/>
          </w:tcPr>
          <w:p w:rsidR="005323AD" w:rsidRPr="00686444" w:rsidRDefault="005323AD" w:rsidP="005323AD">
            <w:pPr>
              <w:snapToGrid w:val="0"/>
              <w:spacing w:line="240" w:lineRule="exact"/>
              <w:jc w:val="center"/>
              <w:rPr>
                <w:rFonts w:eastAsia="標楷體"/>
                <w:sz w:val="22"/>
              </w:rPr>
            </w:pPr>
            <w:r w:rsidRPr="00686444">
              <w:rPr>
                <w:rFonts w:eastAsia="標楷體" w:hint="eastAsia"/>
                <w:sz w:val="22"/>
              </w:rPr>
              <w:t>2.7</w:t>
            </w:r>
          </w:p>
        </w:tc>
        <w:tc>
          <w:tcPr>
            <w:tcW w:w="570" w:type="pct"/>
            <w:tcBorders>
              <w:top w:val="nil"/>
              <w:left w:val="nil"/>
              <w:bottom w:val="nil"/>
              <w:right w:val="nil"/>
            </w:tcBorders>
            <w:vAlign w:val="center"/>
          </w:tcPr>
          <w:p w:rsidR="005323AD" w:rsidRPr="00686444" w:rsidRDefault="005323AD" w:rsidP="005323AD">
            <w:pPr>
              <w:snapToGrid w:val="0"/>
              <w:spacing w:line="240" w:lineRule="exact"/>
              <w:jc w:val="center"/>
              <w:rPr>
                <w:rFonts w:eastAsia="標楷體"/>
                <w:sz w:val="22"/>
              </w:rPr>
            </w:pPr>
            <w:r w:rsidRPr="00686444">
              <w:rPr>
                <w:rFonts w:eastAsia="標楷體" w:hint="eastAsia"/>
                <w:sz w:val="22"/>
              </w:rPr>
              <w:t>2.8</w:t>
            </w:r>
          </w:p>
        </w:tc>
        <w:tc>
          <w:tcPr>
            <w:tcW w:w="549" w:type="pct"/>
            <w:tcBorders>
              <w:top w:val="nil"/>
              <w:left w:val="nil"/>
              <w:bottom w:val="nil"/>
              <w:right w:val="nil"/>
            </w:tcBorders>
            <w:vAlign w:val="center"/>
          </w:tcPr>
          <w:p w:rsidR="005323AD" w:rsidRPr="00686444" w:rsidRDefault="005323AD" w:rsidP="005323AD">
            <w:pPr>
              <w:snapToGrid w:val="0"/>
              <w:spacing w:line="240" w:lineRule="exact"/>
              <w:jc w:val="center"/>
              <w:rPr>
                <w:rFonts w:eastAsia="標楷體"/>
                <w:sz w:val="22"/>
              </w:rPr>
            </w:pPr>
            <w:r w:rsidRPr="00686444">
              <w:rPr>
                <w:rFonts w:eastAsia="標楷體" w:hint="eastAsia"/>
                <w:sz w:val="22"/>
              </w:rPr>
              <w:t>2.3</w:t>
            </w:r>
          </w:p>
        </w:tc>
      </w:tr>
      <w:tr w:rsidR="005323AD" w:rsidRPr="00C02382" w:rsidTr="005323AD">
        <w:trPr>
          <w:cantSplit/>
          <w:trHeight w:val="822"/>
          <w:jc w:val="center"/>
        </w:trPr>
        <w:tc>
          <w:tcPr>
            <w:tcW w:w="228" w:type="pct"/>
            <w:vMerge w:val="restart"/>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right"/>
              <w:rPr>
                <w:rFonts w:eastAsia="標楷體"/>
              </w:rPr>
            </w:pPr>
            <w:r w:rsidRPr="00C02382">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exact"/>
              <w:jc w:val="center"/>
              <w:rPr>
                <w:rFonts w:eastAsia="標楷體"/>
              </w:rPr>
            </w:pPr>
            <w:r w:rsidRPr="00C02382">
              <w:rPr>
                <w:rFonts w:eastAsia="標楷體"/>
              </w:rPr>
              <w:t>貨幣供給</w:t>
            </w:r>
          </w:p>
          <w:p w:rsidR="005323AD" w:rsidRPr="00C02382" w:rsidRDefault="005323AD" w:rsidP="005323AD">
            <w:pPr>
              <w:snapToGrid w:val="0"/>
              <w:spacing w:line="240" w:lineRule="exact"/>
              <w:ind w:hanging="133"/>
              <w:jc w:val="center"/>
              <w:rPr>
                <w:rFonts w:eastAsia="標楷體"/>
                <w:sz w:val="20"/>
              </w:rPr>
            </w:pPr>
            <w:r w:rsidRPr="00C02382">
              <w:rPr>
                <w:rFonts w:eastAsia="標楷體"/>
                <w:sz w:val="20"/>
              </w:rPr>
              <w:t xml:space="preserve"> </w:t>
            </w:r>
            <w:r w:rsidRPr="00C02382">
              <w:rPr>
                <w:rFonts w:eastAsia="標楷體"/>
                <w:sz w:val="20"/>
              </w:rPr>
              <w:t>（</w:t>
            </w:r>
            <w:r w:rsidRPr="00C02382">
              <w:rPr>
                <w:rFonts w:eastAsia="標楷體"/>
                <w:sz w:val="20"/>
              </w:rPr>
              <w:t>M2</w:t>
            </w:r>
            <w:r w:rsidRPr="00C02382">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p w:rsidR="005323AD" w:rsidRPr="00C02382" w:rsidRDefault="005323AD" w:rsidP="005323AD">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rPr>
            </w:pPr>
            <w:r w:rsidRPr="00C02382">
              <w:rPr>
                <w:rFonts w:eastAsia="標楷體" w:hint="eastAsia"/>
              </w:rPr>
              <w:t>12.2</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rPr>
            </w:pPr>
            <w:r w:rsidRPr="00C02382">
              <w:rPr>
                <w:rFonts w:eastAsia="標楷體"/>
              </w:rPr>
              <w:t>13.</w:t>
            </w:r>
            <w:r w:rsidRPr="00C02382">
              <w:rPr>
                <w:rFonts w:eastAsia="標楷體" w:hint="eastAsia"/>
              </w:rPr>
              <w:t>3</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11.</w:t>
            </w:r>
            <w:r w:rsidRPr="00C02382">
              <w:rPr>
                <w:rFonts w:eastAsia="標楷體" w:hint="eastAsia"/>
                <w:sz w:val="22"/>
              </w:rPr>
              <w:t>3</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8.2</w:t>
            </w:r>
          </w:p>
        </w:tc>
        <w:tc>
          <w:tcPr>
            <w:tcW w:w="424"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8.1</w:t>
            </w:r>
          </w:p>
        </w:tc>
        <w:tc>
          <w:tcPr>
            <w:tcW w:w="569" w:type="pct"/>
            <w:tcBorders>
              <w:top w:val="nil"/>
              <w:left w:val="nil"/>
              <w:bottom w:val="nil"/>
              <w:right w:val="nil"/>
            </w:tcBorders>
            <w:vAlign w:val="center"/>
          </w:tcPr>
          <w:p w:rsidR="005323AD" w:rsidRPr="009C7B33" w:rsidRDefault="005323AD" w:rsidP="005323AD">
            <w:pPr>
              <w:snapToGrid w:val="0"/>
              <w:spacing w:line="240" w:lineRule="exact"/>
              <w:jc w:val="center"/>
              <w:rPr>
                <w:rFonts w:eastAsia="標楷體"/>
                <w:color w:val="FF0000"/>
                <w:sz w:val="22"/>
              </w:rPr>
            </w:pPr>
            <w:r w:rsidRPr="00D75C88">
              <w:rPr>
                <w:rFonts w:eastAsia="標楷體" w:hint="eastAsia"/>
                <w:sz w:val="22"/>
              </w:rPr>
              <w:t>8.5</w:t>
            </w:r>
          </w:p>
        </w:tc>
        <w:tc>
          <w:tcPr>
            <w:tcW w:w="570" w:type="pct"/>
            <w:tcBorders>
              <w:top w:val="nil"/>
              <w:left w:val="nil"/>
              <w:bottom w:val="nil"/>
              <w:right w:val="nil"/>
            </w:tcBorders>
            <w:vAlign w:val="center"/>
          </w:tcPr>
          <w:p w:rsidR="005323AD" w:rsidRPr="009C7B33" w:rsidRDefault="005323AD" w:rsidP="005323AD">
            <w:pPr>
              <w:snapToGrid w:val="0"/>
              <w:spacing w:line="240" w:lineRule="exact"/>
              <w:jc w:val="center"/>
              <w:rPr>
                <w:rFonts w:eastAsia="標楷體"/>
                <w:color w:val="FF0000"/>
                <w:sz w:val="22"/>
              </w:rPr>
            </w:pPr>
            <w:r w:rsidRPr="00D75C88">
              <w:rPr>
                <w:rFonts w:eastAsia="標楷體" w:hint="eastAsia"/>
                <w:sz w:val="22"/>
              </w:rPr>
              <w:t>8.</w:t>
            </w:r>
            <w:r w:rsidRPr="00D75C88">
              <w:rPr>
                <w:rFonts w:eastAsia="標楷體"/>
                <w:sz w:val="22"/>
              </w:rPr>
              <w:t>1</w:t>
            </w:r>
          </w:p>
        </w:tc>
        <w:tc>
          <w:tcPr>
            <w:tcW w:w="54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w:t>
            </w:r>
          </w:p>
        </w:tc>
      </w:tr>
      <w:tr w:rsidR="005323AD" w:rsidRPr="00C02382" w:rsidTr="005323AD">
        <w:trPr>
          <w:cantSplit/>
          <w:trHeight w:val="675"/>
          <w:jc w:val="center"/>
        </w:trPr>
        <w:tc>
          <w:tcPr>
            <w:tcW w:w="228" w:type="pct"/>
            <w:vMerge/>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r w:rsidRPr="00C02382">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美元兌</w:t>
            </w:r>
          </w:p>
          <w:p w:rsidR="005323AD" w:rsidRPr="00C02382" w:rsidRDefault="005323AD" w:rsidP="005323AD">
            <w:pPr>
              <w:snapToGrid w:val="0"/>
              <w:spacing w:line="240" w:lineRule="atLeast"/>
              <w:jc w:val="center"/>
              <w:rPr>
                <w:rFonts w:eastAsia="標楷體"/>
                <w:sz w:val="22"/>
              </w:rPr>
            </w:pPr>
            <w:r w:rsidRPr="00C02382">
              <w:rPr>
                <w:rFonts w:eastAsia="標楷體"/>
                <w:sz w:val="22"/>
              </w:rPr>
              <w:t>人民幣</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rPr>
                <w:rFonts w:eastAsia="標楷體"/>
                <w:sz w:val="22"/>
              </w:rPr>
            </w:pPr>
            <w:r w:rsidRPr="00C02382">
              <w:rPr>
                <w:rFonts w:eastAsia="標楷體"/>
                <w:sz w:val="22"/>
              </w:rPr>
              <w:t>1:6.</w:t>
            </w:r>
            <w:r w:rsidRPr="00C02382">
              <w:rPr>
                <w:rFonts w:eastAsia="標楷體" w:hint="eastAsia"/>
                <w:sz w:val="22"/>
              </w:rPr>
              <w:t>119</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1:6.4</w:t>
            </w:r>
            <w:r w:rsidRPr="00C02382">
              <w:rPr>
                <w:rFonts w:eastAsia="標楷體" w:hint="eastAsia"/>
                <w:sz w:val="22"/>
              </w:rPr>
              <w:t>936</w:t>
            </w:r>
          </w:p>
        </w:tc>
        <w:tc>
          <w:tcPr>
            <w:tcW w:w="424" w:type="pct"/>
            <w:tcBorders>
              <w:top w:val="nil"/>
              <w:left w:val="nil"/>
              <w:bottom w:val="nil"/>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6.937</w:t>
            </w:r>
          </w:p>
        </w:tc>
        <w:tc>
          <w:tcPr>
            <w:tcW w:w="424" w:type="pct"/>
            <w:tcBorders>
              <w:top w:val="nil"/>
              <w:left w:val="nil"/>
              <w:bottom w:val="nil"/>
              <w:right w:val="nil"/>
            </w:tcBorders>
            <w:vAlign w:val="center"/>
          </w:tcPr>
          <w:p w:rsidR="005323AD" w:rsidRPr="00C02382" w:rsidRDefault="005323AD" w:rsidP="005323AD">
            <w:pPr>
              <w:snapToGrid w:val="0"/>
              <w:spacing w:line="240" w:lineRule="exact"/>
              <w:rPr>
                <w:rFonts w:eastAsia="標楷體"/>
                <w:sz w:val="22"/>
              </w:rPr>
            </w:pPr>
            <w:r w:rsidRPr="00C02382">
              <w:rPr>
                <w:rFonts w:eastAsia="標楷體" w:hint="eastAsia"/>
                <w:sz w:val="22"/>
              </w:rPr>
              <w:t>1:6.5342</w:t>
            </w:r>
          </w:p>
        </w:tc>
        <w:tc>
          <w:tcPr>
            <w:tcW w:w="424" w:type="pct"/>
            <w:tcBorders>
              <w:top w:val="nil"/>
              <w:left w:val="nil"/>
              <w:bottom w:val="nil"/>
              <w:right w:val="nil"/>
            </w:tcBorders>
            <w:vAlign w:val="center"/>
          </w:tcPr>
          <w:p w:rsidR="005323AD" w:rsidRPr="00C02382" w:rsidRDefault="005323AD" w:rsidP="005323AD">
            <w:pPr>
              <w:snapToGrid w:val="0"/>
              <w:spacing w:line="240" w:lineRule="exact"/>
              <w:rPr>
                <w:rFonts w:eastAsia="標楷體"/>
                <w:sz w:val="22"/>
              </w:rPr>
            </w:pPr>
            <w:r w:rsidRPr="00C02382">
              <w:rPr>
                <w:rFonts w:eastAsia="標楷體" w:hint="eastAsia"/>
                <w:sz w:val="22"/>
              </w:rPr>
              <w:t>1:6.8632</w:t>
            </w:r>
          </w:p>
        </w:tc>
        <w:tc>
          <w:tcPr>
            <w:tcW w:w="56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1:6.8747</w:t>
            </w:r>
          </w:p>
        </w:tc>
        <w:tc>
          <w:tcPr>
            <w:tcW w:w="570" w:type="pct"/>
            <w:tcBorders>
              <w:top w:val="nil"/>
              <w:left w:val="nil"/>
              <w:bottom w:val="nil"/>
              <w:right w:val="nil"/>
            </w:tcBorders>
            <w:vAlign w:val="center"/>
          </w:tcPr>
          <w:p w:rsidR="005323AD" w:rsidRPr="009E7ADF" w:rsidRDefault="005323AD" w:rsidP="005323AD">
            <w:pPr>
              <w:snapToGrid w:val="0"/>
              <w:spacing w:line="240" w:lineRule="exact"/>
              <w:jc w:val="center"/>
              <w:rPr>
                <w:rFonts w:eastAsia="標楷體"/>
                <w:sz w:val="22"/>
              </w:rPr>
            </w:pPr>
            <w:r w:rsidRPr="009E7ADF">
              <w:rPr>
                <w:rFonts w:eastAsia="標楷體" w:hint="eastAsia"/>
                <w:sz w:val="22"/>
              </w:rPr>
              <w:t>1:6.8841</w:t>
            </w:r>
          </w:p>
        </w:tc>
        <w:tc>
          <w:tcPr>
            <w:tcW w:w="549" w:type="pct"/>
            <w:tcBorders>
              <w:top w:val="nil"/>
              <w:left w:val="nil"/>
              <w:bottom w:val="nil"/>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w:t>
            </w:r>
          </w:p>
        </w:tc>
      </w:tr>
      <w:tr w:rsidR="005323AD" w:rsidRPr="00C02382" w:rsidTr="005323AD">
        <w:trPr>
          <w:cantSplit/>
          <w:trHeight w:val="557"/>
          <w:jc w:val="center"/>
        </w:trPr>
        <w:tc>
          <w:tcPr>
            <w:tcW w:w="228" w:type="pct"/>
            <w:vMerge/>
            <w:tcBorders>
              <w:top w:val="single" w:sz="4" w:space="0" w:color="auto"/>
              <w:left w:val="nil"/>
              <w:bottom w:val="single" w:sz="4" w:space="0" w:color="auto"/>
              <w:right w:val="single" w:sz="4" w:space="0" w:color="auto"/>
            </w:tcBorders>
            <w:vAlign w:val="center"/>
          </w:tcPr>
          <w:p w:rsidR="005323AD" w:rsidRPr="00C02382" w:rsidRDefault="005323AD" w:rsidP="005323AD">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jc w:val="center"/>
              <w:rPr>
                <w:rFonts w:eastAsia="標楷體"/>
              </w:rPr>
            </w:pPr>
            <w:r w:rsidRPr="00C02382">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金額</w:t>
            </w:r>
          </w:p>
          <w:p w:rsidR="005323AD" w:rsidRPr="00C02382" w:rsidRDefault="005323AD" w:rsidP="005323AD">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single" w:sz="4" w:space="0" w:color="auto"/>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8</w:t>
            </w:r>
            <w:r w:rsidRPr="00C02382">
              <w:rPr>
                <w:rFonts w:eastAsia="標楷體"/>
                <w:sz w:val="22"/>
              </w:rPr>
              <w:t>,</w:t>
            </w:r>
            <w:r w:rsidRPr="00C02382">
              <w:rPr>
                <w:rFonts w:eastAsia="標楷體" w:hint="eastAsia"/>
                <w:sz w:val="22"/>
              </w:rPr>
              <w:t>430</w:t>
            </w:r>
          </w:p>
        </w:tc>
        <w:tc>
          <w:tcPr>
            <w:tcW w:w="424" w:type="pct"/>
            <w:tcBorders>
              <w:top w:val="nil"/>
              <w:left w:val="nil"/>
              <w:bottom w:val="single" w:sz="4" w:space="0" w:color="auto"/>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3</w:t>
            </w:r>
            <w:r w:rsidRPr="00C02382">
              <w:rPr>
                <w:rFonts w:eastAsia="標楷體"/>
                <w:sz w:val="22"/>
              </w:rPr>
              <w:t>,</w:t>
            </w:r>
            <w:r w:rsidRPr="00C02382">
              <w:rPr>
                <w:rFonts w:eastAsia="標楷體" w:hint="eastAsia"/>
                <w:sz w:val="22"/>
              </w:rPr>
              <w:t>303</w:t>
            </w:r>
          </w:p>
        </w:tc>
        <w:tc>
          <w:tcPr>
            <w:tcW w:w="424" w:type="pct"/>
            <w:tcBorders>
              <w:top w:val="nil"/>
              <w:left w:val="nil"/>
              <w:bottom w:val="single" w:sz="4" w:space="0" w:color="auto"/>
              <w:right w:val="nil"/>
            </w:tcBorders>
            <w:vAlign w:val="center"/>
          </w:tcPr>
          <w:p w:rsidR="005323AD" w:rsidRPr="00C02382" w:rsidRDefault="005323AD" w:rsidP="005323AD">
            <w:pPr>
              <w:adjustRightInd w:val="0"/>
              <w:snapToGrid w:val="0"/>
              <w:spacing w:before="100" w:beforeAutospacing="1" w:line="240" w:lineRule="exact"/>
              <w:contextualSpacing/>
              <w:jc w:val="center"/>
              <w:rPr>
                <w:rFonts w:eastAsia="標楷體"/>
                <w:sz w:val="22"/>
              </w:rPr>
            </w:pPr>
            <w:r w:rsidRPr="00C02382">
              <w:rPr>
                <w:rFonts w:eastAsia="標楷體"/>
                <w:sz w:val="22"/>
              </w:rPr>
              <w:t>30,105</w:t>
            </w:r>
          </w:p>
        </w:tc>
        <w:tc>
          <w:tcPr>
            <w:tcW w:w="424" w:type="pct"/>
            <w:tcBorders>
              <w:top w:val="nil"/>
              <w:left w:val="nil"/>
              <w:bottom w:val="single" w:sz="4" w:space="0" w:color="auto"/>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31,399</w:t>
            </w:r>
          </w:p>
        </w:tc>
        <w:tc>
          <w:tcPr>
            <w:tcW w:w="424" w:type="pct"/>
            <w:tcBorders>
              <w:top w:val="nil"/>
              <w:left w:val="nil"/>
              <w:bottom w:val="single" w:sz="4" w:space="0" w:color="auto"/>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30,727</w:t>
            </w:r>
          </w:p>
        </w:tc>
        <w:tc>
          <w:tcPr>
            <w:tcW w:w="569" w:type="pct"/>
            <w:tcBorders>
              <w:top w:val="nil"/>
              <w:left w:val="nil"/>
              <w:bottom w:val="single" w:sz="4" w:space="0" w:color="auto"/>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hint="eastAsia"/>
                <w:sz w:val="22"/>
              </w:rPr>
              <w:t>31,192</w:t>
            </w:r>
          </w:p>
        </w:tc>
        <w:tc>
          <w:tcPr>
            <w:tcW w:w="570" w:type="pct"/>
            <w:tcBorders>
              <w:top w:val="nil"/>
              <w:left w:val="nil"/>
              <w:bottom w:val="single" w:sz="4" w:space="0" w:color="auto"/>
              <w:right w:val="nil"/>
            </w:tcBorders>
            <w:vAlign w:val="center"/>
          </w:tcPr>
          <w:p w:rsidR="005323AD" w:rsidRPr="009E7ADF" w:rsidRDefault="005323AD" w:rsidP="005323AD">
            <w:pPr>
              <w:snapToGrid w:val="0"/>
              <w:spacing w:line="240" w:lineRule="exact"/>
              <w:jc w:val="center"/>
              <w:rPr>
                <w:rFonts w:eastAsia="標楷體"/>
                <w:sz w:val="22"/>
              </w:rPr>
            </w:pPr>
            <w:r w:rsidRPr="009E7ADF">
              <w:rPr>
                <w:rFonts w:eastAsia="標楷體" w:hint="eastAsia"/>
                <w:sz w:val="22"/>
              </w:rPr>
              <w:t>31,037</w:t>
            </w:r>
          </w:p>
        </w:tc>
        <w:tc>
          <w:tcPr>
            <w:tcW w:w="549" w:type="pct"/>
            <w:tcBorders>
              <w:top w:val="nil"/>
              <w:left w:val="nil"/>
              <w:bottom w:val="single" w:sz="4" w:space="0" w:color="auto"/>
              <w:right w:val="nil"/>
            </w:tcBorders>
            <w:vAlign w:val="center"/>
          </w:tcPr>
          <w:p w:rsidR="005323AD" w:rsidRPr="00C02382" w:rsidRDefault="005323AD" w:rsidP="005323AD">
            <w:pPr>
              <w:snapToGrid w:val="0"/>
              <w:spacing w:line="240" w:lineRule="exact"/>
              <w:jc w:val="center"/>
              <w:rPr>
                <w:rFonts w:eastAsia="標楷體"/>
                <w:sz w:val="22"/>
              </w:rPr>
            </w:pPr>
            <w:r w:rsidRPr="00C02382">
              <w:rPr>
                <w:rFonts w:eastAsia="標楷體"/>
                <w:sz w:val="22"/>
              </w:rPr>
              <w:t>－</w:t>
            </w:r>
          </w:p>
        </w:tc>
      </w:tr>
    </w:tbl>
    <w:p w:rsidR="00D2597F" w:rsidRPr="00383E3E" w:rsidRDefault="00D2597F" w:rsidP="00D2597F">
      <w:pPr>
        <w:widowControl/>
        <w:spacing w:line="0" w:lineRule="atLeast"/>
        <w:ind w:left="1133" w:rightChars="-316" w:right="-758" w:hangingChars="515" w:hanging="1133"/>
        <w:rPr>
          <w:rFonts w:eastAsia="標楷體"/>
          <w:sz w:val="22"/>
        </w:rPr>
      </w:pPr>
      <w:proofErr w:type="gramStart"/>
      <w:r w:rsidRPr="00383E3E">
        <w:rPr>
          <w:rFonts w:eastAsia="標楷體"/>
          <w:sz w:val="22"/>
        </w:rPr>
        <w:t>註</w:t>
      </w:r>
      <w:proofErr w:type="gramEnd"/>
      <w:r w:rsidRPr="00383E3E">
        <w:rPr>
          <w:rFonts w:eastAsia="標楷體"/>
          <w:sz w:val="22"/>
        </w:rPr>
        <w:t>：進出口數據僅公布最新月份及累計數據，</w:t>
      </w:r>
      <w:proofErr w:type="gramStart"/>
      <w:r w:rsidRPr="00383E3E">
        <w:rPr>
          <w:rFonts w:eastAsia="標楷體"/>
          <w:sz w:val="22"/>
        </w:rPr>
        <w:t>無各月份</w:t>
      </w:r>
      <w:proofErr w:type="gramEnd"/>
      <w:r w:rsidRPr="00383E3E">
        <w:rPr>
          <w:rFonts w:eastAsia="標楷體"/>
          <w:sz w:val="22"/>
        </w:rPr>
        <w:t>調整後數據，因此有些微誤差。</w:t>
      </w:r>
    </w:p>
    <w:p w:rsidR="00C07E7D" w:rsidRDefault="00D2597F" w:rsidP="00D2597F">
      <w:pPr>
        <w:widowControl/>
        <w:rPr>
          <w:rFonts w:eastAsia="標楷體"/>
          <w:b/>
          <w:bCs/>
          <w:sz w:val="40"/>
          <w:szCs w:val="36"/>
        </w:rPr>
      </w:pPr>
      <w:r w:rsidRPr="00383E3E">
        <w:rPr>
          <w:rFonts w:eastAsia="標楷體"/>
          <w:sz w:val="22"/>
        </w:rPr>
        <w:t>資料來源：中國大陸統計年鑑、中國大陸海關統計；中國大陸國家統計局、中國大陸人民銀行、中國大陸商務部。</w:t>
      </w:r>
    </w:p>
    <w:p w:rsidR="001B4623" w:rsidRDefault="001B4623" w:rsidP="001B4623">
      <w:pPr>
        <w:keepNext/>
        <w:snapToGrid w:val="0"/>
        <w:spacing w:afterLines="100" w:after="360" w:line="200" w:lineRule="atLeast"/>
        <w:jc w:val="center"/>
        <w:outlineLvl w:val="1"/>
        <w:rPr>
          <w:rFonts w:eastAsia="標楷體"/>
          <w:b/>
          <w:bCs/>
          <w:sz w:val="40"/>
          <w:szCs w:val="36"/>
        </w:rPr>
      </w:pPr>
      <w:bookmarkStart w:id="57" w:name="_Toc17466751"/>
      <w:r w:rsidRPr="001B4623">
        <w:rPr>
          <w:rFonts w:eastAsia="標楷體"/>
          <w:b/>
          <w:sz w:val="32"/>
          <w:szCs w:val="32"/>
          <w:lang w:val="zh-TW"/>
        </w:rPr>
        <w:lastRenderedPageBreak/>
        <w:t>表</w:t>
      </w:r>
      <w:r w:rsidRPr="001B4623">
        <w:rPr>
          <w:rFonts w:eastAsia="標楷體"/>
          <w:b/>
          <w:sz w:val="32"/>
          <w:szCs w:val="32"/>
          <w:lang w:val="zh-TW"/>
        </w:rPr>
        <w:t xml:space="preserve">5  </w:t>
      </w:r>
      <w:r w:rsidRPr="001B4623">
        <w:rPr>
          <w:rFonts w:eastAsia="標楷體"/>
          <w:b/>
          <w:sz w:val="32"/>
          <w:szCs w:val="32"/>
          <w:lang w:val="zh-TW"/>
        </w:rPr>
        <w:t>兩岸經貿統計</w:t>
      </w:r>
      <w:bookmarkEnd w:id="57"/>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5323AD" w:rsidRPr="00127454" w:rsidTr="005323AD">
        <w:trPr>
          <w:cantSplit/>
          <w:trHeight w:val="629"/>
        </w:trPr>
        <w:tc>
          <w:tcPr>
            <w:tcW w:w="2257" w:type="dxa"/>
            <w:gridSpan w:val="3"/>
            <w:vMerge w:val="restart"/>
            <w:tcBorders>
              <w:left w:val="nil"/>
            </w:tcBorders>
            <w:shd w:val="clear" w:color="auto" w:fill="FFFFFF"/>
          </w:tcPr>
          <w:p w:rsidR="005323AD" w:rsidRPr="00127454" w:rsidRDefault="005323AD" w:rsidP="005323AD">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5323AD" w:rsidRPr="005D133A" w:rsidRDefault="005323AD" w:rsidP="005323AD">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5323AD" w:rsidRPr="005D133A" w:rsidRDefault="005323AD" w:rsidP="005323AD">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5323AD" w:rsidRPr="005D133A" w:rsidRDefault="005323AD" w:rsidP="005323AD">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5323AD" w:rsidRPr="005D133A" w:rsidRDefault="005323AD" w:rsidP="005323AD">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5323AD" w:rsidRPr="00471356" w:rsidRDefault="005323AD" w:rsidP="005323AD">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5323AD" w:rsidRPr="00471356" w:rsidRDefault="005323AD" w:rsidP="005323AD">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5323AD" w:rsidRPr="00127454" w:rsidTr="005323AD">
        <w:trPr>
          <w:cantSplit/>
          <w:trHeight w:val="493"/>
        </w:trPr>
        <w:tc>
          <w:tcPr>
            <w:tcW w:w="2257" w:type="dxa"/>
            <w:gridSpan w:val="3"/>
            <w:vMerge/>
            <w:tcBorders>
              <w:left w:val="nil"/>
              <w:bottom w:val="single" w:sz="4" w:space="0" w:color="auto"/>
            </w:tcBorders>
            <w:shd w:val="clear" w:color="auto" w:fill="FFFFFF"/>
          </w:tcPr>
          <w:p w:rsidR="005323AD" w:rsidRPr="00127454" w:rsidRDefault="005323AD" w:rsidP="005323AD">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5323AD" w:rsidRPr="00471356" w:rsidRDefault="005323AD" w:rsidP="005323A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323AD" w:rsidRPr="00471356" w:rsidRDefault="005323AD" w:rsidP="005323A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323AD" w:rsidRPr="00471356" w:rsidRDefault="005323AD" w:rsidP="005323AD">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5323AD" w:rsidRPr="00471356" w:rsidRDefault="005323AD" w:rsidP="005323A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323AD" w:rsidRPr="00471356" w:rsidRDefault="005323AD" w:rsidP="005323AD">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5323AD" w:rsidRPr="00471356" w:rsidRDefault="005323AD" w:rsidP="005323AD">
            <w:pPr>
              <w:snapToGrid w:val="0"/>
              <w:spacing w:before="120" w:after="120" w:line="280" w:lineRule="exact"/>
              <w:jc w:val="center"/>
              <w:rPr>
                <w:rFonts w:eastAsia="標楷體"/>
              </w:rPr>
            </w:pPr>
            <w:r>
              <w:rPr>
                <w:rFonts w:eastAsia="標楷體" w:hint="eastAsia"/>
              </w:rPr>
              <w:t>6</w:t>
            </w:r>
            <w:r w:rsidRPr="00471356">
              <w:rPr>
                <w:rFonts w:eastAsia="標楷體" w:hint="eastAsia"/>
              </w:rPr>
              <w:t>月</w:t>
            </w:r>
          </w:p>
        </w:tc>
        <w:tc>
          <w:tcPr>
            <w:tcW w:w="1031" w:type="dxa"/>
            <w:tcBorders>
              <w:bottom w:val="single" w:sz="4" w:space="0" w:color="auto"/>
            </w:tcBorders>
            <w:shd w:val="clear" w:color="auto" w:fill="FFFFFF"/>
          </w:tcPr>
          <w:p w:rsidR="005323AD" w:rsidRPr="00AA029A" w:rsidRDefault="005323AD" w:rsidP="005323AD">
            <w:pPr>
              <w:snapToGrid w:val="0"/>
              <w:spacing w:before="120" w:after="120" w:line="280" w:lineRule="exact"/>
              <w:jc w:val="center"/>
              <w:rPr>
                <w:rFonts w:eastAsia="標楷體"/>
              </w:rPr>
            </w:pPr>
            <w:r>
              <w:rPr>
                <w:rFonts w:eastAsia="標楷體" w:hint="eastAsia"/>
              </w:rPr>
              <w:t>7</w:t>
            </w:r>
            <w:r>
              <w:rPr>
                <w:rFonts w:eastAsia="標楷體" w:hint="eastAsia"/>
              </w:rPr>
              <w:t>月</w:t>
            </w:r>
          </w:p>
        </w:tc>
        <w:tc>
          <w:tcPr>
            <w:tcW w:w="1031" w:type="dxa"/>
            <w:tcBorders>
              <w:bottom w:val="single" w:sz="4" w:space="0" w:color="auto"/>
              <w:right w:val="nil"/>
            </w:tcBorders>
            <w:shd w:val="clear" w:color="auto" w:fill="FFFFFF"/>
          </w:tcPr>
          <w:p w:rsidR="005323AD" w:rsidRPr="00AA029A" w:rsidRDefault="005323AD" w:rsidP="005323AD">
            <w:pPr>
              <w:snapToGrid w:val="0"/>
              <w:spacing w:before="120" w:after="120" w:line="280" w:lineRule="exact"/>
              <w:jc w:val="center"/>
              <w:rPr>
                <w:rFonts w:eastAsia="標楷體"/>
              </w:rPr>
            </w:pPr>
            <w:r>
              <w:rPr>
                <w:rFonts w:eastAsia="標楷體" w:hint="eastAsia"/>
              </w:rPr>
              <w:t>1~7</w:t>
            </w:r>
            <w:r>
              <w:rPr>
                <w:rFonts w:eastAsia="標楷體" w:hint="eastAsia"/>
              </w:rPr>
              <w:t>月</w:t>
            </w:r>
          </w:p>
        </w:tc>
      </w:tr>
      <w:tr w:rsidR="005323AD" w:rsidRPr="00127454" w:rsidTr="005323AD">
        <w:trPr>
          <w:cantSplit/>
          <w:trHeight w:val="828"/>
        </w:trPr>
        <w:tc>
          <w:tcPr>
            <w:tcW w:w="615" w:type="dxa"/>
            <w:vMerge w:val="restart"/>
            <w:tcBorders>
              <w:left w:val="nil"/>
            </w:tcBorders>
          </w:tcPr>
          <w:p w:rsidR="005323AD" w:rsidRPr="00127454" w:rsidRDefault="005323AD" w:rsidP="005323AD">
            <w:pPr>
              <w:snapToGrid w:val="0"/>
              <w:spacing w:before="240"/>
              <w:jc w:val="center"/>
              <w:rPr>
                <w:rFonts w:eastAsia="標楷體"/>
                <w:sz w:val="28"/>
              </w:rPr>
            </w:pPr>
          </w:p>
          <w:p w:rsidR="005323AD" w:rsidRPr="00127454" w:rsidRDefault="005323AD" w:rsidP="005323AD">
            <w:pPr>
              <w:snapToGrid w:val="0"/>
              <w:spacing w:before="240"/>
              <w:jc w:val="center"/>
              <w:rPr>
                <w:rFonts w:eastAsia="標楷體"/>
                <w:sz w:val="28"/>
              </w:rPr>
            </w:pPr>
            <w:r w:rsidRPr="00127454">
              <w:rPr>
                <w:rFonts w:eastAsia="標楷體" w:hint="eastAsia"/>
                <w:sz w:val="28"/>
              </w:rPr>
              <w:t>兩</w:t>
            </w:r>
          </w:p>
          <w:p w:rsidR="005323AD" w:rsidRPr="00127454" w:rsidRDefault="005323AD" w:rsidP="005323AD">
            <w:pPr>
              <w:snapToGrid w:val="0"/>
              <w:spacing w:before="240"/>
              <w:jc w:val="center"/>
              <w:rPr>
                <w:rFonts w:eastAsia="標楷體"/>
                <w:sz w:val="28"/>
              </w:rPr>
            </w:pPr>
            <w:r w:rsidRPr="00127454">
              <w:rPr>
                <w:rFonts w:eastAsia="標楷體" w:hint="eastAsia"/>
                <w:sz w:val="28"/>
              </w:rPr>
              <w:t>岸</w:t>
            </w:r>
          </w:p>
          <w:p w:rsidR="005323AD" w:rsidRPr="00127454" w:rsidRDefault="005323AD" w:rsidP="005323AD">
            <w:pPr>
              <w:snapToGrid w:val="0"/>
              <w:spacing w:before="240"/>
              <w:jc w:val="center"/>
              <w:rPr>
                <w:rFonts w:eastAsia="標楷體"/>
                <w:sz w:val="28"/>
              </w:rPr>
            </w:pPr>
            <w:r w:rsidRPr="00127454">
              <w:rPr>
                <w:rFonts w:eastAsia="標楷體" w:hint="eastAsia"/>
                <w:sz w:val="28"/>
              </w:rPr>
              <w:t>投</w:t>
            </w:r>
          </w:p>
          <w:p w:rsidR="005323AD" w:rsidRPr="00127454" w:rsidRDefault="005323AD" w:rsidP="005323AD">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5323AD" w:rsidRPr="00127454" w:rsidRDefault="005323AD" w:rsidP="005323AD">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5323AD" w:rsidRPr="00127454" w:rsidRDefault="005323AD" w:rsidP="005323AD">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5323AD" w:rsidRPr="00A40E3B" w:rsidRDefault="005323AD" w:rsidP="005323AD">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5323AD" w:rsidRPr="009E710C" w:rsidRDefault="005323AD" w:rsidP="005323AD">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5323AD" w:rsidRPr="001B48CF" w:rsidRDefault="005323AD" w:rsidP="005323AD">
            <w:pPr>
              <w:snapToGrid w:val="0"/>
              <w:spacing w:before="60" w:after="60" w:line="400" w:lineRule="exact"/>
              <w:ind w:rightChars="-2" w:right="-5"/>
              <w:jc w:val="center"/>
              <w:rPr>
                <w:rFonts w:eastAsia="標楷體"/>
              </w:rPr>
            </w:pPr>
            <w:r w:rsidRPr="001B48CF">
              <w:rPr>
                <w:rFonts w:eastAsia="標楷體" w:hint="eastAsia"/>
              </w:rPr>
              <w:t>33</w:t>
            </w:r>
          </w:p>
        </w:tc>
        <w:tc>
          <w:tcPr>
            <w:tcW w:w="1031" w:type="dxa"/>
            <w:tcBorders>
              <w:top w:val="single" w:sz="4" w:space="0" w:color="auto"/>
              <w:left w:val="nil"/>
              <w:bottom w:val="nil"/>
              <w:right w:val="nil"/>
            </w:tcBorders>
            <w:vAlign w:val="center"/>
          </w:tcPr>
          <w:p w:rsidR="005323AD" w:rsidRPr="008F79F2" w:rsidRDefault="005323AD" w:rsidP="005323AD">
            <w:pPr>
              <w:snapToGrid w:val="0"/>
              <w:spacing w:before="60" w:after="60" w:line="400" w:lineRule="exact"/>
              <w:ind w:rightChars="-2" w:right="-5"/>
              <w:jc w:val="center"/>
              <w:rPr>
                <w:rFonts w:eastAsia="標楷體"/>
              </w:rPr>
            </w:pPr>
            <w:r w:rsidRPr="008F79F2">
              <w:rPr>
                <w:rFonts w:eastAsia="標楷體" w:hint="eastAsia"/>
              </w:rPr>
              <w:t>58</w:t>
            </w:r>
          </w:p>
        </w:tc>
        <w:tc>
          <w:tcPr>
            <w:tcW w:w="1031" w:type="dxa"/>
            <w:tcBorders>
              <w:top w:val="single" w:sz="4" w:space="0" w:color="auto"/>
              <w:left w:val="nil"/>
              <w:bottom w:val="nil"/>
              <w:right w:val="nil"/>
            </w:tcBorders>
            <w:vAlign w:val="center"/>
          </w:tcPr>
          <w:p w:rsidR="005323AD" w:rsidRPr="008F79F2" w:rsidRDefault="005323AD" w:rsidP="005323AD">
            <w:pPr>
              <w:snapToGrid w:val="0"/>
              <w:spacing w:before="60" w:after="60" w:line="400" w:lineRule="exact"/>
              <w:ind w:rightChars="-2" w:right="-5"/>
              <w:jc w:val="center"/>
              <w:rPr>
                <w:rFonts w:eastAsia="標楷體"/>
              </w:rPr>
            </w:pPr>
            <w:r w:rsidRPr="008F79F2">
              <w:rPr>
                <w:rFonts w:eastAsia="標楷體" w:hint="eastAsia"/>
              </w:rPr>
              <w:t>340</w:t>
            </w:r>
          </w:p>
        </w:tc>
      </w:tr>
      <w:tr w:rsidR="005323AD" w:rsidRPr="00127454" w:rsidTr="005323AD">
        <w:trPr>
          <w:cantSplit/>
          <w:trHeight w:val="786"/>
        </w:trPr>
        <w:tc>
          <w:tcPr>
            <w:tcW w:w="615" w:type="dxa"/>
            <w:vMerge/>
            <w:tcBorders>
              <w:left w:val="nil"/>
            </w:tcBorders>
          </w:tcPr>
          <w:p w:rsidR="005323AD" w:rsidRPr="00127454" w:rsidRDefault="005323AD" w:rsidP="005323AD">
            <w:pPr>
              <w:snapToGrid w:val="0"/>
              <w:spacing w:before="120" w:after="120" w:line="320" w:lineRule="exact"/>
              <w:rPr>
                <w:rFonts w:eastAsia="標楷體"/>
                <w:b/>
                <w:sz w:val="28"/>
              </w:rPr>
            </w:pPr>
          </w:p>
        </w:tc>
        <w:tc>
          <w:tcPr>
            <w:tcW w:w="758" w:type="dxa"/>
            <w:vMerge/>
          </w:tcPr>
          <w:p w:rsidR="005323AD" w:rsidRPr="00127454" w:rsidRDefault="005323AD" w:rsidP="005323AD">
            <w:pPr>
              <w:snapToGrid w:val="0"/>
              <w:spacing w:before="120" w:after="120" w:line="320" w:lineRule="exact"/>
              <w:jc w:val="center"/>
              <w:rPr>
                <w:rFonts w:eastAsia="標楷體"/>
                <w:spacing w:val="-16"/>
                <w:sz w:val="26"/>
              </w:rPr>
            </w:pPr>
          </w:p>
        </w:tc>
        <w:tc>
          <w:tcPr>
            <w:tcW w:w="884" w:type="dxa"/>
          </w:tcPr>
          <w:p w:rsidR="005323AD" w:rsidRPr="00127454" w:rsidRDefault="005323AD" w:rsidP="005323AD">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5323AD" w:rsidRPr="00127454" w:rsidRDefault="005323AD" w:rsidP="005323AD">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5323AD" w:rsidRPr="00127454" w:rsidRDefault="005323AD" w:rsidP="005323AD">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5323AD" w:rsidRPr="00A40E3B" w:rsidRDefault="005323AD" w:rsidP="005323AD">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5323AD" w:rsidRPr="009E710C" w:rsidRDefault="005323AD" w:rsidP="005323AD">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5323AD" w:rsidRPr="001B48CF" w:rsidRDefault="005323AD" w:rsidP="005323AD">
            <w:pPr>
              <w:snapToGrid w:val="0"/>
              <w:spacing w:before="60" w:line="400" w:lineRule="exact"/>
              <w:ind w:rightChars="-2" w:right="-5"/>
              <w:jc w:val="center"/>
              <w:rPr>
                <w:rFonts w:eastAsia="標楷體"/>
              </w:rPr>
            </w:pPr>
            <w:r w:rsidRPr="001B48CF">
              <w:rPr>
                <w:rFonts w:eastAsia="標楷體" w:hint="eastAsia"/>
              </w:rPr>
              <w:t>1.7</w:t>
            </w:r>
          </w:p>
        </w:tc>
        <w:tc>
          <w:tcPr>
            <w:tcW w:w="1031" w:type="dxa"/>
            <w:tcBorders>
              <w:top w:val="nil"/>
              <w:left w:val="nil"/>
              <w:bottom w:val="nil"/>
              <w:right w:val="nil"/>
            </w:tcBorders>
            <w:vAlign w:val="center"/>
          </w:tcPr>
          <w:p w:rsidR="005323AD" w:rsidRPr="008F79F2" w:rsidRDefault="005323AD" w:rsidP="005323AD">
            <w:pPr>
              <w:snapToGrid w:val="0"/>
              <w:spacing w:before="60" w:line="400" w:lineRule="exact"/>
              <w:ind w:rightChars="-2" w:right="-5"/>
              <w:jc w:val="center"/>
              <w:rPr>
                <w:rFonts w:eastAsia="標楷體"/>
              </w:rPr>
            </w:pPr>
            <w:r w:rsidRPr="008F79F2">
              <w:rPr>
                <w:rFonts w:eastAsia="標楷體" w:hint="eastAsia"/>
              </w:rPr>
              <w:t>2.5</w:t>
            </w:r>
          </w:p>
        </w:tc>
        <w:tc>
          <w:tcPr>
            <w:tcW w:w="1031" w:type="dxa"/>
            <w:tcBorders>
              <w:top w:val="nil"/>
              <w:left w:val="nil"/>
              <w:bottom w:val="nil"/>
              <w:right w:val="nil"/>
            </w:tcBorders>
            <w:vAlign w:val="center"/>
          </w:tcPr>
          <w:p w:rsidR="005323AD" w:rsidRPr="008F79F2" w:rsidRDefault="005323AD" w:rsidP="005323AD">
            <w:pPr>
              <w:snapToGrid w:val="0"/>
              <w:spacing w:before="60" w:line="400" w:lineRule="exact"/>
              <w:ind w:rightChars="-2" w:right="-5"/>
              <w:jc w:val="center"/>
              <w:rPr>
                <w:rFonts w:eastAsia="標楷體"/>
              </w:rPr>
            </w:pPr>
            <w:r w:rsidRPr="008F79F2">
              <w:rPr>
                <w:rFonts w:eastAsia="標楷體" w:hint="eastAsia"/>
              </w:rPr>
              <w:t>23.3</w:t>
            </w:r>
          </w:p>
        </w:tc>
      </w:tr>
      <w:tr w:rsidR="005323AD" w:rsidRPr="00127454" w:rsidTr="005323AD">
        <w:trPr>
          <w:cantSplit/>
          <w:trHeight w:val="786"/>
        </w:trPr>
        <w:tc>
          <w:tcPr>
            <w:tcW w:w="615" w:type="dxa"/>
            <w:vMerge/>
            <w:tcBorders>
              <w:left w:val="nil"/>
            </w:tcBorders>
          </w:tcPr>
          <w:p w:rsidR="005323AD" w:rsidRPr="00127454" w:rsidRDefault="005323AD" w:rsidP="005323AD">
            <w:pPr>
              <w:snapToGrid w:val="0"/>
              <w:spacing w:before="240"/>
              <w:jc w:val="center"/>
              <w:rPr>
                <w:rFonts w:eastAsia="標楷體"/>
                <w:sz w:val="28"/>
              </w:rPr>
            </w:pPr>
          </w:p>
        </w:tc>
        <w:tc>
          <w:tcPr>
            <w:tcW w:w="758" w:type="dxa"/>
            <w:vMerge w:val="restart"/>
            <w:vAlign w:val="center"/>
          </w:tcPr>
          <w:p w:rsidR="005323AD" w:rsidRPr="00127454" w:rsidRDefault="005323AD" w:rsidP="005323AD">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5323AD" w:rsidRPr="00127454" w:rsidRDefault="005323AD" w:rsidP="005323AD">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5323AD" w:rsidRPr="00A40E3B" w:rsidRDefault="005323AD" w:rsidP="005323AD">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5323AD" w:rsidRPr="009E710C" w:rsidRDefault="005323AD" w:rsidP="005323AD">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5323AD" w:rsidRPr="001B48CF" w:rsidRDefault="005323AD" w:rsidP="005323AD">
            <w:pPr>
              <w:snapToGrid w:val="0"/>
              <w:spacing w:before="60" w:after="60" w:line="400" w:lineRule="exact"/>
              <w:ind w:rightChars="-2" w:right="-5"/>
              <w:jc w:val="center"/>
              <w:rPr>
                <w:rFonts w:eastAsia="標楷體"/>
              </w:rPr>
            </w:pPr>
            <w:r w:rsidRPr="001B48CF">
              <w:rPr>
                <w:rFonts w:eastAsia="標楷體" w:hint="eastAsia"/>
              </w:rPr>
              <w:t>6</w:t>
            </w:r>
          </w:p>
        </w:tc>
        <w:tc>
          <w:tcPr>
            <w:tcW w:w="1031" w:type="dxa"/>
            <w:tcBorders>
              <w:top w:val="nil"/>
              <w:left w:val="nil"/>
              <w:bottom w:val="nil"/>
              <w:right w:val="nil"/>
            </w:tcBorders>
            <w:vAlign w:val="center"/>
          </w:tcPr>
          <w:p w:rsidR="005323AD" w:rsidRPr="008F79F2" w:rsidRDefault="005323AD" w:rsidP="005323AD">
            <w:pPr>
              <w:snapToGrid w:val="0"/>
              <w:spacing w:before="60" w:after="60" w:line="400" w:lineRule="exact"/>
              <w:ind w:rightChars="-2" w:right="-5"/>
              <w:jc w:val="center"/>
              <w:rPr>
                <w:rFonts w:eastAsia="標楷體"/>
              </w:rPr>
            </w:pPr>
            <w:r w:rsidRPr="008F79F2">
              <w:rPr>
                <w:rFonts w:eastAsia="標楷體" w:hint="eastAsia"/>
              </w:rPr>
              <w:t>23</w:t>
            </w:r>
          </w:p>
        </w:tc>
        <w:tc>
          <w:tcPr>
            <w:tcW w:w="1031" w:type="dxa"/>
            <w:tcBorders>
              <w:top w:val="nil"/>
              <w:left w:val="nil"/>
              <w:bottom w:val="nil"/>
              <w:right w:val="nil"/>
            </w:tcBorders>
            <w:vAlign w:val="center"/>
          </w:tcPr>
          <w:p w:rsidR="005323AD" w:rsidRPr="008F79F2" w:rsidRDefault="005323AD" w:rsidP="005323AD">
            <w:pPr>
              <w:snapToGrid w:val="0"/>
              <w:spacing w:before="60" w:after="60" w:line="400" w:lineRule="exact"/>
              <w:ind w:rightChars="-2" w:right="-5"/>
              <w:jc w:val="center"/>
              <w:rPr>
                <w:rFonts w:eastAsia="標楷體"/>
              </w:rPr>
            </w:pPr>
            <w:r w:rsidRPr="008F79F2">
              <w:rPr>
                <w:rFonts w:eastAsia="標楷體" w:hint="eastAsia"/>
              </w:rPr>
              <w:t>85</w:t>
            </w:r>
          </w:p>
        </w:tc>
      </w:tr>
      <w:tr w:rsidR="005323AD" w:rsidRPr="008F79F2" w:rsidTr="005323AD">
        <w:trPr>
          <w:cantSplit/>
          <w:trHeight w:val="786"/>
        </w:trPr>
        <w:tc>
          <w:tcPr>
            <w:tcW w:w="615" w:type="dxa"/>
            <w:vMerge/>
            <w:tcBorders>
              <w:left w:val="nil"/>
            </w:tcBorders>
          </w:tcPr>
          <w:p w:rsidR="005323AD" w:rsidRPr="00127454" w:rsidRDefault="005323AD" w:rsidP="005323AD">
            <w:pPr>
              <w:snapToGrid w:val="0"/>
              <w:spacing w:before="120" w:after="120" w:line="320" w:lineRule="exact"/>
              <w:rPr>
                <w:rFonts w:eastAsia="標楷體"/>
                <w:b/>
                <w:sz w:val="28"/>
              </w:rPr>
            </w:pPr>
          </w:p>
        </w:tc>
        <w:tc>
          <w:tcPr>
            <w:tcW w:w="758" w:type="dxa"/>
            <w:vMerge/>
          </w:tcPr>
          <w:p w:rsidR="005323AD" w:rsidRPr="00127454" w:rsidRDefault="005323AD" w:rsidP="005323AD">
            <w:pPr>
              <w:snapToGrid w:val="0"/>
              <w:spacing w:before="120" w:after="120" w:line="320" w:lineRule="exact"/>
              <w:jc w:val="center"/>
              <w:rPr>
                <w:rFonts w:eastAsia="標楷體"/>
                <w:spacing w:val="-16"/>
                <w:sz w:val="26"/>
              </w:rPr>
            </w:pPr>
          </w:p>
        </w:tc>
        <w:tc>
          <w:tcPr>
            <w:tcW w:w="884" w:type="dxa"/>
          </w:tcPr>
          <w:p w:rsidR="005323AD" w:rsidRPr="00127454" w:rsidRDefault="005323AD" w:rsidP="005323AD">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5323AD" w:rsidRPr="00127454" w:rsidRDefault="005323AD" w:rsidP="005323AD">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5323AD" w:rsidRPr="00A40E3B" w:rsidRDefault="005323AD" w:rsidP="005323AD">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5323AD" w:rsidRPr="009E710C" w:rsidRDefault="005323AD" w:rsidP="005323AD">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5323AD" w:rsidRPr="001B48CF" w:rsidRDefault="005323AD" w:rsidP="005323AD">
            <w:pPr>
              <w:snapToGrid w:val="0"/>
              <w:spacing w:before="60" w:after="60" w:line="400" w:lineRule="exact"/>
              <w:ind w:rightChars="-2" w:right="-5"/>
              <w:jc w:val="center"/>
              <w:rPr>
                <w:rFonts w:eastAsia="標楷體"/>
              </w:rPr>
            </w:pPr>
            <w:r w:rsidRPr="001B48CF">
              <w:rPr>
                <w:rFonts w:eastAsia="華康楷書體W5" w:hint="eastAsia"/>
              </w:rPr>
              <w:t>1,927</w:t>
            </w:r>
          </w:p>
        </w:tc>
        <w:tc>
          <w:tcPr>
            <w:tcW w:w="1031" w:type="dxa"/>
            <w:tcBorders>
              <w:top w:val="nil"/>
              <w:left w:val="nil"/>
              <w:bottom w:val="nil"/>
              <w:right w:val="nil"/>
            </w:tcBorders>
            <w:vAlign w:val="center"/>
          </w:tcPr>
          <w:p w:rsidR="005323AD" w:rsidRPr="008F79F2" w:rsidRDefault="005323AD" w:rsidP="005323AD">
            <w:pPr>
              <w:snapToGrid w:val="0"/>
              <w:spacing w:before="60" w:after="60" w:line="400" w:lineRule="exact"/>
              <w:ind w:rightChars="-2" w:right="-5"/>
              <w:jc w:val="center"/>
              <w:rPr>
                <w:rFonts w:eastAsia="標楷體"/>
              </w:rPr>
            </w:pPr>
            <w:r w:rsidRPr="008F79F2">
              <w:rPr>
                <w:rFonts w:eastAsia="華康楷書體W5" w:hint="eastAsia"/>
              </w:rPr>
              <w:t>1,295.9</w:t>
            </w:r>
          </w:p>
        </w:tc>
        <w:tc>
          <w:tcPr>
            <w:tcW w:w="1031" w:type="dxa"/>
            <w:tcBorders>
              <w:top w:val="nil"/>
              <w:left w:val="nil"/>
              <w:bottom w:val="nil"/>
              <w:right w:val="nil"/>
            </w:tcBorders>
            <w:vAlign w:val="center"/>
          </w:tcPr>
          <w:p w:rsidR="005323AD" w:rsidRPr="008F79F2" w:rsidRDefault="005323AD" w:rsidP="005323AD">
            <w:pPr>
              <w:snapToGrid w:val="0"/>
              <w:spacing w:before="60" w:after="60" w:line="400" w:lineRule="exact"/>
              <w:ind w:rightChars="-2" w:right="-5"/>
              <w:jc w:val="center"/>
              <w:rPr>
                <w:rFonts w:eastAsia="標楷體"/>
              </w:rPr>
            </w:pPr>
            <w:r w:rsidRPr="008F79F2">
              <w:rPr>
                <w:rFonts w:eastAsia="華康楷書體W5" w:hint="eastAsia"/>
              </w:rPr>
              <w:t>6,043.1</w:t>
            </w:r>
          </w:p>
        </w:tc>
      </w:tr>
      <w:tr w:rsidR="005323AD" w:rsidRPr="00127454" w:rsidTr="005323AD">
        <w:trPr>
          <w:cantSplit/>
          <w:trHeight w:hRule="exact" w:val="760"/>
        </w:trPr>
        <w:tc>
          <w:tcPr>
            <w:tcW w:w="615" w:type="dxa"/>
            <w:vMerge w:val="restart"/>
            <w:tcBorders>
              <w:left w:val="nil"/>
            </w:tcBorders>
          </w:tcPr>
          <w:p w:rsidR="005323AD" w:rsidRPr="00127454" w:rsidRDefault="005323AD" w:rsidP="005323AD">
            <w:pPr>
              <w:snapToGrid w:val="0"/>
              <w:spacing w:before="840"/>
              <w:jc w:val="center"/>
              <w:rPr>
                <w:rFonts w:eastAsia="標楷體"/>
                <w:sz w:val="28"/>
              </w:rPr>
            </w:pPr>
          </w:p>
          <w:p w:rsidR="005323AD" w:rsidRPr="00127454" w:rsidRDefault="005323AD" w:rsidP="005323AD">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5323AD" w:rsidRPr="00127454" w:rsidRDefault="005323AD" w:rsidP="005323AD">
            <w:pPr>
              <w:snapToGrid w:val="0"/>
              <w:spacing w:line="280" w:lineRule="exact"/>
              <w:jc w:val="center"/>
              <w:rPr>
                <w:rFonts w:eastAsia="標楷體"/>
              </w:rPr>
            </w:pPr>
          </w:p>
          <w:p w:rsidR="005323AD" w:rsidRPr="00127454" w:rsidRDefault="005323AD" w:rsidP="005323AD">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5323AD" w:rsidRPr="00127454" w:rsidRDefault="005323AD" w:rsidP="005323AD">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5323AD" w:rsidRPr="00BF4E50" w:rsidRDefault="005323AD" w:rsidP="005323AD">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5323AD" w:rsidRPr="00925497" w:rsidRDefault="005323AD" w:rsidP="005323AD">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jc w:val="center"/>
              <w:rPr>
                <w:rFonts w:eastAsia="華康楷書體W5"/>
              </w:rPr>
            </w:pPr>
            <w:r>
              <w:rPr>
                <w:rFonts w:eastAsia="華康楷書體W5" w:hint="eastAsia"/>
              </w:rPr>
              <w:t>110.5</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jc w:val="center"/>
              <w:rPr>
                <w:rFonts w:eastAsia="華康楷書體W5"/>
              </w:rPr>
            </w:pPr>
            <w:r>
              <w:rPr>
                <w:rFonts w:eastAsia="華康楷書體W5" w:hint="eastAsia"/>
              </w:rPr>
              <w:t>111.7</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jc w:val="center"/>
              <w:rPr>
                <w:rFonts w:eastAsia="華康楷書體W5"/>
              </w:rPr>
            </w:pPr>
            <w:r>
              <w:rPr>
                <w:rFonts w:eastAsia="華康楷書體W5" w:hint="eastAsia"/>
              </w:rPr>
              <w:t>723.4</w:t>
            </w:r>
          </w:p>
        </w:tc>
      </w:tr>
      <w:tr w:rsidR="005323AD" w:rsidRPr="00127454" w:rsidTr="005323AD">
        <w:trPr>
          <w:cantSplit/>
          <w:trHeight w:hRule="exact" w:val="760"/>
        </w:trPr>
        <w:tc>
          <w:tcPr>
            <w:tcW w:w="615" w:type="dxa"/>
            <w:vMerge/>
            <w:tcBorders>
              <w:left w:val="nil"/>
            </w:tcBorders>
          </w:tcPr>
          <w:p w:rsidR="005323AD" w:rsidRPr="00127454" w:rsidRDefault="005323AD" w:rsidP="005323AD">
            <w:pPr>
              <w:snapToGrid w:val="0"/>
              <w:spacing w:before="120" w:after="120" w:line="320" w:lineRule="exact"/>
              <w:rPr>
                <w:rFonts w:eastAsia="標楷體"/>
                <w:sz w:val="28"/>
              </w:rPr>
            </w:pPr>
          </w:p>
        </w:tc>
        <w:tc>
          <w:tcPr>
            <w:tcW w:w="758" w:type="dxa"/>
            <w:vMerge/>
          </w:tcPr>
          <w:p w:rsidR="005323AD" w:rsidRPr="00127454" w:rsidRDefault="005323AD" w:rsidP="005323AD">
            <w:pPr>
              <w:snapToGrid w:val="0"/>
              <w:spacing w:before="120" w:after="120" w:line="320" w:lineRule="exact"/>
              <w:jc w:val="center"/>
              <w:rPr>
                <w:rFonts w:eastAsia="標楷體"/>
              </w:rPr>
            </w:pPr>
          </w:p>
        </w:tc>
        <w:tc>
          <w:tcPr>
            <w:tcW w:w="884" w:type="dxa"/>
          </w:tcPr>
          <w:p w:rsidR="005323AD" w:rsidRPr="00127454" w:rsidRDefault="005323AD" w:rsidP="005323A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5323AD" w:rsidRPr="00BF4E50" w:rsidRDefault="005323AD" w:rsidP="005323AD">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5323AD" w:rsidRPr="00925497"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3.8</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3.6</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8</w:t>
            </w:r>
            <w:r w:rsidRPr="002D12D9">
              <w:rPr>
                <w:rFonts w:eastAsia="華康楷書體W5" w:hint="eastAsia"/>
              </w:rPr>
              <w:t>.</w:t>
            </w:r>
            <w:r>
              <w:rPr>
                <w:rFonts w:eastAsia="華康楷書體W5" w:hint="eastAsia"/>
              </w:rPr>
              <w:t>0</w:t>
            </w:r>
          </w:p>
        </w:tc>
      </w:tr>
      <w:tr w:rsidR="005323AD" w:rsidRPr="00127454" w:rsidTr="005323AD">
        <w:trPr>
          <w:cantSplit/>
          <w:trHeight w:hRule="exact" w:val="760"/>
        </w:trPr>
        <w:tc>
          <w:tcPr>
            <w:tcW w:w="615" w:type="dxa"/>
            <w:vMerge/>
            <w:tcBorders>
              <w:left w:val="nil"/>
            </w:tcBorders>
          </w:tcPr>
          <w:p w:rsidR="005323AD" w:rsidRPr="00127454" w:rsidRDefault="005323AD" w:rsidP="005323AD">
            <w:pPr>
              <w:snapToGrid w:val="0"/>
              <w:spacing w:before="120" w:after="120" w:line="320" w:lineRule="exact"/>
              <w:rPr>
                <w:rFonts w:eastAsia="標楷體"/>
                <w:sz w:val="28"/>
              </w:rPr>
            </w:pPr>
          </w:p>
        </w:tc>
        <w:tc>
          <w:tcPr>
            <w:tcW w:w="758" w:type="dxa"/>
            <w:vMerge/>
          </w:tcPr>
          <w:p w:rsidR="005323AD" w:rsidRPr="00127454" w:rsidRDefault="005323AD" w:rsidP="005323AD">
            <w:pPr>
              <w:snapToGrid w:val="0"/>
              <w:spacing w:before="120" w:after="120" w:line="320" w:lineRule="exact"/>
              <w:jc w:val="center"/>
              <w:rPr>
                <w:rFonts w:eastAsia="標楷體"/>
              </w:rPr>
            </w:pPr>
          </w:p>
        </w:tc>
        <w:tc>
          <w:tcPr>
            <w:tcW w:w="884" w:type="dxa"/>
          </w:tcPr>
          <w:p w:rsidR="005323AD" w:rsidRPr="00127454" w:rsidRDefault="005323AD" w:rsidP="005323AD">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5323AD" w:rsidRPr="00BF4E50" w:rsidRDefault="005323AD" w:rsidP="005323AD">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5323AD" w:rsidRPr="00925497"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3</w:t>
            </w:r>
            <w:r>
              <w:rPr>
                <w:rFonts w:eastAsia="華康楷書體W5" w:hint="eastAsia"/>
              </w:rPr>
              <w:t>8.9</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3</w:t>
            </w:r>
            <w:r>
              <w:rPr>
                <w:rFonts w:eastAsia="華康楷書體W5" w:hint="eastAsia"/>
              </w:rPr>
              <w:t>9.6</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38.</w:t>
            </w:r>
            <w:r>
              <w:rPr>
                <w:rFonts w:eastAsia="華康楷書體W5" w:hint="eastAsia"/>
              </w:rPr>
              <w:t>8</w:t>
            </w:r>
          </w:p>
        </w:tc>
      </w:tr>
      <w:tr w:rsidR="005323AD" w:rsidRPr="00127454" w:rsidTr="005323AD">
        <w:trPr>
          <w:cantSplit/>
          <w:trHeight w:hRule="exact" w:val="760"/>
        </w:trPr>
        <w:tc>
          <w:tcPr>
            <w:tcW w:w="615" w:type="dxa"/>
            <w:vMerge/>
            <w:tcBorders>
              <w:left w:val="nil"/>
            </w:tcBorders>
          </w:tcPr>
          <w:p w:rsidR="005323AD" w:rsidRPr="00127454" w:rsidRDefault="005323AD" w:rsidP="005323AD">
            <w:pPr>
              <w:snapToGrid w:val="0"/>
              <w:spacing w:before="120" w:after="120" w:line="320" w:lineRule="exact"/>
              <w:rPr>
                <w:rFonts w:eastAsia="標楷體"/>
                <w:sz w:val="28"/>
              </w:rPr>
            </w:pPr>
          </w:p>
        </w:tc>
        <w:tc>
          <w:tcPr>
            <w:tcW w:w="758" w:type="dxa"/>
            <w:vMerge w:val="restart"/>
          </w:tcPr>
          <w:p w:rsidR="005323AD" w:rsidRPr="00127454" w:rsidRDefault="005323AD" w:rsidP="005323AD">
            <w:pPr>
              <w:snapToGrid w:val="0"/>
              <w:spacing w:line="280" w:lineRule="exact"/>
              <w:jc w:val="center"/>
              <w:rPr>
                <w:rFonts w:eastAsia="標楷體"/>
              </w:rPr>
            </w:pPr>
          </w:p>
          <w:p w:rsidR="005323AD" w:rsidRPr="00127454" w:rsidRDefault="005323AD" w:rsidP="005323AD">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5323AD" w:rsidRPr="00127454" w:rsidRDefault="005323AD" w:rsidP="005323AD">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5323AD" w:rsidRPr="00BF4E50" w:rsidRDefault="005323AD" w:rsidP="005323AD">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5323AD" w:rsidRPr="00925497"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47.</w:t>
            </w:r>
            <w:r>
              <w:rPr>
                <w:rFonts w:eastAsia="華康楷書體W5" w:hint="eastAsia"/>
              </w:rPr>
              <w:t>1</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51.6</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327.6</w:t>
            </w:r>
          </w:p>
        </w:tc>
      </w:tr>
      <w:tr w:rsidR="005323AD" w:rsidRPr="00127454" w:rsidTr="005323AD">
        <w:trPr>
          <w:cantSplit/>
          <w:trHeight w:hRule="exact" w:val="760"/>
        </w:trPr>
        <w:tc>
          <w:tcPr>
            <w:tcW w:w="615" w:type="dxa"/>
            <w:vMerge/>
            <w:tcBorders>
              <w:left w:val="nil"/>
            </w:tcBorders>
          </w:tcPr>
          <w:p w:rsidR="005323AD" w:rsidRPr="00127454" w:rsidRDefault="005323AD" w:rsidP="005323AD">
            <w:pPr>
              <w:snapToGrid w:val="0"/>
              <w:spacing w:before="120" w:after="120" w:line="320" w:lineRule="exact"/>
              <w:rPr>
                <w:rFonts w:eastAsia="標楷體"/>
                <w:sz w:val="28"/>
              </w:rPr>
            </w:pPr>
          </w:p>
        </w:tc>
        <w:tc>
          <w:tcPr>
            <w:tcW w:w="758" w:type="dxa"/>
            <w:vMerge/>
          </w:tcPr>
          <w:p w:rsidR="005323AD" w:rsidRPr="00127454" w:rsidRDefault="005323AD" w:rsidP="005323AD">
            <w:pPr>
              <w:snapToGrid w:val="0"/>
              <w:spacing w:before="120" w:after="120" w:line="320" w:lineRule="exact"/>
              <w:rPr>
                <w:rFonts w:eastAsia="標楷體"/>
                <w:sz w:val="28"/>
              </w:rPr>
            </w:pPr>
          </w:p>
        </w:tc>
        <w:tc>
          <w:tcPr>
            <w:tcW w:w="884" w:type="dxa"/>
          </w:tcPr>
          <w:p w:rsidR="005323AD" w:rsidRPr="00127454" w:rsidRDefault="005323AD" w:rsidP="005323A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5323AD" w:rsidRPr="00BF4E50" w:rsidRDefault="005323AD" w:rsidP="005323AD">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5323AD" w:rsidRPr="00925497"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9.4</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7.3</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3.6</w:t>
            </w:r>
          </w:p>
        </w:tc>
      </w:tr>
      <w:tr w:rsidR="005323AD" w:rsidRPr="00127454" w:rsidTr="005323AD">
        <w:trPr>
          <w:cantSplit/>
          <w:trHeight w:hRule="exact" w:val="760"/>
        </w:trPr>
        <w:tc>
          <w:tcPr>
            <w:tcW w:w="615" w:type="dxa"/>
            <w:vMerge/>
            <w:tcBorders>
              <w:left w:val="nil"/>
            </w:tcBorders>
          </w:tcPr>
          <w:p w:rsidR="005323AD" w:rsidRPr="00127454" w:rsidRDefault="005323AD" w:rsidP="005323AD">
            <w:pPr>
              <w:snapToGrid w:val="0"/>
              <w:spacing w:before="120" w:after="120" w:line="320" w:lineRule="exact"/>
              <w:rPr>
                <w:rFonts w:eastAsia="標楷體"/>
                <w:sz w:val="28"/>
              </w:rPr>
            </w:pPr>
          </w:p>
        </w:tc>
        <w:tc>
          <w:tcPr>
            <w:tcW w:w="758" w:type="dxa"/>
            <w:vMerge/>
          </w:tcPr>
          <w:p w:rsidR="005323AD" w:rsidRPr="00127454" w:rsidRDefault="005323AD" w:rsidP="005323AD">
            <w:pPr>
              <w:snapToGrid w:val="0"/>
              <w:spacing w:before="120" w:after="120" w:line="320" w:lineRule="exact"/>
              <w:rPr>
                <w:rFonts w:eastAsia="標楷體"/>
                <w:sz w:val="28"/>
              </w:rPr>
            </w:pPr>
          </w:p>
        </w:tc>
        <w:tc>
          <w:tcPr>
            <w:tcW w:w="884" w:type="dxa"/>
          </w:tcPr>
          <w:p w:rsidR="005323AD" w:rsidRPr="00127454" w:rsidRDefault="005323AD" w:rsidP="005323AD">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5323AD" w:rsidRPr="00BF4E50" w:rsidRDefault="005323AD" w:rsidP="005323AD">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5323AD" w:rsidRPr="00925497"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19.2</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21.0</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20.</w:t>
            </w:r>
            <w:r>
              <w:rPr>
                <w:rFonts w:eastAsia="華康楷書體W5" w:hint="eastAsia"/>
              </w:rPr>
              <w:t>1</w:t>
            </w:r>
          </w:p>
        </w:tc>
      </w:tr>
      <w:tr w:rsidR="005323AD" w:rsidRPr="00127454" w:rsidTr="005323AD">
        <w:trPr>
          <w:cantSplit/>
          <w:trHeight w:hRule="exact" w:val="760"/>
        </w:trPr>
        <w:tc>
          <w:tcPr>
            <w:tcW w:w="615" w:type="dxa"/>
            <w:vMerge/>
            <w:tcBorders>
              <w:left w:val="nil"/>
            </w:tcBorders>
          </w:tcPr>
          <w:p w:rsidR="005323AD" w:rsidRPr="00127454" w:rsidRDefault="005323AD" w:rsidP="005323AD">
            <w:pPr>
              <w:snapToGrid w:val="0"/>
              <w:spacing w:before="120" w:after="120" w:line="320" w:lineRule="exact"/>
              <w:rPr>
                <w:rFonts w:eastAsia="標楷體"/>
                <w:sz w:val="28"/>
              </w:rPr>
            </w:pPr>
          </w:p>
        </w:tc>
        <w:tc>
          <w:tcPr>
            <w:tcW w:w="758" w:type="dxa"/>
            <w:vMerge w:val="restart"/>
            <w:vAlign w:val="center"/>
          </w:tcPr>
          <w:p w:rsidR="005323AD" w:rsidRPr="00127454" w:rsidRDefault="005323AD" w:rsidP="005323AD">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5323AD" w:rsidRPr="00127454" w:rsidRDefault="005323AD" w:rsidP="005323AD">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5323AD" w:rsidRPr="00BF4E50" w:rsidRDefault="005323AD" w:rsidP="005323AD">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5323AD" w:rsidRPr="00925497"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6</w:t>
            </w:r>
            <w:r>
              <w:rPr>
                <w:rFonts w:eastAsia="華康楷書體W5" w:hint="eastAsia"/>
              </w:rPr>
              <w:t>3.4</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60.1</w:t>
            </w:r>
          </w:p>
        </w:tc>
        <w:tc>
          <w:tcPr>
            <w:tcW w:w="1031" w:type="dxa"/>
            <w:tcBorders>
              <w:top w:val="nil"/>
              <w:left w:val="nil"/>
              <w:bottom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395.8</w:t>
            </w:r>
          </w:p>
        </w:tc>
      </w:tr>
      <w:tr w:rsidR="005323AD" w:rsidRPr="00127454" w:rsidTr="005323AD">
        <w:trPr>
          <w:cantSplit/>
          <w:trHeight w:hRule="exact" w:val="760"/>
        </w:trPr>
        <w:tc>
          <w:tcPr>
            <w:tcW w:w="615" w:type="dxa"/>
            <w:vMerge/>
            <w:tcBorders>
              <w:left w:val="nil"/>
            </w:tcBorders>
          </w:tcPr>
          <w:p w:rsidR="005323AD" w:rsidRPr="00127454" w:rsidRDefault="005323AD" w:rsidP="005323AD">
            <w:pPr>
              <w:snapToGrid w:val="0"/>
              <w:spacing w:before="120" w:after="120" w:line="320" w:lineRule="exact"/>
              <w:rPr>
                <w:rFonts w:eastAsia="標楷體"/>
                <w:sz w:val="28"/>
              </w:rPr>
            </w:pPr>
          </w:p>
        </w:tc>
        <w:tc>
          <w:tcPr>
            <w:tcW w:w="758" w:type="dxa"/>
            <w:vMerge/>
          </w:tcPr>
          <w:p w:rsidR="005323AD" w:rsidRPr="00127454" w:rsidRDefault="005323AD" w:rsidP="005323AD">
            <w:pPr>
              <w:snapToGrid w:val="0"/>
              <w:spacing w:before="120" w:after="120" w:line="320" w:lineRule="exact"/>
              <w:rPr>
                <w:rFonts w:eastAsia="標楷體"/>
                <w:sz w:val="28"/>
              </w:rPr>
            </w:pPr>
          </w:p>
        </w:tc>
        <w:tc>
          <w:tcPr>
            <w:tcW w:w="884" w:type="dxa"/>
          </w:tcPr>
          <w:p w:rsidR="005323AD" w:rsidRPr="00127454" w:rsidRDefault="005323AD" w:rsidP="005323AD">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5323AD" w:rsidRPr="00127454" w:rsidRDefault="005323AD" w:rsidP="005323AD">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5323AD" w:rsidRPr="00BF4E50" w:rsidRDefault="005323AD" w:rsidP="005323AD">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5323AD" w:rsidRPr="00925497" w:rsidRDefault="005323AD" w:rsidP="005323AD">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11.7</w:t>
            </w:r>
          </w:p>
        </w:tc>
        <w:tc>
          <w:tcPr>
            <w:tcW w:w="1031" w:type="dxa"/>
            <w:tcBorders>
              <w:top w:val="nil"/>
              <w:left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11.3</w:t>
            </w:r>
          </w:p>
        </w:tc>
        <w:tc>
          <w:tcPr>
            <w:tcW w:w="1031" w:type="dxa"/>
            <w:tcBorders>
              <w:top w:val="nil"/>
              <w:left w:val="nil"/>
              <w:right w:val="nil"/>
            </w:tcBorders>
            <w:vAlign w:val="center"/>
          </w:tcPr>
          <w:p w:rsidR="005323AD" w:rsidRPr="002D12D9" w:rsidRDefault="005323AD" w:rsidP="005323AD">
            <w:pPr>
              <w:spacing w:beforeLines="20" w:before="72" w:afterLines="20" w:after="72" w:line="400" w:lineRule="exact"/>
              <w:ind w:rightChars="100" w:right="240"/>
              <w:jc w:val="right"/>
              <w:rPr>
                <w:rFonts w:eastAsia="華康楷書體W5"/>
              </w:rPr>
            </w:pPr>
            <w:r w:rsidRPr="002D12D9">
              <w:rPr>
                <w:rFonts w:eastAsia="華康楷書體W5" w:hint="eastAsia"/>
              </w:rPr>
              <w:t>-1</w:t>
            </w:r>
            <w:r>
              <w:rPr>
                <w:rFonts w:eastAsia="華康楷書體W5" w:hint="eastAsia"/>
              </w:rPr>
              <w:t>5.9</w:t>
            </w:r>
          </w:p>
        </w:tc>
      </w:tr>
    </w:tbl>
    <w:p w:rsidR="0014410B" w:rsidRPr="00127454" w:rsidRDefault="0014410B" w:rsidP="0014410B">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14410B" w:rsidRPr="00127454" w:rsidRDefault="0014410B" w:rsidP="0014410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14410B" w:rsidRPr="00127454" w:rsidRDefault="0014410B" w:rsidP="0014410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1B4623" w:rsidRDefault="0014410B" w:rsidP="0014410B">
      <w:pPr>
        <w:widowControl/>
        <w:rPr>
          <w:rFonts w:eastAsia="標楷體"/>
          <w:b/>
          <w:bCs/>
          <w:sz w:val="40"/>
          <w:szCs w:val="36"/>
        </w:rPr>
      </w:pPr>
      <w:r w:rsidRPr="00127454">
        <w:rPr>
          <w:rFonts w:eastAsia="標楷體"/>
          <w:sz w:val="22"/>
          <w:szCs w:val="22"/>
        </w:rPr>
        <w:t>資料來源：經濟部投審會「投資統計月報」、財政部進出口海關統計。</w:t>
      </w:r>
    </w:p>
    <w:p w:rsidR="000B03F6" w:rsidRPr="003B1054" w:rsidRDefault="000B03F6" w:rsidP="00171436">
      <w:pPr>
        <w:keepNext/>
        <w:adjustRightInd w:val="0"/>
        <w:snapToGrid w:val="0"/>
        <w:spacing w:line="300" w:lineRule="auto"/>
        <w:outlineLvl w:val="1"/>
        <w:rPr>
          <w:rFonts w:eastAsia="標楷體"/>
        </w:rPr>
      </w:pPr>
      <w:bookmarkStart w:id="58" w:name="_Toc17466752"/>
      <w:r w:rsidRPr="003B1054">
        <w:rPr>
          <w:rFonts w:eastAsia="標楷體"/>
          <w:b/>
          <w:bCs/>
          <w:sz w:val="40"/>
          <w:szCs w:val="36"/>
        </w:rPr>
        <w:lastRenderedPageBreak/>
        <w:t>參、經濟情勢分析</w:t>
      </w:r>
      <w:bookmarkEnd w:id="48"/>
      <w:bookmarkEnd w:id="49"/>
      <w:bookmarkEnd w:id="50"/>
      <w:bookmarkEnd w:id="51"/>
      <w:bookmarkEnd w:id="52"/>
      <w:bookmarkEnd w:id="58"/>
    </w:p>
    <w:p w:rsidR="00861937" w:rsidRPr="003B1054" w:rsidRDefault="00861937" w:rsidP="00861937">
      <w:pPr>
        <w:keepNext/>
        <w:adjustRightInd w:val="0"/>
        <w:snapToGrid w:val="0"/>
        <w:spacing w:line="300" w:lineRule="auto"/>
        <w:outlineLvl w:val="1"/>
        <w:rPr>
          <w:rFonts w:eastAsia="標楷體"/>
        </w:rPr>
      </w:pPr>
      <w:bookmarkStart w:id="59" w:name="_Toc515271007"/>
      <w:bookmarkStart w:id="60" w:name="_Toc17466753"/>
      <w:bookmarkStart w:id="61" w:name="_Toc230064830"/>
      <w:bookmarkStart w:id="62" w:name="_Toc279048471"/>
      <w:bookmarkStart w:id="63" w:name="_Toc337122125"/>
      <w:bookmarkStart w:id="64" w:name="_Toc349916577"/>
      <w:bookmarkStart w:id="65" w:name="_Toc401923789"/>
      <w:bookmarkStart w:id="66" w:name="_Toc402171705"/>
      <w:r w:rsidRPr="003B1054">
        <w:rPr>
          <w:rFonts w:eastAsia="標楷體"/>
          <w:b/>
          <w:bCs/>
          <w:sz w:val="40"/>
          <w:szCs w:val="36"/>
        </w:rPr>
        <w:t>一、國際經濟</w:t>
      </w:r>
      <w:bookmarkEnd w:id="59"/>
      <w:bookmarkEnd w:id="60"/>
    </w:p>
    <w:p w:rsidR="00861937" w:rsidRPr="003B1054" w:rsidRDefault="00861937" w:rsidP="00861937">
      <w:pPr>
        <w:pStyle w:val="t-3"/>
        <w:spacing w:line="520" w:lineRule="exact"/>
        <w:ind w:right="-60"/>
      </w:pPr>
      <w:bookmarkStart w:id="67" w:name="_Toc515271008"/>
      <w:bookmarkStart w:id="68" w:name="_Toc17466754"/>
      <w:r w:rsidRPr="003B1054">
        <w:t>（一）美國</w:t>
      </w:r>
      <w:bookmarkEnd w:id="67"/>
      <w:bookmarkEnd w:id="68"/>
    </w:p>
    <w:p w:rsidR="00322208" w:rsidRPr="00322208" w:rsidRDefault="00322208" w:rsidP="00322208">
      <w:pPr>
        <w:snapToGrid w:val="0"/>
        <w:spacing w:beforeLines="50" w:before="180" w:line="300" w:lineRule="auto"/>
        <w:ind w:leftChars="118" w:left="283" w:firstLineChars="252" w:firstLine="706"/>
        <w:jc w:val="both"/>
        <w:rPr>
          <w:rFonts w:eastAsia="標楷體"/>
          <w:sz w:val="28"/>
          <w:szCs w:val="28"/>
        </w:rPr>
      </w:pPr>
      <w:r w:rsidRPr="00322208">
        <w:rPr>
          <w:rFonts w:eastAsia="標楷體" w:hint="eastAsia"/>
          <w:sz w:val="28"/>
          <w:szCs w:val="28"/>
        </w:rPr>
        <w:t>美國商務部於今</w:t>
      </w:r>
      <w:r w:rsidRPr="00322208">
        <w:rPr>
          <w:rFonts w:eastAsia="標楷體" w:hint="eastAsia"/>
          <w:sz w:val="28"/>
          <w:szCs w:val="28"/>
        </w:rPr>
        <w:t>(2019)</w:t>
      </w:r>
      <w:r w:rsidRPr="00322208">
        <w:rPr>
          <w:rFonts w:eastAsia="標楷體" w:hint="eastAsia"/>
          <w:sz w:val="28"/>
          <w:szCs w:val="28"/>
        </w:rPr>
        <w:t>年</w:t>
      </w:r>
      <w:r w:rsidRPr="00322208">
        <w:rPr>
          <w:rFonts w:eastAsia="標楷體" w:hint="eastAsia"/>
          <w:sz w:val="28"/>
          <w:szCs w:val="28"/>
        </w:rPr>
        <w:t>7</w:t>
      </w:r>
      <w:r w:rsidRPr="00322208">
        <w:rPr>
          <w:rFonts w:eastAsia="標楷體" w:hint="eastAsia"/>
          <w:sz w:val="28"/>
          <w:szCs w:val="28"/>
        </w:rPr>
        <w:t>月</w:t>
      </w:r>
      <w:r w:rsidRPr="00322208">
        <w:rPr>
          <w:rFonts w:eastAsia="標楷體" w:hint="eastAsia"/>
          <w:sz w:val="28"/>
          <w:szCs w:val="28"/>
        </w:rPr>
        <w:t>26</w:t>
      </w:r>
      <w:r w:rsidRPr="00322208">
        <w:rPr>
          <w:rFonts w:eastAsia="標楷體" w:hint="eastAsia"/>
          <w:sz w:val="28"/>
          <w:szCs w:val="28"/>
        </w:rPr>
        <w:t>日公布第</w:t>
      </w:r>
      <w:r w:rsidRPr="00322208">
        <w:rPr>
          <w:rFonts w:eastAsia="標楷體" w:hint="eastAsia"/>
          <w:sz w:val="28"/>
          <w:szCs w:val="28"/>
        </w:rPr>
        <w:t>2</w:t>
      </w:r>
      <w:r w:rsidRPr="00322208">
        <w:rPr>
          <w:rFonts w:eastAsia="標楷體" w:hint="eastAsia"/>
          <w:sz w:val="28"/>
          <w:szCs w:val="28"/>
        </w:rPr>
        <w:t>季國內生產總值</w:t>
      </w:r>
      <w:r w:rsidRPr="00322208">
        <w:rPr>
          <w:rFonts w:eastAsia="標楷體" w:hint="eastAsia"/>
          <w:sz w:val="28"/>
          <w:szCs w:val="28"/>
        </w:rPr>
        <w:t>(GDP)</w:t>
      </w:r>
      <w:r w:rsidRPr="00322208">
        <w:rPr>
          <w:rFonts w:eastAsia="標楷體" w:hint="eastAsia"/>
          <w:sz w:val="28"/>
          <w:szCs w:val="28"/>
        </w:rPr>
        <w:t>經季節性因素調整後，</w:t>
      </w:r>
      <w:proofErr w:type="gramStart"/>
      <w:r w:rsidRPr="00322208">
        <w:rPr>
          <w:rFonts w:eastAsia="標楷體" w:hint="eastAsia"/>
          <w:sz w:val="28"/>
          <w:szCs w:val="28"/>
        </w:rPr>
        <w:t>季增年率</w:t>
      </w:r>
      <w:proofErr w:type="gramEnd"/>
      <w:r w:rsidRPr="00322208">
        <w:rPr>
          <w:rFonts w:eastAsia="標楷體" w:hint="eastAsia"/>
          <w:sz w:val="28"/>
          <w:szCs w:val="28"/>
        </w:rPr>
        <w:t>初估</w:t>
      </w:r>
      <w:r w:rsidRPr="00322208">
        <w:rPr>
          <w:rFonts w:eastAsia="標楷體" w:hint="eastAsia"/>
          <w:sz w:val="28"/>
          <w:szCs w:val="28"/>
          <w:lang w:eastAsia="zh-HK"/>
        </w:rPr>
        <w:t>值</w:t>
      </w:r>
      <w:r w:rsidRPr="00322208">
        <w:rPr>
          <w:rFonts w:eastAsia="標楷體" w:hint="eastAsia"/>
          <w:sz w:val="28"/>
          <w:szCs w:val="28"/>
        </w:rPr>
        <w:t>2.1%</w:t>
      </w:r>
      <w:r w:rsidRPr="00322208">
        <w:rPr>
          <w:rFonts w:eastAsia="標楷體" w:hint="eastAsia"/>
          <w:sz w:val="28"/>
          <w:szCs w:val="28"/>
        </w:rPr>
        <w:t>，雖低於第</w:t>
      </w:r>
      <w:r w:rsidRPr="00322208">
        <w:rPr>
          <w:rFonts w:eastAsia="標楷體" w:hint="eastAsia"/>
          <w:sz w:val="28"/>
          <w:szCs w:val="28"/>
        </w:rPr>
        <w:t>1</w:t>
      </w:r>
      <w:r w:rsidRPr="00322208">
        <w:rPr>
          <w:rFonts w:eastAsia="標楷體" w:hint="eastAsia"/>
          <w:sz w:val="28"/>
          <w:szCs w:val="28"/>
        </w:rPr>
        <w:t>季的</w:t>
      </w:r>
      <w:r w:rsidRPr="00322208">
        <w:rPr>
          <w:rFonts w:eastAsia="標楷體" w:hint="eastAsia"/>
          <w:sz w:val="28"/>
          <w:szCs w:val="28"/>
        </w:rPr>
        <w:t>3.1%</w:t>
      </w:r>
      <w:r w:rsidRPr="00322208">
        <w:rPr>
          <w:rFonts w:eastAsia="標楷體" w:hint="eastAsia"/>
          <w:sz w:val="28"/>
          <w:szCs w:val="28"/>
        </w:rPr>
        <w:t>，但優於市場預</w:t>
      </w:r>
      <w:r w:rsidRPr="00322208">
        <w:rPr>
          <w:rFonts w:eastAsia="標楷體" w:hint="eastAsia"/>
          <w:sz w:val="28"/>
          <w:szCs w:val="28"/>
          <w:lang w:eastAsia="zh-HK"/>
        </w:rPr>
        <w:t>期</w:t>
      </w:r>
      <w:r w:rsidRPr="00322208">
        <w:rPr>
          <w:rFonts w:eastAsia="標楷體" w:hint="eastAsia"/>
          <w:sz w:val="28"/>
          <w:szCs w:val="28"/>
        </w:rPr>
        <w:t>，</w:t>
      </w:r>
      <w:r w:rsidRPr="00322208">
        <w:rPr>
          <w:rFonts w:eastAsia="標楷體" w:hint="eastAsia"/>
          <w:sz w:val="28"/>
          <w:szCs w:val="28"/>
          <w:lang w:eastAsia="zh-HK"/>
        </w:rPr>
        <w:t>其中</w:t>
      </w:r>
      <w:r w:rsidRPr="00322208">
        <w:rPr>
          <w:rFonts w:eastAsia="標楷體" w:hint="eastAsia"/>
          <w:sz w:val="28"/>
          <w:szCs w:val="28"/>
        </w:rPr>
        <w:t>個人消費</w:t>
      </w:r>
      <w:r w:rsidRPr="00322208">
        <w:rPr>
          <w:rFonts w:eastAsia="標楷體" w:hint="eastAsia"/>
          <w:sz w:val="28"/>
          <w:szCs w:val="28"/>
          <w:lang w:eastAsia="zh-HK"/>
        </w:rPr>
        <w:t>支出</w:t>
      </w:r>
      <w:r w:rsidRPr="00322208">
        <w:rPr>
          <w:rFonts w:eastAsia="標楷體" w:hint="eastAsia"/>
          <w:sz w:val="28"/>
          <w:szCs w:val="28"/>
        </w:rPr>
        <w:t>強勁</w:t>
      </w:r>
      <w:r w:rsidRPr="00322208">
        <w:rPr>
          <w:rFonts w:eastAsia="標楷體" w:hint="eastAsia"/>
          <w:sz w:val="28"/>
          <w:szCs w:val="28"/>
          <w:lang w:eastAsia="zh-HK"/>
        </w:rPr>
        <w:t>成</w:t>
      </w:r>
      <w:r w:rsidRPr="00322208">
        <w:rPr>
          <w:rFonts w:eastAsia="標楷體" w:hint="eastAsia"/>
          <w:sz w:val="28"/>
          <w:szCs w:val="28"/>
        </w:rPr>
        <w:t>長</w:t>
      </w:r>
      <w:r w:rsidRPr="00322208">
        <w:rPr>
          <w:rFonts w:eastAsia="標楷體" w:hint="eastAsia"/>
          <w:sz w:val="28"/>
          <w:szCs w:val="28"/>
        </w:rPr>
        <w:t>4.3%</w:t>
      </w:r>
      <w:r w:rsidRPr="00322208">
        <w:rPr>
          <w:rFonts w:eastAsia="標楷體" w:hint="eastAsia"/>
          <w:sz w:val="28"/>
          <w:szCs w:val="28"/>
        </w:rPr>
        <w:t>，高於第</w:t>
      </w:r>
      <w:r w:rsidRPr="00322208">
        <w:rPr>
          <w:rFonts w:eastAsia="標楷體" w:hint="eastAsia"/>
          <w:sz w:val="28"/>
          <w:szCs w:val="28"/>
        </w:rPr>
        <w:t>1</w:t>
      </w:r>
      <w:r w:rsidRPr="00322208">
        <w:rPr>
          <w:rFonts w:eastAsia="標楷體" w:hint="eastAsia"/>
          <w:sz w:val="28"/>
          <w:szCs w:val="28"/>
        </w:rPr>
        <w:t>季修正後的</w:t>
      </w:r>
      <w:r w:rsidRPr="00322208">
        <w:rPr>
          <w:rFonts w:eastAsia="標楷體" w:hint="eastAsia"/>
          <w:sz w:val="28"/>
          <w:szCs w:val="28"/>
        </w:rPr>
        <w:t>1.1%</w:t>
      </w:r>
      <w:r w:rsidRPr="00322208">
        <w:rPr>
          <w:rFonts w:eastAsia="標楷體" w:hint="eastAsia"/>
          <w:sz w:val="28"/>
          <w:szCs w:val="28"/>
        </w:rPr>
        <w:t>，但投資及貿易疲軟，投資減少</w:t>
      </w:r>
      <w:r w:rsidRPr="00322208">
        <w:rPr>
          <w:rFonts w:eastAsia="標楷體" w:hint="eastAsia"/>
          <w:sz w:val="28"/>
          <w:szCs w:val="28"/>
        </w:rPr>
        <w:t>5.5%</w:t>
      </w:r>
      <w:r w:rsidRPr="00322208">
        <w:rPr>
          <w:rFonts w:eastAsia="標楷體" w:hint="eastAsia"/>
          <w:sz w:val="28"/>
          <w:szCs w:val="28"/>
        </w:rPr>
        <w:t>，出口減少</w:t>
      </w:r>
      <w:r w:rsidRPr="00322208">
        <w:rPr>
          <w:rFonts w:eastAsia="標楷體" w:hint="eastAsia"/>
          <w:sz w:val="28"/>
          <w:szCs w:val="28"/>
        </w:rPr>
        <w:t>5.2%</w:t>
      </w:r>
      <w:r w:rsidRPr="00322208">
        <w:rPr>
          <w:rFonts w:ascii="標楷體" w:eastAsia="標楷體" w:hAnsi="標楷體" w:hint="eastAsia"/>
          <w:sz w:val="28"/>
          <w:szCs w:val="28"/>
        </w:rPr>
        <w:t>。</w:t>
      </w:r>
      <w:r w:rsidRPr="00322208">
        <w:rPr>
          <w:rFonts w:eastAsia="標楷體" w:hint="eastAsia"/>
          <w:sz w:val="28"/>
          <w:szCs w:val="28"/>
        </w:rPr>
        <w:t>IHS Markit</w:t>
      </w:r>
      <w:r w:rsidRPr="00322208">
        <w:rPr>
          <w:rFonts w:eastAsia="標楷體" w:hint="eastAsia"/>
          <w:sz w:val="28"/>
          <w:szCs w:val="28"/>
        </w:rPr>
        <w:t>今年</w:t>
      </w:r>
      <w:r w:rsidRPr="00322208">
        <w:rPr>
          <w:rFonts w:eastAsia="標楷體" w:hint="eastAsia"/>
          <w:sz w:val="28"/>
          <w:szCs w:val="28"/>
        </w:rPr>
        <w:t>8</w:t>
      </w:r>
      <w:r w:rsidRPr="00322208">
        <w:rPr>
          <w:rFonts w:eastAsia="標楷體" w:hint="eastAsia"/>
          <w:sz w:val="28"/>
          <w:szCs w:val="28"/>
        </w:rPr>
        <w:t>月預測，</w:t>
      </w:r>
      <w:r w:rsidRPr="00322208">
        <w:rPr>
          <w:rFonts w:eastAsia="標楷體" w:hint="eastAsia"/>
          <w:sz w:val="28"/>
          <w:szCs w:val="28"/>
          <w:lang w:eastAsia="zh-HK"/>
        </w:rPr>
        <w:t>美</w:t>
      </w:r>
      <w:r w:rsidRPr="00322208">
        <w:rPr>
          <w:rFonts w:eastAsia="標楷體" w:hint="eastAsia"/>
          <w:sz w:val="28"/>
          <w:szCs w:val="28"/>
        </w:rPr>
        <w:t>國今年及明年經濟</w:t>
      </w:r>
      <w:proofErr w:type="gramStart"/>
      <w:r w:rsidRPr="00322208">
        <w:rPr>
          <w:rFonts w:eastAsia="標楷體" w:hint="eastAsia"/>
          <w:sz w:val="28"/>
          <w:szCs w:val="28"/>
        </w:rPr>
        <w:t>成長率</w:t>
      </w:r>
      <w:r w:rsidRPr="00322208">
        <w:rPr>
          <w:rFonts w:eastAsia="標楷體" w:hint="eastAsia"/>
          <w:sz w:val="28"/>
          <w:szCs w:val="28"/>
          <w:lang w:eastAsia="zh-HK"/>
        </w:rPr>
        <w:t>均</w:t>
      </w:r>
      <w:r w:rsidRPr="00322208">
        <w:rPr>
          <w:rFonts w:eastAsia="標楷體" w:hint="eastAsia"/>
          <w:sz w:val="28"/>
          <w:szCs w:val="28"/>
        </w:rPr>
        <w:t>為</w:t>
      </w:r>
      <w:proofErr w:type="gramEnd"/>
      <w:r w:rsidRPr="00322208">
        <w:rPr>
          <w:rFonts w:eastAsia="標楷體" w:hint="eastAsia"/>
          <w:sz w:val="28"/>
          <w:szCs w:val="28"/>
        </w:rPr>
        <w:t>2.3%</w:t>
      </w:r>
      <w:r w:rsidRPr="00322208">
        <w:rPr>
          <w:rFonts w:ascii="標楷體" w:eastAsia="標楷體" w:hAnsi="標楷體" w:hint="eastAsia"/>
          <w:sz w:val="28"/>
          <w:szCs w:val="28"/>
        </w:rPr>
        <w:t>。</w:t>
      </w:r>
    </w:p>
    <w:p w:rsidR="00322208" w:rsidRPr="00322208" w:rsidRDefault="00322208" w:rsidP="00322208">
      <w:pPr>
        <w:snapToGrid w:val="0"/>
        <w:spacing w:beforeLines="50" w:before="180" w:line="300" w:lineRule="auto"/>
        <w:ind w:leftChars="118" w:left="283" w:firstLineChars="252" w:firstLine="706"/>
        <w:jc w:val="both"/>
        <w:rPr>
          <w:rFonts w:eastAsia="標楷體"/>
          <w:sz w:val="28"/>
          <w:szCs w:val="28"/>
        </w:rPr>
      </w:pPr>
      <w:r w:rsidRPr="00322208">
        <w:rPr>
          <w:rFonts w:eastAsia="標楷體"/>
          <w:sz w:val="28"/>
          <w:szCs w:val="28"/>
        </w:rPr>
        <w:t>美國工商協進會</w:t>
      </w:r>
      <w:r w:rsidRPr="00322208">
        <w:rPr>
          <w:rFonts w:eastAsia="標楷體"/>
          <w:sz w:val="28"/>
          <w:szCs w:val="28"/>
        </w:rPr>
        <w:t>(Conference Board)</w:t>
      </w:r>
      <w:r w:rsidRPr="00322208">
        <w:rPr>
          <w:rFonts w:eastAsia="標楷體"/>
          <w:sz w:val="28"/>
          <w:szCs w:val="28"/>
        </w:rPr>
        <w:t>公布</w:t>
      </w:r>
      <w:r w:rsidRPr="00322208">
        <w:rPr>
          <w:rFonts w:eastAsia="標楷體" w:hint="eastAsia"/>
          <w:sz w:val="28"/>
          <w:szCs w:val="28"/>
          <w:lang w:eastAsia="zh-HK"/>
        </w:rPr>
        <w:t>今</w:t>
      </w:r>
      <w:r w:rsidRPr="00322208">
        <w:rPr>
          <w:rFonts w:eastAsia="標楷體"/>
          <w:sz w:val="28"/>
          <w:szCs w:val="28"/>
        </w:rPr>
        <w:t>年</w:t>
      </w:r>
      <w:r w:rsidRPr="00322208">
        <w:rPr>
          <w:rFonts w:eastAsia="標楷體" w:hint="eastAsia"/>
          <w:sz w:val="28"/>
          <w:szCs w:val="28"/>
        </w:rPr>
        <w:t>7</w:t>
      </w:r>
      <w:r w:rsidRPr="00322208">
        <w:rPr>
          <w:rFonts w:eastAsia="標楷體"/>
          <w:sz w:val="28"/>
          <w:szCs w:val="28"/>
        </w:rPr>
        <w:t>月領先指標</w:t>
      </w:r>
      <w:r w:rsidRPr="00322208">
        <w:rPr>
          <w:rFonts w:eastAsia="標楷體" w:hint="eastAsia"/>
          <w:sz w:val="28"/>
          <w:szCs w:val="28"/>
          <w:lang w:eastAsia="zh-HK"/>
        </w:rPr>
        <w:t>增加</w:t>
      </w:r>
      <w:r w:rsidRPr="00322208">
        <w:rPr>
          <w:rFonts w:eastAsia="標楷體"/>
          <w:sz w:val="28"/>
          <w:szCs w:val="28"/>
        </w:rPr>
        <w:t>0.5%</w:t>
      </w:r>
      <w:r w:rsidRPr="00322208">
        <w:rPr>
          <w:rFonts w:eastAsia="標楷體"/>
          <w:sz w:val="28"/>
          <w:szCs w:val="28"/>
        </w:rPr>
        <w:t>，</w:t>
      </w:r>
      <w:r w:rsidRPr="00322208">
        <w:rPr>
          <w:rFonts w:eastAsia="標楷體" w:hint="eastAsia"/>
          <w:sz w:val="28"/>
          <w:szCs w:val="28"/>
          <w:lang w:eastAsia="zh-HK"/>
        </w:rPr>
        <w:t>除</w:t>
      </w:r>
      <w:r w:rsidRPr="00322208">
        <w:rPr>
          <w:rFonts w:eastAsia="標楷體"/>
          <w:sz w:val="28"/>
          <w:szCs w:val="28"/>
        </w:rPr>
        <w:t>製造業消費性產品與材料新訂單</w:t>
      </w:r>
      <w:r w:rsidRPr="00322208">
        <w:rPr>
          <w:rFonts w:eastAsia="標楷體" w:hint="eastAsia"/>
          <w:sz w:val="28"/>
          <w:szCs w:val="28"/>
          <w:lang w:eastAsia="zh-HK"/>
        </w:rPr>
        <w:t>持平</w:t>
      </w:r>
      <w:r w:rsidRPr="00322208">
        <w:rPr>
          <w:rFonts w:ascii="新細明體" w:hAnsi="新細明體" w:hint="eastAsia"/>
          <w:sz w:val="28"/>
          <w:szCs w:val="28"/>
          <w:lang w:eastAsia="zh-HK"/>
        </w:rPr>
        <w:t>，</w:t>
      </w:r>
      <w:r w:rsidRPr="00322208">
        <w:rPr>
          <w:rFonts w:eastAsia="標楷體"/>
          <w:sz w:val="28"/>
          <w:szCs w:val="28"/>
        </w:rPr>
        <w:t>ISM</w:t>
      </w:r>
      <w:r w:rsidRPr="00322208">
        <w:rPr>
          <w:rFonts w:eastAsia="標楷體"/>
          <w:sz w:val="28"/>
          <w:szCs w:val="28"/>
        </w:rPr>
        <w:t>新接訂單</w:t>
      </w:r>
      <w:r w:rsidRPr="00322208">
        <w:rPr>
          <w:rFonts w:ascii="新細明體" w:hAnsi="新細明體" w:hint="eastAsia"/>
          <w:sz w:val="28"/>
          <w:szCs w:val="28"/>
        </w:rPr>
        <w:t>、</w:t>
      </w:r>
      <w:r w:rsidRPr="00322208">
        <w:rPr>
          <w:rFonts w:eastAsia="標楷體"/>
          <w:sz w:val="28"/>
          <w:szCs w:val="28"/>
        </w:rPr>
        <w:t>製造業平均每週工時、製造業非國防</w:t>
      </w:r>
      <w:proofErr w:type="gramStart"/>
      <w:r w:rsidRPr="00322208">
        <w:rPr>
          <w:rFonts w:eastAsia="標楷體"/>
          <w:sz w:val="28"/>
          <w:szCs w:val="28"/>
        </w:rPr>
        <w:t>資本財新訂單</w:t>
      </w:r>
      <w:proofErr w:type="gramEnd"/>
      <w:r w:rsidRPr="00322208">
        <w:rPr>
          <w:rFonts w:eastAsia="標楷體" w:hint="eastAsia"/>
          <w:sz w:val="28"/>
          <w:szCs w:val="28"/>
          <w:lang w:eastAsia="zh-HK"/>
        </w:rPr>
        <w:t>及</w:t>
      </w:r>
      <w:r w:rsidRPr="00322208">
        <w:rPr>
          <w:rFonts w:eastAsia="標楷體"/>
          <w:sz w:val="28"/>
          <w:szCs w:val="28"/>
        </w:rPr>
        <w:t>利率差距</w:t>
      </w:r>
      <w:r w:rsidRPr="00322208">
        <w:rPr>
          <w:rFonts w:eastAsia="標楷體" w:hint="eastAsia"/>
          <w:sz w:val="28"/>
          <w:szCs w:val="28"/>
          <w:lang w:eastAsia="zh-HK"/>
        </w:rPr>
        <w:t>負成長外</w:t>
      </w:r>
      <w:r w:rsidRPr="00322208">
        <w:rPr>
          <w:rFonts w:ascii="新細明體" w:hAnsi="新細明體" w:hint="eastAsia"/>
          <w:sz w:val="28"/>
          <w:szCs w:val="28"/>
          <w:lang w:eastAsia="zh-HK"/>
        </w:rPr>
        <w:t>，</w:t>
      </w:r>
      <w:r w:rsidRPr="00322208">
        <w:rPr>
          <w:rFonts w:eastAsia="標楷體"/>
          <w:sz w:val="28"/>
          <w:szCs w:val="28"/>
        </w:rPr>
        <w:t>其餘每週平均申請失業救濟金人數</w:t>
      </w:r>
      <w:r w:rsidRPr="00322208">
        <w:rPr>
          <w:rFonts w:ascii="新細明體" w:hAnsi="新細明體" w:hint="eastAsia"/>
          <w:sz w:val="28"/>
          <w:szCs w:val="28"/>
        </w:rPr>
        <w:t>、</w:t>
      </w:r>
      <w:r w:rsidRPr="00322208">
        <w:rPr>
          <w:rFonts w:eastAsia="標楷體"/>
          <w:sz w:val="28"/>
          <w:szCs w:val="28"/>
        </w:rPr>
        <w:t>股價指標</w:t>
      </w:r>
      <w:r w:rsidRPr="00322208">
        <w:rPr>
          <w:rFonts w:ascii="新細明體" w:hAnsi="新細明體" w:hint="eastAsia"/>
          <w:sz w:val="28"/>
          <w:szCs w:val="28"/>
          <w:lang w:eastAsia="zh-HK"/>
        </w:rPr>
        <w:t>，</w:t>
      </w:r>
      <w:r w:rsidRPr="00322208">
        <w:rPr>
          <w:rFonts w:eastAsia="標楷體"/>
          <w:sz w:val="28"/>
          <w:szCs w:val="28"/>
        </w:rPr>
        <w:t>消費者預期</w:t>
      </w:r>
      <w:r w:rsidRPr="00322208">
        <w:rPr>
          <w:rFonts w:ascii="新細明體" w:hAnsi="新細明體" w:hint="eastAsia"/>
          <w:sz w:val="28"/>
          <w:szCs w:val="28"/>
        </w:rPr>
        <w:t>、</w:t>
      </w:r>
      <w:r w:rsidRPr="00322208">
        <w:rPr>
          <w:rFonts w:eastAsia="標楷體"/>
          <w:sz w:val="28"/>
          <w:szCs w:val="28"/>
        </w:rPr>
        <w:t>建築許可</w:t>
      </w:r>
      <w:r w:rsidRPr="00322208">
        <w:rPr>
          <w:sz w:val="28"/>
          <w:szCs w:val="28"/>
          <w:lang w:eastAsia="zh-HK"/>
        </w:rPr>
        <w:t>，</w:t>
      </w:r>
      <w:r w:rsidRPr="00322208">
        <w:rPr>
          <w:rFonts w:eastAsia="標楷體"/>
          <w:sz w:val="28"/>
          <w:szCs w:val="28"/>
        </w:rPr>
        <w:t>以及領先信用指數</w:t>
      </w:r>
      <w:r w:rsidRPr="00322208">
        <w:rPr>
          <w:rFonts w:eastAsia="標楷體" w:hint="eastAsia"/>
          <w:sz w:val="28"/>
          <w:szCs w:val="28"/>
        </w:rPr>
        <w:t>皆呈</w:t>
      </w:r>
      <w:r w:rsidRPr="00322208">
        <w:rPr>
          <w:rFonts w:eastAsia="標楷體"/>
          <w:sz w:val="28"/>
          <w:szCs w:val="28"/>
        </w:rPr>
        <w:t>正成長。</w:t>
      </w:r>
      <w:r w:rsidRPr="00322208">
        <w:rPr>
          <w:rFonts w:eastAsia="標楷體" w:hint="eastAsia"/>
          <w:sz w:val="28"/>
          <w:szCs w:val="28"/>
          <w:lang w:eastAsia="zh-HK"/>
        </w:rPr>
        <w:t>今</w:t>
      </w:r>
      <w:r w:rsidRPr="00322208">
        <w:rPr>
          <w:rFonts w:eastAsia="標楷體"/>
          <w:sz w:val="28"/>
          <w:szCs w:val="28"/>
        </w:rPr>
        <w:t>年</w:t>
      </w:r>
      <w:r w:rsidRPr="00322208">
        <w:rPr>
          <w:rFonts w:eastAsia="標楷體" w:hint="eastAsia"/>
          <w:sz w:val="28"/>
          <w:szCs w:val="28"/>
        </w:rPr>
        <w:t>7</w:t>
      </w:r>
      <w:r w:rsidRPr="00322208">
        <w:rPr>
          <w:rFonts w:eastAsia="標楷體"/>
          <w:sz w:val="28"/>
          <w:szCs w:val="28"/>
        </w:rPr>
        <w:t>月消費者信心指數，自上月修正後的</w:t>
      </w:r>
      <w:r w:rsidRPr="00322208">
        <w:rPr>
          <w:rFonts w:eastAsia="標楷體"/>
          <w:sz w:val="28"/>
          <w:szCs w:val="28"/>
        </w:rPr>
        <w:t>1</w:t>
      </w:r>
      <w:r w:rsidRPr="00322208">
        <w:rPr>
          <w:rFonts w:eastAsia="標楷體" w:hint="eastAsia"/>
          <w:sz w:val="28"/>
          <w:szCs w:val="28"/>
        </w:rPr>
        <w:t>24</w:t>
      </w:r>
      <w:r w:rsidRPr="00322208">
        <w:rPr>
          <w:rFonts w:eastAsia="標楷體"/>
          <w:sz w:val="28"/>
          <w:szCs w:val="28"/>
        </w:rPr>
        <w:t>.3</w:t>
      </w:r>
      <w:r w:rsidRPr="00322208">
        <w:rPr>
          <w:rFonts w:eastAsia="標楷體" w:hint="eastAsia"/>
          <w:sz w:val="28"/>
          <w:szCs w:val="28"/>
          <w:lang w:eastAsia="zh-HK"/>
        </w:rPr>
        <w:t>上升</w:t>
      </w:r>
      <w:r w:rsidRPr="00322208">
        <w:rPr>
          <w:rFonts w:eastAsia="標楷體"/>
          <w:sz w:val="28"/>
          <w:szCs w:val="28"/>
        </w:rPr>
        <w:t>至</w:t>
      </w:r>
      <w:r w:rsidRPr="00322208">
        <w:rPr>
          <w:rFonts w:eastAsia="標楷體"/>
          <w:sz w:val="28"/>
          <w:szCs w:val="28"/>
        </w:rPr>
        <w:t>135.7</w:t>
      </w:r>
      <w:r w:rsidRPr="00322208">
        <w:rPr>
          <w:rFonts w:eastAsia="標楷體"/>
          <w:sz w:val="28"/>
          <w:szCs w:val="28"/>
        </w:rPr>
        <w:t>；</w:t>
      </w:r>
      <w:r w:rsidRPr="00322208">
        <w:rPr>
          <w:rFonts w:eastAsia="標楷體" w:hint="eastAsia"/>
          <w:sz w:val="28"/>
          <w:szCs w:val="28"/>
        </w:rPr>
        <w:t>7</w:t>
      </w:r>
      <w:r w:rsidRPr="00322208">
        <w:rPr>
          <w:rFonts w:eastAsia="標楷體"/>
          <w:sz w:val="28"/>
          <w:szCs w:val="28"/>
        </w:rPr>
        <w:t>月製造業採購經理人指數，從上月的</w:t>
      </w:r>
      <w:r w:rsidRPr="00322208">
        <w:rPr>
          <w:rFonts w:eastAsia="標楷體"/>
          <w:sz w:val="28"/>
          <w:szCs w:val="28"/>
        </w:rPr>
        <w:t>51.7</w:t>
      </w:r>
      <w:r w:rsidRPr="00322208">
        <w:rPr>
          <w:rFonts w:eastAsia="標楷體" w:hint="eastAsia"/>
          <w:sz w:val="28"/>
          <w:szCs w:val="28"/>
          <w:lang w:eastAsia="zh-HK"/>
        </w:rPr>
        <w:t>下降</w:t>
      </w:r>
      <w:r w:rsidRPr="00322208">
        <w:rPr>
          <w:rFonts w:eastAsia="標楷體"/>
          <w:sz w:val="28"/>
          <w:szCs w:val="28"/>
        </w:rPr>
        <w:t>至</w:t>
      </w:r>
      <w:r w:rsidRPr="00322208">
        <w:rPr>
          <w:rFonts w:eastAsia="標楷體"/>
          <w:sz w:val="28"/>
          <w:szCs w:val="28"/>
        </w:rPr>
        <w:t>51.</w:t>
      </w:r>
      <w:r w:rsidRPr="00322208">
        <w:rPr>
          <w:rFonts w:eastAsia="標楷體" w:hint="eastAsia"/>
          <w:sz w:val="28"/>
          <w:szCs w:val="28"/>
        </w:rPr>
        <w:t>2</w:t>
      </w:r>
      <w:r w:rsidRPr="00322208">
        <w:rPr>
          <w:rFonts w:eastAsia="標楷體"/>
          <w:sz w:val="28"/>
          <w:szCs w:val="28"/>
        </w:rPr>
        <w:t>，整體數值高於</w:t>
      </w:r>
      <w:r w:rsidRPr="00322208">
        <w:rPr>
          <w:rFonts w:eastAsia="標楷體"/>
          <w:sz w:val="28"/>
          <w:szCs w:val="28"/>
        </w:rPr>
        <w:t>50</w:t>
      </w:r>
      <w:proofErr w:type="gramStart"/>
      <w:r w:rsidRPr="00322208">
        <w:rPr>
          <w:rFonts w:eastAsia="標楷體"/>
          <w:sz w:val="28"/>
          <w:szCs w:val="28"/>
        </w:rPr>
        <w:t>榮枯線</w:t>
      </w:r>
      <w:proofErr w:type="gramEnd"/>
      <w:r w:rsidRPr="00322208">
        <w:rPr>
          <w:rFonts w:eastAsia="標楷體"/>
          <w:sz w:val="28"/>
          <w:szCs w:val="28"/>
        </w:rPr>
        <w:t>，顯示製造業活動處於擴張。</w:t>
      </w:r>
    </w:p>
    <w:p w:rsidR="00322208" w:rsidRPr="00322208" w:rsidRDefault="00322208" w:rsidP="00322208">
      <w:pPr>
        <w:snapToGrid w:val="0"/>
        <w:spacing w:beforeLines="50" w:before="180" w:line="300" w:lineRule="auto"/>
        <w:ind w:leftChars="118" w:left="283" w:firstLineChars="252" w:firstLine="706"/>
        <w:jc w:val="both"/>
        <w:rPr>
          <w:rFonts w:eastAsia="標楷體"/>
          <w:sz w:val="28"/>
          <w:szCs w:val="28"/>
        </w:rPr>
      </w:pPr>
      <w:r w:rsidRPr="00322208">
        <w:rPr>
          <w:rFonts w:eastAsia="標楷體" w:hint="eastAsia"/>
          <w:sz w:val="28"/>
          <w:szCs w:val="28"/>
          <w:lang w:eastAsia="zh-HK"/>
        </w:rPr>
        <w:t>今</w:t>
      </w:r>
      <w:r w:rsidRPr="00322208">
        <w:rPr>
          <w:rFonts w:eastAsia="標楷體" w:hint="eastAsia"/>
          <w:sz w:val="28"/>
          <w:szCs w:val="28"/>
        </w:rPr>
        <w:t>年</w:t>
      </w:r>
      <w:r w:rsidRPr="00322208">
        <w:rPr>
          <w:rFonts w:eastAsia="標楷體" w:hint="eastAsia"/>
          <w:sz w:val="28"/>
          <w:szCs w:val="28"/>
        </w:rPr>
        <w:t>6</w:t>
      </w:r>
      <w:r w:rsidRPr="00322208">
        <w:rPr>
          <w:rFonts w:eastAsia="標楷體" w:hint="eastAsia"/>
          <w:sz w:val="28"/>
          <w:szCs w:val="28"/>
        </w:rPr>
        <w:t>月商品出口額為</w:t>
      </w:r>
      <w:r w:rsidRPr="00322208">
        <w:rPr>
          <w:rFonts w:eastAsia="標楷體" w:hint="eastAsia"/>
          <w:sz w:val="28"/>
          <w:szCs w:val="28"/>
        </w:rPr>
        <w:t>1,371.4</w:t>
      </w:r>
      <w:r w:rsidRPr="00322208">
        <w:rPr>
          <w:rFonts w:eastAsia="標楷體" w:hint="eastAsia"/>
          <w:sz w:val="28"/>
          <w:szCs w:val="28"/>
        </w:rPr>
        <w:t>億美元，較上年同月</w:t>
      </w:r>
      <w:r w:rsidRPr="00322208">
        <w:rPr>
          <w:rFonts w:eastAsia="標楷體" w:hint="eastAsia"/>
          <w:sz w:val="28"/>
          <w:szCs w:val="28"/>
          <w:lang w:eastAsia="zh-HK"/>
        </w:rPr>
        <w:t>減少</w:t>
      </w:r>
      <w:r w:rsidRPr="00322208">
        <w:rPr>
          <w:rFonts w:eastAsia="標楷體" w:hint="eastAsia"/>
          <w:sz w:val="28"/>
          <w:szCs w:val="28"/>
          <w:lang w:eastAsia="zh-HK"/>
        </w:rPr>
        <w:t>3.6</w:t>
      </w:r>
      <w:r w:rsidRPr="00322208">
        <w:rPr>
          <w:rFonts w:eastAsia="標楷體"/>
          <w:sz w:val="28"/>
          <w:szCs w:val="28"/>
          <w:lang w:eastAsia="zh-HK"/>
        </w:rPr>
        <w:t>%</w:t>
      </w:r>
      <w:r w:rsidRPr="00322208">
        <w:rPr>
          <w:rFonts w:eastAsia="標楷體" w:hint="eastAsia"/>
          <w:sz w:val="28"/>
          <w:szCs w:val="28"/>
        </w:rPr>
        <w:t>，進口額為</w:t>
      </w:r>
      <w:r w:rsidRPr="00322208">
        <w:rPr>
          <w:rFonts w:eastAsia="標楷體" w:hint="eastAsia"/>
          <w:sz w:val="28"/>
          <w:szCs w:val="28"/>
        </w:rPr>
        <w:t>2,122.6</w:t>
      </w:r>
      <w:r w:rsidRPr="00322208">
        <w:rPr>
          <w:rFonts w:eastAsia="標楷體" w:hint="eastAsia"/>
          <w:sz w:val="28"/>
          <w:szCs w:val="28"/>
        </w:rPr>
        <w:t>億美元，</w:t>
      </w:r>
      <w:r w:rsidRPr="00322208">
        <w:rPr>
          <w:rFonts w:eastAsia="標楷體" w:hint="eastAsia"/>
          <w:sz w:val="28"/>
          <w:szCs w:val="28"/>
          <w:lang w:eastAsia="zh-HK"/>
        </w:rPr>
        <w:t>增加</w:t>
      </w:r>
      <w:r w:rsidRPr="00322208">
        <w:rPr>
          <w:rFonts w:eastAsia="標楷體" w:hint="eastAsia"/>
          <w:sz w:val="28"/>
          <w:szCs w:val="28"/>
          <w:lang w:eastAsia="zh-HK"/>
        </w:rPr>
        <w:t>0.3</w:t>
      </w:r>
      <w:r w:rsidRPr="00322208">
        <w:rPr>
          <w:rFonts w:eastAsia="標楷體" w:hint="eastAsia"/>
          <w:sz w:val="28"/>
          <w:szCs w:val="28"/>
        </w:rPr>
        <w:t>%</w:t>
      </w:r>
      <w:r w:rsidRPr="00322208">
        <w:rPr>
          <w:rFonts w:eastAsia="標楷體" w:hint="eastAsia"/>
          <w:sz w:val="28"/>
          <w:szCs w:val="28"/>
        </w:rPr>
        <w:t>，貿易入超</w:t>
      </w:r>
      <w:r w:rsidRPr="00322208">
        <w:rPr>
          <w:rFonts w:eastAsia="標楷體" w:hint="eastAsia"/>
          <w:sz w:val="28"/>
          <w:szCs w:val="28"/>
        </w:rPr>
        <w:t>751.2</w:t>
      </w:r>
      <w:r w:rsidRPr="00322208">
        <w:rPr>
          <w:rFonts w:eastAsia="標楷體" w:hint="eastAsia"/>
          <w:sz w:val="28"/>
          <w:szCs w:val="28"/>
        </w:rPr>
        <w:t>億美元。</w:t>
      </w:r>
      <w:r w:rsidRPr="00322208">
        <w:rPr>
          <w:rFonts w:eastAsia="標楷體" w:hint="eastAsia"/>
          <w:sz w:val="28"/>
          <w:szCs w:val="28"/>
          <w:lang w:eastAsia="zh-HK"/>
        </w:rPr>
        <w:t>今</w:t>
      </w:r>
      <w:r w:rsidRPr="00322208">
        <w:rPr>
          <w:rFonts w:eastAsia="標楷體" w:hint="eastAsia"/>
          <w:sz w:val="28"/>
          <w:szCs w:val="28"/>
        </w:rPr>
        <w:t>年</w:t>
      </w:r>
      <w:r w:rsidRPr="00322208">
        <w:rPr>
          <w:rFonts w:eastAsia="標楷體" w:hint="eastAsia"/>
          <w:sz w:val="28"/>
          <w:szCs w:val="28"/>
        </w:rPr>
        <w:t>7</w:t>
      </w:r>
      <w:r w:rsidRPr="00322208">
        <w:rPr>
          <w:rFonts w:eastAsia="標楷體" w:hint="eastAsia"/>
          <w:sz w:val="28"/>
          <w:szCs w:val="28"/>
        </w:rPr>
        <w:t>月工業生產增加</w:t>
      </w:r>
      <w:r w:rsidRPr="00322208">
        <w:rPr>
          <w:rFonts w:eastAsia="標楷體" w:hint="eastAsia"/>
          <w:sz w:val="28"/>
          <w:szCs w:val="28"/>
        </w:rPr>
        <w:t>0.5%</w:t>
      </w:r>
      <w:r w:rsidRPr="00322208">
        <w:rPr>
          <w:rFonts w:eastAsia="標楷體" w:hint="eastAsia"/>
          <w:sz w:val="28"/>
          <w:szCs w:val="28"/>
        </w:rPr>
        <w:t>；消費者物價上漲</w:t>
      </w:r>
      <w:r w:rsidRPr="00322208">
        <w:rPr>
          <w:rFonts w:eastAsia="標楷體" w:hint="eastAsia"/>
          <w:sz w:val="28"/>
          <w:szCs w:val="28"/>
        </w:rPr>
        <w:t>1.8%</w:t>
      </w:r>
      <w:r w:rsidRPr="00322208">
        <w:rPr>
          <w:rFonts w:eastAsia="標楷體" w:hint="eastAsia"/>
          <w:sz w:val="28"/>
          <w:szCs w:val="28"/>
        </w:rPr>
        <w:t>；非農就業增加</w:t>
      </w:r>
      <w:r w:rsidRPr="00322208">
        <w:rPr>
          <w:rFonts w:eastAsia="標楷體" w:hint="eastAsia"/>
          <w:sz w:val="28"/>
          <w:szCs w:val="28"/>
        </w:rPr>
        <w:t>16.4</w:t>
      </w:r>
      <w:r w:rsidRPr="00322208">
        <w:rPr>
          <w:rFonts w:eastAsia="標楷體" w:hint="eastAsia"/>
          <w:sz w:val="28"/>
          <w:szCs w:val="28"/>
        </w:rPr>
        <w:t>萬人，失業率</w:t>
      </w:r>
      <w:r w:rsidRPr="00322208">
        <w:rPr>
          <w:rFonts w:eastAsia="標楷體" w:hint="eastAsia"/>
          <w:sz w:val="28"/>
          <w:szCs w:val="28"/>
        </w:rPr>
        <w:t>3.7%</w:t>
      </w:r>
      <w:r w:rsidRPr="00322208">
        <w:rPr>
          <w:rFonts w:eastAsia="標楷體" w:hint="eastAsia"/>
          <w:sz w:val="28"/>
          <w:szCs w:val="28"/>
        </w:rPr>
        <w:t>。</w:t>
      </w:r>
    </w:p>
    <w:p w:rsidR="00861937" w:rsidRPr="003B1054" w:rsidRDefault="00322208" w:rsidP="00322208">
      <w:pPr>
        <w:snapToGrid w:val="0"/>
        <w:spacing w:beforeLines="50" w:before="180" w:line="300" w:lineRule="auto"/>
        <w:ind w:leftChars="118" w:left="283" w:firstLineChars="252" w:firstLine="706"/>
        <w:jc w:val="both"/>
        <w:rPr>
          <w:rFonts w:eastAsia="標楷體"/>
          <w:sz w:val="28"/>
          <w:szCs w:val="28"/>
        </w:rPr>
      </w:pPr>
      <w:r w:rsidRPr="00322208">
        <w:rPr>
          <w:rFonts w:eastAsia="標楷體" w:hint="eastAsia"/>
          <w:sz w:val="28"/>
          <w:szCs w:val="28"/>
        </w:rPr>
        <w:t>美國川普總統於</w:t>
      </w:r>
      <w:r w:rsidRPr="00322208">
        <w:rPr>
          <w:rFonts w:eastAsia="標楷體" w:hint="eastAsia"/>
          <w:sz w:val="28"/>
          <w:szCs w:val="28"/>
          <w:lang w:eastAsia="zh-HK"/>
        </w:rPr>
        <w:t>今</w:t>
      </w:r>
      <w:r w:rsidRPr="00322208">
        <w:rPr>
          <w:rFonts w:eastAsia="標楷體" w:hint="eastAsia"/>
          <w:sz w:val="28"/>
          <w:szCs w:val="28"/>
        </w:rPr>
        <w:t>年</w:t>
      </w:r>
      <w:r w:rsidRPr="00322208">
        <w:rPr>
          <w:rFonts w:eastAsia="標楷體" w:hint="eastAsia"/>
          <w:sz w:val="28"/>
          <w:szCs w:val="28"/>
        </w:rPr>
        <w:t>8</w:t>
      </w:r>
      <w:r w:rsidRPr="00322208">
        <w:rPr>
          <w:rFonts w:eastAsia="標楷體" w:hint="eastAsia"/>
          <w:sz w:val="28"/>
          <w:szCs w:val="28"/>
        </w:rPr>
        <w:t>月</w:t>
      </w:r>
      <w:r w:rsidRPr="00322208">
        <w:rPr>
          <w:rFonts w:eastAsia="標楷體" w:hint="eastAsia"/>
          <w:sz w:val="28"/>
          <w:szCs w:val="28"/>
        </w:rPr>
        <w:t>1</w:t>
      </w:r>
      <w:r w:rsidRPr="00322208">
        <w:rPr>
          <w:rFonts w:eastAsia="標楷體" w:hint="eastAsia"/>
          <w:sz w:val="28"/>
          <w:szCs w:val="28"/>
        </w:rPr>
        <w:t>日抨擊中</w:t>
      </w:r>
      <w:r w:rsidRPr="00322208">
        <w:rPr>
          <w:rFonts w:eastAsia="標楷體" w:hint="eastAsia"/>
          <w:sz w:val="28"/>
          <w:szCs w:val="28"/>
          <w:lang w:eastAsia="zh-HK"/>
        </w:rPr>
        <w:t>國大陸</w:t>
      </w:r>
      <w:r w:rsidRPr="00322208">
        <w:rPr>
          <w:rFonts w:eastAsia="標楷體" w:hint="eastAsia"/>
          <w:sz w:val="28"/>
          <w:szCs w:val="28"/>
        </w:rPr>
        <w:t>未履行採購美農產品、管制芬</w:t>
      </w:r>
      <w:proofErr w:type="gramStart"/>
      <w:r w:rsidRPr="00322208">
        <w:rPr>
          <w:rFonts w:eastAsia="標楷體" w:hint="eastAsia"/>
          <w:sz w:val="28"/>
          <w:szCs w:val="28"/>
        </w:rPr>
        <w:t>太</w:t>
      </w:r>
      <w:proofErr w:type="gramEnd"/>
      <w:r w:rsidRPr="00322208">
        <w:rPr>
          <w:rFonts w:eastAsia="標楷體" w:hint="eastAsia"/>
          <w:sz w:val="28"/>
          <w:szCs w:val="28"/>
        </w:rPr>
        <w:t>尼</w:t>
      </w:r>
      <w:r w:rsidRPr="00322208">
        <w:rPr>
          <w:rFonts w:eastAsia="標楷體" w:hint="eastAsia"/>
          <w:sz w:val="28"/>
          <w:szCs w:val="28"/>
        </w:rPr>
        <w:t>(Fentanyl)</w:t>
      </w:r>
      <w:r w:rsidRPr="00322208">
        <w:rPr>
          <w:rFonts w:eastAsia="標楷體" w:hint="eastAsia"/>
          <w:sz w:val="28"/>
          <w:szCs w:val="28"/>
        </w:rPr>
        <w:t>等承諾，並宣布</w:t>
      </w:r>
      <w:r w:rsidRPr="00322208">
        <w:rPr>
          <w:rFonts w:eastAsia="標楷體" w:hint="eastAsia"/>
          <w:sz w:val="28"/>
          <w:szCs w:val="28"/>
        </w:rPr>
        <w:t>9</w:t>
      </w:r>
      <w:r w:rsidRPr="00322208">
        <w:rPr>
          <w:rFonts w:eastAsia="標楷體" w:hint="eastAsia"/>
          <w:sz w:val="28"/>
          <w:szCs w:val="28"/>
        </w:rPr>
        <w:t>月</w:t>
      </w:r>
      <w:r w:rsidRPr="00322208">
        <w:rPr>
          <w:rFonts w:eastAsia="標楷體" w:hint="eastAsia"/>
          <w:sz w:val="28"/>
          <w:szCs w:val="28"/>
        </w:rPr>
        <w:t>1</w:t>
      </w:r>
      <w:r w:rsidRPr="00322208">
        <w:rPr>
          <w:rFonts w:eastAsia="標楷體" w:hint="eastAsia"/>
          <w:sz w:val="28"/>
          <w:szCs w:val="28"/>
        </w:rPr>
        <w:t>日起</w:t>
      </w:r>
      <w:proofErr w:type="gramStart"/>
      <w:r w:rsidRPr="00322208">
        <w:rPr>
          <w:rFonts w:eastAsia="標楷體" w:hint="eastAsia"/>
          <w:sz w:val="28"/>
          <w:szCs w:val="28"/>
        </w:rPr>
        <w:t>對陸輸美</w:t>
      </w:r>
      <w:proofErr w:type="gramEnd"/>
      <w:r w:rsidRPr="00322208">
        <w:rPr>
          <w:rFonts w:eastAsia="標楷體" w:hint="eastAsia"/>
          <w:sz w:val="28"/>
          <w:szCs w:val="28"/>
        </w:rPr>
        <w:t>3,000</w:t>
      </w:r>
      <w:r w:rsidRPr="00322208">
        <w:rPr>
          <w:rFonts w:eastAsia="標楷體" w:hint="eastAsia"/>
          <w:sz w:val="28"/>
          <w:szCs w:val="28"/>
        </w:rPr>
        <w:t>億美元產品加徵</w:t>
      </w:r>
      <w:r w:rsidRPr="00322208">
        <w:rPr>
          <w:rFonts w:eastAsia="標楷體" w:hint="eastAsia"/>
          <w:sz w:val="28"/>
          <w:szCs w:val="28"/>
        </w:rPr>
        <w:t>10</w:t>
      </w:r>
      <w:r w:rsidRPr="00322208">
        <w:rPr>
          <w:rFonts w:eastAsia="標楷體" w:hint="eastAsia"/>
          <w:sz w:val="28"/>
          <w:szCs w:val="28"/>
        </w:rPr>
        <w:t>％懲罰性關稅。美貿易代表署</w:t>
      </w:r>
      <w:r w:rsidRPr="00322208">
        <w:rPr>
          <w:rFonts w:eastAsia="標楷體" w:hint="eastAsia"/>
          <w:sz w:val="28"/>
          <w:szCs w:val="28"/>
        </w:rPr>
        <w:t>(USTR) 8</w:t>
      </w:r>
      <w:r w:rsidRPr="00322208">
        <w:rPr>
          <w:rFonts w:eastAsia="標楷體" w:hint="eastAsia"/>
          <w:sz w:val="28"/>
          <w:szCs w:val="28"/>
          <w:lang w:eastAsia="zh-HK"/>
        </w:rPr>
        <w:t>月</w:t>
      </w:r>
      <w:r w:rsidRPr="00322208">
        <w:rPr>
          <w:rFonts w:eastAsia="標楷體" w:hint="eastAsia"/>
          <w:sz w:val="28"/>
          <w:szCs w:val="28"/>
        </w:rPr>
        <w:t>13</w:t>
      </w:r>
      <w:r w:rsidRPr="00322208">
        <w:rPr>
          <w:rFonts w:eastAsia="標楷體" w:hint="eastAsia"/>
          <w:sz w:val="28"/>
          <w:szCs w:val="28"/>
        </w:rPr>
        <w:t>日發布聲明，將原訂</w:t>
      </w:r>
      <w:r w:rsidRPr="00322208">
        <w:rPr>
          <w:rFonts w:eastAsia="標楷體" w:hint="eastAsia"/>
          <w:sz w:val="28"/>
          <w:szCs w:val="28"/>
        </w:rPr>
        <w:t>9</w:t>
      </w:r>
      <w:r w:rsidRPr="00322208">
        <w:rPr>
          <w:rFonts w:eastAsia="標楷體" w:hint="eastAsia"/>
          <w:sz w:val="28"/>
          <w:szCs w:val="28"/>
        </w:rPr>
        <w:t>月</w:t>
      </w:r>
      <w:r w:rsidRPr="00322208">
        <w:rPr>
          <w:rFonts w:eastAsia="標楷體" w:hint="eastAsia"/>
          <w:sz w:val="28"/>
          <w:szCs w:val="28"/>
        </w:rPr>
        <w:t>1</w:t>
      </w:r>
      <w:r w:rsidRPr="00322208">
        <w:rPr>
          <w:rFonts w:eastAsia="標楷體" w:hint="eastAsia"/>
          <w:sz w:val="28"/>
          <w:szCs w:val="28"/>
        </w:rPr>
        <w:t>日</w:t>
      </w:r>
      <w:proofErr w:type="gramStart"/>
      <w:r w:rsidRPr="00322208">
        <w:rPr>
          <w:rFonts w:eastAsia="標楷體" w:hint="eastAsia"/>
          <w:sz w:val="28"/>
          <w:szCs w:val="28"/>
        </w:rPr>
        <w:t>對陸加徵</w:t>
      </w:r>
      <w:proofErr w:type="gramEnd"/>
      <w:r w:rsidRPr="00322208">
        <w:rPr>
          <w:rFonts w:eastAsia="標楷體" w:hint="eastAsia"/>
          <w:sz w:val="28"/>
          <w:szCs w:val="28"/>
        </w:rPr>
        <w:t>關稅清單內的手機、</w:t>
      </w:r>
      <w:proofErr w:type="gramStart"/>
      <w:r w:rsidRPr="00322208">
        <w:rPr>
          <w:rFonts w:eastAsia="標楷體" w:hint="eastAsia"/>
          <w:sz w:val="28"/>
          <w:szCs w:val="28"/>
        </w:rPr>
        <w:t>筆電等</w:t>
      </w:r>
      <w:proofErr w:type="gramEnd"/>
      <w:r w:rsidRPr="00322208">
        <w:rPr>
          <w:rFonts w:eastAsia="標楷體" w:hint="eastAsia"/>
          <w:sz w:val="28"/>
          <w:szCs w:val="28"/>
        </w:rPr>
        <w:t>產品延後至</w:t>
      </w:r>
      <w:r w:rsidRPr="00322208">
        <w:rPr>
          <w:rFonts w:eastAsia="標楷體" w:hint="eastAsia"/>
          <w:sz w:val="28"/>
          <w:szCs w:val="28"/>
        </w:rPr>
        <w:t>12</w:t>
      </w:r>
      <w:r w:rsidRPr="00322208">
        <w:rPr>
          <w:rFonts w:eastAsia="標楷體" w:hint="eastAsia"/>
          <w:sz w:val="28"/>
          <w:szCs w:val="28"/>
        </w:rPr>
        <w:t>月</w:t>
      </w:r>
      <w:r w:rsidRPr="00322208">
        <w:rPr>
          <w:rFonts w:eastAsia="標楷體" w:hint="eastAsia"/>
          <w:sz w:val="28"/>
          <w:szCs w:val="28"/>
        </w:rPr>
        <w:t>15</w:t>
      </w:r>
      <w:r w:rsidRPr="00322208">
        <w:rPr>
          <w:rFonts w:eastAsia="標楷體" w:hint="eastAsia"/>
          <w:sz w:val="28"/>
          <w:szCs w:val="28"/>
        </w:rPr>
        <w:t>日。</w:t>
      </w:r>
      <w:r w:rsidRPr="00322208">
        <w:rPr>
          <w:rFonts w:eastAsia="標楷體" w:hint="eastAsia"/>
          <w:sz w:val="28"/>
          <w:szCs w:val="28"/>
          <w:lang w:eastAsia="zh-HK"/>
        </w:rPr>
        <w:t>另美國商務部長羅斯於</w:t>
      </w:r>
      <w:r w:rsidRPr="00322208">
        <w:rPr>
          <w:rFonts w:eastAsia="標楷體" w:hint="eastAsia"/>
          <w:sz w:val="28"/>
          <w:szCs w:val="28"/>
        </w:rPr>
        <w:t>8</w:t>
      </w:r>
      <w:r w:rsidRPr="00322208">
        <w:rPr>
          <w:rFonts w:eastAsia="標楷體" w:hint="eastAsia"/>
          <w:sz w:val="28"/>
          <w:szCs w:val="28"/>
          <w:lang w:eastAsia="zh-HK"/>
        </w:rPr>
        <w:t>月</w:t>
      </w:r>
      <w:r w:rsidRPr="00322208">
        <w:rPr>
          <w:rFonts w:eastAsia="標楷體" w:hint="eastAsia"/>
          <w:sz w:val="28"/>
          <w:szCs w:val="28"/>
        </w:rPr>
        <w:t>1</w:t>
      </w:r>
      <w:r w:rsidRPr="00322208">
        <w:rPr>
          <w:rFonts w:eastAsia="標楷體" w:hint="eastAsia"/>
          <w:sz w:val="28"/>
          <w:szCs w:val="28"/>
          <w:lang w:eastAsia="zh-HK"/>
        </w:rPr>
        <w:t>9</w:t>
      </w:r>
      <w:r w:rsidRPr="00322208">
        <w:rPr>
          <w:rFonts w:eastAsia="標楷體" w:hint="eastAsia"/>
          <w:sz w:val="28"/>
          <w:szCs w:val="28"/>
          <w:lang w:eastAsia="zh-HK"/>
        </w:rPr>
        <w:t>日表示</w:t>
      </w:r>
      <w:r w:rsidRPr="00322208">
        <w:rPr>
          <w:rFonts w:ascii="新細明體" w:hAnsi="新細明體" w:hint="eastAsia"/>
          <w:sz w:val="28"/>
          <w:szCs w:val="28"/>
          <w:lang w:eastAsia="zh-HK"/>
        </w:rPr>
        <w:t>，</w:t>
      </w:r>
      <w:r w:rsidRPr="00322208">
        <w:rPr>
          <w:rFonts w:eastAsia="標楷體" w:hint="eastAsia"/>
          <w:sz w:val="28"/>
          <w:szCs w:val="28"/>
          <w:lang w:eastAsia="zh-HK"/>
        </w:rPr>
        <w:t>美方延長中國大陸資通訊設備大廠華為</w:t>
      </w:r>
      <w:proofErr w:type="gramStart"/>
      <w:r w:rsidRPr="00322208">
        <w:rPr>
          <w:rFonts w:eastAsia="標楷體" w:hint="eastAsia"/>
          <w:sz w:val="28"/>
          <w:szCs w:val="28"/>
          <w:lang w:eastAsia="zh-HK"/>
        </w:rPr>
        <w:t>與美企往來</w:t>
      </w:r>
      <w:proofErr w:type="gramEnd"/>
      <w:r w:rsidRPr="00322208">
        <w:rPr>
          <w:rFonts w:eastAsia="標楷體" w:hint="eastAsia"/>
          <w:sz w:val="28"/>
          <w:szCs w:val="28"/>
          <w:lang w:eastAsia="zh-HK"/>
        </w:rPr>
        <w:t>的寬限期</w:t>
      </w:r>
      <w:r w:rsidRPr="00322208">
        <w:rPr>
          <w:rFonts w:eastAsia="標楷體" w:hint="eastAsia"/>
          <w:sz w:val="28"/>
          <w:szCs w:val="28"/>
          <w:lang w:eastAsia="zh-HK"/>
        </w:rPr>
        <w:t>90</w:t>
      </w:r>
      <w:r w:rsidRPr="00322208">
        <w:rPr>
          <w:rFonts w:eastAsia="標楷體" w:hint="eastAsia"/>
          <w:sz w:val="28"/>
          <w:szCs w:val="28"/>
          <w:lang w:eastAsia="zh-HK"/>
        </w:rPr>
        <w:t>天</w:t>
      </w:r>
      <w:r w:rsidRPr="00322208">
        <w:rPr>
          <w:rFonts w:ascii="新細明體" w:hAnsi="新細明體" w:hint="eastAsia"/>
          <w:sz w:val="28"/>
          <w:szCs w:val="28"/>
          <w:lang w:eastAsia="zh-HK"/>
        </w:rPr>
        <w:t>，</w:t>
      </w:r>
      <w:r w:rsidRPr="00322208">
        <w:rPr>
          <w:rFonts w:eastAsia="標楷體" w:hint="eastAsia"/>
          <w:sz w:val="28"/>
          <w:szCs w:val="28"/>
          <w:lang w:eastAsia="zh-HK"/>
        </w:rPr>
        <w:t>至</w:t>
      </w:r>
      <w:r w:rsidRPr="00322208">
        <w:rPr>
          <w:rFonts w:eastAsia="標楷體" w:hint="eastAsia"/>
          <w:sz w:val="28"/>
          <w:szCs w:val="28"/>
          <w:lang w:eastAsia="zh-HK"/>
        </w:rPr>
        <w:t>11</w:t>
      </w:r>
      <w:r w:rsidRPr="00322208">
        <w:rPr>
          <w:rFonts w:eastAsia="標楷體" w:hint="eastAsia"/>
          <w:sz w:val="28"/>
          <w:szCs w:val="28"/>
          <w:lang w:eastAsia="zh-HK"/>
        </w:rPr>
        <w:t>月</w:t>
      </w:r>
      <w:r w:rsidRPr="00322208">
        <w:rPr>
          <w:rFonts w:eastAsia="標楷體" w:hint="eastAsia"/>
          <w:sz w:val="28"/>
          <w:szCs w:val="28"/>
          <w:lang w:eastAsia="zh-HK"/>
        </w:rPr>
        <w:t>19</w:t>
      </w:r>
      <w:r w:rsidRPr="00322208">
        <w:rPr>
          <w:rFonts w:eastAsia="標楷體" w:hint="eastAsia"/>
          <w:sz w:val="28"/>
          <w:szCs w:val="28"/>
          <w:lang w:eastAsia="zh-HK"/>
        </w:rPr>
        <w:t>日</w:t>
      </w:r>
      <w:r w:rsidR="002D430A" w:rsidRPr="00322208">
        <w:rPr>
          <w:rFonts w:eastAsia="標楷體"/>
          <w:sz w:val="28"/>
          <w:szCs w:val="28"/>
        </w:rPr>
        <w:t>。</w:t>
      </w:r>
      <w:r w:rsidR="00861937" w:rsidRPr="003B1054">
        <w:rPr>
          <w:rFonts w:eastAsia="標楷體"/>
          <w:sz w:val="28"/>
          <w:szCs w:val="28"/>
        </w:rPr>
        <w:br w:type="page"/>
      </w:r>
    </w:p>
    <w:p w:rsidR="00357125" w:rsidRPr="003B1054" w:rsidRDefault="00357125" w:rsidP="00357125">
      <w:pPr>
        <w:widowControl/>
        <w:jc w:val="center"/>
        <w:rPr>
          <w:rFonts w:eastAsia="標楷體"/>
          <w:b/>
          <w:kern w:val="0"/>
          <w:sz w:val="28"/>
          <w:szCs w:val="20"/>
        </w:rPr>
      </w:pPr>
      <w:r w:rsidRPr="003B1054">
        <w:rPr>
          <w:rFonts w:eastAsia="標楷體"/>
          <w:b/>
          <w:kern w:val="0"/>
          <w:sz w:val="28"/>
          <w:szCs w:val="32"/>
          <w:lang w:val="zh-TW"/>
        </w:rPr>
        <w:lastRenderedPageBreak/>
        <w:t>表</w:t>
      </w:r>
      <w:r w:rsidRPr="003B1054">
        <w:rPr>
          <w:rFonts w:eastAsia="標楷體"/>
          <w:b/>
          <w:kern w:val="0"/>
          <w:sz w:val="28"/>
          <w:szCs w:val="32"/>
          <w:lang w:val="zh-TW"/>
        </w:rPr>
        <w:t xml:space="preserve">1-1   </w:t>
      </w:r>
      <w:r w:rsidRPr="003B1054">
        <w:rPr>
          <w:rFonts w:eastAsia="標楷體"/>
          <w:b/>
          <w:kern w:val="0"/>
          <w:sz w:val="28"/>
          <w:szCs w:val="32"/>
          <w:lang w:val="zh-TW"/>
        </w:rPr>
        <w:t>美國重要經濟指標</w:t>
      </w:r>
    </w:p>
    <w:p w:rsidR="00707611" w:rsidRPr="007475D7" w:rsidRDefault="00707611" w:rsidP="00707611">
      <w:pPr>
        <w:tabs>
          <w:tab w:val="left" w:pos="6840"/>
        </w:tabs>
        <w:snapToGrid w:val="0"/>
        <w:jc w:val="right"/>
        <w:rPr>
          <w:rFonts w:eastAsia="標楷體"/>
          <w:bCs/>
          <w:sz w:val="22"/>
          <w:szCs w:val="28"/>
        </w:rPr>
      </w:pPr>
      <w:r w:rsidRPr="007475D7">
        <w:rPr>
          <w:rFonts w:eastAsia="標楷體"/>
          <w:bCs/>
          <w:sz w:val="28"/>
          <w:szCs w:val="32"/>
          <w:lang w:val="zh-TW"/>
        </w:rPr>
        <w:t xml:space="preserve">       </w:t>
      </w:r>
      <w:r w:rsidRPr="007475D7">
        <w:rPr>
          <w:rFonts w:eastAsia="標楷體"/>
          <w:bCs/>
          <w:sz w:val="22"/>
          <w:szCs w:val="28"/>
          <w:lang w:val="zh-TW"/>
        </w:rPr>
        <w:t>單位：億美元；</w:t>
      </w:r>
      <w:r w:rsidRPr="007475D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322208" w:rsidRPr="00322208" w:rsidTr="000246E6">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lang w:val="zh-TW"/>
              </w:rPr>
              <w:t>年</w:t>
            </w:r>
            <w:r w:rsidRPr="00322208">
              <w:rPr>
                <w:rFonts w:eastAsia="標楷體"/>
                <w:bCs/>
                <w:sz w:val="22"/>
              </w:rPr>
              <w:t>(</w:t>
            </w:r>
            <w:r w:rsidRPr="00322208">
              <w:rPr>
                <w:rFonts w:eastAsia="標楷體"/>
                <w:bCs/>
                <w:sz w:val="22"/>
                <w:lang w:val="zh-TW"/>
              </w:rPr>
              <w:t>月</w:t>
            </w:r>
            <w:r w:rsidRPr="00322208">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lang w:val="zh-TW"/>
              </w:rPr>
              <w:t>實質</w:t>
            </w:r>
          </w:p>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lang w:val="zh-TW"/>
              </w:rPr>
              <w:t>工業</w:t>
            </w:r>
          </w:p>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szCs w:val="20"/>
              </w:rPr>
            </w:pPr>
            <w:r w:rsidRPr="00322208">
              <w:rPr>
                <w:rFonts w:eastAsia="標楷體"/>
                <w:bCs/>
                <w:sz w:val="22"/>
                <w:szCs w:val="20"/>
              </w:rPr>
              <w:t>貿</w:t>
            </w:r>
            <w:r w:rsidRPr="00322208">
              <w:rPr>
                <w:rFonts w:eastAsia="標楷體"/>
                <w:bCs/>
                <w:sz w:val="22"/>
                <w:szCs w:val="20"/>
              </w:rPr>
              <w:t xml:space="preserve">    </w:t>
            </w:r>
            <w:r w:rsidRPr="00322208">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lang w:val="zh-TW"/>
              </w:rPr>
            </w:pPr>
            <w:r w:rsidRPr="00322208">
              <w:rPr>
                <w:rFonts w:eastAsia="標楷體"/>
                <w:bCs/>
                <w:sz w:val="22"/>
                <w:lang w:val="zh-TW"/>
              </w:rPr>
              <w:t>消費者</w:t>
            </w:r>
          </w:p>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lang w:val="zh-TW"/>
              </w:rPr>
              <w:t>失業率</w:t>
            </w:r>
          </w:p>
        </w:tc>
      </w:tr>
      <w:tr w:rsidR="00322208" w:rsidRPr="00322208" w:rsidTr="000246E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322208" w:rsidRPr="00322208" w:rsidRDefault="00322208" w:rsidP="00322208">
            <w:pPr>
              <w:tabs>
                <w:tab w:val="left" w:pos="6840"/>
              </w:tabs>
              <w:autoSpaceDE w:val="0"/>
              <w:autoSpaceDN w:val="0"/>
              <w:adjustRightInd w:val="0"/>
              <w:snapToGrid w:val="0"/>
              <w:spacing w:beforeLines="30" w:before="108" w:line="240" w:lineRule="atLeast"/>
              <w:jc w:val="center"/>
              <w:rPr>
                <w:rFonts w:eastAsia="標楷體"/>
                <w:bCs/>
                <w:sz w:val="22"/>
              </w:rPr>
            </w:pPr>
            <w:r w:rsidRPr="00322208">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322208" w:rsidRPr="00322208" w:rsidRDefault="00322208" w:rsidP="000246E6">
            <w:pPr>
              <w:widowControl/>
              <w:rPr>
                <w:rFonts w:eastAsia="標楷體"/>
                <w:bCs/>
                <w:sz w:val="22"/>
              </w:rPr>
            </w:pPr>
          </w:p>
        </w:tc>
      </w:tr>
      <w:tr w:rsidR="00322208" w:rsidRPr="00322208" w:rsidTr="000246E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tabs>
                <w:tab w:val="left" w:pos="6840"/>
              </w:tabs>
              <w:autoSpaceDE w:val="0"/>
              <w:autoSpaceDN w:val="0"/>
              <w:adjustRightInd w:val="0"/>
              <w:snapToGrid w:val="0"/>
              <w:spacing w:line="240" w:lineRule="atLeast"/>
              <w:jc w:val="center"/>
              <w:rPr>
                <w:rFonts w:eastAsia="標楷體"/>
                <w:bCs/>
                <w:sz w:val="22"/>
              </w:rPr>
            </w:pPr>
            <w:r w:rsidRPr="00322208">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322208" w:rsidRPr="00322208" w:rsidRDefault="00322208" w:rsidP="000246E6">
            <w:pPr>
              <w:widowControl/>
              <w:rPr>
                <w:rFonts w:eastAsia="標楷體"/>
                <w:bCs/>
                <w:sz w:val="22"/>
              </w:rPr>
            </w:pPr>
          </w:p>
        </w:tc>
      </w:tr>
      <w:tr w:rsidR="00322208" w:rsidRPr="00322208" w:rsidTr="000246E6">
        <w:trPr>
          <w:cantSplit/>
        </w:trPr>
        <w:tc>
          <w:tcPr>
            <w:tcW w:w="1288" w:type="dxa"/>
            <w:tcBorders>
              <w:top w:val="nil"/>
              <w:left w:val="nil"/>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2013</w:t>
            </w:r>
            <w:r w:rsidRPr="00322208">
              <w:rPr>
                <w:rFonts w:eastAsia="標楷體"/>
                <w:bCs/>
                <w:sz w:val="22"/>
              </w:rPr>
              <w:t>年</w:t>
            </w:r>
          </w:p>
        </w:tc>
        <w:tc>
          <w:tcPr>
            <w:tcW w:w="1008" w:type="dxa"/>
            <w:tcBorders>
              <w:top w:val="nil"/>
              <w:left w:val="single" w:sz="6" w:space="0" w:color="auto"/>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-7,005.4</w:t>
            </w:r>
          </w:p>
        </w:tc>
        <w:tc>
          <w:tcPr>
            <w:tcW w:w="854" w:type="dxa"/>
            <w:tcBorders>
              <w:top w:val="nil"/>
              <w:left w:val="single" w:sz="6" w:space="0" w:color="auto"/>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1.5</w:t>
            </w:r>
          </w:p>
        </w:tc>
        <w:tc>
          <w:tcPr>
            <w:tcW w:w="835" w:type="dxa"/>
            <w:tcBorders>
              <w:top w:val="nil"/>
              <w:left w:val="single" w:sz="6" w:space="0" w:color="auto"/>
              <w:bottom w:val="nil"/>
              <w:right w:val="nil"/>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7.4</w:t>
            </w:r>
          </w:p>
        </w:tc>
      </w:tr>
      <w:tr w:rsidR="00322208" w:rsidRPr="00322208" w:rsidTr="000246E6">
        <w:trPr>
          <w:cantSplit/>
        </w:trPr>
        <w:tc>
          <w:tcPr>
            <w:tcW w:w="1288" w:type="dxa"/>
            <w:tcBorders>
              <w:top w:val="nil"/>
              <w:left w:val="nil"/>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2014</w:t>
            </w:r>
            <w:r w:rsidRPr="00322208">
              <w:rPr>
                <w:rFonts w:eastAsia="標楷體"/>
                <w:bCs/>
                <w:sz w:val="22"/>
              </w:rPr>
              <w:t>年</w:t>
            </w:r>
          </w:p>
        </w:tc>
        <w:tc>
          <w:tcPr>
            <w:tcW w:w="1008" w:type="dxa"/>
            <w:tcBorders>
              <w:top w:val="nil"/>
              <w:left w:val="single" w:sz="6" w:space="0" w:color="auto"/>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2.5</w:t>
            </w:r>
          </w:p>
        </w:tc>
        <w:tc>
          <w:tcPr>
            <w:tcW w:w="844"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3.1</w:t>
            </w:r>
          </w:p>
        </w:tc>
        <w:tc>
          <w:tcPr>
            <w:tcW w:w="840"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16,355.6</w:t>
            </w:r>
          </w:p>
        </w:tc>
        <w:tc>
          <w:tcPr>
            <w:tcW w:w="784"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2.6</w:t>
            </w:r>
          </w:p>
        </w:tc>
        <w:tc>
          <w:tcPr>
            <w:tcW w:w="853"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23,854.8</w:t>
            </w:r>
          </w:p>
        </w:tc>
        <w:tc>
          <w:tcPr>
            <w:tcW w:w="784"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4.0</w:t>
            </w:r>
          </w:p>
        </w:tc>
        <w:tc>
          <w:tcPr>
            <w:tcW w:w="910"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-7,499.2</w:t>
            </w:r>
          </w:p>
        </w:tc>
        <w:tc>
          <w:tcPr>
            <w:tcW w:w="854"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1.6</w:t>
            </w:r>
          </w:p>
        </w:tc>
        <w:tc>
          <w:tcPr>
            <w:tcW w:w="835" w:type="dxa"/>
            <w:tcBorders>
              <w:top w:val="nil"/>
              <w:left w:val="single" w:sz="6" w:space="0" w:color="auto"/>
              <w:bottom w:val="nil"/>
              <w:right w:val="nil"/>
            </w:tcBorders>
            <w:vAlign w:val="center"/>
            <w:hideMark/>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6.2</w:t>
            </w:r>
          </w:p>
        </w:tc>
      </w:tr>
      <w:tr w:rsidR="00322208" w:rsidRPr="00322208" w:rsidTr="000246E6">
        <w:trPr>
          <w:cantSplit/>
        </w:trPr>
        <w:tc>
          <w:tcPr>
            <w:tcW w:w="1288" w:type="dxa"/>
            <w:tcBorders>
              <w:top w:val="nil"/>
              <w:left w:val="nil"/>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2015</w:t>
            </w:r>
            <w:r w:rsidRPr="00322208">
              <w:rPr>
                <w:rFonts w:eastAsia="標楷體"/>
                <w:bCs/>
                <w:sz w:val="22"/>
              </w:rPr>
              <w:t>年</w:t>
            </w:r>
          </w:p>
        </w:tc>
        <w:tc>
          <w:tcPr>
            <w:tcW w:w="1008" w:type="dxa"/>
            <w:tcBorders>
              <w:top w:val="nil"/>
              <w:left w:val="single" w:sz="6" w:space="0" w:color="auto"/>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2.9</w:t>
            </w:r>
          </w:p>
        </w:tc>
        <w:tc>
          <w:tcPr>
            <w:tcW w:w="844"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-1.0</w:t>
            </w:r>
          </w:p>
        </w:tc>
        <w:tc>
          <w:tcPr>
            <w:tcW w:w="840"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15,113.8</w:t>
            </w:r>
          </w:p>
        </w:tc>
        <w:tc>
          <w:tcPr>
            <w:tcW w:w="784"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-7.6</w:t>
            </w:r>
          </w:p>
        </w:tc>
        <w:tc>
          <w:tcPr>
            <w:tcW w:w="853"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22,732.5</w:t>
            </w:r>
          </w:p>
        </w:tc>
        <w:tc>
          <w:tcPr>
            <w:tcW w:w="784"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-4.7</w:t>
            </w:r>
          </w:p>
        </w:tc>
        <w:tc>
          <w:tcPr>
            <w:tcW w:w="910"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-7,618.7</w:t>
            </w:r>
          </w:p>
        </w:tc>
        <w:tc>
          <w:tcPr>
            <w:tcW w:w="854" w:type="dxa"/>
            <w:tcBorders>
              <w:top w:val="nil"/>
              <w:left w:val="single" w:sz="6" w:space="0" w:color="auto"/>
              <w:bottom w:val="nil"/>
              <w:right w:val="single" w:sz="6" w:space="0" w:color="auto"/>
            </w:tcBorders>
            <w:hideMark/>
          </w:tcPr>
          <w:p w:rsidR="00322208" w:rsidRPr="00322208" w:rsidRDefault="00322208" w:rsidP="000246E6">
            <w:pPr>
              <w:jc w:val="center"/>
              <w:rPr>
                <w:sz w:val="22"/>
              </w:rPr>
            </w:pPr>
            <w:r w:rsidRPr="00322208">
              <w:rPr>
                <w:sz w:val="22"/>
              </w:rPr>
              <w:t>0.1</w:t>
            </w:r>
          </w:p>
        </w:tc>
        <w:tc>
          <w:tcPr>
            <w:tcW w:w="835" w:type="dxa"/>
            <w:tcBorders>
              <w:top w:val="nil"/>
              <w:left w:val="single" w:sz="6" w:space="0" w:color="auto"/>
              <w:bottom w:val="nil"/>
              <w:right w:val="nil"/>
            </w:tcBorders>
            <w:vAlign w:val="center"/>
            <w:hideMark/>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5.3</w:t>
            </w:r>
          </w:p>
        </w:tc>
      </w:tr>
      <w:tr w:rsidR="00322208" w:rsidRPr="00322208" w:rsidTr="000246E6">
        <w:trPr>
          <w:cantSplit/>
          <w:trHeight w:val="201"/>
        </w:trPr>
        <w:tc>
          <w:tcPr>
            <w:tcW w:w="1288" w:type="dxa"/>
            <w:tcBorders>
              <w:top w:val="nil"/>
              <w:left w:val="nil"/>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2016</w:t>
            </w:r>
            <w:r w:rsidRPr="00322208">
              <w:rPr>
                <w:rFonts w:eastAsia="標楷體"/>
                <w:bCs/>
                <w:sz w:val="22"/>
              </w:rPr>
              <w:t>年</w:t>
            </w:r>
          </w:p>
        </w:tc>
        <w:tc>
          <w:tcPr>
            <w:tcW w:w="1008" w:type="dxa"/>
            <w:tcBorders>
              <w:top w:val="nil"/>
              <w:left w:val="single" w:sz="6" w:space="0" w:color="auto"/>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1.6</w:t>
            </w:r>
          </w:p>
        </w:tc>
        <w:tc>
          <w:tcPr>
            <w:tcW w:w="844"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-2.0</w:t>
            </w:r>
          </w:p>
        </w:tc>
        <w:tc>
          <w:tcPr>
            <w:tcW w:w="840"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14,573.9</w:t>
            </w:r>
          </w:p>
        </w:tc>
        <w:tc>
          <w:tcPr>
            <w:tcW w:w="784"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-3.6</w:t>
            </w:r>
          </w:p>
        </w:tc>
        <w:tc>
          <w:tcPr>
            <w:tcW w:w="853"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22,072.0</w:t>
            </w:r>
          </w:p>
        </w:tc>
        <w:tc>
          <w:tcPr>
            <w:tcW w:w="784"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-2.9</w:t>
            </w:r>
          </w:p>
        </w:tc>
        <w:tc>
          <w:tcPr>
            <w:tcW w:w="910"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-7,498.0</w:t>
            </w:r>
          </w:p>
        </w:tc>
        <w:tc>
          <w:tcPr>
            <w:tcW w:w="854"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1.3</w:t>
            </w:r>
          </w:p>
        </w:tc>
        <w:tc>
          <w:tcPr>
            <w:tcW w:w="835" w:type="dxa"/>
            <w:tcBorders>
              <w:top w:val="nil"/>
              <w:left w:val="single" w:sz="6" w:space="0" w:color="auto"/>
              <w:bottom w:val="nil"/>
              <w:right w:val="nil"/>
            </w:tcBorders>
            <w:vAlign w:val="center"/>
            <w:hideMark/>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4.9</w:t>
            </w:r>
          </w:p>
        </w:tc>
      </w:tr>
      <w:tr w:rsidR="00322208" w:rsidRPr="00322208" w:rsidTr="000246E6">
        <w:trPr>
          <w:cantSplit/>
          <w:trHeight w:val="201"/>
        </w:trPr>
        <w:tc>
          <w:tcPr>
            <w:tcW w:w="1288" w:type="dxa"/>
            <w:tcBorders>
              <w:top w:val="nil"/>
              <w:left w:val="nil"/>
              <w:bottom w:val="nil"/>
              <w:right w:val="single" w:sz="6" w:space="0" w:color="auto"/>
            </w:tcBorders>
            <w:hideMark/>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2017</w:t>
            </w:r>
            <w:r w:rsidRPr="00322208">
              <w:rPr>
                <w:rFonts w:eastAsia="標楷體"/>
                <w:bCs/>
                <w:sz w:val="22"/>
              </w:rPr>
              <w:t>年</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2.4</w:t>
            </w:r>
          </w:p>
        </w:tc>
        <w:tc>
          <w:tcPr>
            <w:tcW w:w="844" w:type="dxa"/>
            <w:tcBorders>
              <w:top w:val="nil"/>
              <w:left w:val="single" w:sz="6" w:space="0" w:color="auto"/>
              <w:bottom w:val="nil"/>
              <w:right w:val="single" w:sz="6" w:space="0" w:color="auto"/>
            </w:tcBorders>
          </w:tcPr>
          <w:p w:rsidR="00322208" w:rsidRPr="00322208" w:rsidRDefault="00322208" w:rsidP="000246E6">
            <w:pPr>
              <w:jc w:val="center"/>
              <w:rPr>
                <w:rFonts w:eastAsia="標楷體"/>
                <w:bCs/>
                <w:sz w:val="22"/>
              </w:rPr>
            </w:pPr>
            <w:r w:rsidRPr="00322208">
              <w:rPr>
                <w:rFonts w:eastAsia="標楷體"/>
                <w:bCs/>
                <w:sz w:val="22"/>
              </w:rPr>
              <w:t>2.3</w:t>
            </w:r>
          </w:p>
        </w:tc>
        <w:tc>
          <w:tcPr>
            <w:tcW w:w="840"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15,535.9</w:t>
            </w:r>
          </w:p>
        </w:tc>
        <w:tc>
          <w:tcPr>
            <w:tcW w:w="784"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6.6</w:t>
            </w:r>
          </w:p>
        </w:tc>
        <w:tc>
          <w:tcPr>
            <w:tcW w:w="853"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23,587.9</w:t>
            </w:r>
          </w:p>
        </w:tc>
        <w:tc>
          <w:tcPr>
            <w:tcW w:w="784"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6.9</w:t>
            </w:r>
          </w:p>
        </w:tc>
        <w:tc>
          <w:tcPr>
            <w:tcW w:w="910"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-8,052.0</w:t>
            </w:r>
          </w:p>
        </w:tc>
        <w:tc>
          <w:tcPr>
            <w:tcW w:w="854" w:type="dxa"/>
            <w:tcBorders>
              <w:top w:val="nil"/>
              <w:left w:val="single" w:sz="6" w:space="0" w:color="auto"/>
              <w:bottom w:val="nil"/>
              <w:right w:val="single" w:sz="6" w:space="0" w:color="auto"/>
            </w:tcBorders>
            <w:hideMark/>
          </w:tcPr>
          <w:p w:rsidR="00322208" w:rsidRPr="00322208" w:rsidRDefault="00322208" w:rsidP="000246E6">
            <w:pPr>
              <w:jc w:val="center"/>
              <w:rPr>
                <w:rFonts w:eastAsia="標楷體"/>
                <w:bCs/>
                <w:sz w:val="22"/>
              </w:rPr>
            </w:pPr>
            <w:r w:rsidRPr="00322208">
              <w:rPr>
                <w:rFonts w:eastAsia="標楷體"/>
                <w:bCs/>
                <w:sz w:val="22"/>
              </w:rPr>
              <w:t>2.1</w:t>
            </w:r>
          </w:p>
        </w:tc>
        <w:tc>
          <w:tcPr>
            <w:tcW w:w="835" w:type="dxa"/>
            <w:tcBorders>
              <w:top w:val="nil"/>
              <w:left w:val="single" w:sz="6" w:space="0" w:color="auto"/>
              <w:bottom w:val="nil"/>
              <w:right w:val="nil"/>
            </w:tcBorders>
            <w:vAlign w:val="center"/>
            <w:hideMark/>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4.4</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2018</w:t>
            </w:r>
            <w:r w:rsidRPr="00322208">
              <w:rPr>
                <w:rFonts w:eastAsia="標楷體"/>
                <w:bCs/>
                <w:sz w:val="22"/>
              </w:rPr>
              <w:t>年</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hint="eastAsia"/>
                <w:bCs/>
                <w:sz w:val="22"/>
              </w:rPr>
              <w:t>2.9</w:t>
            </w: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3.9</w:t>
            </w:r>
          </w:p>
        </w:tc>
        <w:tc>
          <w:tcPr>
            <w:tcW w:w="840" w:type="dxa"/>
            <w:tcBorders>
              <w:top w:val="nil"/>
              <w:left w:val="single" w:sz="6" w:space="0" w:color="auto"/>
              <w:bottom w:val="nil"/>
              <w:right w:val="single" w:sz="6" w:space="0" w:color="auto"/>
            </w:tcBorders>
            <w:vAlign w:val="center"/>
          </w:tcPr>
          <w:p w:rsidR="00322208" w:rsidRPr="00322208" w:rsidRDefault="00322208" w:rsidP="000246E6">
            <w:pPr>
              <w:jc w:val="center"/>
              <w:rPr>
                <w:sz w:val="22"/>
                <w:szCs w:val="22"/>
              </w:rPr>
            </w:pPr>
            <w:r w:rsidRPr="00322208">
              <w:rPr>
                <w:sz w:val="22"/>
                <w:szCs w:val="22"/>
              </w:rPr>
              <w:t>1</w:t>
            </w:r>
            <w:r w:rsidRPr="00322208">
              <w:rPr>
                <w:rFonts w:hint="eastAsia"/>
                <w:sz w:val="22"/>
                <w:szCs w:val="22"/>
              </w:rPr>
              <w:t>6</w:t>
            </w:r>
            <w:r w:rsidRPr="00322208">
              <w:rPr>
                <w:sz w:val="22"/>
                <w:szCs w:val="22"/>
              </w:rPr>
              <w:t>,</w:t>
            </w:r>
            <w:r w:rsidRPr="00322208">
              <w:rPr>
                <w:rFonts w:hint="eastAsia"/>
                <w:sz w:val="22"/>
                <w:szCs w:val="22"/>
              </w:rPr>
              <w:t>743</w:t>
            </w:r>
            <w:r w:rsidRPr="00322208">
              <w:rPr>
                <w:sz w:val="22"/>
                <w:szCs w:val="22"/>
              </w:rPr>
              <w:t>.</w:t>
            </w:r>
            <w:r w:rsidRPr="00322208">
              <w:rPr>
                <w:rFonts w:hint="eastAsia"/>
                <w:sz w:val="22"/>
                <w:szCs w:val="22"/>
              </w:rPr>
              <w:t>3</w:t>
            </w:r>
          </w:p>
        </w:tc>
        <w:tc>
          <w:tcPr>
            <w:tcW w:w="784" w:type="dxa"/>
            <w:tcBorders>
              <w:top w:val="nil"/>
              <w:left w:val="single" w:sz="6" w:space="0" w:color="auto"/>
              <w:bottom w:val="nil"/>
              <w:right w:val="single" w:sz="6" w:space="0" w:color="auto"/>
            </w:tcBorders>
            <w:vAlign w:val="center"/>
          </w:tcPr>
          <w:p w:rsidR="00322208" w:rsidRPr="00322208" w:rsidRDefault="00322208" w:rsidP="000246E6">
            <w:pPr>
              <w:jc w:val="center"/>
            </w:pPr>
            <w:r w:rsidRPr="00322208">
              <w:rPr>
                <w:rFonts w:hint="eastAsia"/>
              </w:rPr>
              <w:t>7.8</w:t>
            </w:r>
          </w:p>
        </w:tc>
        <w:tc>
          <w:tcPr>
            <w:tcW w:w="853" w:type="dxa"/>
            <w:tcBorders>
              <w:top w:val="nil"/>
              <w:left w:val="single" w:sz="6" w:space="0" w:color="auto"/>
              <w:bottom w:val="nil"/>
              <w:right w:val="single" w:sz="6" w:space="0" w:color="auto"/>
            </w:tcBorders>
            <w:vAlign w:val="center"/>
          </w:tcPr>
          <w:p w:rsidR="00322208" w:rsidRPr="00322208" w:rsidRDefault="00322208" w:rsidP="000246E6">
            <w:pPr>
              <w:jc w:val="center"/>
              <w:rPr>
                <w:sz w:val="22"/>
                <w:szCs w:val="22"/>
              </w:rPr>
            </w:pPr>
            <w:r w:rsidRPr="00322208">
              <w:rPr>
                <w:sz w:val="22"/>
                <w:szCs w:val="22"/>
              </w:rPr>
              <w:t>2</w:t>
            </w:r>
            <w:r w:rsidRPr="00322208">
              <w:rPr>
                <w:rFonts w:hint="eastAsia"/>
                <w:sz w:val="22"/>
                <w:szCs w:val="22"/>
              </w:rPr>
              <w:t>5</w:t>
            </w:r>
            <w:r w:rsidRPr="00322208">
              <w:rPr>
                <w:sz w:val="22"/>
                <w:szCs w:val="22"/>
              </w:rPr>
              <w:t>,</w:t>
            </w:r>
            <w:r w:rsidRPr="00322208">
              <w:rPr>
                <w:rFonts w:hint="eastAsia"/>
                <w:sz w:val="22"/>
                <w:szCs w:val="22"/>
              </w:rPr>
              <w:t>616</w:t>
            </w:r>
            <w:r w:rsidRPr="00322208">
              <w:rPr>
                <w:sz w:val="22"/>
                <w:szCs w:val="22"/>
              </w:rPr>
              <w:t>.</w:t>
            </w:r>
            <w:r w:rsidRPr="00322208">
              <w:rPr>
                <w:rFonts w:hint="eastAsia"/>
                <w:sz w:val="22"/>
                <w:szCs w:val="22"/>
              </w:rPr>
              <w:t>7</w:t>
            </w:r>
          </w:p>
        </w:tc>
        <w:tc>
          <w:tcPr>
            <w:tcW w:w="784" w:type="dxa"/>
            <w:tcBorders>
              <w:top w:val="nil"/>
              <w:left w:val="single" w:sz="6" w:space="0" w:color="auto"/>
              <w:bottom w:val="nil"/>
              <w:right w:val="single" w:sz="6" w:space="0" w:color="auto"/>
            </w:tcBorders>
            <w:vAlign w:val="center"/>
          </w:tcPr>
          <w:p w:rsidR="00322208" w:rsidRPr="00322208" w:rsidRDefault="00322208" w:rsidP="000246E6">
            <w:pPr>
              <w:jc w:val="center"/>
            </w:pPr>
            <w:r w:rsidRPr="00322208">
              <w:rPr>
                <w:rFonts w:hint="eastAsia"/>
              </w:rPr>
              <w:t>8.6</w:t>
            </w:r>
          </w:p>
        </w:tc>
        <w:tc>
          <w:tcPr>
            <w:tcW w:w="910" w:type="dxa"/>
            <w:tcBorders>
              <w:top w:val="nil"/>
              <w:left w:val="single" w:sz="6" w:space="0" w:color="auto"/>
              <w:bottom w:val="nil"/>
              <w:right w:val="single" w:sz="6" w:space="0" w:color="auto"/>
            </w:tcBorders>
            <w:vAlign w:val="center"/>
          </w:tcPr>
          <w:p w:rsidR="00322208" w:rsidRPr="00322208" w:rsidRDefault="00322208" w:rsidP="000246E6">
            <w:pPr>
              <w:jc w:val="center"/>
              <w:rPr>
                <w:sz w:val="22"/>
                <w:szCs w:val="22"/>
              </w:rPr>
            </w:pPr>
            <w:r w:rsidRPr="00322208">
              <w:rPr>
                <w:sz w:val="22"/>
                <w:szCs w:val="22"/>
              </w:rPr>
              <w:t>-</w:t>
            </w:r>
            <w:r w:rsidRPr="00322208">
              <w:rPr>
                <w:rFonts w:hint="eastAsia"/>
                <w:sz w:val="22"/>
                <w:szCs w:val="22"/>
              </w:rPr>
              <w:t>8</w:t>
            </w:r>
            <w:r w:rsidRPr="00322208">
              <w:rPr>
                <w:sz w:val="22"/>
                <w:szCs w:val="22"/>
              </w:rPr>
              <w:t>,</w:t>
            </w:r>
            <w:r w:rsidRPr="00322208">
              <w:rPr>
                <w:rFonts w:hint="eastAsia"/>
                <w:sz w:val="22"/>
                <w:szCs w:val="22"/>
              </w:rPr>
              <w:t>873</w:t>
            </w:r>
            <w:r w:rsidRPr="00322208">
              <w:rPr>
                <w:sz w:val="22"/>
                <w:szCs w:val="22"/>
              </w:rPr>
              <w:t>.</w:t>
            </w:r>
            <w:r w:rsidRPr="00322208">
              <w:rPr>
                <w:rFonts w:hint="eastAsia"/>
                <w:sz w:val="22"/>
                <w:szCs w:val="22"/>
              </w:rPr>
              <w:t>4</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2.4</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3.9</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6</w:t>
            </w:r>
            <w:r w:rsidRPr="00322208">
              <w:rPr>
                <w:rFonts w:eastAsia="標楷體"/>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3.5 (II)</w:t>
            </w: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3.4</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1,4</w:t>
            </w:r>
            <w:r w:rsidRPr="00322208">
              <w:rPr>
                <w:rFonts w:hint="eastAsia"/>
              </w:rPr>
              <w:t>21</w:t>
            </w:r>
            <w:r w:rsidRPr="00322208">
              <w:t>.</w:t>
            </w:r>
            <w:r w:rsidRPr="00322208">
              <w:rPr>
                <w:rFonts w:hint="eastAsia"/>
              </w:rPr>
              <w:t>7</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1</w:t>
            </w:r>
            <w:r w:rsidRPr="00322208">
              <w:rPr>
                <w:rFonts w:hint="eastAsia"/>
              </w:rPr>
              <w:t>0.8</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w:t>
            </w:r>
            <w:r w:rsidRPr="00322208">
              <w:rPr>
                <w:rFonts w:hint="eastAsia"/>
              </w:rPr>
              <w:t>16</w:t>
            </w:r>
            <w:r w:rsidRPr="00322208">
              <w:t>.</w:t>
            </w:r>
            <w:r w:rsidRPr="00322208">
              <w:rPr>
                <w:rFonts w:hint="eastAsia"/>
              </w:rPr>
              <w:t>1</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8.8</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-69</w:t>
            </w:r>
            <w:r w:rsidRPr="00322208">
              <w:rPr>
                <w:rFonts w:hint="eastAsia"/>
              </w:rPr>
              <w:t>4.3</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2.9</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4.0</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7</w:t>
            </w:r>
            <w:r w:rsidRPr="00322208">
              <w:rPr>
                <w:rFonts w:eastAsia="標楷體"/>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3.9</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w:t>
            </w:r>
            <w:r w:rsidRPr="00322208">
              <w:rPr>
                <w:rFonts w:hint="eastAsia"/>
              </w:rPr>
              <w:t>399.4</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9.</w:t>
            </w:r>
            <w:r w:rsidRPr="00322208">
              <w:rPr>
                <w:rFonts w:hint="eastAsia"/>
              </w:rPr>
              <w:t>1</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w:t>
            </w:r>
            <w:r w:rsidRPr="00322208">
              <w:rPr>
                <w:rFonts w:hint="eastAsia"/>
              </w:rPr>
              <w:t>40</w:t>
            </w:r>
            <w:r w:rsidRPr="00322208">
              <w:t>.</w:t>
            </w:r>
            <w:r w:rsidRPr="00322208">
              <w:rPr>
                <w:rFonts w:hint="eastAsia"/>
              </w:rPr>
              <w:t>8</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10.</w:t>
            </w:r>
            <w:r w:rsidRPr="00322208">
              <w:rPr>
                <w:rFonts w:hint="eastAsia"/>
              </w:rPr>
              <w:t>7</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w:t>
            </w:r>
            <w:r w:rsidRPr="00322208">
              <w:rPr>
                <w:rFonts w:hint="eastAsia"/>
              </w:rPr>
              <w:t>41</w:t>
            </w:r>
            <w:r w:rsidRPr="00322208">
              <w:t>.</w:t>
            </w:r>
            <w:r w:rsidRPr="00322208">
              <w:rPr>
                <w:rFonts w:hint="eastAsia"/>
              </w:rPr>
              <w:t>4</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2.9</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3.9</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8</w:t>
            </w:r>
            <w:r w:rsidRPr="00322208">
              <w:rPr>
                <w:rFonts w:eastAsia="標楷體"/>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5.3</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1,3</w:t>
            </w:r>
            <w:r w:rsidRPr="00322208">
              <w:rPr>
                <w:rFonts w:hint="eastAsia"/>
              </w:rPr>
              <w:t>88</w:t>
            </w:r>
            <w:r w:rsidRPr="00322208">
              <w:t>.</w:t>
            </w:r>
            <w:r w:rsidRPr="00322208">
              <w:rPr>
                <w:rFonts w:hint="eastAsia"/>
              </w:rPr>
              <w:t>6</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8.0</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2,15</w:t>
            </w:r>
            <w:r w:rsidRPr="00322208">
              <w:rPr>
                <w:rFonts w:hint="eastAsia"/>
              </w:rPr>
              <w:t>3</w:t>
            </w:r>
            <w:r w:rsidRPr="00322208">
              <w:t>.</w:t>
            </w:r>
            <w:r w:rsidRPr="00322208">
              <w:rPr>
                <w:rFonts w:hint="eastAsia"/>
              </w:rPr>
              <w:t>5</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11.</w:t>
            </w:r>
            <w:r w:rsidRPr="00322208">
              <w:rPr>
                <w:rFonts w:hint="eastAsia"/>
              </w:rPr>
              <w:t>2</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w:t>
            </w:r>
            <w:r w:rsidRPr="00322208">
              <w:rPr>
                <w:rFonts w:hint="eastAsia"/>
              </w:rPr>
              <w:t>65</w:t>
            </w:r>
            <w:r w:rsidRPr="00322208">
              <w:t>.</w:t>
            </w:r>
            <w:r w:rsidRPr="00322208">
              <w:rPr>
                <w:rFonts w:hint="eastAsia"/>
              </w:rPr>
              <w:t>0</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2.7</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3.8</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9</w:t>
            </w:r>
            <w:r w:rsidRPr="00322208">
              <w:rPr>
                <w:rFonts w:eastAsia="標楷體"/>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2.9 (III)</w:t>
            </w: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5.4</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1,4</w:t>
            </w:r>
            <w:r w:rsidRPr="00322208">
              <w:rPr>
                <w:rFonts w:hint="eastAsia"/>
              </w:rPr>
              <w:t>07</w:t>
            </w:r>
            <w:r w:rsidRPr="00322208">
              <w:t>.</w:t>
            </w:r>
            <w:r w:rsidRPr="00322208">
              <w:rPr>
                <w:rFonts w:hint="eastAsia"/>
              </w:rPr>
              <w:t>5</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8.</w:t>
            </w:r>
            <w:r w:rsidRPr="00322208">
              <w:rPr>
                <w:rFonts w:hint="eastAsia"/>
              </w:rPr>
              <w:t>0</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w:t>
            </w:r>
            <w:r w:rsidRPr="00322208">
              <w:rPr>
                <w:rFonts w:hint="eastAsia"/>
              </w:rPr>
              <w:t>80</w:t>
            </w:r>
            <w:r w:rsidRPr="00322208">
              <w:t>.</w:t>
            </w:r>
            <w:r w:rsidRPr="00322208">
              <w:rPr>
                <w:rFonts w:hint="eastAsia"/>
              </w:rPr>
              <w:t>2</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11.</w:t>
            </w:r>
            <w:r w:rsidRPr="00322208">
              <w:rPr>
                <w:rFonts w:hint="eastAsia"/>
              </w:rPr>
              <w:t>5</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w:t>
            </w:r>
            <w:r w:rsidRPr="00322208">
              <w:rPr>
                <w:rFonts w:hint="eastAsia"/>
              </w:rPr>
              <w:t>72</w:t>
            </w:r>
            <w:r w:rsidRPr="00322208">
              <w:t>.</w:t>
            </w:r>
            <w:r w:rsidRPr="00322208">
              <w:rPr>
                <w:rFonts w:hint="eastAsia"/>
              </w:rPr>
              <w:t>7</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2.3</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3.7</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10</w:t>
            </w:r>
            <w:r w:rsidRPr="00322208">
              <w:rPr>
                <w:rFonts w:eastAsia="標楷體"/>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4.1</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1,4</w:t>
            </w:r>
            <w:r w:rsidRPr="00322208">
              <w:rPr>
                <w:rFonts w:hint="eastAsia"/>
              </w:rPr>
              <w:t>12</w:t>
            </w:r>
            <w:r w:rsidRPr="00322208">
              <w:t>.</w:t>
            </w:r>
            <w:r w:rsidRPr="00322208">
              <w:rPr>
                <w:rFonts w:hint="eastAsia"/>
              </w:rPr>
              <w:t>6</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7.8</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w:t>
            </w:r>
            <w:r w:rsidRPr="00322208">
              <w:rPr>
                <w:rFonts w:hint="eastAsia"/>
              </w:rPr>
              <w:t>85</w:t>
            </w:r>
            <w:r w:rsidRPr="00322208">
              <w:t>.</w:t>
            </w:r>
            <w:r w:rsidRPr="00322208">
              <w:rPr>
                <w:rFonts w:hint="eastAsia"/>
              </w:rPr>
              <w:t>6</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10.</w:t>
            </w:r>
            <w:r w:rsidRPr="00322208">
              <w:rPr>
                <w:rFonts w:hint="eastAsia"/>
              </w:rPr>
              <w:t>2</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w:t>
            </w:r>
            <w:r w:rsidRPr="00322208">
              <w:rPr>
                <w:rFonts w:hint="eastAsia"/>
              </w:rPr>
              <w:t>73</w:t>
            </w:r>
            <w:r w:rsidRPr="00322208">
              <w:t>.</w:t>
            </w:r>
            <w:r w:rsidRPr="00322208">
              <w:rPr>
                <w:rFonts w:hint="eastAsia"/>
              </w:rPr>
              <w:t>0</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2.5</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3.8</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11</w:t>
            </w:r>
            <w:r w:rsidRPr="00322208">
              <w:rPr>
                <w:rFonts w:eastAsia="標楷體"/>
                <w:bCs/>
                <w:sz w:val="22"/>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rFonts w:hint="eastAsia"/>
                <w:sz w:val="22"/>
              </w:rPr>
              <w:t>4.1</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1,391.2</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3.6</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2,132.3</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3.8</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-741.1</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2.2</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3.7</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12</w:t>
            </w:r>
            <w:r w:rsidRPr="00322208">
              <w:rPr>
                <w:rFonts w:eastAsia="標楷體"/>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1.1 (IV)</w:t>
            </w: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3.8</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1,365.8</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w:t>
            </w:r>
            <w:r w:rsidRPr="00322208">
              <w:rPr>
                <w:rFonts w:hint="eastAsia"/>
              </w:rPr>
              <w:t>0.9</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2,174.9</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3.4</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w:t>
            </w:r>
            <w:r w:rsidRPr="00322208">
              <w:rPr>
                <w:rFonts w:hint="eastAsia"/>
              </w:rPr>
              <w:t>809.1</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1.9</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3.9</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2019</w:t>
            </w:r>
            <w:r w:rsidRPr="00322208">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rFonts w:hint="eastAsia"/>
                <w:sz w:val="22"/>
              </w:rPr>
              <w:t>-</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8,344.6</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-0.4</w:t>
            </w:r>
          </w:p>
        </w:tc>
        <w:tc>
          <w:tcPr>
            <w:tcW w:w="853" w:type="dxa"/>
            <w:tcBorders>
              <w:top w:val="nil"/>
              <w:left w:val="single" w:sz="6" w:space="0" w:color="auto"/>
              <w:bottom w:val="nil"/>
              <w:right w:val="single" w:sz="6" w:space="0" w:color="auto"/>
            </w:tcBorders>
          </w:tcPr>
          <w:p w:rsidR="00322208" w:rsidRPr="00322208" w:rsidRDefault="00322208" w:rsidP="000246E6">
            <w:pPr>
              <w:jc w:val="center"/>
              <w:rPr>
                <w:sz w:val="22"/>
                <w:szCs w:val="22"/>
              </w:rPr>
            </w:pPr>
            <w:r w:rsidRPr="00322208">
              <w:rPr>
                <w:rFonts w:hint="eastAsia"/>
                <w:sz w:val="22"/>
                <w:szCs w:val="22"/>
              </w:rPr>
              <w:t>12,737.3</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0.7</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-4,392.7</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rFonts w:hint="eastAsia"/>
                <w:sz w:val="22"/>
              </w:rPr>
              <w:t>1.7</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hint="eastAsia"/>
                <w:bCs/>
                <w:sz w:val="22"/>
              </w:rPr>
              <w:t>3.7</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1</w:t>
            </w:r>
            <w:r w:rsidRPr="00322208">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3.6</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1,3</w:t>
            </w:r>
            <w:r w:rsidRPr="00322208">
              <w:rPr>
                <w:rFonts w:hint="eastAsia"/>
              </w:rPr>
              <w:t>81</w:t>
            </w:r>
            <w:r w:rsidRPr="00322208">
              <w:t>.</w:t>
            </w:r>
            <w:r w:rsidRPr="00322208">
              <w:rPr>
                <w:rFonts w:hint="eastAsia"/>
              </w:rPr>
              <w:t>5</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3.</w:t>
            </w:r>
            <w:r w:rsidRPr="00322208">
              <w:rPr>
                <w:rFonts w:hint="eastAsia"/>
              </w:rPr>
              <w:t>4</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w:t>
            </w:r>
            <w:r w:rsidRPr="00322208">
              <w:rPr>
                <w:rFonts w:hint="eastAsia"/>
              </w:rPr>
              <w:t>11</w:t>
            </w:r>
            <w:r w:rsidRPr="00322208">
              <w:t>.</w:t>
            </w:r>
            <w:r w:rsidRPr="00322208">
              <w:rPr>
                <w:rFonts w:hint="eastAsia"/>
              </w:rPr>
              <w:t>4</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1.</w:t>
            </w:r>
            <w:r w:rsidRPr="00322208">
              <w:rPr>
                <w:rFonts w:hint="eastAsia"/>
              </w:rPr>
              <w:t>3</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-73</w:t>
            </w:r>
            <w:r w:rsidRPr="00322208">
              <w:rPr>
                <w:rFonts w:hint="eastAsia"/>
              </w:rPr>
              <w:t>0</w:t>
            </w:r>
            <w:r w:rsidRPr="00322208">
              <w:t>.</w:t>
            </w:r>
            <w:r w:rsidRPr="00322208">
              <w:rPr>
                <w:rFonts w:hint="eastAsia"/>
              </w:rPr>
              <w:t>0</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1.6</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4.0</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w:t>
            </w:r>
            <w:r w:rsidRPr="00322208">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2.7</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1,39</w:t>
            </w:r>
            <w:r w:rsidRPr="00322208">
              <w:rPr>
                <w:rFonts w:hint="eastAsia"/>
              </w:rPr>
              <w:t>8</w:t>
            </w:r>
            <w:r w:rsidRPr="00322208">
              <w:t>.8</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2.</w:t>
            </w:r>
            <w:r w:rsidRPr="00322208">
              <w:rPr>
                <w:rFonts w:hint="eastAsia"/>
              </w:rPr>
              <w:t>6</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w:t>
            </w:r>
            <w:r w:rsidRPr="00322208">
              <w:rPr>
                <w:rFonts w:hint="eastAsia"/>
              </w:rPr>
              <w:t>06</w:t>
            </w:r>
            <w:r w:rsidRPr="00322208">
              <w:t>.</w:t>
            </w:r>
            <w:r w:rsidRPr="00322208">
              <w:rPr>
                <w:rFonts w:hint="eastAsia"/>
              </w:rPr>
              <w:t>9</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-0.</w:t>
            </w:r>
            <w:r w:rsidRPr="00322208">
              <w:rPr>
                <w:rFonts w:hint="eastAsia"/>
              </w:rPr>
              <w:t>7</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w:t>
            </w:r>
            <w:r w:rsidRPr="00322208">
              <w:rPr>
                <w:rFonts w:hint="eastAsia"/>
              </w:rPr>
              <w:t>0</w:t>
            </w:r>
            <w:r w:rsidRPr="00322208">
              <w:t>8</w:t>
            </w:r>
            <w:r w:rsidRPr="00322208">
              <w:rPr>
                <w:rFonts w:hint="eastAsia"/>
              </w:rPr>
              <w:t>.2</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1.5</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3.8</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hint="eastAsia"/>
                <w:bCs/>
                <w:sz w:val="22"/>
              </w:rPr>
              <w:t>3</w:t>
            </w:r>
            <w:r w:rsidRPr="00322208">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3.1</w:t>
            </w:r>
            <w:r w:rsidRPr="00322208">
              <w:rPr>
                <w:rFonts w:eastAsia="標楷體" w:hint="eastAsia"/>
                <w:bCs/>
                <w:sz w:val="22"/>
              </w:rPr>
              <w:t xml:space="preserve"> </w:t>
            </w:r>
            <w:r w:rsidRPr="00322208">
              <w:rPr>
                <w:rFonts w:eastAsia="標楷體"/>
                <w:bCs/>
                <w:sz w:val="22"/>
              </w:rPr>
              <w:t>(I)</w:t>
            </w: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2.2</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1,41</w:t>
            </w:r>
            <w:r w:rsidRPr="00322208">
              <w:rPr>
                <w:rFonts w:hint="eastAsia"/>
              </w:rPr>
              <w:t>3</w:t>
            </w:r>
            <w:r w:rsidRPr="00322208">
              <w:t>.</w:t>
            </w:r>
            <w:r w:rsidRPr="00322208">
              <w:rPr>
                <w:rFonts w:hint="eastAsia"/>
              </w:rPr>
              <w:t>2</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0.4</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2,14</w:t>
            </w:r>
            <w:r w:rsidRPr="00322208">
              <w:rPr>
                <w:rFonts w:hint="eastAsia"/>
              </w:rPr>
              <w:t>0</w:t>
            </w:r>
            <w:r w:rsidRPr="00322208">
              <w:t>.</w:t>
            </w:r>
            <w:r w:rsidRPr="00322208">
              <w:rPr>
                <w:rFonts w:hint="eastAsia"/>
              </w:rPr>
              <w:t>4</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1.</w:t>
            </w:r>
            <w:r w:rsidRPr="00322208">
              <w:rPr>
                <w:rFonts w:hint="eastAsia"/>
              </w:rPr>
              <w:t>6</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-72</w:t>
            </w:r>
            <w:r w:rsidRPr="00322208">
              <w:rPr>
                <w:rFonts w:hint="eastAsia"/>
              </w:rPr>
              <w:t>7</w:t>
            </w:r>
            <w:r w:rsidRPr="00322208">
              <w:t>.2</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1.9</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3.8</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hint="eastAsia"/>
                <w:bCs/>
                <w:sz w:val="22"/>
              </w:rPr>
              <w:t>4</w:t>
            </w:r>
            <w:r w:rsidRPr="00322208">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0.9</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1,369.5</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-2.4</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2,086.8</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-1.0</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rPr>
                <w:rFonts w:hint="eastAsia"/>
              </w:rPr>
              <w:t>-717.3</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2.0</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3.6</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hint="eastAsia"/>
                <w:bCs/>
                <w:sz w:val="22"/>
              </w:rPr>
              <w:t>5</w:t>
            </w:r>
            <w:r w:rsidRPr="00322208">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2.0</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1,410.3</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-2.4</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2,169.3</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2.7</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-758.9</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1.8</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3.6</w:t>
            </w:r>
          </w:p>
        </w:tc>
      </w:tr>
      <w:tr w:rsidR="00322208" w:rsidRPr="00322208" w:rsidTr="000246E6">
        <w:trPr>
          <w:cantSplit/>
          <w:trHeight w:val="257"/>
        </w:trPr>
        <w:tc>
          <w:tcPr>
            <w:tcW w:w="1288" w:type="dxa"/>
            <w:tcBorders>
              <w:top w:val="nil"/>
              <w:left w:val="nil"/>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hint="eastAsia"/>
                <w:bCs/>
                <w:sz w:val="22"/>
              </w:rPr>
              <w:t>6</w:t>
            </w:r>
            <w:r w:rsidRPr="00322208">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bCs/>
                <w:sz w:val="22"/>
              </w:rPr>
              <w:t>2.1(II)</w:t>
            </w:r>
          </w:p>
        </w:tc>
        <w:tc>
          <w:tcPr>
            <w:tcW w:w="84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1.3</w:t>
            </w:r>
          </w:p>
        </w:tc>
        <w:tc>
          <w:tcPr>
            <w:tcW w:w="840" w:type="dxa"/>
            <w:tcBorders>
              <w:top w:val="nil"/>
              <w:left w:val="single" w:sz="6" w:space="0" w:color="auto"/>
              <w:bottom w:val="nil"/>
              <w:right w:val="single" w:sz="6" w:space="0" w:color="auto"/>
            </w:tcBorders>
          </w:tcPr>
          <w:p w:rsidR="00322208" w:rsidRPr="00322208" w:rsidRDefault="00322208" w:rsidP="000246E6">
            <w:pPr>
              <w:jc w:val="center"/>
            </w:pPr>
            <w:r w:rsidRPr="00322208">
              <w:t>1,371.4</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-3.6</w:t>
            </w:r>
          </w:p>
        </w:tc>
        <w:tc>
          <w:tcPr>
            <w:tcW w:w="853" w:type="dxa"/>
            <w:tcBorders>
              <w:top w:val="nil"/>
              <w:left w:val="single" w:sz="6" w:space="0" w:color="auto"/>
              <w:bottom w:val="nil"/>
              <w:right w:val="single" w:sz="6" w:space="0" w:color="auto"/>
            </w:tcBorders>
          </w:tcPr>
          <w:p w:rsidR="00322208" w:rsidRPr="00322208" w:rsidRDefault="00322208" w:rsidP="000246E6">
            <w:pPr>
              <w:jc w:val="center"/>
            </w:pPr>
            <w:r w:rsidRPr="00322208">
              <w:t>2,122.6</w:t>
            </w:r>
          </w:p>
        </w:tc>
        <w:tc>
          <w:tcPr>
            <w:tcW w:w="784" w:type="dxa"/>
            <w:tcBorders>
              <w:top w:val="nil"/>
              <w:left w:val="single" w:sz="6" w:space="0" w:color="auto"/>
              <w:bottom w:val="nil"/>
              <w:right w:val="single" w:sz="6" w:space="0" w:color="auto"/>
            </w:tcBorders>
          </w:tcPr>
          <w:p w:rsidR="00322208" w:rsidRPr="00322208" w:rsidRDefault="00322208" w:rsidP="000246E6">
            <w:pPr>
              <w:jc w:val="center"/>
            </w:pPr>
            <w:r w:rsidRPr="00322208">
              <w:t>0.3</w:t>
            </w:r>
          </w:p>
        </w:tc>
        <w:tc>
          <w:tcPr>
            <w:tcW w:w="910" w:type="dxa"/>
            <w:tcBorders>
              <w:top w:val="nil"/>
              <w:left w:val="single" w:sz="6" w:space="0" w:color="auto"/>
              <w:bottom w:val="nil"/>
              <w:right w:val="single" w:sz="6" w:space="0" w:color="auto"/>
            </w:tcBorders>
          </w:tcPr>
          <w:p w:rsidR="00322208" w:rsidRPr="00322208" w:rsidRDefault="00322208" w:rsidP="000246E6">
            <w:pPr>
              <w:jc w:val="center"/>
            </w:pPr>
            <w:r w:rsidRPr="00322208">
              <w:t>-751.2</w:t>
            </w:r>
          </w:p>
        </w:tc>
        <w:tc>
          <w:tcPr>
            <w:tcW w:w="854" w:type="dxa"/>
            <w:tcBorders>
              <w:top w:val="nil"/>
              <w:left w:val="single" w:sz="6" w:space="0" w:color="auto"/>
              <w:bottom w:val="nil"/>
              <w:right w:val="single" w:sz="6" w:space="0" w:color="auto"/>
            </w:tcBorders>
          </w:tcPr>
          <w:p w:rsidR="00322208" w:rsidRPr="00322208" w:rsidRDefault="00322208" w:rsidP="000246E6">
            <w:pPr>
              <w:jc w:val="center"/>
              <w:rPr>
                <w:sz w:val="22"/>
              </w:rPr>
            </w:pPr>
            <w:r w:rsidRPr="00322208">
              <w:rPr>
                <w:sz w:val="22"/>
              </w:rPr>
              <w:t>1.6</w:t>
            </w:r>
          </w:p>
        </w:tc>
        <w:tc>
          <w:tcPr>
            <w:tcW w:w="835" w:type="dxa"/>
            <w:tcBorders>
              <w:top w:val="nil"/>
              <w:left w:val="single" w:sz="6" w:space="0" w:color="auto"/>
              <w:bottom w:val="nil"/>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bCs/>
                <w:sz w:val="22"/>
              </w:rPr>
              <w:t>3.7</w:t>
            </w:r>
          </w:p>
        </w:tc>
      </w:tr>
      <w:tr w:rsidR="00322208" w:rsidRPr="00322208" w:rsidTr="000246E6">
        <w:trPr>
          <w:cantSplit/>
          <w:trHeight w:val="257"/>
        </w:trPr>
        <w:tc>
          <w:tcPr>
            <w:tcW w:w="1288" w:type="dxa"/>
            <w:tcBorders>
              <w:top w:val="nil"/>
              <w:left w:val="nil"/>
              <w:bottom w:val="single" w:sz="6" w:space="0" w:color="auto"/>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r w:rsidRPr="00322208">
              <w:rPr>
                <w:rFonts w:eastAsia="標楷體" w:hint="eastAsia"/>
                <w:bCs/>
                <w:sz w:val="22"/>
              </w:rPr>
              <w:t>7</w:t>
            </w:r>
            <w:r w:rsidRPr="00322208">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322208" w:rsidRPr="00322208" w:rsidRDefault="00322208" w:rsidP="000246E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322208" w:rsidRPr="00322208" w:rsidRDefault="00322208" w:rsidP="000246E6">
            <w:pPr>
              <w:jc w:val="center"/>
              <w:rPr>
                <w:sz w:val="22"/>
              </w:rPr>
            </w:pPr>
            <w:r w:rsidRPr="00322208">
              <w:rPr>
                <w:rFonts w:hint="eastAsia"/>
                <w:sz w:val="22"/>
              </w:rPr>
              <w:t>0.5</w:t>
            </w:r>
          </w:p>
        </w:tc>
        <w:tc>
          <w:tcPr>
            <w:tcW w:w="840" w:type="dxa"/>
            <w:tcBorders>
              <w:top w:val="nil"/>
              <w:left w:val="single" w:sz="6" w:space="0" w:color="auto"/>
              <w:bottom w:val="single" w:sz="6" w:space="0" w:color="auto"/>
              <w:right w:val="single" w:sz="6" w:space="0" w:color="auto"/>
            </w:tcBorders>
          </w:tcPr>
          <w:p w:rsidR="00322208" w:rsidRPr="00322208" w:rsidRDefault="00322208" w:rsidP="000246E6">
            <w:pPr>
              <w:jc w:val="center"/>
            </w:pPr>
            <w:r w:rsidRPr="00322208">
              <w:t>-</w:t>
            </w:r>
          </w:p>
        </w:tc>
        <w:tc>
          <w:tcPr>
            <w:tcW w:w="784" w:type="dxa"/>
            <w:tcBorders>
              <w:top w:val="nil"/>
              <w:left w:val="single" w:sz="6" w:space="0" w:color="auto"/>
              <w:bottom w:val="single" w:sz="6" w:space="0" w:color="auto"/>
              <w:right w:val="single" w:sz="6" w:space="0" w:color="auto"/>
            </w:tcBorders>
          </w:tcPr>
          <w:p w:rsidR="00322208" w:rsidRPr="00322208" w:rsidRDefault="00322208" w:rsidP="000246E6">
            <w:pPr>
              <w:jc w:val="center"/>
            </w:pPr>
            <w:r w:rsidRPr="00322208">
              <w:t>-</w:t>
            </w:r>
          </w:p>
        </w:tc>
        <w:tc>
          <w:tcPr>
            <w:tcW w:w="853" w:type="dxa"/>
            <w:tcBorders>
              <w:top w:val="nil"/>
              <w:left w:val="single" w:sz="6" w:space="0" w:color="auto"/>
              <w:bottom w:val="single" w:sz="6" w:space="0" w:color="auto"/>
              <w:right w:val="single" w:sz="6" w:space="0" w:color="auto"/>
            </w:tcBorders>
          </w:tcPr>
          <w:p w:rsidR="00322208" w:rsidRPr="00322208" w:rsidRDefault="00322208" w:rsidP="000246E6">
            <w:pPr>
              <w:jc w:val="center"/>
            </w:pPr>
            <w:r w:rsidRPr="00322208">
              <w:t>-</w:t>
            </w:r>
          </w:p>
        </w:tc>
        <w:tc>
          <w:tcPr>
            <w:tcW w:w="784" w:type="dxa"/>
            <w:tcBorders>
              <w:top w:val="nil"/>
              <w:left w:val="single" w:sz="6" w:space="0" w:color="auto"/>
              <w:bottom w:val="single" w:sz="6" w:space="0" w:color="auto"/>
              <w:right w:val="single" w:sz="6" w:space="0" w:color="auto"/>
            </w:tcBorders>
          </w:tcPr>
          <w:p w:rsidR="00322208" w:rsidRPr="00322208" w:rsidRDefault="00322208" w:rsidP="000246E6">
            <w:pPr>
              <w:jc w:val="center"/>
            </w:pPr>
            <w:r w:rsidRPr="00322208">
              <w:t>-</w:t>
            </w:r>
          </w:p>
        </w:tc>
        <w:tc>
          <w:tcPr>
            <w:tcW w:w="910" w:type="dxa"/>
            <w:tcBorders>
              <w:top w:val="nil"/>
              <w:left w:val="single" w:sz="6" w:space="0" w:color="auto"/>
              <w:bottom w:val="single" w:sz="6" w:space="0" w:color="auto"/>
              <w:right w:val="single" w:sz="6" w:space="0" w:color="auto"/>
            </w:tcBorders>
          </w:tcPr>
          <w:p w:rsidR="00322208" w:rsidRPr="00322208" w:rsidRDefault="00322208" w:rsidP="000246E6">
            <w:pPr>
              <w:jc w:val="center"/>
            </w:pPr>
            <w:r w:rsidRPr="00322208">
              <w:t>-</w:t>
            </w:r>
          </w:p>
        </w:tc>
        <w:tc>
          <w:tcPr>
            <w:tcW w:w="854" w:type="dxa"/>
            <w:tcBorders>
              <w:top w:val="nil"/>
              <w:left w:val="single" w:sz="6" w:space="0" w:color="auto"/>
              <w:bottom w:val="single" w:sz="6" w:space="0" w:color="auto"/>
              <w:right w:val="single" w:sz="6" w:space="0" w:color="auto"/>
            </w:tcBorders>
          </w:tcPr>
          <w:p w:rsidR="00322208" w:rsidRPr="00322208" w:rsidRDefault="00322208" w:rsidP="000246E6">
            <w:pPr>
              <w:jc w:val="center"/>
              <w:rPr>
                <w:sz w:val="22"/>
              </w:rPr>
            </w:pPr>
            <w:r w:rsidRPr="00322208">
              <w:rPr>
                <w:rFonts w:hint="eastAsia"/>
                <w:sz w:val="22"/>
              </w:rPr>
              <w:t>1.8</w:t>
            </w:r>
          </w:p>
        </w:tc>
        <w:tc>
          <w:tcPr>
            <w:tcW w:w="835" w:type="dxa"/>
            <w:tcBorders>
              <w:top w:val="nil"/>
              <w:left w:val="single" w:sz="6" w:space="0" w:color="auto"/>
              <w:bottom w:val="single" w:sz="6" w:space="0" w:color="auto"/>
              <w:right w:val="nil"/>
            </w:tcBorders>
            <w:vAlign w:val="center"/>
          </w:tcPr>
          <w:p w:rsidR="00322208" w:rsidRPr="00322208" w:rsidRDefault="00322208" w:rsidP="000246E6">
            <w:pPr>
              <w:tabs>
                <w:tab w:val="left" w:pos="6840"/>
              </w:tabs>
              <w:autoSpaceDE w:val="0"/>
              <w:autoSpaceDN w:val="0"/>
              <w:adjustRightInd w:val="0"/>
              <w:snapToGrid w:val="0"/>
              <w:jc w:val="center"/>
              <w:rPr>
                <w:rFonts w:eastAsia="標楷體"/>
                <w:bCs/>
                <w:sz w:val="22"/>
              </w:rPr>
            </w:pPr>
            <w:r w:rsidRPr="00322208">
              <w:rPr>
                <w:rFonts w:eastAsia="標楷體" w:hint="eastAsia"/>
                <w:bCs/>
                <w:sz w:val="22"/>
              </w:rPr>
              <w:t>3.7</w:t>
            </w:r>
          </w:p>
        </w:tc>
      </w:tr>
    </w:tbl>
    <w:p w:rsidR="00611519" w:rsidRDefault="00611519" w:rsidP="00611519">
      <w:pPr>
        <w:tabs>
          <w:tab w:val="left" w:pos="6840"/>
        </w:tabs>
        <w:snapToGrid w:val="0"/>
        <w:rPr>
          <w:rFonts w:eastAsia="標楷體"/>
          <w:bCs/>
          <w:sz w:val="22"/>
          <w:lang w:val="zh-TW"/>
        </w:rPr>
      </w:pPr>
      <w:proofErr w:type="gramStart"/>
      <w:r w:rsidRPr="00E77F6B">
        <w:rPr>
          <w:rFonts w:eastAsia="標楷體"/>
          <w:bCs/>
          <w:sz w:val="22"/>
          <w:lang w:val="zh-TW"/>
        </w:rPr>
        <w:t>註</w:t>
      </w:r>
      <w:proofErr w:type="gramEnd"/>
      <w:r w:rsidRPr="00E77F6B">
        <w:rPr>
          <w:rFonts w:eastAsia="標楷體"/>
          <w:bCs/>
          <w:sz w:val="22"/>
          <w:lang w:val="zh-TW"/>
        </w:rPr>
        <w:t>：</w:t>
      </w:r>
      <w:r w:rsidRPr="00E77F6B">
        <w:rPr>
          <w:rFonts w:eastAsia="標楷體"/>
          <w:bCs/>
          <w:sz w:val="22"/>
          <w:lang w:val="zh-TW"/>
        </w:rPr>
        <w:t>GDP</w:t>
      </w:r>
      <w:r w:rsidRPr="00E77F6B">
        <w:rPr>
          <w:rFonts w:eastAsia="標楷體"/>
          <w:bCs/>
          <w:sz w:val="22"/>
          <w:lang w:val="zh-TW"/>
        </w:rPr>
        <w:t>成長率係為當季較上季變動率轉換為年率。</w:t>
      </w:r>
    </w:p>
    <w:p w:rsidR="00861937" w:rsidRPr="003B1054" w:rsidRDefault="00611519" w:rsidP="00611519">
      <w:pPr>
        <w:tabs>
          <w:tab w:val="left" w:pos="6840"/>
        </w:tabs>
        <w:autoSpaceDE w:val="0"/>
        <w:autoSpaceDN w:val="0"/>
        <w:adjustRightInd w:val="0"/>
        <w:snapToGrid w:val="0"/>
        <w:spacing w:line="300" w:lineRule="exact"/>
        <w:jc w:val="both"/>
        <w:rPr>
          <w:rFonts w:eastAsia="標楷體"/>
          <w:bCs/>
          <w:sz w:val="22"/>
          <w:lang w:val="zh-TW"/>
        </w:rPr>
      </w:pPr>
      <w:r w:rsidRPr="00E77F6B">
        <w:rPr>
          <w:rFonts w:eastAsia="標楷體"/>
          <w:bCs/>
          <w:sz w:val="22"/>
          <w:lang w:val="zh-TW"/>
        </w:rPr>
        <w:t>資料來源：美國商務部、美國勞工部。</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1"/>
    <w:bookmarkEnd w:id="62"/>
    <w:bookmarkEnd w:id="63"/>
    <w:bookmarkEnd w:id="64"/>
    <w:bookmarkEnd w:id="65"/>
    <w:bookmarkEnd w:id="66"/>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69" w:name="_Toc17466755"/>
      <w:bookmarkStart w:id="70" w:name="_Toc396817209"/>
      <w:bookmarkStart w:id="71" w:name="_Toc401923792"/>
      <w:bookmarkStart w:id="72" w:name="_Toc402171708"/>
      <w:r w:rsidRPr="003B1054">
        <w:rPr>
          <w:rFonts w:eastAsia="標楷體"/>
          <w:b/>
          <w:bCs/>
          <w:sz w:val="32"/>
          <w:szCs w:val="32"/>
        </w:rPr>
        <w:lastRenderedPageBreak/>
        <w:t>（二）歐元區</w:t>
      </w:r>
      <w:bookmarkEnd w:id="69"/>
    </w:p>
    <w:p w:rsidR="00322208" w:rsidRPr="00546E99" w:rsidRDefault="00322208" w:rsidP="0032220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46E99">
        <w:rPr>
          <w:rFonts w:eastAsia="標楷體" w:hint="eastAsia"/>
          <w:kern w:val="0"/>
          <w:sz w:val="28"/>
          <w:szCs w:val="28"/>
        </w:rPr>
        <w:t>歐盟統計局於今</w:t>
      </w:r>
      <w:r>
        <w:rPr>
          <w:rFonts w:eastAsia="標楷體" w:hint="eastAsia"/>
          <w:kern w:val="0"/>
          <w:sz w:val="28"/>
          <w:szCs w:val="28"/>
        </w:rPr>
        <w:t>(2018)</w:t>
      </w:r>
      <w:r w:rsidRPr="00546E99">
        <w:rPr>
          <w:rFonts w:eastAsia="標楷體" w:hint="eastAsia"/>
          <w:kern w:val="0"/>
          <w:sz w:val="28"/>
          <w:szCs w:val="28"/>
        </w:rPr>
        <w:t>年</w:t>
      </w:r>
      <w:r w:rsidRPr="00546E99">
        <w:rPr>
          <w:rFonts w:eastAsia="標楷體" w:hint="eastAsia"/>
          <w:kern w:val="0"/>
          <w:sz w:val="28"/>
          <w:szCs w:val="28"/>
        </w:rPr>
        <w:t>8</w:t>
      </w:r>
      <w:r w:rsidRPr="00546E99">
        <w:rPr>
          <w:rFonts w:eastAsia="標楷體" w:hint="eastAsia"/>
          <w:kern w:val="0"/>
          <w:sz w:val="28"/>
          <w:szCs w:val="28"/>
        </w:rPr>
        <w:t>月</w:t>
      </w:r>
      <w:r w:rsidRPr="00546E99">
        <w:rPr>
          <w:rFonts w:eastAsia="標楷體" w:hint="eastAsia"/>
          <w:kern w:val="0"/>
          <w:sz w:val="28"/>
          <w:szCs w:val="28"/>
        </w:rPr>
        <w:t>14</w:t>
      </w:r>
      <w:r w:rsidRPr="00546E99">
        <w:rPr>
          <w:rFonts w:eastAsia="標楷體" w:hint="eastAsia"/>
          <w:kern w:val="0"/>
          <w:sz w:val="28"/>
          <w:szCs w:val="28"/>
        </w:rPr>
        <w:t>日公布第</w:t>
      </w:r>
      <w:r w:rsidRPr="00546E99">
        <w:rPr>
          <w:rFonts w:eastAsia="標楷體" w:hint="eastAsia"/>
          <w:kern w:val="0"/>
          <w:sz w:val="28"/>
          <w:szCs w:val="28"/>
        </w:rPr>
        <w:t>2</w:t>
      </w:r>
      <w:r w:rsidRPr="00546E99">
        <w:rPr>
          <w:rFonts w:eastAsia="標楷體" w:hint="eastAsia"/>
          <w:kern w:val="0"/>
          <w:sz w:val="28"/>
          <w:szCs w:val="28"/>
        </w:rPr>
        <w:t>季經濟成長率，歐元區</w:t>
      </w:r>
      <w:r w:rsidRPr="00546E99">
        <w:rPr>
          <w:rFonts w:eastAsia="標楷體" w:hint="eastAsia"/>
          <w:kern w:val="0"/>
          <w:sz w:val="28"/>
          <w:szCs w:val="28"/>
        </w:rPr>
        <w:t>19</w:t>
      </w:r>
      <w:r w:rsidRPr="00546E99">
        <w:rPr>
          <w:rFonts w:eastAsia="標楷體" w:hint="eastAsia"/>
          <w:kern w:val="0"/>
          <w:sz w:val="28"/>
          <w:szCs w:val="28"/>
        </w:rPr>
        <w:t>國及歐盟</w:t>
      </w:r>
      <w:r w:rsidRPr="00546E99">
        <w:rPr>
          <w:rFonts w:eastAsia="標楷體" w:hint="eastAsia"/>
          <w:kern w:val="0"/>
          <w:sz w:val="28"/>
          <w:szCs w:val="28"/>
        </w:rPr>
        <w:t>28</w:t>
      </w:r>
      <w:r w:rsidRPr="00546E99">
        <w:rPr>
          <w:rFonts w:eastAsia="標楷體" w:hint="eastAsia"/>
          <w:kern w:val="0"/>
          <w:sz w:val="28"/>
          <w:szCs w:val="28"/>
        </w:rPr>
        <w:t>國分別較上季成長</w:t>
      </w:r>
      <w:r w:rsidRPr="00546E99">
        <w:rPr>
          <w:rFonts w:eastAsia="標楷體" w:hint="eastAsia"/>
          <w:kern w:val="0"/>
          <w:sz w:val="28"/>
          <w:szCs w:val="28"/>
        </w:rPr>
        <w:t>0.4%</w:t>
      </w:r>
      <w:r w:rsidRPr="00546E99">
        <w:rPr>
          <w:rFonts w:eastAsia="標楷體" w:hint="eastAsia"/>
          <w:kern w:val="0"/>
          <w:sz w:val="28"/>
          <w:szCs w:val="28"/>
        </w:rPr>
        <w:t>及</w:t>
      </w:r>
      <w:r w:rsidRPr="00546E99">
        <w:rPr>
          <w:rFonts w:eastAsia="標楷體" w:hint="eastAsia"/>
          <w:kern w:val="0"/>
          <w:sz w:val="28"/>
          <w:szCs w:val="28"/>
        </w:rPr>
        <w:t>0.5%</w:t>
      </w:r>
      <w:r w:rsidRPr="00546E99">
        <w:rPr>
          <w:rFonts w:eastAsia="標楷體" w:hint="eastAsia"/>
          <w:kern w:val="0"/>
          <w:sz w:val="28"/>
          <w:szCs w:val="28"/>
        </w:rPr>
        <w:t>，與上</w:t>
      </w:r>
      <w:r>
        <w:rPr>
          <w:rFonts w:eastAsia="標楷體" w:hint="eastAsia"/>
          <w:kern w:val="0"/>
          <w:sz w:val="28"/>
          <w:szCs w:val="28"/>
        </w:rPr>
        <w:t>(2018)</w:t>
      </w:r>
      <w:r w:rsidRPr="00546E99">
        <w:rPr>
          <w:rFonts w:eastAsia="標楷體" w:hint="eastAsia"/>
          <w:kern w:val="0"/>
          <w:sz w:val="28"/>
          <w:szCs w:val="28"/>
        </w:rPr>
        <w:t>年同期相比，分別成長</w:t>
      </w:r>
      <w:r w:rsidRPr="00546E99">
        <w:rPr>
          <w:rFonts w:eastAsia="標楷體" w:hint="eastAsia"/>
          <w:kern w:val="0"/>
          <w:sz w:val="28"/>
          <w:szCs w:val="28"/>
        </w:rPr>
        <w:t>1.1%</w:t>
      </w:r>
      <w:r w:rsidRPr="00546E99">
        <w:rPr>
          <w:rFonts w:eastAsia="標楷體" w:hint="eastAsia"/>
          <w:kern w:val="0"/>
          <w:sz w:val="28"/>
          <w:szCs w:val="28"/>
        </w:rPr>
        <w:t>及</w:t>
      </w:r>
      <w:r w:rsidRPr="00546E99">
        <w:rPr>
          <w:rFonts w:eastAsia="標楷體" w:hint="eastAsia"/>
          <w:kern w:val="0"/>
          <w:sz w:val="28"/>
          <w:szCs w:val="28"/>
        </w:rPr>
        <w:t>1.3%</w:t>
      </w:r>
      <w:r w:rsidRPr="00546E99">
        <w:rPr>
          <w:rFonts w:eastAsia="標楷體" w:hint="eastAsia"/>
          <w:kern w:val="0"/>
          <w:sz w:val="28"/>
          <w:szCs w:val="28"/>
        </w:rPr>
        <w:t>。就各主要國家來看，西班牙及義大利，分別成長</w:t>
      </w:r>
      <w:r w:rsidRPr="00546E99">
        <w:rPr>
          <w:rFonts w:eastAsia="標楷體" w:hint="eastAsia"/>
          <w:kern w:val="0"/>
          <w:sz w:val="28"/>
          <w:szCs w:val="28"/>
        </w:rPr>
        <w:t>0.5</w:t>
      </w:r>
      <w:r w:rsidRPr="00546E99">
        <w:rPr>
          <w:rFonts w:eastAsia="標楷體" w:hint="eastAsia"/>
          <w:kern w:val="0"/>
          <w:sz w:val="28"/>
          <w:szCs w:val="28"/>
        </w:rPr>
        <w:t>％、</w:t>
      </w:r>
      <w:r w:rsidRPr="00546E99">
        <w:rPr>
          <w:rFonts w:eastAsia="標楷體" w:hint="eastAsia"/>
          <w:kern w:val="0"/>
          <w:sz w:val="28"/>
          <w:szCs w:val="28"/>
        </w:rPr>
        <w:t>0.2%</w:t>
      </w:r>
      <w:r w:rsidRPr="00546E99">
        <w:rPr>
          <w:rFonts w:eastAsia="標楷體" w:hint="eastAsia"/>
          <w:kern w:val="0"/>
          <w:sz w:val="28"/>
          <w:szCs w:val="28"/>
        </w:rPr>
        <w:t>，法國零成長，德國衰退</w:t>
      </w:r>
      <w:r w:rsidRPr="00546E99">
        <w:rPr>
          <w:rFonts w:eastAsia="標楷體" w:hint="eastAsia"/>
          <w:kern w:val="0"/>
          <w:sz w:val="28"/>
          <w:szCs w:val="28"/>
        </w:rPr>
        <w:t>0.1%</w:t>
      </w:r>
      <w:r w:rsidRPr="00546E99">
        <w:rPr>
          <w:rFonts w:eastAsia="標楷體" w:hint="eastAsia"/>
          <w:kern w:val="0"/>
          <w:sz w:val="28"/>
          <w:szCs w:val="28"/>
        </w:rPr>
        <w:t>。</w:t>
      </w:r>
    </w:p>
    <w:p w:rsidR="00322208" w:rsidRPr="00546E99" w:rsidRDefault="00322208" w:rsidP="0032220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46E99">
        <w:rPr>
          <w:rFonts w:eastAsia="標楷體"/>
          <w:kern w:val="0"/>
          <w:sz w:val="28"/>
          <w:szCs w:val="28"/>
        </w:rPr>
        <w:t>今年</w:t>
      </w:r>
      <w:r w:rsidRPr="00546E99">
        <w:rPr>
          <w:rFonts w:eastAsia="標楷體" w:hint="eastAsia"/>
          <w:kern w:val="0"/>
          <w:sz w:val="28"/>
          <w:szCs w:val="28"/>
        </w:rPr>
        <w:t>6</w:t>
      </w:r>
      <w:r w:rsidRPr="00546E99">
        <w:rPr>
          <w:rFonts w:eastAsia="標楷體"/>
          <w:kern w:val="0"/>
          <w:sz w:val="28"/>
          <w:szCs w:val="28"/>
        </w:rPr>
        <w:t>月歐元區出口額為</w:t>
      </w:r>
      <w:r w:rsidRPr="00546E99">
        <w:rPr>
          <w:rFonts w:eastAsia="標楷體" w:hint="eastAsia"/>
          <w:kern w:val="0"/>
          <w:sz w:val="28"/>
          <w:szCs w:val="28"/>
        </w:rPr>
        <w:t>1</w:t>
      </w:r>
      <w:r w:rsidRPr="00546E99">
        <w:rPr>
          <w:rFonts w:eastAsia="標楷體"/>
          <w:kern w:val="0"/>
          <w:sz w:val="28"/>
          <w:szCs w:val="28"/>
        </w:rPr>
        <w:t>,</w:t>
      </w:r>
      <w:r w:rsidRPr="00546E99">
        <w:rPr>
          <w:rFonts w:eastAsia="標楷體" w:hint="eastAsia"/>
          <w:kern w:val="0"/>
          <w:sz w:val="28"/>
          <w:szCs w:val="28"/>
        </w:rPr>
        <w:t>899</w:t>
      </w:r>
      <w:r w:rsidRPr="00546E99">
        <w:rPr>
          <w:rFonts w:eastAsia="標楷體"/>
          <w:kern w:val="0"/>
          <w:sz w:val="28"/>
          <w:szCs w:val="28"/>
        </w:rPr>
        <w:t>億歐元，較上年同月</w:t>
      </w:r>
      <w:r w:rsidRPr="00546E99">
        <w:rPr>
          <w:rFonts w:eastAsia="標楷體" w:hint="eastAsia"/>
          <w:kern w:val="0"/>
          <w:sz w:val="28"/>
          <w:szCs w:val="28"/>
        </w:rPr>
        <w:t>減少</w:t>
      </w:r>
      <w:r w:rsidRPr="00546E99">
        <w:rPr>
          <w:rFonts w:eastAsia="標楷體" w:hint="eastAsia"/>
          <w:kern w:val="0"/>
          <w:sz w:val="28"/>
          <w:szCs w:val="28"/>
        </w:rPr>
        <w:t>4.7</w:t>
      </w:r>
      <w:r w:rsidRPr="00546E99">
        <w:rPr>
          <w:rFonts w:eastAsia="標楷體"/>
          <w:kern w:val="0"/>
          <w:sz w:val="28"/>
          <w:szCs w:val="28"/>
        </w:rPr>
        <w:t>%</w:t>
      </w:r>
      <w:r w:rsidRPr="00546E99">
        <w:rPr>
          <w:rFonts w:eastAsia="標楷體"/>
          <w:kern w:val="0"/>
          <w:sz w:val="28"/>
          <w:szCs w:val="28"/>
        </w:rPr>
        <w:t>，進口額為</w:t>
      </w:r>
      <w:r w:rsidRPr="00546E99">
        <w:rPr>
          <w:rFonts w:eastAsia="標楷體"/>
          <w:kern w:val="0"/>
          <w:sz w:val="28"/>
          <w:szCs w:val="28"/>
        </w:rPr>
        <w:t>1,</w:t>
      </w:r>
      <w:r w:rsidRPr="00546E99">
        <w:rPr>
          <w:rFonts w:eastAsia="標楷體" w:hint="eastAsia"/>
          <w:kern w:val="0"/>
          <w:sz w:val="28"/>
          <w:szCs w:val="28"/>
        </w:rPr>
        <w:t>693</w:t>
      </w:r>
      <w:r w:rsidRPr="00546E99">
        <w:rPr>
          <w:rFonts w:eastAsia="標楷體"/>
          <w:kern w:val="0"/>
          <w:sz w:val="28"/>
          <w:szCs w:val="28"/>
        </w:rPr>
        <w:t>億歐元，</w:t>
      </w:r>
      <w:r w:rsidRPr="00546E99">
        <w:rPr>
          <w:rFonts w:eastAsia="標楷體" w:hint="eastAsia"/>
          <w:kern w:val="0"/>
          <w:sz w:val="28"/>
          <w:szCs w:val="28"/>
        </w:rPr>
        <w:t>減少</w:t>
      </w:r>
      <w:r w:rsidRPr="00546E99">
        <w:rPr>
          <w:rFonts w:eastAsia="標楷體" w:hint="eastAsia"/>
          <w:kern w:val="0"/>
          <w:sz w:val="28"/>
          <w:szCs w:val="28"/>
        </w:rPr>
        <w:t>4.1</w:t>
      </w:r>
      <w:r w:rsidRPr="00546E99">
        <w:rPr>
          <w:rFonts w:eastAsia="標楷體"/>
          <w:kern w:val="0"/>
          <w:sz w:val="28"/>
          <w:szCs w:val="28"/>
        </w:rPr>
        <w:t>%</w:t>
      </w:r>
      <w:r w:rsidRPr="00546E99">
        <w:rPr>
          <w:rFonts w:eastAsia="標楷體"/>
          <w:kern w:val="0"/>
          <w:sz w:val="28"/>
          <w:szCs w:val="28"/>
        </w:rPr>
        <w:t>，貿易出超為</w:t>
      </w:r>
      <w:r w:rsidRPr="00546E99">
        <w:rPr>
          <w:rFonts w:eastAsia="標楷體" w:hint="eastAsia"/>
          <w:kern w:val="0"/>
          <w:sz w:val="28"/>
          <w:szCs w:val="28"/>
        </w:rPr>
        <w:t>206</w:t>
      </w:r>
      <w:r w:rsidRPr="00546E99">
        <w:rPr>
          <w:rFonts w:eastAsia="標楷體"/>
          <w:kern w:val="0"/>
          <w:sz w:val="28"/>
          <w:szCs w:val="28"/>
        </w:rPr>
        <w:t>億歐元；工業生產較上月</w:t>
      </w:r>
      <w:r w:rsidRPr="00546E99">
        <w:rPr>
          <w:rFonts w:eastAsia="標楷體" w:hint="eastAsia"/>
          <w:kern w:val="0"/>
          <w:sz w:val="28"/>
          <w:szCs w:val="28"/>
        </w:rPr>
        <w:t>減少</w:t>
      </w:r>
      <w:r w:rsidRPr="00546E99">
        <w:rPr>
          <w:rFonts w:eastAsia="標楷體" w:hint="eastAsia"/>
          <w:kern w:val="0"/>
          <w:sz w:val="28"/>
          <w:szCs w:val="28"/>
        </w:rPr>
        <w:t>1.6</w:t>
      </w:r>
      <w:r w:rsidRPr="00546E99">
        <w:rPr>
          <w:rFonts w:eastAsia="標楷體"/>
          <w:kern w:val="0"/>
          <w:sz w:val="28"/>
          <w:szCs w:val="28"/>
        </w:rPr>
        <w:t>%</w:t>
      </w:r>
      <w:r w:rsidRPr="00546E99">
        <w:rPr>
          <w:rFonts w:eastAsia="標楷體"/>
          <w:kern w:val="0"/>
          <w:sz w:val="28"/>
          <w:szCs w:val="28"/>
        </w:rPr>
        <w:t>；失業率為</w:t>
      </w:r>
      <w:r w:rsidRPr="00546E99">
        <w:rPr>
          <w:rFonts w:eastAsia="標楷體"/>
          <w:kern w:val="0"/>
          <w:sz w:val="28"/>
          <w:szCs w:val="28"/>
        </w:rPr>
        <w:t>7.</w:t>
      </w:r>
      <w:r w:rsidRPr="00546E99">
        <w:rPr>
          <w:rFonts w:eastAsia="標楷體" w:hint="eastAsia"/>
          <w:kern w:val="0"/>
          <w:sz w:val="28"/>
          <w:szCs w:val="28"/>
        </w:rPr>
        <w:t>5%</w:t>
      </w:r>
      <w:r w:rsidRPr="00546E99">
        <w:rPr>
          <w:rFonts w:eastAsia="標楷體"/>
          <w:kern w:val="0"/>
          <w:sz w:val="28"/>
          <w:szCs w:val="28"/>
        </w:rPr>
        <w:t>；今年</w:t>
      </w:r>
      <w:r w:rsidRPr="00546E99">
        <w:rPr>
          <w:rFonts w:eastAsia="標楷體" w:hint="eastAsia"/>
          <w:kern w:val="0"/>
          <w:sz w:val="28"/>
          <w:szCs w:val="28"/>
        </w:rPr>
        <w:t>7</w:t>
      </w:r>
      <w:r w:rsidRPr="00546E99">
        <w:rPr>
          <w:rFonts w:eastAsia="標楷體"/>
          <w:kern w:val="0"/>
          <w:sz w:val="28"/>
          <w:szCs w:val="28"/>
        </w:rPr>
        <w:t>月消費者物價上漲</w:t>
      </w:r>
      <w:r w:rsidRPr="00546E99">
        <w:rPr>
          <w:rFonts w:eastAsia="標楷體"/>
          <w:kern w:val="0"/>
          <w:sz w:val="28"/>
          <w:szCs w:val="28"/>
        </w:rPr>
        <w:t>1.</w:t>
      </w:r>
      <w:r w:rsidRPr="00546E99">
        <w:rPr>
          <w:rFonts w:eastAsia="標楷體" w:hint="eastAsia"/>
          <w:kern w:val="0"/>
          <w:sz w:val="28"/>
          <w:szCs w:val="28"/>
        </w:rPr>
        <w:t>0%</w:t>
      </w:r>
      <w:r w:rsidRPr="00546E99">
        <w:rPr>
          <w:rFonts w:eastAsia="標楷體"/>
          <w:kern w:val="0"/>
          <w:sz w:val="28"/>
          <w:szCs w:val="28"/>
        </w:rPr>
        <w:t>。另</w:t>
      </w:r>
      <w:r w:rsidRPr="00546E99">
        <w:rPr>
          <w:rFonts w:eastAsia="標楷體" w:hint="eastAsia"/>
          <w:kern w:val="0"/>
          <w:sz w:val="28"/>
          <w:szCs w:val="28"/>
        </w:rPr>
        <w:t xml:space="preserve">IHS </w:t>
      </w:r>
      <w:r w:rsidRPr="00546E99">
        <w:rPr>
          <w:rFonts w:eastAsia="標楷體"/>
          <w:kern w:val="0"/>
          <w:sz w:val="28"/>
          <w:szCs w:val="28"/>
        </w:rPr>
        <w:t>Markit</w:t>
      </w:r>
      <w:r w:rsidRPr="00546E99">
        <w:rPr>
          <w:rFonts w:eastAsia="標楷體"/>
          <w:kern w:val="0"/>
          <w:sz w:val="28"/>
          <w:szCs w:val="28"/>
        </w:rPr>
        <w:t>公布今年</w:t>
      </w:r>
      <w:r w:rsidRPr="00546E99">
        <w:rPr>
          <w:rFonts w:eastAsia="標楷體" w:hint="eastAsia"/>
          <w:kern w:val="0"/>
          <w:sz w:val="28"/>
          <w:szCs w:val="28"/>
        </w:rPr>
        <w:t>7</w:t>
      </w:r>
      <w:r w:rsidRPr="00546E99">
        <w:rPr>
          <w:rFonts w:eastAsia="標楷體"/>
          <w:kern w:val="0"/>
          <w:sz w:val="28"/>
          <w:szCs w:val="28"/>
        </w:rPr>
        <w:t>月歐元區綜合採購經理人指數</w:t>
      </w:r>
      <w:r w:rsidRPr="00546E99">
        <w:rPr>
          <w:rFonts w:eastAsia="標楷體"/>
          <w:kern w:val="0"/>
          <w:sz w:val="28"/>
          <w:szCs w:val="28"/>
        </w:rPr>
        <w:t>(Composite PMI)5</w:t>
      </w:r>
      <w:r w:rsidRPr="00546E99">
        <w:rPr>
          <w:rFonts w:eastAsia="標楷體" w:hint="eastAsia"/>
          <w:kern w:val="0"/>
          <w:sz w:val="28"/>
          <w:szCs w:val="28"/>
        </w:rPr>
        <w:t>1.5</w:t>
      </w:r>
      <w:r w:rsidRPr="00546E99">
        <w:rPr>
          <w:rFonts w:eastAsia="標楷體"/>
          <w:kern w:val="0"/>
          <w:sz w:val="28"/>
          <w:szCs w:val="28"/>
        </w:rPr>
        <w:t>，較上月</w:t>
      </w:r>
      <w:r w:rsidRPr="00546E99">
        <w:rPr>
          <w:rFonts w:eastAsia="標楷體" w:hint="eastAsia"/>
          <w:kern w:val="0"/>
          <w:sz w:val="28"/>
          <w:szCs w:val="28"/>
        </w:rPr>
        <w:t>減少</w:t>
      </w:r>
      <w:r w:rsidRPr="00546E99">
        <w:rPr>
          <w:rFonts w:eastAsia="標楷體" w:hint="eastAsia"/>
          <w:kern w:val="0"/>
          <w:sz w:val="28"/>
          <w:szCs w:val="28"/>
        </w:rPr>
        <w:t>0.7</w:t>
      </w:r>
      <w:r w:rsidRPr="00546E99">
        <w:rPr>
          <w:rFonts w:eastAsia="標楷體"/>
          <w:kern w:val="0"/>
          <w:sz w:val="28"/>
          <w:szCs w:val="28"/>
        </w:rPr>
        <w:t>。</w:t>
      </w:r>
    </w:p>
    <w:p w:rsidR="00FB20FA" w:rsidRDefault="00322208" w:rsidP="0032220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Pr>
          <w:rFonts w:eastAsia="標楷體" w:hint="eastAsia"/>
          <w:kern w:val="0"/>
          <w:sz w:val="28"/>
          <w:szCs w:val="28"/>
        </w:rPr>
        <w:t>由於</w:t>
      </w:r>
      <w:r w:rsidRPr="00546E99">
        <w:rPr>
          <w:rFonts w:eastAsia="標楷體" w:hint="eastAsia"/>
          <w:kern w:val="0"/>
          <w:sz w:val="28"/>
          <w:szCs w:val="28"/>
        </w:rPr>
        <w:t>美中貿易戰及</w:t>
      </w:r>
      <w:proofErr w:type="gramStart"/>
      <w:r w:rsidRPr="00546E99">
        <w:rPr>
          <w:rFonts w:eastAsia="標楷體" w:hint="eastAsia"/>
          <w:kern w:val="0"/>
          <w:sz w:val="28"/>
          <w:szCs w:val="28"/>
        </w:rPr>
        <w:t>英國脫歐等</w:t>
      </w:r>
      <w:proofErr w:type="gramEnd"/>
      <w:r w:rsidRPr="00546E99">
        <w:rPr>
          <w:rFonts w:eastAsia="標楷體" w:hint="eastAsia"/>
          <w:kern w:val="0"/>
          <w:sz w:val="28"/>
          <w:szCs w:val="28"/>
        </w:rPr>
        <w:t>因素</w:t>
      </w:r>
      <w:r>
        <w:rPr>
          <w:rFonts w:eastAsia="標楷體" w:hint="eastAsia"/>
          <w:kern w:val="0"/>
          <w:sz w:val="28"/>
          <w:szCs w:val="28"/>
        </w:rPr>
        <w:t>，</w:t>
      </w:r>
      <w:r w:rsidRPr="00546E99">
        <w:rPr>
          <w:rFonts w:eastAsia="標楷體" w:hint="eastAsia"/>
          <w:kern w:val="0"/>
          <w:sz w:val="28"/>
          <w:szCs w:val="28"/>
        </w:rPr>
        <w:t>增加經濟成長的不確定性，</w:t>
      </w:r>
      <w:r>
        <w:rPr>
          <w:rFonts w:eastAsia="標楷體" w:hint="eastAsia"/>
          <w:kern w:val="0"/>
          <w:sz w:val="28"/>
          <w:szCs w:val="28"/>
        </w:rPr>
        <w:t>歐洲央行下修歐元區明</w:t>
      </w:r>
      <w:r>
        <w:rPr>
          <w:rFonts w:eastAsia="標楷體" w:hint="eastAsia"/>
          <w:kern w:val="0"/>
          <w:sz w:val="28"/>
          <w:szCs w:val="28"/>
        </w:rPr>
        <w:t>(2019)</w:t>
      </w:r>
      <w:r>
        <w:rPr>
          <w:rFonts w:eastAsia="標楷體" w:hint="eastAsia"/>
          <w:kern w:val="0"/>
          <w:sz w:val="28"/>
          <w:szCs w:val="28"/>
        </w:rPr>
        <w:t>年經濟成長率</w:t>
      </w:r>
      <w:r>
        <w:rPr>
          <w:rFonts w:eastAsia="標楷體" w:hint="eastAsia"/>
          <w:kern w:val="0"/>
          <w:sz w:val="28"/>
          <w:szCs w:val="28"/>
        </w:rPr>
        <w:t>0.1</w:t>
      </w:r>
      <w:r>
        <w:rPr>
          <w:rFonts w:eastAsia="標楷體" w:hint="eastAsia"/>
          <w:kern w:val="0"/>
          <w:sz w:val="28"/>
          <w:szCs w:val="28"/>
        </w:rPr>
        <w:t>個百分點至</w:t>
      </w:r>
      <w:r>
        <w:rPr>
          <w:rFonts w:eastAsia="標楷體" w:hint="eastAsia"/>
          <w:kern w:val="0"/>
          <w:sz w:val="28"/>
          <w:szCs w:val="28"/>
        </w:rPr>
        <w:t>1.4%</w:t>
      </w:r>
      <w:r>
        <w:rPr>
          <w:rFonts w:eastAsia="標楷體" w:hint="eastAsia"/>
          <w:kern w:val="0"/>
          <w:sz w:val="28"/>
          <w:szCs w:val="28"/>
        </w:rPr>
        <w:t>，今年則維持</w:t>
      </w:r>
      <w:r>
        <w:rPr>
          <w:rFonts w:eastAsia="標楷體" w:hint="eastAsia"/>
          <w:kern w:val="0"/>
          <w:sz w:val="28"/>
          <w:szCs w:val="28"/>
        </w:rPr>
        <w:t>1.2%</w:t>
      </w:r>
      <w:r>
        <w:rPr>
          <w:rFonts w:eastAsia="標楷體" w:hint="eastAsia"/>
          <w:kern w:val="0"/>
          <w:sz w:val="28"/>
          <w:szCs w:val="28"/>
        </w:rPr>
        <w:t>，</w:t>
      </w:r>
      <w:r w:rsidRPr="00546E99">
        <w:rPr>
          <w:rFonts w:eastAsia="標楷體" w:hint="eastAsia"/>
          <w:kern w:val="0"/>
          <w:sz w:val="28"/>
          <w:szCs w:val="28"/>
        </w:rPr>
        <w:t>未來將視情況採取可行措施，包括降息與新的量化寬鬆政策</w:t>
      </w:r>
      <w:r w:rsidR="00FB20FA" w:rsidRPr="00FB20FA">
        <w:rPr>
          <w:rFonts w:eastAsia="標楷體" w:hint="eastAsia"/>
          <w:kern w:val="0"/>
          <w:sz w:val="28"/>
          <w:szCs w:val="28"/>
        </w:rPr>
        <w:t>。</w:t>
      </w:r>
    </w:p>
    <w:p w:rsidR="00097098" w:rsidRPr="003B1054" w:rsidRDefault="00097098" w:rsidP="005F5A3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357125" w:rsidRPr="003B1054" w:rsidRDefault="00357125" w:rsidP="00357125">
      <w:pPr>
        <w:widowControl/>
        <w:adjustRightInd w:val="0"/>
        <w:snapToGrid w:val="0"/>
        <w:spacing w:line="300" w:lineRule="auto"/>
        <w:ind w:firstLineChars="200" w:firstLine="561"/>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1-2  </w:t>
      </w:r>
      <w:r w:rsidRPr="003B1054">
        <w:rPr>
          <w:rFonts w:eastAsia="標楷體"/>
          <w:b/>
          <w:bCs/>
          <w:sz w:val="28"/>
        </w:rPr>
        <w:t>歐元區重要經濟指標</w:t>
      </w:r>
    </w:p>
    <w:p w:rsidR="00707611" w:rsidRPr="00707611" w:rsidRDefault="00707611" w:rsidP="00707611">
      <w:pPr>
        <w:wordWrap w:val="0"/>
        <w:snapToGrid w:val="0"/>
        <w:ind w:rightChars="13" w:right="31"/>
        <w:jc w:val="right"/>
        <w:rPr>
          <w:rFonts w:eastAsia="標楷體"/>
          <w:sz w:val="22"/>
        </w:rPr>
      </w:pPr>
      <w:r w:rsidRPr="00707611">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322208" w:rsidRPr="00546E99" w:rsidTr="000246E6">
        <w:trPr>
          <w:cantSplit/>
          <w:jc w:val="center"/>
        </w:trPr>
        <w:tc>
          <w:tcPr>
            <w:tcW w:w="896" w:type="dxa"/>
            <w:vMerge w:val="restart"/>
            <w:tcBorders>
              <w:top w:val="single" w:sz="6" w:space="0" w:color="auto"/>
              <w:left w:val="nil"/>
              <w:right w:val="single" w:sz="6" w:space="0" w:color="auto"/>
            </w:tcBorders>
            <w:shd w:val="clear" w:color="auto" w:fill="auto"/>
            <w:vAlign w:val="center"/>
          </w:tcPr>
          <w:p w:rsidR="00322208" w:rsidRPr="00546E99" w:rsidRDefault="00322208" w:rsidP="000246E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bookmarkStart w:id="73" w:name="_Toc402171709"/>
            <w:bookmarkEnd w:id="70"/>
            <w:bookmarkEnd w:id="71"/>
            <w:bookmarkEnd w:id="72"/>
            <w:r w:rsidRPr="00546E99">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實質</w:t>
            </w:r>
          </w:p>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工業</w:t>
            </w:r>
          </w:p>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貿</w:t>
            </w:r>
            <w:r w:rsidRPr="00546E99">
              <w:rPr>
                <w:rFonts w:eastAsia="標楷體"/>
                <w:sz w:val="22"/>
              </w:rPr>
              <w:t xml:space="preserve">   </w:t>
            </w:r>
            <w:r w:rsidRPr="00546E9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消費者</w:t>
            </w:r>
          </w:p>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失業率</w:t>
            </w:r>
          </w:p>
        </w:tc>
      </w:tr>
      <w:tr w:rsidR="00322208" w:rsidRPr="00546E99" w:rsidTr="000246E6">
        <w:trPr>
          <w:cantSplit/>
          <w:trHeight w:val="284"/>
          <w:jc w:val="center"/>
        </w:trPr>
        <w:tc>
          <w:tcPr>
            <w:tcW w:w="896" w:type="dxa"/>
            <w:vMerge/>
            <w:tcBorders>
              <w:left w:val="nil"/>
              <w:right w:val="single" w:sz="6" w:space="0" w:color="auto"/>
            </w:tcBorders>
            <w:shd w:val="clear" w:color="auto" w:fill="00FFFF"/>
          </w:tcPr>
          <w:p w:rsidR="00322208" w:rsidRPr="00546E99" w:rsidRDefault="00322208" w:rsidP="000246E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出入超</w:t>
            </w:r>
          </w:p>
        </w:tc>
        <w:tc>
          <w:tcPr>
            <w:tcW w:w="854" w:type="dxa"/>
            <w:vMerge/>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322208" w:rsidRPr="00546E99" w:rsidRDefault="00322208" w:rsidP="000246E6">
            <w:pPr>
              <w:autoSpaceDE w:val="0"/>
              <w:autoSpaceDN w:val="0"/>
              <w:adjustRightInd w:val="0"/>
              <w:snapToGrid w:val="0"/>
              <w:spacing w:line="240" w:lineRule="atLeast"/>
              <w:jc w:val="both"/>
              <w:rPr>
                <w:rFonts w:eastAsia="標楷體"/>
                <w:sz w:val="22"/>
              </w:rPr>
            </w:pPr>
          </w:p>
        </w:tc>
      </w:tr>
      <w:tr w:rsidR="00322208" w:rsidRPr="00546E99" w:rsidTr="000246E6">
        <w:trPr>
          <w:cantSplit/>
          <w:trHeight w:val="353"/>
          <w:jc w:val="center"/>
        </w:trPr>
        <w:tc>
          <w:tcPr>
            <w:tcW w:w="896" w:type="dxa"/>
            <w:vMerge/>
            <w:tcBorders>
              <w:left w:val="nil"/>
              <w:bottom w:val="single" w:sz="4" w:space="0" w:color="auto"/>
              <w:right w:val="single" w:sz="6" w:space="0" w:color="auto"/>
            </w:tcBorders>
            <w:shd w:val="clear" w:color="auto" w:fill="00FFFF"/>
          </w:tcPr>
          <w:p w:rsidR="00322208" w:rsidRPr="00546E99" w:rsidRDefault="00322208" w:rsidP="000246E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322208" w:rsidRPr="00546E99" w:rsidRDefault="00322208" w:rsidP="000246E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322208" w:rsidRPr="00546E99" w:rsidRDefault="00322208" w:rsidP="000246E6">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322208" w:rsidRPr="00546E99" w:rsidRDefault="00322208" w:rsidP="000246E6">
            <w:pPr>
              <w:autoSpaceDE w:val="0"/>
              <w:autoSpaceDN w:val="0"/>
              <w:adjustRightInd w:val="0"/>
              <w:snapToGrid w:val="0"/>
              <w:spacing w:line="240" w:lineRule="atLeast"/>
              <w:jc w:val="center"/>
              <w:rPr>
                <w:rFonts w:eastAsia="標楷體"/>
                <w:sz w:val="22"/>
              </w:rPr>
            </w:pPr>
            <w:r w:rsidRPr="00546E99">
              <w:rPr>
                <w:rFonts w:eastAsia="標楷體"/>
                <w:sz w:val="22"/>
              </w:rPr>
              <w:t>年增率</w:t>
            </w:r>
          </w:p>
        </w:tc>
        <w:tc>
          <w:tcPr>
            <w:tcW w:w="896" w:type="dxa"/>
            <w:vMerge/>
            <w:tcBorders>
              <w:left w:val="single" w:sz="6" w:space="0" w:color="auto"/>
              <w:bottom w:val="single" w:sz="6" w:space="0" w:color="auto"/>
              <w:right w:val="single" w:sz="6" w:space="0" w:color="auto"/>
            </w:tcBorders>
          </w:tcPr>
          <w:p w:rsidR="00322208" w:rsidRPr="00546E99" w:rsidRDefault="00322208" w:rsidP="000246E6">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322208" w:rsidRPr="00546E99" w:rsidRDefault="00322208" w:rsidP="000246E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322208" w:rsidRPr="00546E99" w:rsidRDefault="00322208" w:rsidP="000246E6">
            <w:pPr>
              <w:autoSpaceDE w:val="0"/>
              <w:autoSpaceDN w:val="0"/>
              <w:adjustRightInd w:val="0"/>
              <w:snapToGrid w:val="0"/>
              <w:spacing w:line="240" w:lineRule="atLeast"/>
              <w:jc w:val="both"/>
              <w:rPr>
                <w:rFonts w:eastAsia="標楷體"/>
                <w:sz w:val="22"/>
              </w:rPr>
            </w:pP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2013</w:t>
            </w:r>
            <w:r w:rsidRPr="00546E99">
              <w:rPr>
                <w:rFonts w:eastAsia="標楷體"/>
                <w:sz w:val="22"/>
              </w:rPr>
              <w:t>年</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-0.5</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-0.7</w:t>
            </w:r>
          </w:p>
        </w:tc>
        <w:tc>
          <w:tcPr>
            <w:tcW w:w="762"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18,874</w:t>
            </w:r>
          </w:p>
        </w:tc>
        <w:tc>
          <w:tcPr>
            <w:tcW w:w="850"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0.7</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17,336</w:t>
            </w:r>
          </w:p>
        </w:tc>
        <w:tc>
          <w:tcPr>
            <w:tcW w:w="784"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-3.3</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1,538</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1.3</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12.0</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2014</w:t>
            </w:r>
            <w:r w:rsidRPr="00546E99">
              <w:rPr>
                <w:rFonts w:eastAsia="標楷體"/>
                <w:sz w:val="22"/>
              </w:rPr>
              <w:t>年</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0.9</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-0.05</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19,390</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17,442</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0.0</w:t>
            </w:r>
          </w:p>
        </w:tc>
        <w:tc>
          <w:tcPr>
            <w:tcW w:w="896"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1,948</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0.4</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11.6</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2015</w:t>
            </w:r>
            <w:r w:rsidRPr="00546E99">
              <w:rPr>
                <w:rFonts w:eastAsia="標楷體"/>
                <w:sz w:val="22"/>
              </w:rPr>
              <w:t>年</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1.6</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1.6</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20,430</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5.0</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17,964</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w:t>
            </w:r>
          </w:p>
        </w:tc>
        <w:tc>
          <w:tcPr>
            <w:tcW w:w="896"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2,466</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0.0</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10.9</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2016</w:t>
            </w:r>
            <w:r w:rsidRPr="00546E99">
              <w:rPr>
                <w:rFonts w:eastAsia="標楷體"/>
                <w:sz w:val="22"/>
              </w:rPr>
              <w:t>年</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20,478</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0.0</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17,740</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w:t>
            </w:r>
          </w:p>
        </w:tc>
        <w:tc>
          <w:tcPr>
            <w:tcW w:w="896"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2,738</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0.2</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10.0</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2017</w:t>
            </w:r>
            <w:r w:rsidRPr="00546E99">
              <w:rPr>
                <w:rFonts w:eastAsia="標楷體"/>
                <w:sz w:val="22"/>
              </w:rPr>
              <w:t>年</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2.3</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21,929</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7.1</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19,548</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9.8</w:t>
            </w:r>
          </w:p>
        </w:tc>
        <w:tc>
          <w:tcPr>
            <w:tcW w:w="896"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1,841</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1.4</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9.1</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2018</w:t>
            </w:r>
            <w:r w:rsidRPr="00546E99">
              <w:rPr>
                <w:rFonts w:eastAsia="標楷體"/>
                <w:sz w:val="22"/>
              </w:rPr>
              <w:t>年</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762"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22,763</w:t>
            </w:r>
          </w:p>
        </w:tc>
        <w:tc>
          <w:tcPr>
            <w:tcW w:w="850"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3.7</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20,821</w:t>
            </w:r>
          </w:p>
        </w:tc>
        <w:tc>
          <w:tcPr>
            <w:tcW w:w="784"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6.2</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1,942</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1.4</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8.2</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6</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2.1</w:t>
            </w:r>
            <w:r w:rsidRPr="00546E99">
              <w:rPr>
                <w:rFonts w:eastAsia="標楷體"/>
                <w:sz w:val="22"/>
              </w:rPr>
              <w:t>（</w:t>
            </w:r>
            <w:r w:rsidRPr="00546E99">
              <w:rPr>
                <w:rFonts w:ascii="新細明體" w:hAnsi="新細明體" w:cs="新細明體" w:hint="eastAsia"/>
                <w:sz w:val="22"/>
              </w:rPr>
              <w:t>Ⅱ</w:t>
            </w:r>
            <w:r w:rsidRPr="00546E99">
              <w:rPr>
                <w:rFonts w:eastAsia="標楷體"/>
                <w:sz w:val="22"/>
              </w:rPr>
              <w:t>）</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0.7</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1,992</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5.7</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1,761</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8.6</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228</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8.3</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7</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0.8</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1,945</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9.4</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1,776</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13.4</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165</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2.1</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8.2</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0.1</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1,812</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5.6</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1,691</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8.4</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115</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8.1</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9</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1.6</w:t>
            </w:r>
            <w:r w:rsidRPr="00546E99">
              <w:rPr>
                <w:rFonts w:eastAsia="標楷體"/>
                <w:sz w:val="22"/>
              </w:rPr>
              <w:t>（</w:t>
            </w:r>
            <w:r w:rsidRPr="00546E99">
              <w:rPr>
                <w:rFonts w:eastAsia="標楷體"/>
                <w:sz w:val="22"/>
              </w:rPr>
              <w:t>III</w:t>
            </w:r>
            <w:r w:rsidRPr="00546E99">
              <w:rPr>
                <w:rFonts w:eastAsia="標楷體"/>
                <w:sz w:val="22"/>
              </w:rPr>
              <w:t>）</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-0.3</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1,854</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-1.0</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1,732</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6.4</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127</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2.1</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8.1</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10</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0.2</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2,092</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11.4</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1,942</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14.8</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139</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2.1</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8.1</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11</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2,036</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1,837</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4.7</w:t>
            </w:r>
          </w:p>
        </w:tc>
        <w:tc>
          <w:tcPr>
            <w:tcW w:w="896"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190</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7.9</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12</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1.1</w:t>
            </w:r>
            <w:r w:rsidRPr="00546E99">
              <w:rPr>
                <w:rFonts w:eastAsia="標楷體"/>
                <w:sz w:val="22"/>
              </w:rPr>
              <w:t>（</w:t>
            </w:r>
            <w:r w:rsidRPr="00546E99">
              <w:rPr>
                <w:rFonts w:ascii="新細明體" w:hAnsi="新細明體" w:cs="新細明體" w:hint="eastAsia"/>
                <w:sz w:val="22"/>
              </w:rPr>
              <w:t>Ⅳ</w:t>
            </w:r>
            <w:r w:rsidRPr="00546E99">
              <w:rPr>
                <w:rFonts w:eastAsia="標楷體"/>
                <w:sz w:val="22"/>
              </w:rPr>
              <w:t>）</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-0.9</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1,765</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-2.5</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1,595</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1.9</w:t>
            </w:r>
          </w:p>
        </w:tc>
        <w:tc>
          <w:tcPr>
            <w:tcW w:w="896"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170</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1.6</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7.9</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2019</w:t>
            </w:r>
            <w:r w:rsidRPr="00546E99">
              <w:rPr>
                <w:rFonts w:eastAsia="標楷體"/>
                <w:sz w:val="22"/>
              </w:rPr>
              <w:t>年</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11,633</w:t>
            </w:r>
          </w:p>
        </w:tc>
        <w:tc>
          <w:tcPr>
            <w:tcW w:w="850"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3.2</w:t>
            </w:r>
          </w:p>
        </w:tc>
        <w:tc>
          <w:tcPr>
            <w:tcW w:w="809"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10,612</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3.7</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1,021</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r>
      <w:tr w:rsidR="00322208" w:rsidRPr="00546E99" w:rsidTr="000246E6">
        <w:trPr>
          <w:cantSplit/>
          <w:trHeight w:val="113"/>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1.4</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1,83</w:t>
            </w:r>
            <w:r w:rsidRPr="00546E99">
              <w:rPr>
                <w:rFonts w:eastAsia="標楷體" w:hint="eastAsia"/>
                <w:sz w:val="22"/>
              </w:rPr>
              <w:t>7</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2.5</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w:t>
            </w:r>
            <w:r w:rsidRPr="00546E99">
              <w:rPr>
                <w:rFonts w:eastAsia="標楷體" w:hint="eastAsia"/>
                <w:sz w:val="22"/>
              </w:rPr>
              <w:t>21</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3.4</w:t>
            </w:r>
          </w:p>
        </w:tc>
        <w:tc>
          <w:tcPr>
            <w:tcW w:w="896" w:type="dxa"/>
            <w:tcBorders>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16</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1.4</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7.8</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2</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-0.2</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1,8</w:t>
            </w:r>
            <w:r w:rsidRPr="00546E99">
              <w:rPr>
                <w:rFonts w:eastAsia="標楷體" w:hint="eastAsia"/>
                <w:sz w:val="22"/>
              </w:rPr>
              <w:t>65</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4.4</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1,6</w:t>
            </w:r>
            <w:r w:rsidRPr="00546E99">
              <w:rPr>
                <w:rFonts w:eastAsia="標楷體" w:hint="eastAsia"/>
                <w:sz w:val="22"/>
              </w:rPr>
              <w:t>77</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4.0</w:t>
            </w:r>
          </w:p>
        </w:tc>
        <w:tc>
          <w:tcPr>
            <w:tcW w:w="896" w:type="dxa"/>
            <w:tcBorders>
              <w:left w:val="single" w:sz="6" w:space="0" w:color="auto"/>
              <w:right w:val="single" w:sz="6" w:space="0" w:color="auto"/>
            </w:tcBorders>
            <w:vAlign w:val="center"/>
          </w:tcPr>
          <w:p w:rsidR="00322208" w:rsidRPr="007C350C" w:rsidRDefault="00322208" w:rsidP="000246E6">
            <w:pPr>
              <w:autoSpaceDE w:val="0"/>
              <w:autoSpaceDN w:val="0"/>
              <w:adjustRightInd w:val="0"/>
              <w:snapToGrid w:val="0"/>
              <w:spacing w:line="380" w:lineRule="atLeast"/>
              <w:jc w:val="center"/>
              <w:rPr>
                <w:rFonts w:eastAsia="標楷體"/>
                <w:sz w:val="22"/>
              </w:rPr>
            </w:pPr>
            <w:r w:rsidRPr="007C350C">
              <w:rPr>
                <w:rFonts w:eastAsia="標楷體"/>
                <w:sz w:val="22"/>
              </w:rPr>
              <w:t>188</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1.5</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7.8</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3</w:t>
            </w:r>
            <w:r w:rsidRPr="00546E99">
              <w:rPr>
                <w:rFonts w:eastAsia="標楷體"/>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1.</w:t>
            </w:r>
            <w:r w:rsidRPr="00546E99">
              <w:rPr>
                <w:rFonts w:eastAsia="標楷體" w:hint="eastAsia"/>
                <w:sz w:val="22"/>
              </w:rPr>
              <w:t>2</w:t>
            </w:r>
            <w:r w:rsidRPr="00546E99">
              <w:rPr>
                <w:rFonts w:eastAsia="標楷體"/>
                <w:sz w:val="22"/>
              </w:rPr>
              <w:t>（</w:t>
            </w:r>
            <w:r w:rsidRPr="00546E99">
              <w:rPr>
                <w:rFonts w:eastAsia="標楷體"/>
                <w:sz w:val="22"/>
              </w:rPr>
              <w:t>I</w:t>
            </w:r>
            <w:r w:rsidRPr="00546E99">
              <w:rPr>
                <w:rFonts w:eastAsia="標楷體"/>
                <w:sz w:val="22"/>
              </w:rPr>
              <w:t>）</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-0.3</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2,065</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3.1</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1,833</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6.0</w:t>
            </w:r>
          </w:p>
        </w:tc>
        <w:tc>
          <w:tcPr>
            <w:tcW w:w="896" w:type="dxa"/>
            <w:tcBorders>
              <w:left w:val="single" w:sz="6" w:space="0" w:color="auto"/>
              <w:right w:val="single" w:sz="6" w:space="0" w:color="auto"/>
            </w:tcBorders>
            <w:vAlign w:val="center"/>
          </w:tcPr>
          <w:p w:rsidR="00322208" w:rsidRPr="007C350C" w:rsidRDefault="00322208" w:rsidP="000246E6">
            <w:pPr>
              <w:autoSpaceDE w:val="0"/>
              <w:autoSpaceDN w:val="0"/>
              <w:adjustRightInd w:val="0"/>
              <w:snapToGrid w:val="0"/>
              <w:spacing w:line="380" w:lineRule="atLeast"/>
              <w:jc w:val="center"/>
              <w:rPr>
                <w:rFonts w:eastAsia="標楷體"/>
                <w:sz w:val="22"/>
              </w:rPr>
            </w:pPr>
            <w:r w:rsidRPr="007C350C">
              <w:rPr>
                <w:rFonts w:eastAsia="標楷體"/>
                <w:sz w:val="22"/>
              </w:rPr>
              <w:t>232</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1.4</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7.7</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4</w:t>
            </w:r>
            <w:r w:rsidRPr="00546E99">
              <w:rPr>
                <w:rFonts w:eastAsia="標楷體" w:hint="eastAsia"/>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-0.5</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1,933</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5.2</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1,776</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6.6</w:t>
            </w:r>
          </w:p>
        </w:tc>
        <w:tc>
          <w:tcPr>
            <w:tcW w:w="896" w:type="dxa"/>
            <w:tcBorders>
              <w:left w:val="single" w:sz="6" w:space="0" w:color="auto"/>
              <w:right w:val="single" w:sz="6" w:space="0" w:color="auto"/>
            </w:tcBorders>
            <w:vAlign w:val="center"/>
          </w:tcPr>
          <w:p w:rsidR="00322208" w:rsidRPr="007C350C" w:rsidRDefault="00322208" w:rsidP="000246E6">
            <w:pPr>
              <w:autoSpaceDE w:val="0"/>
              <w:autoSpaceDN w:val="0"/>
              <w:adjustRightInd w:val="0"/>
              <w:snapToGrid w:val="0"/>
              <w:spacing w:line="380" w:lineRule="atLeast"/>
              <w:jc w:val="center"/>
              <w:rPr>
                <w:rFonts w:eastAsia="標楷體"/>
                <w:sz w:val="22"/>
              </w:rPr>
            </w:pPr>
            <w:r w:rsidRPr="007C350C">
              <w:rPr>
                <w:rFonts w:eastAsia="標楷體"/>
                <w:sz w:val="22"/>
              </w:rPr>
              <w:t>157</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1.7</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7.6</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5</w:t>
            </w:r>
            <w:r w:rsidRPr="00546E99">
              <w:rPr>
                <w:rFonts w:eastAsia="標楷體" w:hint="eastAsia"/>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0.9</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2,034</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7.1</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1,812</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4.2</w:t>
            </w:r>
          </w:p>
        </w:tc>
        <w:tc>
          <w:tcPr>
            <w:tcW w:w="896" w:type="dxa"/>
            <w:tcBorders>
              <w:left w:val="single" w:sz="6" w:space="0" w:color="auto"/>
              <w:right w:val="single" w:sz="6" w:space="0" w:color="auto"/>
            </w:tcBorders>
            <w:vAlign w:val="center"/>
          </w:tcPr>
          <w:p w:rsidR="00322208" w:rsidRPr="007C350C" w:rsidRDefault="00322208" w:rsidP="000246E6">
            <w:pPr>
              <w:autoSpaceDE w:val="0"/>
              <w:autoSpaceDN w:val="0"/>
              <w:adjustRightInd w:val="0"/>
              <w:snapToGrid w:val="0"/>
              <w:spacing w:line="380" w:lineRule="atLeast"/>
              <w:jc w:val="center"/>
              <w:rPr>
                <w:rFonts w:eastAsia="標楷體"/>
                <w:sz w:val="22"/>
              </w:rPr>
            </w:pPr>
            <w:r w:rsidRPr="007C350C">
              <w:rPr>
                <w:rFonts w:eastAsia="標楷體"/>
                <w:sz w:val="22"/>
              </w:rPr>
              <w:t>222</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1.2</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7.5</w:t>
            </w:r>
          </w:p>
        </w:tc>
      </w:tr>
      <w:tr w:rsidR="00322208" w:rsidRPr="00546E99" w:rsidTr="000246E6">
        <w:trPr>
          <w:cantSplit/>
          <w:jc w:val="center"/>
        </w:trPr>
        <w:tc>
          <w:tcPr>
            <w:tcW w:w="896" w:type="dxa"/>
            <w:tcBorders>
              <w:left w:val="nil"/>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6</w:t>
            </w:r>
            <w:r w:rsidRPr="00546E99">
              <w:rPr>
                <w:rFonts w:eastAsia="標楷體" w:hint="eastAsia"/>
                <w:sz w:val="22"/>
              </w:rPr>
              <w:t>月</w:t>
            </w:r>
          </w:p>
        </w:tc>
        <w:tc>
          <w:tcPr>
            <w:tcW w:w="93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1.1</w:t>
            </w:r>
            <w:r w:rsidRPr="00546E99">
              <w:rPr>
                <w:rFonts w:eastAsia="標楷體"/>
                <w:sz w:val="22"/>
              </w:rPr>
              <w:t>（</w:t>
            </w:r>
            <w:r w:rsidRPr="00546E99">
              <w:rPr>
                <w:rFonts w:eastAsia="標楷體"/>
                <w:sz w:val="22"/>
              </w:rPr>
              <w:t>II</w:t>
            </w:r>
            <w:r w:rsidRPr="00546E99">
              <w:rPr>
                <w:rFonts w:eastAsia="標楷體"/>
                <w:sz w:val="22"/>
              </w:rPr>
              <w:t>）</w:t>
            </w:r>
          </w:p>
        </w:tc>
        <w:tc>
          <w:tcPr>
            <w:tcW w:w="672" w:type="dxa"/>
            <w:tcBorders>
              <w:left w:val="single" w:sz="6"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-1.6</w:t>
            </w:r>
          </w:p>
        </w:tc>
        <w:tc>
          <w:tcPr>
            <w:tcW w:w="762"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1,899</w:t>
            </w:r>
          </w:p>
        </w:tc>
        <w:tc>
          <w:tcPr>
            <w:tcW w:w="850"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-4.7</w:t>
            </w:r>
          </w:p>
        </w:tc>
        <w:tc>
          <w:tcPr>
            <w:tcW w:w="809"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1,693</w:t>
            </w:r>
          </w:p>
        </w:tc>
        <w:tc>
          <w:tcPr>
            <w:tcW w:w="78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-4.1</w:t>
            </w:r>
          </w:p>
        </w:tc>
        <w:tc>
          <w:tcPr>
            <w:tcW w:w="896" w:type="dxa"/>
            <w:tcBorders>
              <w:left w:val="single" w:sz="6" w:space="0" w:color="auto"/>
              <w:right w:val="single" w:sz="6" w:space="0" w:color="auto"/>
            </w:tcBorders>
            <w:vAlign w:val="center"/>
          </w:tcPr>
          <w:p w:rsidR="00322208" w:rsidRPr="007C350C" w:rsidRDefault="00322208" w:rsidP="000246E6">
            <w:pPr>
              <w:autoSpaceDE w:val="0"/>
              <w:autoSpaceDN w:val="0"/>
              <w:adjustRightInd w:val="0"/>
              <w:snapToGrid w:val="0"/>
              <w:spacing w:line="380" w:lineRule="atLeast"/>
              <w:jc w:val="center"/>
              <w:rPr>
                <w:rFonts w:eastAsia="標楷體"/>
                <w:sz w:val="22"/>
              </w:rPr>
            </w:pPr>
            <w:r w:rsidRPr="007C350C">
              <w:rPr>
                <w:rFonts w:eastAsia="標楷體"/>
                <w:sz w:val="22"/>
              </w:rPr>
              <w:t>206</w:t>
            </w:r>
          </w:p>
        </w:tc>
        <w:tc>
          <w:tcPr>
            <w:tcW w:w="854" w:type="dxa"/>
            <w:tcBorders>
              <w:left w:val="single" w:sz="6"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1.3</w:t>
            </w:r>
          </w:p>
        </w:tc>
        <w:tc>
          <w:tcPr>
            <w:tcW w:w="853" w:type="dxa"/>
            <w:tcBorders>
              <w:left w:val="single" w:sz="6"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7.5</w:t>
            </w:r>
          </w:p>
        </w:tc>
      </w:tr>
      <w:tr w:rsidR="00322208" w:rsidRPr="00546E99" w:rsidTr="000246E6">
        <w:trPr>
          <w:cantSplit/>
          <w:jc w:val="center"/>
        </w:trPr>
        <w:tc>
          <w:tcPr>
            <w:tcW w:w="896" w:type="dxa"/>
            <w:tcBorders>
              <w:left w:val="nil"/>
              <w:bottom w:val="single" w:sz="4" w:space="0" w:color="auto"/>
              <w:right w:val="single" w:sz="6" w:space="0" w:color="auto"/>
            </w:tcBorders>
            <w:shd w:val="clear" w:color="auto" w:fill="auto"/>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7</w:t>
            </w:r>
            <w:r w:rsidRPr="00546E99">
              <w:rPr>
                <w:rFonts w:eastAsia="標楷體" w:hint="eastAsia"/>
                <w:sz w:val="22"/>
              </w:rPr>
              <w:t>月</w:t>
            </w:r>
          </w:p>
        </w:tc>
        <w:tc>
          <w:tcPr>
            <w:tcW w:w="932" w:type="dxa"/>
            <w:tcBorders>
              <w:left w:val="single" w:sz="6" w:space="0" w:color="auto"/>
              <w:bottom w:val="single" w:sz="4"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762" w:type="dxa"/>
            <w:tcBorders>
              <w:left w:val="single" w:sz="6" w:space="0" w:color="auto"/>
              <w:bottom w:val="single" w:sz="4"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850" w:type="dxa"/>
            <w:tcBorders>
              <w:left w:val="single" w:sz="6" w:space="0" w:color="auto"/>
              <w:bottom w:val="single" w:sz="4"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809" w:type="dxa"/>
            <w:tcBorders>
              <w:left w:val="single" w:sz="6" w:space="0" w:color="auto"/>
              <w:bottom w:val="single" w:sz="4"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784" w:type="dxa"/>
            <w:tcBorders>
              <w:left w:val="single" w:sz="6" w:space="0" w:color="auto"/>
              <w:bottom w:val="single" w:sz="4"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896" w:type="dxa"/>
            <w:tcBorders>
              <w:left w:val="single" w:sz="6" w:space="0" w:color="auto"/>
              <w:bottom w:val="single" w:sz="4"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sz w:val="22"/>
              </w:rPr>
              <w:t>-</w:t>
            </w:r>
          </w:p>
        </w:tc>
        <w:tc>
          <w:tcPr>
            <w:tcW w:w="854" w:type="dxa"/>
            <w:tcBorders>
              <w:left w:val="single" w:sz="6" w:space="0" w:color="auto"/>
              <w:bottom w:val="single" w:sz="4" w:space="0" w:color="auto"/>
              <w:right w:val="single" w:sz="6" w:space="0" w:color="auto"/>
            </w:tcBorders>
            <w:vAlign w:val="bottom"/>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1.0</w:t>
            </w:r>
          </w:p>
        </w:tc>
        <w:tc>
          <w:tcPr>
            <w:tcW w:w="853" w:type="dxa"/>
            <w:tcBorders>
              <w:left w:val="single" w:sz="6" w:space="0" w:color="auto"/>
              <w:bottom w:val="single" w:sz="4" w:space="0" w:color="auto"/>
              <w:right w:val="nil"/>
            </w:tcBorders>
          </w:tcPr>
          <w:p w:rsidR="00322208" w:rsidRPr="00546E99" w:rsidRDefault="00322208" w:rsidP="000246E6">
            <w:pPr>
              <w:autoSpaceDE w:val="0"/>
              <w:autoSpaceDN w:val="0"/>
              <w:adjustRightInd w:val="0"/>
              <w:snapToGrid w:val="0"/>
              <w:spacing w:line="380" w:lineRule="atLeast"/>
              <w:jc w:val="center"/>
              <w:rPr>
                <w:rFonts w:eastAsia="標楷體"/>
                <w:sz w:val="22"/>
              </w:rPr>
            </w:pPr>
            <w:r w:rsidRPr="00546E99">
              <w:rPr>
                <w:rFonts w:eastAsia="標楷體" w:hint="eastAsia"/>
                <w:sz w:val="22"/>
              </w:rPr>
              <w:t>-</w:t>
            </w:r>
          </w:p>
        </w:tc>
      </w:tr>
    </w:tbl>
    <w:p w:rsidR="005869DC" w:rsidRDefault="008C0FDD">
      <w:pPr>
        <w:widowControl/>
        <w:rPr>
          <w:rFonts w:eastAsia="標楷體"/>
          <w:b/>
          <w:bCs/>
          <w:sz w:val="32"/>
          <w:szCs w:val="32"/>
        </w:rPr>
      </w:pPr>
      <w:r w:rsidRPr="00C145C3">
        <w:rPr>
          <w:rFonts w:eastAsia="標楷體"/>
        </w:rPr>
        <w:t>資料來源：歐盟統計局。</w:t>
      </w:r>
    </w:p>
    <w:p w:rsidR="008C0FDD" w:rsidRDefault="008C0FDD">
      <w:pPr>
        <w:widowControl/>
        <w:rPr>
          <w:rFonts w:eastAsia="標楷體"/>
          <w:b/>
          <w:bCs/>
          <w:sz w:val="32"/>
          <w:szCs w:val="32"/>
        </w:rPr>
      </w:pPr>
      <w:r>
        <w:br w:type="page"/>
      </w:r>
    </w:p>
    <w:p w:rsidR="00681344" w:rsidRPr="003B1054" w:rsidRDefault="00821547" w:rsidP="00B40DBD">
      <w:pPr>
        <w:pStyle w:val="t-3"/>
        <w:spacing w:beforeLines="50" w:before="180" w:line="520" w:lineRule="exact"/>
        <w:ind w:right="-60"/>
        <w:rPr>
          <w:b w:val="0"/>
          <w:bCs w:val="0"/>
          <w:sz w:val="40"/>
          <w:szCs w:val="36"/>
        </w:rPr>
      </w:pPr>
      <w:bookmarkStart w:id="74" w:name="_Toc17466756"/>
      <w:r w:rsidRPr="003B1054">
        <w:lastRenderedPageBreak/>
        <w:t>（</w:t>
      </w:r>
      <w:r w:rsidR="00681344" w:rsidRPr="003B1054">
        <w:t>三</w:t>
      </w:r>
      <w:r w:rsidRPr="003B1054">
        <w:t>）</w:t>
      </w:r>
      <w:r w:rsidR="00681344" w:rsidRPr="003B1054">
        <w:t>亞太地區</w:t>
      </w:r>
      <w:bookmarkEnd w:id="73"/>
      <w:bookmarkEnd w:id="74"/>
    </w:p>
    <w:p w:rsidR="0023647C" w:rsidRPr="00322208" w:rsidRDefault="0074225D" w:rsidP="00707611">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5" w:name="_Toc401923793"/>
      <w:bookmarkStart w:id="76" w:name="_Toc402171710"/>
      <w:r w:rsidRPr="00F066B7">
        <w:rPr>
          <w:rFonts w:eastAsia="標楷體" w:hint="eastAsia"/>
          <w:kern w:val="0"/>
          <w:sz w:val="28"/>
          <w:szCs w:val="28"/>
        </w:rPr>
        <w:t>依據</w:t>
      </w:r>
      <w:r w:rsidR="005323AD" w:rsidRPr="002220A0">
        <w:rPr>
          <w:rFonts w:eastAsia="標楷體" w:hint="eastAsia"/>
          <w:kern w:val="0"/>
          <w:sz w:val="28"/>
          <w:szCs w:val="28"/>
        </w:rPr>
        <w:t>I</w:t>
      </w:r>
      <w:r w:rsidR="005323AD" w:rsidRPr="002220A0">
        <w:rPr>
          <w:rFonts w:eastAsia="標楷體"/>
          <w:kern w:val="0"/>
          <w:sz w:val="28"/>
          <w:szCs w:val="28"/>
        </w:rPr>
        <w:t>H</w:t>
      </w:r>
      <w:r w:rsidR="005323AD" w:rsidRPr="00322208">
        <w:rPr>
          <w:rFonts w:eastAsia="標楷體"/>
          <w:kern w:val="0"/>
          <w:sz w:val="28"/>
          <w:szCs w:val="28"/>
        </w:rPr>
        <w:t>S</w:t>
      </w:r>
      <w:r w:rsidR="005323AD" w:rsidRPr="00322208">
        <w:rPr>
          <w:rFonts w:eastAsia="標楷體" w:hint="eastAsia"/>
          <w:kern w:val="0"/>
          <w:sz w:val="28"/>
          <w:szCs w:val="28"/>
        </w:rPr>
        <w:t xml:space="preserve"> Markit</w:t>
      </w:r>
      <w:r w:rsidR="005323AD" w:rsidRPr="00322208">
        <w:rPr>
          <w:rFonts w:eastAsia="標楷體" w:hint="eastAsia"/>
          <w:kern w:val="0"/>
          <w:sz w:val="28"/>
          <w:szCs w:val="28"/>
        </w:rPr>
        <w:t>今</w:t>
      </w:r>
      <w:r w:rsidR="005323AD" w:rsidRPr="00322208">
        <w:rPr>
          <w:rFonts w:eastAsia="標楷體" w:hint="eastAsia"/>
          <w:kern w:val="0"/>
          <w:sz w:val="28"/>
          <w:szCs w:val="28"/>
        </w:rPr>
        <w:t>(2019)</w:t>
      </w:r>
      <w:r w:rsidR="005323AD" w:rsidRPr="00322208">
        <w:rPr>
          <w:rFonts w:eastAsia="標楷體" w:hint="eastAsia"/>
          <w:kern w:val="0"/>
          <w:sz w:val="28"/>
          <w:szCs w:val="28"/>
        </w:rPr>
        <w:t>年</w:t>
      </w:r>
      <w:r w:rsidR="005323AD" w:rsidRPr="00322208">
        <w:rPr>
          <w:rFonts w:eastAsia="標楷體" w:hint="eastAsia"/>
          <w:kern w:val="0"/>
          <w:sz w:val="28"/>
          <w:szCs w:val="28"/>
        </w:rPr>
        <w:t>8</w:t>
      </w:r>
      <w:r w:rsidR="005323AD" w:rsidRPr="00322208">
        <w:rPr>
          <w:rFonts w:eastAsia="標楷體" w:hint="eastAsia"/>
          <w:kern w:val="0"/>
          <w:sz w:val="28"/>
          <w:szCs w:val="28"/>
        </w:rPr>
        <w:t>月預測資料，亞洲和太平洋地區</w:t>
      </w:r>
      <w:r w:rsidR="005323AD" w:rsidRPr="00322208">
        <w:rPr>
          <w:rFonts w:eastAsia="標楷體" w:hint="eastAsia"/>
          <w:kern w:val="0"/>
          <w:sz w:val="28"/>
          <w:szCs w:val="28"/>
        </w:rPr>
        <w:t>(</w:t>
      </w:r>
      <w:r w:rsidR="005323AD" w:rsidRPr="00322208">
        <w:rPr>
          <w:rFonts w:eastAsia="標楷體" w:hint="eastAsia"/>
          <w:kern w:val="0"/>
          <w:sz w:val="28"/>
          <w:szCs w:val="28"/>
        </w:rPr>
        <w:t>不含日本</w:t>
      </w:r>
      <w:r w:rsidR="005323AD" w:rsidRPr="00322208">
        <w:rPr>
          <w:rFonts w:eastAsia="標楷體" w:hint="eastAsia"/>
          <w:kern w:val="0"/>
          <w:sz w:val="28"/>
          <w:szCs w:val="28"/>
        </w:rPr>
        <w:t>)</w:t>
      </w:r>
      <w:r w:rsidR="005323AD" w:rsidRPr="00322208">
        <w:rPr>
          <w:rFonts w:eastAsia="標楷體" w:hint="eastAsia"/>
          <w:kern w:val="0"/>
          <w:sz w:val="28"/>
          <w:szCs w:val="28"/>
        </w:rPr>
        <w:t>今年及明</w:t>
      </w:r>
      <w:r w:rsidR="005323AD" w:rsidRPr="00322208">
        <w:rPr>
          <w:rFonts w:eastAsia="標楷體" w:hint="eastAsia"/>
          <w:kern w:val="0"/>
          <w:sz w:val="28"/>
          <w:szCs w:val="28"/>
        </w:rPr>
        <w:t>(2020)</w:t>
      </w:r>
      <w:r w:rsidR="005323AD" w:rsidRPr="00322208">
        <w:rPr>
          <w:rFonts w:eastAsia="標楷體" w:hint="eastAsia"/>
          <w:kern w:val="0"/>
          <w:sz w:val="28"/>
          <w:szCs w:val="28"/>
        </w:rPr>
        <w:t>年經濟成長率分別為</w:t>
      </w:r>
      <w:r w:rsidR="005323AD" w:rsidRPr="00322208">
        <w:rPr>
          <w:rFonts w:eastAsia="標楷體" w:hint="eastAsia"/>
          <w:kern w:val="0"/>
          <w:sz w:val="28"/>
          <w:szCs w:val="28"/>
        </w:rPr>
        <w:t>5.2%</w:t>
      </w:r>
      <w:r w:rsidR="005323AD" w:rsidRPr="00322208">
        <w:rPr>
          <w:rFonts w:eastAsia="標楷體" w:hint="eastAsia"/>
          <w:kern w:val="0"/>
          <w:sz w:val="28"/>
          <w:szCs w:val="28"/>
        </w:rPr>
        <w:t>及</w:t>
      </w:r>
      <w:r w:rsidR="005323AD" w:rsidRPr="00322208">
        <w:rPr>
          <w:rFonts w:eastAsia="標楷體" w:hint="eastAsia"/>
          <w:kern w:val="0"/>
          <w:sz w:val="28"/>
          <w:szCs w:val="28"/>
        </w:rPr>
        <w:t>5.1%</w:t>
      </w:r>
      <w:r w:rsidR="005323AD" w:rsidRPr="00322208">
        <w:rPr>
          <w:rFonts w:eastAsia="標楷體" w:hint="eastAsia"/>
          <w:kern w:val="0"/>
          <w:sz w:val="28"/>
          <w:szCs w:val="28"/>
        </w:rPr>
        <w:t>。</w:t>
      </w:r>
    </w:p>
    <w:p w:rsidR="0023647C" w:rsidRPr="00322208" w:rsidRDefault="008D6205" w:rsidP="00070F70">
      <w:pPr>
        <w:widowControl/>
        <w:snapToGrid w:val="0"/>
        <w:spacing w:beforeLines="50" w:before="180" w:line="300" w:lineRule="auto"/>
        <w:ind w:right="-60"/>
        <w:jc w:val="both"/>
        <w:rPr>
          <w:rFonts w:eastAsia="標楷體"/>
          <w:b/>
          <w:bCs/>
          <w:kern w:val="0"/>
          <w:sz w:val="28"/>
          <w:szCs w:val="28"/>
        </w:rPr>
      </w:pPr>
      <w:r w:rsidRPr="00322208">
        <w:rPr>
          <w:rFonts w:ascii="標楷體" w:eastAsia="標楷體" w:hAnsi="標楷體" w:hint="eastAsia"/>
          <w:b/>
          <w:bCs/>
          <w:kern w:val="0"/>
          <w:sz w:val="28"/>
          <w:szCs w:val="28"/>
        </w:rPr>
        <w:t>１</w:t>
      </w:r>
      <w:r w:rsidR="00070F70" w:rsidRPr="00322208">
        <w:rPr>
          <w:rFonts w:ascii="標楷體" w:eastAsia="標楷體" w:hAnsi="標楷體" w:hint="eastAsia"/>
          <w:b/>
          <w:bCs/>
          <w:kern w:val="0"/>
          <w:sz w:val="28"/>
          <w:szCs w:val="28"/>
        </w:rPr>
        <w:t>、</w:t>
      </w:r>
      <w:r w:rsidR="0023647C" w:rsidRPr="00322208">
        <w:rPr>
          <w:rFonts w:eastAsia="標楷體"/>
          <w:b/>
          <w:bCs/>
          <w:kern w:val="0"/>
          <w:sz w:val="28"/>
          <w:szCs w:val="28"/>
        </w:rPr>
        <w:t>日本</w:t>
      </w:r>
    </w:p>
    <w:p w:rsidR="00322208" w:rsidRPr="00322208" w:rsidRDefault="00322208" w:rsidP="00322208">
      <w:pPr>
        <w:numPr>
          <w:ilvl w:val="0"/>
          <w:numId w:val="11"/>
        </w:numPr>
        <w:snapToGrid w:val="0"/>
        <w:spacing w:beforeLines="50" w:before="180" w:line="300" w:lineRule="auto"/>
        <w:ind w:rightChars="-95" w:right="-228"/>
        <w:jc w:val="both"/>
        <w:rPr>
          <w:rFonts w:eastAsia="標楷體"/>
          <w:sz w:val="28"/>
          <w:szCs w:val="28"/>
        </w:rPr>
      </w:pPr>
      <w:r w:rsidRPr="00322208">
        <w:rPr>
          <w:rFonts w:eastAsia="標楷體" w:hint="eastAsia"/>
          <w:sz w:val="28"/>
          <w:szCs w:val="28"/>
        </w:rPr>
        <w:t>日本政府於今年</w:t>
      </w:r>
      <w:r w:rsidRPr="00322208">
        <w:rPr>
          <w:rFonts w:eastAsia="標楷體" w:hint="eastAsia"/>
          <w:sz w:val="28"/>
          <w:szCs w:val="28"/>
        </w:rPr>
        <w:t>8</w:t>
      </w:r>
      <w:r w:rsidRPr="00322208">
        <w:rPr>
          <w:rFonts w:eastAsia="標楷體" w:hint="eastAsia"/>
          <w:sz w:val="28"/>
          <w:szCs w:val="28"/>
        </w:rPr>
        <w:t>月</w:t>
      </w:r>
      <w:r w:rsidRPr="00322208">
        <w:rPr>
          <w:rFonts w:eastAsia="標楷體" w:hint="eastAsia"/>
          <w:sz w:val="28"/>
          <w:szCs w:val="28"/>
        </w:rPr>
        <w:t>9</w:t>
      </w:r>
      <w:r w:rsidRPr="00322208">
        <w:rPr>
          <w:rFonts w:eastAsia="標楷體" w:hint="eastAsia"/>
          <w:sz w:val="28"/>
          <w:szCs w:val="28"/>
        </w:rPr>
        <w:t>日公布第</w:t>
      </w:r>
      <w:r w:rsidRPr="00322208">
        <w:rPr>
          <w:rFonts w:eastAsia="標楷體" w:hint="eastAsia"/>
          <w:sz w:val="28"/>
          <w:szCs w:val="28"/>
        </w:rPr>
        <w:t>2</w:t>
      </w:r>
      <w:r w:rsidRPr="00322208">
        <w:rPr>
          <w:rFonts w:eastAsia="標楷體" w:hint="eastAsia"/>
          <w:sz w:val="28"/>
          <w:szCs w:val="28"/>
        </w:rPr>
        <w:t>季實質</w:t>
      </w:r>
      <w:r w:rsidRPr="00322208">
        <w:rPr>
          <w:rFonts w:eastAsia="標楷體" w:hint="eastAsia"/>
          <w:sz w:val="28"/>
          <w:szCs w:val="28"/>
        </w:rPr>
        <w:t>GDP</w:t>
      </w:r>
      <w:r w:rsidRPr="00322208">
        <w:rPr>
          <w:rFonts w:eastAsia="標楷體" w:hint="eastAsia"/>
          <w:sz w:val="28"/>
          <w:szCs w:val="28"/>
        </w:rPr>
        <w:t>數據，相較上季成長</w:t>
      </w:r>
      <w:r w:rsidRPr="00322208">
        <w:rPr>
          <w:rFonts w:eastAsia="標楷體" w:hint="eastAsia"/>
          <w:sz w:val="28"/>
          <w:szCs w:val="28"/>
        </w:rPr>
        <w:t>0.4%</w:t>
      </w:r>
      <w:r w:rsidRPr="00322208">
        <w:rPr>
          <w:rFonts w:eastAsia="標楷體" w:hint="eastAsia"/>
          <w:sz w:val="28"/>
          <w:szCs w:val="28"/>
        </w:rPr>
        <w:t>，換算年率成長</w:t>
      </w:r>
      <w:r w:rsidRPr="00322208">
        <w:rPr>
          <w:rFonts w:eastAsia="標楷體" w:hint="eastAsia"/>
          <w:sz w:val="28"/>
          <w:szCs w:val="28"/>
        </w:rPr>
        <w:t>1.8%</w:t>
      </w:r>
      <w:r w:rsidRPr="00322208">
        <w:rPr>
          <w:rFonts w:eastAsia="標楷體" w:hint="eastAsia"/>
          <w:sz w:val="28"/>
          <w:szCs w:val="28"/>
        </w:rPr>
        <w:t>。其中，民間最終消費支出成長</w:t>
      </w:r>
      <w:r w:rsidRPr="00322208">
        <w:rPr>
          <w:rFonts w:eastAsia="標楷體" w:hint="eastAsia"/>
          <w:sz w:val="28"/>
          <w:szCs w:val="28"/>
        </w:rPr>
        <w:t>2.7%</w:t>
      </w:r>
      <w:r w:rsidRPr="00322208">
        <w:rPr>
          <w:rFonts w:eastAsia="標楷體" w:hint="eastAsia"/>
          <w:sz w:val="28"/>
          <w:szCs w:val="28"/>
        </w:rPr>
        <w:t>、民間企業設備成長</w:t>
      </w:r>
      <w:r w:rsidRPr="00322208">
        <w:rPr>
          <w:rFonts w:eastAsia="標楷體" w:hint="eastAsia"/>
          <w:sz w:val="28"/>
          <w:szCs w:val="28"/>
        </w:rPr>
        <w:t>6.1%</w:t>
      </w:r>
      <w:r w:rsidRPr="00322208">
        <w:rPr>
          <w:rFonts w:eastAsia="標楷體" w:hint="eastAsia"/>
          <w:sz w:val="28"/>
          <w:szCs w:val="28"/>
        </w:rPr>
        <w:t>、民間住宅成長</w:t>
      </w:r>
      <w:r w:rsidRPr="00322208">
        <w:rPr>
          <w:rFonts w:eastAsia="標楷體" w:hint="eastAsia"/>
          <w:sz w:val="28"/>
          <w:szCs w:val="28"/>
        </w:rPr>
        <w:t>1.0%</w:t>
      </w:r>
      <w:r w:rsidRPr="00322208">
        <w:rPr>
          <w:rFonts w:eastAsia="標楷體" w:hint="eastAsia"/>
          <w:sz w:val="28"/>
          <w:szCs w:val="28"/>
        </w:rPr>
        <w:t>，公部門需求成長</w:t>
      </w:r>
      <w:r w:rsidRPr="00322208">
        <w:rPr>
          <w:rFonts w:eastAsia="標楷體" w:hint="eastAsia"/>
          <w:sz w:val="28"/>
          <w:szCs w:val="28"/>
        </w:rPr>
        <w:t>3.8</w:t>
      </w:r>
      <w:r w:rsidRPr="00322208">
        <w:rPr>
          <w:rFonts w:eastAsia="標楷體" w:hint="eastAsia"/>
          <w:sz w:val="28"/>
          <w:szCs w:val="28"/>
        </w:rPr>
        <w:t>％，商品及服務出口衰退</w:t>
      </w:r>
      <w:r w:rsidRPr="00322208">
        <w:rPr>
          <w:rFonts w:eastAsia="標楷體" w:hint="eastAsia"/>
          <w:sz w:val="28"/>
          <w:szCs w:val="28"/>
        </w:rPr>
        <w:t>0.2%</w:t>
      </w:r>
      <w:r w:rsidRPr="00322208">
        <w:rPr>
          <w:rFonts w:eastAsia="標楷體" w:hint="eastAsia"/>
          <w:sz w:val="28"/>
          <w:szCs w:val="28"/>
        </w:rPr>
        <w:t>、進口成長</w:t>
      </w:r>
      <w:r w:rsidRPr="00322208">
        <w:rPr>
          <w:rFonts w:eastAsia="標楷體" w:hint="eastAsia"/>
          <w:sz w:val="28"/>
          <w:szCs w:val="28"/>
        </w:rPr>
        <w:t>6.7%</w:t>
      </w:r>
      <w:r w:rsidRPr="00322208">
        <w:rPr>
          <w:rFonts w:eastAsia="標楷體" w:hint="eastAsia"/>
          <w:sz w:val="28"/>
          <w:szCs w:val="28"/>
        </w:rPr>
        <w:t>。</w:t>
      </w:r>
    </w:p>
    <w:p w:rsidR="00322208" w:rsidRPr="00546E99" w:rsidRDefault="00322208" w:rsidP="00322208">
      <w:pPr>
        <w:numPr>
          <w:ilvl w:val="0"/>
          <w:numId w:val="11"/>
        </w:numPr>
        <w:snapToGrid w:val="0"/>
        <w:spacing w:beforeLines="50" w:before="180" w:line="300" w:lineRule="auto"/>
        <w:ind w:rightChars="-95" w:right="-228"/>
        <w:jc w:val="both"/>
        <w:rPr>
          <w:rFonts w:eastAsia="標楷體"/>
          <w:sz w:val="28"/>
          <w:szCs w:val="28"/>
        </w:rPr>
      </w:pPr>
      <w:r w:rsidRPr="00322208">
        <w:rPr>
          <w:rFonts w:eastAsia="標楷體"/>
          <w:sz w:val="28"/>
          <w:szCs w:val="28"/>
        </w:rPr>
        <w:t>根據日本財務省發布今</w:t>
      </w:r>
      <w:r w:rsidRPr="00546E99">
        <w:rPr>
          <w:rFonts w:eastAsia="標楷體"/>
          <w:sz w:val="28"/>
          <w:szCs w:val="28"/>
        </w:rPr>
        <w:t>年</w:t>
      </w:r>
      <w:r w:rsidRPr="00546E99">
        <w:rPr>
          <w:rFonts w:eastAsia="標楷體" w:hint="eastAsia"/>
          <w:sz w:val="28"/>
          <w:szCs w:val="28"/>
        </w:rPr>
        <w:t>7</w:t>
      </w:r>
      <w:r w:rsidRPr="00546E99">
        <w:rPr>
          <w:rFonts w:eastAsia="標楷體"/>
          <w:sz w:val="28"/>
          <w:szCs w:val="28"/>
        </w:rPr>
        <w:t>月進出口貿易統計，出口額為</w:t>
      </w:r>
      <w:r w:rsidRPr="00546E99">
        <w:rPr>
          <w:rFonts w:eastAsia="標楷體" w:hint="eastAsia"/>
          <w:sz w:val="28"/>
          <w:szCs w:val="28"/>
        </w:rPr>
        <w:t>6.64</w:t>
      </w:r>
      <w:r w:rsidRPr="00546E99">
        <w:rPr>
          <w:rFonts w:eastAsia="標楷體"/>
          <w:sz w:val="28"/>
          <w:szCs w:val="28"/>
        </w:rPr>
        <w:t>兆日圓，較上年同月減少</w:t>
      </w:r>
      <w:r w:rsidRPr="00546E99">
        <w:rPr>
          <w:rFonts w:eastAsia="標楷體" w:hint="eastAsia"/>
          <w:sz w:val="28"/>
          <w:szCs w:val="28"/>
        </w:rPr>
        <w:t>1.6</w:t>
      </w:r>
      <w:r w:rsidRPr="00546E99">
        <w:rPr>
          <w:rFonts w:eastAsia="標楷體"/>
          <w:kern w:val="0"/>
          <w:sz w:val="28"/>
          <w:szCs w:val="28"/>
        </w:rPr>
        <w:t>%</w:t>
      </w:r>
      <w:r w:rsidRPr="00546E99">
        <w:rPr>
          <w:rFonts w:eastAsia="標楷體"/>
          <w:sz w:val="28"/>
          <w:szCs w:val="28"/>
        </w:rPr>
        <w:t>，進口額為</w:t>
      </w:r>
      <w:r w:rsidRPr="00546E99">
        <w:rPr>
          <w:rFonts w:eastAsia="標楷體" w:hint="eastAsia"/>
          <w:sz w:val="28"/>
          <w:szCs w:val="28"/>
        </w:rPr>
        <w:t>6.89</w:t>
      </w:r>
      <w:r w:rsidRPr="00546E99">
        <w:rPr>
          <w:rFonts w:eastAsia="標楷體"/>
          <w:sz w:val="28"/>
          <w:szCs w:val="28"/>
        </w:rPr>
        <w:t>兆日圓，</w:t>
      </w:r>
      <w:r w:rsidRPr="00546E99">
        <w:rPr>
          <w:rFonts w:eastAsia="標楷體" w:hint="eastAsia"/>
          <w:sz w:val="28"/>
          <w:szCs w:val="28"/>
        </w:rPr>
        <w:t>減少</w:t>
      </w:r>
      <w:r w:rsidRPr="00546E99">
        <w:rPr>
          <w:rFonts w:eastAsia="標楷體" w:hint="eastAsia"/>
          <w:sz w:val="28"/>
          <w:szCs w:val="28"/>
        </w:rPr>
        <w:t>1.2</w:t>
      </w:r>
      <w:r w:rsidRPr="00546E99">
        <w:rPr>
          <w:rFonts w:eastAsia="標楷體"/>
          <w:kern w:val="0"/>
          <w:sz w:val="28"/>
          <w:szCs w:val="28"/>
        </w:rPr>
        <w:t>%</w:t>
      </w:r>
      <w:r w:rsidRPr="00546E99">
        <w:rPr>
          <w:rFonts w:eastAsia="標楷體"/>
          <w:sz w:val="28"/>
          <w:szCs w:val="28"/>
        </w:rPr>
        <w:t>，貿易</w:t>
      </w:r>
      <w:r>
        <w:rPr>
          <w:rFonts w:eastAsia="標楷體" w:hint="eastAsia"/>
          <w:sz w:val="28"/>
          <w:szCs w:val="28"/>
        </w:rPr>
        <w:t>入</w:t>
      </w:r>
      <w:r w:rsidRPr="00546E99">
        <w:rPr>
          <w:rFonts w:eastAsia="標楷體" w:hint="eastAsia"/>
          <w:sz w:val="28"/>
          <w:szCs w:val="28"/>
        </w:rPr>
        <w:t>超</w:t>
      </w:r>
      <w:r w:rsidRPr="00546E99">
        <w:rPr>
          <w:rFonts w:eastAsia="標楷體"/>
          <w:sz w:val="28"/>
          <w:szCs w:val="28"/>
        </w:rPr>
        <w:t>為</w:t>
      </w:r>
      <w:r w:rsidRPr="00546E99">
        <w:rPr>
          <w:rFonts w:eastAsia="標楷體" w:hint="eastAsia"/>
          <w:sz w:val="28"/>
          <w:szCs w:val="28"/>
        </w:rPr>
        <w:t>0.25</w:t>
      </w:r>
      <w:r w:rsidRPr="00546E99">
        <w:rPr>
          <w:rFonts w:eastAsia="標楷體"/>
          <w:sz w:val="28"/>
          <w:szCs w:val="28"/>
        </w:rPr>
        <w:t>兆日圓。主要貿易夥伴出口額，對</w:t>
      </w:r>
      <w:r w:rsidRPr="00546E99">
        <w:rPr>
          <w:rFonts w:eastAsia="標楷體" w:hint="eastAsia"/>
          <w:sz w:val="28"/>
          <w:szCs w:val="28"/>
        </w:rPr>
        <w:t>歐盟及</w:t>
      </w:r>
      <w:r w:rsidRPr="00546E99">
        <w:rPr>
          <w:rFonts w:eastAsia="標楷體"/>
          <w:sz w:val="28"/>
          <w:szCs w:val="28"/>
        </w:rPr>
        <w:t>美國</w:t>
      </w:r>
      <w:r w:rsidRPr="00546E99">
        <w:rPr>
          <w:rFonts w:eastAsia="標楷體" w:hint="eastAsia"/>
          <w:sz w:val="28"/>
          <w:szCs w:val="28"/>
        </w:rPr>
        <w:t>分別成長</w:t>
      </w:r>
      <w:r w:rsidRPr="00546E99">
        <w:rPr>
          <w:rFonts w:eastAsia="標楷體" w:hint="eastAsia"/>
          <w:sz w:val="28"/>
          <w:szCs w:val="28"/>
        </w:rPr>
        <w:t>2.2%</w:t>
      </w:r>
      <w:r w:rsidRPr="00546E99">
        <w:rPr>
          <w:rFonts w:eastAsia="標楷體" w:hint="eastAsia"/>
          <w:sz w:val="28"/>
          <w:szCs w:val="28"/>
        </w:rPr>
        <w:t>及</w:t>
      </w:r>
      <w:r w:rsidRPr="00546E99">
        <w:rPr>
          <w:rFonts w:eastAsia="標楷體" w:hint="eastAsia"/>
          <w:sz w:val="28"/>
          <w:szCs w:val="28"/>
        </w:rPr>
        <w:t>8.4%</w:t>
      </w:r>
      <w:r w:rsidRPr="00546E99">
        <w:rPr>
          <w:rFonts w:eastAsia="標楷體" w:hint="eastAsia"/>
          <w:sz w:val="28"/>
          <w:szCs w:val="28"/>
        </w:rPr>
        <w:t>，對中國大陸及東協則分別衰退</w:t>
      </w:r>
      <w:r w:rsidRPr="00546E99">
        <w:rPr>
          <w:rFonts w:eastAsia="標楷體" w:hint="eastAsia"/>
          <w:sz w:val="28"/>
          <w:szCs w:val="28"/>
        </w:rPr>
        <w:t>9.3%</w:t>
      </w:r>
      <w:r w:rsidRPr="00546E99">
        <w:rPr>
          <w:rFonts w:eastAsia="標楷體" w:hint="eastAsia"/>
          <w:sz w:val="28"/>
          <w:szCs w:val="28"/>
        </w:rPr>
        <w:t>及</w:t>
      </w:r>
      <w:r w:rsidRPr="00546E99">
        <w:rPr>
          <w:rFonts w:eastAsia="標楷體" w:hint="eastAsia"/>
          <w:sz w:val="28"/>
          <w:szCs w:val="28"/>
        </w:rPr>
        <w:t>9.5</w:t>
      </w:r>
      <w:r w:rsidRPr="00546E99">
        <w:rPr>
          <w:rFonts w:eastAsia="標楷體"/>
          <w:sz w:val="28"/>
          <w:szCs w:val="28"/>
        </w:rPr>
        <w:t>%</w:t>
      </w:r>
      <w:r w:rsidRPr="00546E99">
        <w:rPr>
          <w:rFonts w:eastAsia="標楷體"/>
          <w:sz w:val="28"/>
          <w:szCs w:val="28"/>
        </w:rPr>
        <w:t>。今年</w:t>
      </w:r>
      <w:r w:rsidRPr="00546E99">
        <w:rPr>
          <w:rFonts w:eastAsia="標楷體" w:hint="eastAsia"/>
          <w:sz w:val="28"/>
          <w:szCs w:val="28"/>
        </w:rPr>
        <w:t>6</w:t>
      </w:r>
      <w:r w:rsidRPr="00546E99">
        <w:rPr>
          <w:rFonts w:eastAsia="標楷體"/>
          <w:sz w:val="28"/>
          <w:szCs w:val="28"/>
        </w:rPr>
        <w:t>月工業生產衰退</w:t>
      </w:r>
      <w:r w:rsidRPr="00546E99">
        <w:rPr>
          <w:rFonts w:eastAsia="標楷體" w:hint="eastAsia"/>
          <w:sz w:val="28"/>
          <w:szCs w:val="28"/>
        </w:rPr>
        <w:t>4.1</w:t>
      </w:r>
      <w:r w:rsidRPr="00546E99">
        <w:rPr>
          <w:rFonts w:eastAsia="標楷體"/>
          <w:kern w:val="0"/>
          <w:sz w:val="28"/>
          <w:szCs w:val="28"/>
        </w:rPr>
        <w:t>%</w:t>
      </w:r>
      <w:r w:rsidRPr="00546E99">
        <w:rPr>
          <w:rFonts w:eastAsia="標楷體"/>
          <w:sz w:val="28"/>
          <w:szCs w:val="28"/>
        </w:rPr>
        <w:t>，失業率為</w:t>
      </w:r>
      <w:r w:rsidRPr="00546E99">
        <w:rPr>
          <w:rFonts w:eastAsia="標楷體"/>
          <w:sz w:val="28"/>
          <w:szCs w:val="28"/>
        </w:rPr>
        <w:t>2.</w:t>
      </w:r>
      <w:r w:rsidRPr="00546E99">
        <w:rPr>
          <w:rFonts w:eastAsia="標楷體" w:hint="eastAsia"/>
          <w:sz w:val="28"/>
          <w:szCs w:val="28"/>
        </w:rPr>
        <w:t>3</w:t>
      </w:r>
      <w:r w:rsidRPr="00546E99">
        <w:rPr>
          <w:rFonts w:eastAsia="標楷體"/>
          <w:kern w:val="0"/>
          <w:sz w:val="28"/>
          <w:szCs w:val="28"/>
        </w:rPr>
        <w:t>%</w:t>
      </w:r>
      <w:r w:rsidRPr="00546E99">
        <w:rPr>
          <w:rFonts w:eastAsia="標楷體"/>
          <w:sz w:val="28"/>
          <w:szCs w:val="28"/>
        </w:rPr>
        <w:t>，消費者物價上漲</w:t>
      </w:r>
      <w:r w:rsidRPr="00546E99">
        <w:rPr>
          <w:rFonts w:eastAsia="標楷體" w:hint="eastAsia"/>
          <w:sz w:val="28"/>
          <w:szCs w:val="28"/>
        </w:rPr>
        <w:t>0.7</w:t>
      </w:r>
      <w:r w:rsidRPr="00546E99">
        <w:rPr>
          <w:rFonts w:eastAsia="標楷體"/>
          <w:kern w:val="0"/>
          <w:sz w:val="28"/>
          <w:szCs w:val="28"/>
        </w:rPr>
        <w:t>%</w:t>
      </w:r>
      <w:r w:rsidRPr="00546E99">
        <w:rPr>
          <w:rFonts w:eastAsia="標楷體"/>
          <w:sz w:val="28"/>
          <w:szCs w:val="28"/>
        </w:rPr>
        <w:t>。</w:t>
      </w:r>
    </w:p>
    <w:p w:rsidR="00322208" w:rsidRPr="00546E99" w:rsidRDefault="00322208" w:rsidP="00322208">
      <w:pPr>
        <w:numPr>
          <w:ilvl w:val="0"/>
          <w:numId w:val="11"/>
        </w:numPr>
        <w:snapToGrid w:val="0"/>
        <w:spacing w:beforeLines="50" w:before="180" w:line="300" w:lineRule="auto"/>
        <w:ind w:rightChars="-95" w:right="-228"/>
        <w:jc w:val="both"/>
        <w:rPr>
          <w:rFonts w:eastAsia="標楷體"/>
          <w:sz w:val="28"/>
          <w:szCs w:val="28"/>
        </w:rPr>
      </w:pPr>
      <w:r>
        <w:rPr>
          <w:rFonts w:eastAsia="標楷體" w:hint="eastAsia"/>
          <w:sz w:val="28"/>
          <w:szCs w:val="28"/>
        </w:rPr>
        <w:t>日本特許廳</w:t>
      </w:r>
      <w:r w:rsidRPr="00546E99">
        <w:rPr>
          <w:rFonts w:eastAsia="標楷體" w:hint="eastAsia"/>
          <w:sz w:val="28"/>
          <w:szCs w:val="28"/>
        </w:rPr>
        <w:t>針對日本企業在東協各國提出專利申請案件時，因專利翻譯錯誤而導致無法行使已取得的專利權之問題，與東協各國專利局處協商達成同意檢討解決問題的方案，未來將提出事後可更正專利權申請翻譯錯誤之法規制度，使日本企業智慧財產權更受保障。</w:t>
      </w:r>
    </w:p>
    <w:p w:rsidR="009952C0" w:rsidRPr="00932DBB" w:rsidRDefault="00322208" w:rsidP="00322208">
      <w:pPr>
        <w:numPr>
          <w:ilvl w:val="0"/>
          <w:numId w:val="11"/>
        </w:numPr>
        <w:snapToGrid w:val="0"/>
        <w:spacing w:beforeLines="50" w:before="180" w:line="300" w:lineRule="auto"/>
        <w:ind w:rightChars="-95" w:right="-228"/>
        <w:jc w:val="both"/>
        <w:rPr>
          <w:rFonts w:eastAsia="標楷體"/>
          <w:sz w:val="28"/>
          <w:szCs w:val="28"/>
        </w:rPr>
      </w:pPr>
      <w:r w:rsidRPr="00546E99">
        <w:rPr>
          <w:rFonts w:eastAsia="標楷體" w:hint="eastAsia"/>
          <w:sz w:val="28"/>
          <w:szCs w:val="28"/>
        </w:rPr>
        <w:t>日本經濟產業省、國土交通省、總務省及環境省等</w:t>
      </w:r>
      <w:r>
        <w:rPr>
          <w:rFonts w:eastAsia="標楷體" w:hint="eastAsia"/>
          <w:sz w:val="28"/>
          <w:szCs w:val="28"/>
        </w:rPr>
        <w:t>部會將共同推動汽車產業發展互聯汽車、自動駕駛、汽車共乘服務及電動車化，</w:t>
      </w:r>
      <w:r w:rsidRPr="00546E99">
        <w:rPr>
          <w:rFonts w:eastAsia="標楷體" w:hint="eastAsia"/>
          <w:sz w:val="28"/>
          <w:szCs w:val="28"/>
        </w:rPr>
        <w:t>於今年</w:t>
      </w:r>
      <w:r w:rsidRPr="00546E99">
        <w:rPr>
          <w:rFonts w:eastAsia="標楷體" w:hint="eastAsia"/>
          <w:sz w:val="28"/>
          <w:szCs w:val="28"/>
        </w:rPr>
        <w:t>6</w:t>
      </w:r>
      <w:r w:rsidRPr="00546E99">
        <w:rPr>
          <w:rFonts w:eastAsia="標楷體" w:hint="eastAsia"/>
          <w:sz w:val="28"/>
          <w:szCs w:val="28"/>
        </w:rPr>
        <w:t>月</w:t>
      </w:r>
      <w:r w:rsidRPr="00546E99">
        <w:rPr>
          <w:rFonts w:eastAsia="標楷體" w:hint="eastAsia"/>
          <w:sz w:val="28"/>
          <w:szCs w:val="28"/>
        </w:rPr>
        <w:t>25</w:t>
      </w:r>
      <w:r w:rsidRPr="00546E99">
        <w:rPr>
          <w:rFonts w:eastAsia="標楷體" w:hint="eastAsia"/>
          <w:sz w:val="28"/>
          <w:szCs w:val="28"/>
        </w:rPr>
        <w:t>日至</w:t>
      </w:r>
      <w:r w:rsidRPr="00546E99">
        <w:rPr>
          <w:rFonts w:eastAsia="標楷體" w:hint="eastAsia"/>
          <w:sz w:val="28"/>
          <w:szCs w:val="28"/>
        </w:rPr>
        <w:t>2020</w:t>
      </w:r>
      <w:r w:rsidRPr="00546E99">
        <w:rPr>
          <w:rFonts w:eastAsia="標楷體" w:hint="eastAsia"/>
          <w:sz w:val="28"/>
          <w:szCs w:val="28"/>
        </w:rPr>
        <w:t>年</w:t>
      </w:r>
      <w:r w:rsidRPr="00546E99">
        <w:rPr>
          <w:rFonts w:eastAsia="標楷體" w:hint="eastAsia"/>
          <w:sz w:val="28"/>
          <w:szCs w:val="28"/>
        </w:rPr>
        <w:t>2</w:t>
      </w:r>
      <w:r w:rsidRPr="00546E99">
        <w:rPr>
          <w:rFonts w:eastAsia="標楷體" w:hint="eastAsia"/>
          <w:sz w:val="28"/>
          <w:szCs w:val="28"/>
        </w:rPr>
        <w:t>月</w:t>
      </w:r>
      <w:r w:rsidRPr="00546E99">
        <w:rPr>
          <w:rFonts w:eastAsia="標楷體" w:hint="eastAsia"/>
          <w:sz w:val="28"/>
          <w:szCs w:val="28"/>
        </w:rPr>
        <w:t>28</w:t>
      </w:r>
      <w:r w:rsidRPr="00546E99">
        <w:rPr>
          <w:rFonts w:eastAsia="標楷體" w:hint="eastAsia"/>
          <w:sz w:val="28"/>
          <w:szCs w:val="28"/>
        </w:rPr>
        <w:t>日期間在新東名高速道路進行卡車縱隊行駛之公路示範實驗，盼於</w:t>
      </w:r>
      <w:r w:rsidRPr="00546E99">
        <w:rPr>
          <w:rFonts w:eastAsia="標楷體" w:hint="eastAsia"/>
          <w:sz w:val="28"/>
          <w:szCs w:val="28"/>
        </w:rPr>
        <w:t>2020</w:t>
      </w:r>
      <w:r w:rsidRPr="00546E99">
        <w:rPr>
          <w:rFonts w:eastAsia="標楷體" w:hint="eastAsia"/>
          <w:sz w:val="28"/>
          <w:szCs w:val="28"/>
        </w:rPr>
        <w:t>年完成驗證，並於</w:t>
      </w:r>
      <w:r w:rsidRPr="00546E99">
        <w:rPr>
          <w:rFonts w:eastAsia="標楷體" w:hint="eastAsia"/>
          <w:sz w:val="28"/>
          <w:szCs w:val="28"/>
        </w:rPr>
        <w:t>2022</w:t>
      </w:r>
      <w:r w:rsidRPr="00546E99">
        <w:rPr>
          <w:rFonts w:eastAsia="標楷體" w:hint="eastAsia"/>
          <w:sz w:val="28"/>
          <w:szCs w:val="28"/>
        </w:rPr>
        <w:t>年商業化</w:t>
      </w:r>
      <w:r w:rsidR="00451C6A" w:rsidRPr="006D5108">
        <w:rPr>
          <w:rFonts w:eastAsia="標楷體" w:hint="eastAsia"/>
          <w:sz w:val="28"/>
          <w:szCs w:val="28"/>
        </w:rPr>
        <w:t>。</w:t>
      </w:r>
    </w:p>
    <w:p w:rsidR="00441B3E" w:rsidRPr="00932DBB" w:rsidRDefault="00441B3E" w:rsidP="007312C9">
      <w:pPr>
        <w:numPr>
          <w:ilvl w:val="0"/>
          <w:numId w:val="11"/>
        </w:numPr>
        <w:snapToGrid w:val="0"/>
        <w:spacing w:beforeLines="50" w:before="180" w:line="300" w:lineRule="auto"/>
        <w:ind w:left="851" w:hanging="567"/>
        <w:jc w:val="both"/>
        <w:rPr>
          <w:rFonts w:eastAsia="標楷體"/>
          <w:sz w:val="28"/>
          <w:szCs w:val="28"/>
        </w:rPr>
      </w:pPr>
      <w:r w:rsidRPr="00932DBB">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lastRenderedPageBreak/>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707611" w:rsidRPr="00707611" w:rsidRDefault="00707611" w:rsidP="00707611">
      <w:pPr>
        <w:snapToGrid w:val="0"/>
        <w:ind w:rightChars="-300" w:right="-720"/>
        <w:jc w:val="right"/>
        <w:rPr>
          <w:rFonts w:eastAsia="標楷體"/>
          <w:lang w:val="zh-TW"/>
        </w:rPr>
      </w:pPr>
      <w:r w:rsidRPr="00707611">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84"/>
        <w:gridCol w:w="910"/>
        <w:gridCol w:w="854"/>
        <w:gridCol w:w="835"/>
      </w:tblGrid>
      <w:tr w:rsidR="00322208" w:rsidRPr="00546E99" w:rsidTr="000246E6">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lang w:val="zh-TW"/>
              </w:rPr>
            </w:pPr>
            <w:r w:rsidRPr="00546E99">
              <w:rPr>
                <w:rFonts w:eastAsia="標楷體"/>
                <w:sz w:val="22"/>
                <w:lang w:val="zh-TW"/>
              </w:rPr>
              <w:t>實質</w:t>
            </w:r>
          </w:p>
          <w:p w:rsidR="00322208" w:rsidRPr="00546E99" w:rsidRDefault="00322208" w:rsidP="000246E6">
            <w:pPr>
              <w:autoSpaceDE w:val="0"/>
              <w:autoSpaceDN w:val="0"/>
              <w:adjustRightInd w:val="0"/>
              <w:snapToGrid w:val="0"/>
              <w:spacing w:line="280" w:lineRule="exact"/>
              <w:jc w:val="center"/>
              <w:rPr>
                <w:rFonts w:eastAsia="標楷體"/>
                <w:sz w:val="22"/>
              </w:rPr>
            </w:pPr>
            <w:r w:rsidRPr="00546E99">
              <w:rPr>
                <w:rFonts w:eastAsia="標楷體"/>
                <w:sz w:val="22"/>
                <w:lang w:val="zh-TW"/>
              </w:rPr>
              <w:t>GD</w:t>
            </w:r>
            <w:r w:rsidRPr="00546E99">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lang w:val="zh-TW"/>
              </w:rPr>
            </w:pPr>
            <w:r w:rsidRPr="00546E99">
              <w:rPr>
                <w:rFonts w:eastAsia="標楷體"/>
                <w:sz w:val="22"/>
                <w:lang w:val="zh-TW"/>
              </w:rPr>
              <w:t>工業</w:t>
            </w:r>
          </w:p>
          <w:p w:rsidR="00322208" w:rsidRPr="00546E99" w:rsidRDefault="00322208" w:rsidP="000246E6">
            <w:pPr>
              <w:autoSpaceDE w:val="0"/>
              <w:autoSpaceDN w:val="0"/>
              <w:adjustRightInd w:val="0"/>
              <w:snapToGrid w:val="0"/>
              <w:spacing w:line="280" w:lineRule="exact"/>
              <w:jc w:val="center"/>
              <w:rPr>
                <w:rFonts w:eastAsia="標楷體"/>
                <w:sz w:val="22"/>
              </w:rPr>
            </w:pPr>
            <w:r w:rsidRPr="00546E99">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szCs w:val="20"/>
              </w:rPr>
            </w:pPr>
            <w:r w:rsidRPr="00546E99">
              <w:rPr>
                <w:rFonts w:eastAsia="標楷體"/>
                <w:sz w:val="22"/>
                <w:szCs w:val="20"/>
              </w:rPr>
              <w:t>貿</w:t>
            </w:r>
            <w:r w:rsidRPr="00546E99">
              <w:rPr>
                <w:rFonts w:eastAsia="標楷體"/>
                <w:sz w:val="22"/>
                <w:szCs w:val="20"/>
              </w:rPr>
              <w:t xml:space="preserve">    </w:t>
            </w:r>
            <w:r w:rsidRPr="00546E99">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lang w:val="zh-TW"/>
              </w:rPr>
            </w:pPr>
            <w:r w:rsidRPr="00546E99">
              <w:rPr>
                <w:rFonts w:eastAsia="標楷體"/>
                <w:sz w:val="22"/>
                <w:lang w:val="zh-TW"/>
              </w:rPr>
              <w:t>消費者</w:t>
            </w:r>
          </w:p>
          <w:p w:rsidR="00322208" w:rsidRPr="00546E99" w:rsidRDefault="00322208" w:rsidP="000246E6">
            <w:pPr>
              <w:autoSpaceDE w:val="0"/>
              <w:autoSpaceDN w:val="0"/>
              <w:adjustRightInd w:val="0"/>
              <w:snapToGrid w:val="0"/>
              <w:spacing w:line="280" w:lineRule="exact"/>
              <w:jc w:val="center"/>
              <w:rPr>
                <w:rFonts w:eastAsia="標楷體"/>
                <w:sz w:val="22"/>
                <w:lang w:val="zh-TW"/>
              </w:rPr>
            </w:pPr>
            <w:r w:rsidRPr="00546E99">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lang w:val="zh-TW"/>
              </w:rPr>
            </w:pPr>
            <w:r w:rsidRPr="00546E99">
              <w:rPr>
                <w:rFonts w:eastAsia="標楷體"/>
                <w:sz w:val="22"/>
                <w:lang w:val="zh-TW"/>
              </w:rPr>
              <w:t>失業率</w:t>
            </w:r>
          </w:p>
        </w:tc>
      </w:tr>
      <w:tr w:rsidR="00322208" w:rsidRPr="00546E99" w:rsidTr="000246E6">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22208" w:rsidRPr="00546E99" w:rsidRDefault="00322208" w:rsidP="000246E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rPr>
            </w:pPr>
            <w:r w:rsidRPr="00546E99">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rPr>
            </w:pPr>
            <w:r w:rsidRPr="00546E99">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lang w:val="zh-TW"/>
              </w:rPr>
            </w:pPr>
            <w:r w:rsidRPr="00546E99">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22208" w:rsidRPr="00546E99" w:rsidRDefault="00322208" w:rsidP="000246E6">
            <w:pPr>
              <w:widowControl/>
              <w:rPr>
                <w:rFonts w:eastAsia="標楷體"/>
                <w:sz w:val="22"/>
                <w:lang w:val="zh-TW"/>
              </w:rPr>
            </w:pPr>
          </w:p>
        </w:tc>
      </w:tr>
      <w:tr w:rsidR="00322208" w:rsidRPr="00546E99" w:rsidTr="000246E6">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22208" w:rsidRPr="00546E99" w:rsidRDefault="00322208" w:rsidP="000246E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rPr>
            </w:pPr>
            <w:r w:rsidRPr="00546E99">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rPr>
            </w:pPr>
            <w:r w:rsidRPr="00546E99">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rPr>
            </w:pPr>
            <w:r w:rsidRPr="00546E9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autoSpaceDE w:val="0"/>
              <w:autoSpaceDN w:val="0"/>
              <w:adjustRightInd w:val="0"/>
              <w:snapToGrid w:val="0"/>
              <w:spacing w:line="280" w:lineRule="exact"/>
              <w:jc w:val="center"/>
              <w:rPr>
                <w:rFonts w:eastAsia="標楷體"/>
                <w:sz w:val="22"/>
              </w:rPr>
            </w:pPr>
            <w:r w:rsidRPr="00546E99">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22208" w:rsidRPr="00546E99" w:rsidRDefault="00322208" w:rsidP="000246E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22208" w:rsidRPr="00546E99" w:rsidRDefault="00322208" w:rsidP="000246E6">
            <w:pPr>
              <w:widowControl/>
              <w:rPr>
                <w:rFonts w:eastAsia="標楷體"/>
                <w:sz w:val="22"/>
                <w:lang w:val="zh-TW"/>
              </w:rPr>
            </w:pPr>
          </w:p>
        </w:tc>
      </w:tr>
      <w:tr w:rsidR="00322208" w:rsidRPr="00546E99" w:rsidTr="000246E6">
        <w:trPr>
          <w:cantSplit/>
        </w:trPr>
        <w:tc>
          <w:tcPr>
            <w:tcW w:w="1402" w:type="dxa"/>
            <w:tcBorders>
              <w:top w:val="nil"/>
              <w:left w:val="nil"/>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2013</w:t>
            </w:r>
            <w:r w:rsidRPr="00546E99">
              <w:rPr>
                <w:rFonts w:eastAsia="標楷體"/>
                <w:sz w:val="22"/>
              </w:rPr>
              <w:t>年</w:t>
            </w:r>
          </w:p>
        </w:tc>
        <w:tc>
          <w:tcPr>
            <w:tcW w:w="1080" w:type="dxa"/>
            <w:tcBorders>
              <w:top w:val="nil"/>
              <w:left w:val="single" w:sz="6" w:space="0" w:color="auto"/>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1.6</w:t>
            </w:r>
          </w:p>
        </w:tc>
        <w:tc>
          <w:tcPr>
            <w:tcW w:w="779" w:type="dxa"/>
            <w:tcBorders>
              <w:top w:val="nil"/>
              <w:left w:val="single" w:sz="6" w:space="0" w:color="auto"/>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-0.8</w:t>
            </w:r>
          </w:p>
        </w:tc>
        <w:tc>
          <w:tcPr>
            <w:tcW w:w="850" w:type="dxa"/>
            <w:tcBorders>
              <w:top w:val="nil"/>
              <w:left w:val="single" w:sz="6" w:space="0" w:color="auto"/>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69.8</w:t>
            </w:r>
          </w:p>
        </w:tc>
        <w:tc>
          <w:tcPr>
            <w:tcW w:w="767" w:type="dxa"/>
            <w:tcBorders>
              <w:top w:val="nil"/>
              <w:left w:val="single" w:sz="6" w:space="0" w:color="auto"/>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9.5</w:t>
            </w:r>
          </w:p>
        </w:tc>
        <w:tc>
          <w:tcPr>
            <w:tcW w:w="853" w:type="dxa"/>
            <w:tcBorders>
              <w:top w:val="nil"/>
              <w:left w:val="single" w:sz="6" w:space="0" w:color="auto"/>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81.3</w:t>
            </w:r>
          </w:p>
        </w:tc>
        <w:tc>
          <w:tcPr>
            <w:tcW w:w="784" w:type="dxa"/>
            <w:tcBorders>
              <w:top w:val="nil"/>
              <w:left w:val="single" w:sz="6" w:space="0" w:color="auto"/>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15.0</w:t>
            </w:r>
          </w:p>
        </w:tc>
        <w:tc>
          <w:tcPr>
            <w:tcW w:w="910" w:type="dxa"/>
            <w:tcBorders>
              <w:top w:val="nil"/>
              <w:left w:val="single" w:sz="6" w:space="0" w:color="auto"/>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-11.5</w:t>
            </w:r>
          </w:p>
        </w:tc>
        <w:tc>
          <w:tcPr>
            <w:tcW w:w="854" w:type="dxa"/>
            <w:tcBorders>
              <w:top w:val="nil"/>
              <w:left w:val="single" w:sz="6" w:space="0" w:color="auto"/>
              <w:bottom w:val="nil"/>
              <w:right w:val="single" w:sz="6" w:space="0" w:color="auto"/>
            </w:tcBorders>
            <w:vAlign w:val="center"/>
            <w:hideMark/>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sz w:val="22"/>
              </w:rPr>
              <w:t>0.4</w:t>
            </w:r>
          </w:p>
        </w:tc>
        <w:tc>
          <w:tcPr>
            <w:tcW w:w="835" w:type="dxa"/>
            <w:tcBorders>
              <w:top w:val="nil"/>
              <w:left w:val="single" w:sz="6" w:space="0" w:color="auto"/>
              <w:bottom w:val="nil"/>
              <w:right w:val="nil"/>
            </w:tcBorders>
            <w:vAlign w:val="center"/>
            <w:hideMark/>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sz w:val="22"/>
              </w:rPr>
              <w:t>4.0</w:t>
            </w:r>
          </w:p>
        </w:tc>
      </w:tr>
      <w:tr w:rsidR="00322208" w:rsidRPr="00546E99" w:rsidTr="000246E6">
        <w:trPr>
          <w:cantSplit/>
        </w:trPr>
        <w:tc>
          <w:tcPr>
            <w:tcW w:w="1402" w:type="dxa"/>
            <w:tcBorders>
              <w:top w:val="nil"/>
              <w:left w:val="nil"/>
              <w:bottom w:val="nil"/>
              <w:right w:val="single" w:sz="6" w:space="0" w:color="auto"/>
            </w:tcBorders>
            <w:vAlign w:val="center"/>
            <w:hideMark/>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2014</w:t>
            </w:r>
            <w:r w:rsidRPr="00546E99">
              <w:rPr>
                <w:rFonts w:eastAsia="標楷體"/>
                <w:sz w:val="22"/>
              </w:rPr>
              <w:t>年</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0.0</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2.1</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73.1</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4.7</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85.8</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5.5</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-12.7</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sz w:val="22"/>
              </w:rPr>
              <w:t>2.7</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sz w:val="22"/>
              </w:rPr>
              <w:t>3.6</w:t>
            </w:r>
          </w:p>
        </w:tc>
      </w:tr>
      <w:tr w:rsidR="00322208" w:rsidRPr="00546E99" w:rsidTr="000246E6">
        <w:trPr>
          <w:cantSplit/>
        </w:trPr>
        <w:tc>
          <w:tcPr>
            <w:tcW w:w="1402" w:type="dxa"/>
            <w:tcBorders>
              <w:top w:val="nil"/>
              <w:left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2015</w:t>
            </w:r>
            <w:r w:rsidRPr="00546E99">
              <w:rPr>
                <w:rFonts w:eastAsia="標楷體"/>
                <w:sz w:val="22"/>
              </w:rPr>
              <w:t>年</w:t>
            </w:r>
          </w:p>
        </w:tc>
        <w:tc>
          <w:tcPr>
            <w:tcW w:w="1080" w:type="dxa"/>
            <w:tcBorders>
              <w:top w:val="nil"/>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0.6</w:t>
            </w:r>
          </w:p>
        </w:tc>
        <w:tc>
          <w:tcPr>
            <w:tcW w:w="779" w:type="dxa"/>
            <w:tcBorders>
              <w:top w:val="nil"/>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-1.1</w:t>
            </w:r>
          </w:p>
        </w:tc>
        <w:tc>
          <w:tcPr>
            <w:tcW w:w="850" w:type="dxa"/>
            <w:tcBorders>
              <w:top w:val="nil"/>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75.6</w:t>
            </w:r>
          </w:p>
        </w:tc>
        <w:tc>
          <w:tcPr>
            <w:tcW w:w="767" w:type="dxa"/>
            <w:tcBorders>
              <w:top w:val="nil"/>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3.4</w:t>
            </w:r>
          </w:p>
        </w:tc>
        <w:tc>
          <w:tcPr>
            <w:tcW w:w="853" w:type="dxa"/>
            <w:tcBorders>
              <w:top w:val="nil"/>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78.4</w:t>
            </w:r>
          </w:p>
        </w:tc>
        <w:tc>
          <w:tcPr>
            <w:tcW w:w="784" w:type="dxa"/>
            <w:tcBorders>
              <w:top w:val="nil"/>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-8.6</w:t>
            </w:r>
          </w:p>
        </w:tc>
        <w:tc>
          <w:tcPr>
            <w:tcW w:w="910" w:type="dxa"/>
            <w:tcBorders>
              <w:top w:val="nil"/>
              <w:left w:val="single" w:sz="6"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-2.54</w:t>
            </w:r>
          </w:p>
        </w:tc>
        <w:tc>
          <w:tcPr>
            <w:tcW w:w="854" w:type="dxa"/>
            <w:tcBorders>
              <w:top w:val="nil"/>
              <w:left w:val="single" w:sz="6" w:space="0" w:color="auto"/>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sz w:val="22"/>
              </w:rPr>
              <w:t>0.5</w:t>
            </w:r>
          </w:p>
        </w:tc>
        <w:tc>
          <w:tcPr>
            <w:tcW w:w="835" w:type="dxa"/>
            <w:tcBorders>
              <w:top w:val="nil"/>
              <w:left w:val="single" w:sz="6" w:space="0" w:color="auto"/>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sz w:val="22"/>
              </w:rPr>
              <w:t>3.4</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2016</w:t>
            </w:r>
            <w:r w:rsidRPr="00546E99">
              <w:rPr>
                <w:rFonts w:eastAsia="標楷體"/>
                <w:sz w:val="22"/>
              </w:rPr>
              <w:t>年</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w:t>
            </w:r>
            <w:r w:rsidRPr="00546E99">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w:t>
            </w:r>
            <w:r w:rsidRPr="00546E99">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sz w:val="22"/>
              </w:rPr>
              <w:t>-1</w:t>
            </w:r>
            <w:r w:rsidRPr="00546E99">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sz w:val="22"/>
              </w:rPr>
              <w:t>-</w:t>
            </w:r>
            <w:r w:rsidRPr="00546E99">
              <w:rPr>
                <w:rFonts w:eastAsia="標楷體" w:hint="eastAsia"/>
                <w:sz w:val="22"/>
              </w:rPr>
              <w:t>0.1</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3.1</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2017</w:t>
            </w:r>
            <w:r w:rsidRPr="00546E9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78.26</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11.8</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75.25</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14.2</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3.01</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0.5</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2.8</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2018</w:t>
            </w:r>
            <w:r w:rsidRPr="00546E9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81.48</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4.1</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82.63</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9.8</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-1.15</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1.0</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2.4</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6</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3.0</w:t>
            </w:r>
            <w:r w:rsidRPr="00546E99">
              <w:rPr>
                <w:rFonts w:eastAsia="標楷體"/>
                <w:sz w:val="22"/>
              </w:rPr>
              <w:t>（</w:t>
            </w:r>
            <w:r w:rsidRPr="00546E99">
              <w:rPr>
                <w:rFonts w:eastAsia="標楷體"/>
                <w:sz w:val="22"/>
              </w:rPr>
              <w:t>II</w:t>
            </w:r>
            <w:r w:rsidRPr="00546E99">
              <w:rPr>
                <w:rFonts w:eastAsia="標楷體"/>
                <w:sz w:val="22"/>
              </w:rPr>
              <w:t>）</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-1.8</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7.05</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6.7</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6.33</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2.5</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0.72</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0.7</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2.4</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7</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-0.2</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6.75</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3.9</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6.98</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14.6</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-0.23</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0.9</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2.5</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8</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0.2</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6.69</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6.6</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7.14</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15.4</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-0.45</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1.2</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2.4</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9</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-2.5</w:t>
            </w:r>
            <w:r w:rsidRPr="00546E99">
              <w:rPr>
                <w:rFonts w:eastAsia="標楷體"/>
                <w:sz w:val="22"/>
              </w:rPr>
              <w:t>（</w:t>
            </w:r>
            <w:r w:rsidRPr="00546E99">
              <w:rPr>
                <w:rFonts w:eastAsia="標楷體"/>
                <w:sz w:val="22"/>
              </w:rPr>
              <w:t>III</w:t>
            </w:r>
            <w:r w:rsidRPr="00546E99">
              <w:rPr>
                <w:rFonts w:eastAsia="標楷體"/>
                <w:sz w:val="22"/>
              </w:rPr>
              <w:t>）</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-2.5</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6.73</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-1.2</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6.59</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7.0</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0.14</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1.2</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2.3</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10</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4.2</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7.24</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8.2</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7.69</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19.9</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-0.45</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1.4</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2.4</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11</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1.5</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6.93</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0.1</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7.66</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12.5</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-0.73</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0.8</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2.5</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12</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1.9</w:t>
            </w:r>
            <w:r w:rsidRPr="00546E99">
              <w:rPr>
                <w:rFonts w:eastAsia="標楷體"/>
                <w:sz w:val="22"/>
              </w:rPr>
              <w:t>（</w:t>
            </w:r>
            <w:r w:rsidRPr="00546E99">
              <w:rPr>
                <w:rFonts w:eastAsia="標楷體"/>
                <w:sz w:val="22"/>
              </w:rPr>
              <w:t>IV</w:t>
            </w:r>
            <w:r w:rsidRPr="00546E99">
              <w:rPr>
                <w:rFonts w:eastAsia="標楷體"/>
                <w:sz w:val="22"/>
              </w:rPr>
              <w:t>）</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-1.9</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7.02</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-3.8</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7.08</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1.9</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-0.06</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0.3</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rFonts w:eastAsia="標楷體"/>
                <w:sz w:val="22"/>
              </w:rPr>
            </w:pPr>
            <w:r w:rsidRPr="00546E99">
              <w:rPr>
                <w:rFonts w:eastAsia="標楷體" w:hint="eastAsia"/>
                <w:sz w:val="22"/>
              </w:rPr>
              <w:t>2.4</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2019</w:t>
            </w:r>
            <w:r w:rsidRPr="00546E9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38.23</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-4.8</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39.08</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-1.1</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-1.44</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sz w:val="22"/>
                <w:szCs w:val="22"/>
              </w:rPr>
            </w:pP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1</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0.3</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5.57</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-8.4</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6.98</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-0.6</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-1.41</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0.2</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2.5</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2</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-1.2</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6.38</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-1.2</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6.04</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-6.7</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0.34</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0.5</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2.3</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3</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2.2</w:t>
            </w:r>
            <w:r w:rsidRPr="00546E99">
              <w:rPr>
                <w:rFonts w:eastAsia="標楷體"/>
                <w:sz w:val="22"/>
              </w:rPr>
              <w:t>（</w:t>
            </w:r>
            <w:r w:rsidRPr="00546E99">
              <w:rPr>
                <w:rFonts w:eastAsia="標楷體"/>
                <w:sz w:val="22"/>
              </w:rPr>
              <w:t>I</w:t>
            </w:r>
            <w:r w:rsidRPr="00546E99">
              <w:rPr>
                <w:rFonts w:eastAsia="標楷體"/>
                <w:sz w:val="22"/>
              </w:rPr>
              <w:t>）</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-4.3</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7.20</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-2.4</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6.67</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1.1</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0.53</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0.5</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2.5</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4</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-1.1</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6.66</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-2.4</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6.6</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6.4</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0.06</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0.9</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2.4</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5</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-2.1</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5.84</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-7.8</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6.8</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-1.5</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-0.96</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0.7</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2.4</w:t>
            </w:r>
          </w:p>
        </w:tc>
      </w:tr>
      <w:tr w:rsidR="00322208" w:rsidRPr="00546E99" w:rsidTr="000246E6">
        <w:trPr>
          <w:cantSplit/>
        </w:trPr>
        <w:tc>
          <w:tcPr>
            <w:tcW w:w="1402" w:type="dxa"/>
            <w:tcBorders>
              <w:top w:val="nil"/>
              <w:left w:val="nil"/>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6</w:t>
            </w:r>
            <w:r w:rsidRPr="00546E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1.8</w:t>
            </w:r>
            <w:r w:rsidRPr="00546E99">
              <w:rPr>
                <w:rFonts w:eastAsia="標楷體"/>
                <w:sz w:val="22"/>
              </w:rPr>
              <w:t>（</w:t>
            </w:r>
            <w:r w:rsidRPr="00546E99">
              <w:rPr>
                <w:rFonts w:eastAsia="標楷體"/>
                <w:sz w:val="22"/>
              </w:rPr>
              <w:t>II</w:t>
            </w:r>
            <w:r w:rsidRPr="00546E99">
              <w:rPr>
                <w:rFonts w:eastAsia="標楷體"/>
                <w:sz w:val="22"/>
              </w:rPr>
              <w:t>）</w:t>
            </w:r>
          </w:p>
        </w:tc>
        <w:tc>
          <w:tcPr>
            <w:tcW w:w="779"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-4.1</w:t>
            </w:r>
          </w:p>
        </w:tc>
        <w:tc>
          <w:tcPr>
            <w:tcW w:w="85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6.58</w:t>
            </w:r>
          </w:p>
        </w:tc>
        <w:tc>
          <w:tcPr>
            <w:tcW w:w="767"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-6.7</w:t>
            </w:r>
          </w:p>
        </w:tc>
        <w:tc>
          <w:tcPr>
            <w:tcW w:w="853"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5.99</w:t>
            </w:r>
          </w:p>
        </w:tc>
        <w:tc>
          <w:tcPr>
            <w:tcW w:w="784"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-5.2</w:t>
            </w:r>
          </w:p>
        </w:tc>
        <w:tc>
          <w:tcPr>
            <w:tcW w:w="910" w:type="dxa"/>
            <w:tcBorders>
              <w:top w:val="nil"/>
              <w:left w:val="single" w:sz="6" w:space="0" w:color="auto"/>
              <w:bottom w:val="nil"/>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0.59</w:t>
            </w:r>
          </w:p>
        </w:tc>
        <w:tc>
          <w:tcPr>
            <w:tcW w:w="854" w:type="dxa"/>
            <w:tcBorders>
              <w:top w:val="nil"/>
              <w:left w:val="single" w:sz="6" w:space="0" w:color="auto"/>
              <w:bottom w:val="nil"/>
              <w:right w:val="single" w:sz="6" w:space="0" w:color="auto"/>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0.7</w:t>
            </w:r>
          </w:p>
        </w:tc>
        <w:tc>
          <w:tcPr>
            <w:tcW w:w="835" w:type="dxa"/>
            <w:tcBorders>
              <w:top w:val="nil"/>
              <w:left w:val="single" w:sz="6" w:space="0" w:color="auto"/>
              <w:bottom w:val="nil"/>
              <w:right w:val="nil"/>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2.3</w:t>
            </w:r>
          </w:p>
        </w:tc>
      </w:tr>
      <w:tr w:rsidR="00322208" w:rsidRPr="00546E99" w:rsidTr="000246E6">
        <w:trPr>
          <w:cantSplit/>
        </w:trPr>
        <w:tc>
          <w:tcPr>
            <w:tcW w:w="1402" w:type="dxa"/>
            <w:tcBorders>
              <w:top w:val="nil"/>
              <w:left w:val="nil"/>
              <w:bottom w:val="single" w:sz="4"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r w:rsidRPr="00546E99">
              <w:rPr>
                <w:rFonts w:eastAsia="標楷體" w:hint="eastAsia"/>
                <w:sz w:val="22"/>
              </w:rPr>
              <w:t>7</w:t>
            </w:r>
            <w:r w:rsidRPr="00546E99">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22208" w:rsidRPr="00546E99" w:rsidRDefault="00322208" w:rsidP="000246E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6.64</w:t>
            </w:r>
          </w:p>
        </w:tc>
        <w:tc>
          <w:tcPr>
            <w:tcW w:w="767" w:type="dxa"/>
            <w:tcBorders>
              <w:top w:val="nil"/>
              <w:left w:val="single" w:sz="6" w:space="0" w:color="auto"/>
              <w:bottom w:val="single" w:sz="4" w:space="0" w:color="auto"/>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-1.6</w:t>
            </w:r>
          </w:p>
        </w:tc>
        <w:tc>
          <w:tcPr>
            <w:tcW w:w="853" w:type="dxa"/>
            <w:tcBorders>
              <w:top w:val="nil"/>
              <w:left w:val="single" w:sz="6" w:space="0" w:color="auto"/>
              <w:bottom w:val="single" w:sz="4" w:space="0" w:color="auto"/>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6.89</w:t>
            </w:r>
          </w:p>
        </w:tc>
        <w:tc>
          <w:tcPr>
            <w:tcW w:w="784" w:type="dxa"/>
            <w:tcBorders>
              <w:top w:val="nil"/>
              <w:left w:val="single" w:sz="6" w:space="0" w:color="auto"/>
              <w:bottom w:val="single" w:sz="4" w:space="0" w:color="auto"/>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-1.2</w:t>
            </w:r>
          </w:p>
        </w:tc>
        <w:tc>
          <w:tcPr>
            <w:tcW w:w="910" w:type="dxa"/>
            <w:tcBorders>
              <w:top w:val="nil"/>
              <w:left w:val="single" w:sz="6" w:space="0" w:color="auto"/>
              <w:bottom w:val="single" w:sz="4" w:space="0" w:color="auto"/>
              <w:right w:val="single" w:sz="6" w:space="0" w:color="auto"/>
            </w:tcBorders>
            <w:vAlign w:val="center"/>
          </w:tcPr>
          <w:p w:rsidR="00322208" w:rsidRPr="00546E99" w:rsidRDefault="00322208" w:rsidP="000246E6">
            <w:pPr>
              <w:jc w:val="center"/>
              <w:rPr>
                <w:sz w:val="22"/>
                <w:szCs w:val="22"/>
              </w:rPr>
            </w:pPr>
            <w:r w:rsidRPr="00546E99">
              <w:rPr>
                <w:rFonts w:hint="eastAsia"/>
                <w:sz w:val="22"/>
                <w:szCs w:val="22"/>
              </w:rPr>
              <w:t>-0.25</w:t>
            </w:r>
          </w:p>
        </w:tc>
        <w:tc>
          <w:tcPr>
            <w:tcW w:w="854" w:type="dxa"/>
            <w:tcBorders>
              <w:top w:val="nil"/>
              <w:left w:val="single" w:sz="6" w:space="0" w:color="auto"/>
              <w:bottom w:val="single" w:sz="4" w:space="0" w:color="auto"/>
              <w:right w:val="single" w:sz="6" w:space="0" w:color="auto"/>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w:t>
            </w:r>
          </w:p>
        </w:tc>
        <w:tc>
          <w:tcPr>
            <w:tcW w:w="835" w:type="dxa"/>
            <w:tcBorders>
              <w:top w:val="nil"/>
              <w:left w:val="single" w:sz="6" w:space="0" w:color="auto"/>
              <w:bottom w:val="single" w:sz="4" w:space="0" w:color="auto"/>
              <w:right w:val="nil"/>
            </w:tcBorders>
            <w:vAlign w:val="center"/>
          </w:tcPr>
          <w:p w:rsidR="00322208" w:rsidRPr="00546E99" w:rsidRDefault="00322208" w:rsidP="000246E6">
            <w:pPr>
              <w:autoSpaceDE w:val="0"/>
              <w:autoSpaceDN w:val="0"/>
              <w:adjustRightInd w:val="0"/>
              <w:snapToGrid w:val="0"/>
              <w:jc w:val="center"/>
              <w:rPr>
                <w:sz w:val="22"/>
                <w:szCs w:val="22"/>
              </w:rPr>
            </w:pPr>
            <w:r w:rsidRPr="00546E99">
              <w:rPr>
                <w:rFonts w:hint="eastAsia"/>
                <w:sz w:val="22"/>
                <w:szCs w:val="22"/>
              </w:rPr>
              <w:t>-</w:t>
            </w:r>
          </w:p>
        </w:tc>
      </w:tr>
    </w:tbl>
    <w:p w:rsidR="002130D2" w:rsidRPr="002130D2" w:rsidRDefault="002130D2" w:rsidP="002130D2">
      <w:pPr>
        <w:widowControl/>
        <w:snapToGrid w:val="0"/>
        <w:spacing w:line="280" w:lineRule="exact"/>
        <w:ind w:left="447" w:rightChars="-295" w:right="-708" w:hangingChars="203" w:hanging="447"/>
        <w:rPr>
          <w:rFonts w:eastAsia="標楷體"/>
          <w:kern w:val="0"/>
          <w:sz w:val="22"/>
          <w:szCs w:val="22"/>
        </w:rPr>
      </w:pPr>
      <w:proofErr w:type="gramStart"/>
      <w:r w:rsidRPr="002130D2">
        <w:rPr>
          <w:rFonts w:eastAsia="標楷體"/>
          <w:kern w:val="0"/>
          <w:sz w:val="22"/>
          <w:szCs w:val="22"/>
        </w:rPr>
        <w:t>註</w:t>
      </w:r>
      <w:proofErr w:type="gramEnd"/>
      <w:r w:rsidRPr="002130D2">
        <w:rPr>
          <w:rFonts w:eastAsia="標楷體"/>
          <w:kern w:val="0"/>
          <w:sz w:val="22"/>
          <w:szCs w:val="22"/>
        </w:rPr>
        <w:t>：除實質</w:t>
      </w:r>
      <w:r w:rsidRPr="002130D2">
        <w:rPr>
          <w:rFonts w:eastAsia="標楷體"/>
          <w:kern w:val="0"/>
          <w:sz w:val="22"/>
          <w:szCs w:val="22"/>
        </w:rPr>
        <w:t>GDP</w:t>
      </w:r>
      <w:r w:rsidRPr="002130D2">
        <w:rPr>
          <w:rFonts w:eastAsia="標楷體"/>
          <w:kern w:val="0"/>
          <w:sz w:val="22"/>
          <w:szCs w:val="22"/>
        </w:rPr>
        <w:t>經濟成長率為較前期比換算為年率、失業率為與前月相比之季節</w:t>
      </w:r>
      <w:proofErr w:type="gramStart"/>
      <w:r w:rsidRPr="002130D2">
        <w:rPr>
          <w:rFonts w:eastAsia="標楷體"/>
          <w:kern w:val="0"/>
          <w:sz w:val="22"/>
          <w:szCs w:val="22"/>
        </w:rPr>
        <w:t>調整值外</w:t>
      </w:r>
      <w:proofErr w:type="gramEnd"/>
      <w:r w:rsidRPr="002130D2">
        <w:rPr>
          <w:rFonts w:eastAsia="標楷體"/>
          <w:kern w:val="0"/>
          <w:sz w:val="22"/>
          <w:szCs w:val="22"/>
        </w:rPr>
        <w:t>，其餘成長率皆為與上年同期相比資料。</w:t>
      </w:r>
    </w:p>
    <w:p w:rsidR="004F0999" w:rsidRPr="003B1054" w:rsidRDefault="002130D2" w:rsidP="002130D2">
      <w:r w:rsidRPr="002130D2">
        <w:rPr>
          <w:rFonts w:eastAsia="標楷體"/>
          <w:kern w:val="0"/>
          <w:sz w:val="22"/>
          <w:szCs w:val="22"/>
        </w:rPr>
        <w:t>資料來源：日本內閣府、經濟產業省、財務省、總務省。</w:t>
      </w:r>
    </w:p>
    <w:p w:rsidR="002130D2" w:rsidRDefault="002130D2">
      <w:pPr>
        <w:widowControl/>
        <w:rPr>
          <w:rFonts w:ascii="標楷體" w:eastAsia="標楷體" w:hAnsi="標楷體"/>
          <w:b/>
          <w:bCs/>
          <w:kern w:val="0"/>
          <w:sz w:val="28"/>
          <w:szCs w:val="28"/>
        </w:rPr>
      </w:pPr>
      <w:r>
        <w:rPr>
          <w:rFonts w:ascii="標楷體" w:eastAsia="標楷體" w:hAnsi="標楷體"/>
          <w:b/>
          <w:bCs/>
          <w:kern w:val="0"/>
          <w:sz w:val="28"/>
          <w:szCs w:val="28"/>
        </w:rPr>
        <w:br w:type="page"/>
      </w:r>
    </w:p>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322208" w:rsidRPr="00322208" w:rsidRDefault="00322208" w:rsidP="00322208">
      <w:pPr>
        <w:pStyle w:val="afffff5"/>
        <w:numPr>
          <w:ilvl w:val="0"/>
          <w:numId w:val="12"/>
        </w:numPr>
        <w:snapToGrid w:val="0"/>
        <w:spacing w:before="180" w:line="300" w:lineRule="auto"/>
        <w:ind w:leftChars="0" w:firstLineChars="0"/>
        <w:rPr>
          <w:rFonts w:ascii="Times New Roman" w:eastAsia="標楷體" w:hAnsi="Times New Roman"/>
          <w:sz w:val="28"/>
          <w:szCs w:val="28"/>
        </w:rPr>
      </w:pPr>
      <w:r w:rsidRPr="00322208">
        <w:rPr>
          <w:rFonts w:ascii="Times New Roman" w:eastAsia="標楷體" w:hAnsi="Times New Roman" w:hint="eastAsia"/>
          <w:sz w:val="28"/>
          <w:szCs w:val="28"/>
          <w:lang w:eastAsia="zh-HK"/>
        </w:rPr>
        <w:t>韓國銀行於今</w:t>
      </w:r>
      <w:r w:rsidRPr="00322208">
        <w:rPr>
          <w:rFonts w:ascii="Times New Roman" w:eastAsia="標楷體" w:hAnsi="Times New Roman" w:hint="eastAsia"/>
          <w:sz w:val="28"/>
          <w:szCs w:val="28"/>
          <w:lang w:eastAsia="zh-HK"/>
        </w:rPr>
        <w:t>(2019)</w:t>
      </w:r>
      <w:r w:rsidRPr="00322208">
        <w:rPr>
          <w:rFonts w:ascii="Times New Roman" w:eastAsia="標楷體" w:hAnsi="Times New Roman" w:hint="eastAsia"/>
          <w:sz w:val="28"/>
          <w:szCs w:val="28"/>
          <w:lang w:eastAsia="zh-HK"/>
        </w:rPr>
        <w:t>年</w:t>
      </w:r>
      <w:r w:rsidRPr="00322208">
        <w:rPr>
          <w:rFonts w:ascii="Times New Roman" w:eastAsia="標楷體" w:hAnsi="Times New Roman" w:hint="eastAsia"/>
          <w:sz w:val="28"/>
          <w:szCs w:val="28"/>
          <w:lang w:eastAsia="zh-HK"/>
        </w:rPr>
        <w:t>7</w:t>
      </w:r>
      <w:r w:rsidRPr="00322208">
        <w:rPr>
          <w:rFonts w:ascii="Times New Roman" w:eastAsia="標楷體" w:hAnsi="Times New Roman" w:hint="eastAsia"/>
          <w:sz w:val="28"/>
          <w:szCs w:val="28"/>
          <w:lang w:eastAsia="zh-HK"/>
        </w:rPr>
        <w:t>月</w:t>
      </w:r>
      <w:r w:rsidRPr="00322208">
        <w:rPr>
          <w:rFonts w:ascii="Times New Roman" w:eastAsia="標楷體" w:hAnsi="Times New Roman" w:hint="eastAsia"/>
          <w:sz w:val="28"/>
          <w:szCs w:val="28"/>
          <w:lang w:eastAsia="zh-HK"/>
        </w:rPr>
        <w:t>26</w:t>
      </w:r>
      <w:r w:rsidRPr="00322208">
        <w:rPr>
          <w:rFonts w:ascii="Times New Roman" w:eastAsia="標楷體" w:hAnsi="Times New Roman" w:hint="eastAsia"/>
          <w:sz w:val="28"/>
          <w:szCs w:val="28"/>
          <w:lang w:eastAsia="zh-HK"/>
        </w:rPr>
        <w:t>日公布今年第</w:t>
      </w:r>
      <w:r w:rsidRPr="00322208">
        <w:rPr>
          <w:rFonts w:ascii="Times New Roman" w:eastAsia="標楷體" w:hAnsi="Times New Roman" w:hint="eastAsia"/>
          <w:sz w:val="28"/>
          <w:szCs w:val="28"/>
          <w:lang w:eastAsia="zh-HK"/>
        </w:rPr>
        <w:t>2</w:t>
      </w:r>
      <w:r w:rsidRPr="00322208">
        <w:rPr>
          <w:rFonts w:ascii="Times New Roman" w:eastAsia="標楷體" w:hAnsi="Times New Roman" w:hint="eastAsia"/>
          <w:sz w:val="28"/>
          <w:szCs w:val="28"/>
          <w:lang w:eastAsia="zh-HK"/>
        </w:rPr>
        <w:t>季經濟成長率初估值，</w:t>
      </w:r>
      <w:proofErr w:type="gramStart"/>
      <w:r w:rsidRPr="00322208">
        <w:rPr>
          <w:rFonts w:ascii="Times New Roman" w:eastAsia="標楷體" w:hAnsi="Times New Roman" w:hint="eastAsia"/>
          <w:sz w:val="28"/>
          <w:szCs w:val="28"/>
          <w:lang w:eastAsia="zh-HK"/>
        </w:rPr>
        <w:t>季增</w:t>
      </w:r>
      <w:proofErr w:type="gramEnd"/>
      <w:r w:rsidRPr="00322208">
        <w:rPr>
          <w:rFonts w:ascii="Times New Roman" w:eastAsia="標楷體" w:hAnsi="Times New Roman" w:hint="eastAsia"/>
          <w:sz w:val="28"/>
          <w:szCs w:val="28"/>
          <w:lang w:eastAsia="zh-HK"/>
        </w:rPr>
        <w:t>1.1%</w:t>
      </w:r>
      <w:r w:rsidRPr="00322208">
        <w:rPr>
          <w:rFonts w:ascii="Times New Roman" w:eastAsia="標楷體" w:hAnsi="Times New Roman" w:hint="eastAsia"/>
          <w:sz w:val="28"/>
          <w:szCs w:val="28"/>
          <w:lang w:eastAsia="zh-HK"/>
        </w:rPr>
        <w:t>，年增</w:t>
      </w:r>
      <w:r w:rsidRPr="00322208">
        <w:rPr>
          <w:rFonts w:ascii="Times New Roman" w:eastAsia="標楷體" w:hAnsi="Times New Roman" w:hint="eastAsia"/>
          <w:sz w:val="28"/>
          <w:szCs w:val="28"/>
          <w:lang w:eastAsia="zh-HK"/>
        </w:rPr>
        <w:t>2.1%</w:t>
      </w:r>
      <w:r w:rsidRPr="00322208">
        <w:rPr>
          <w:rFonts w:ascii="Times New Roman" w:eastAsia="標楷體" w:hAnsi="Times New Roman" w:hint="eastAsia"/>
          <w:sz w:val="28"/>
          <w:szCs w:val="28"/>
          <w:lang w:eastAsia="zh-HK"/>
        </w:rPr>
        <w:t>，主要受惠政府支出增加。</w:t>
      </w:r>
      <w:r w:rsidRPr="00322208">
        <w:rPr>
          <w:rFonts w:ascii="Times New Roman" w:eastAsia="標楷體" w:hAnsi="Times New Roman"/>
          <w:sz w:val="28"/>
          <w:szCs w:val="28"/>
          <w:lang w:eastAsia="zh-HK"/>
        </w:rPr>
        <w:t>IHS Markit</w:t>
      </w:r>
      <w:r w:rsidRPr="00322208">
        <w:rPr>
          <w:rFonts w:ascii="Times New Roman" w:eastAsia="標楷體" w:hAnsi="Times New Roman"/>
          <w:sz w:val="28"/>
          <w:szCs w:val="28"/>
          <w:lang w:eastAsia="zh-HK"/>
        </w:rPr>
        <w:t>今年</w:t>
      </w:r>
      <w:r w:rsidRPr="00322208">
        <w:rPr>
          <w:rFonts w:ascii="Times New Roman" w:eastAsia="標楷體" w:hAnsi="Times New Roman"/>
          <w:sz w:val="28"/>
          <w:szCs w:val="28"/>
          <w:lang w:eastAsia="zh-HK"/>
        </w:rPr>
        <w:t>8</w:t>
      </w:r>
      <w:r w:rsidRPr="00322208">
        <w:rPr>
          <w:rFonts w:ascii="Times New Roman" w:eastAsia="標楷體" w:hAnsi="Times New Roman"/>
          <w:sz w:val="28"/>
          <w:szCs w:val="28"/>
          <w:lang w:eastAsia="zh-HK"/>
        </w:rPr>
        <w:t>月預測，韓國今年及明年經濟成長率分別為</w:t>
      </w:r>
      <w:r w:rsidRPr="00322208">
        <w:rPr>
          <w:rFonts w:ascii="Times New Roman" w:eastAsia="標楷體" w:hAnsi="Times New Roman"/>
          <w:sz w:val="28"/>
          <w:szCs w:val="28"/>
        </w:rPr>
        <w:t>1.4</w:t>
      </w:r>
      <w:r w:rsidRPr="00322208">
        <w:rPr>
          <w:rFonts w:ascii="Times New Roman" w:eastAsia="標楷體" w:hAnsi="Times New Roman"/>
          <w:sz w:val="28"/>
          <w:szCs w:val="28"/>
          <w:lang w:eastAsia="zh-HK"/>
        </w:rPr>
        <w:t>%</w:t>
      </w:r>
      <w:r w:rsidRPr="00322208">
        <w:rPr>
          <w:rFonts w:ascii="Times New Roman" w:eastAsia="標楷體" w:hAnsi="Times New Roman"/>
          <w:sz w:val="28"/>
          <w:szCs w:val="28"/>
          <w:lang w:eastAsia="zh-HK"/>
        </w:rPr>
        <w:t>及</w:t>
      </w:r>
      <w:r w:rsidRPr="00322208">
        <w:rPr>
          <w:rFonts w:ascii="Times New Roman" w:eastAsia="標楷體" w:hAnsi="Times New Roman"/>
          <w:sz w:val="28"/>
          <w:szCs w:val="28"/>
          <w:lang w:eastAsia="zh-HK"/>
        </w:rPr>
        <w:t>2.</w:t>
      </w:r>
      <w:r w:rsidRPr="00322208">
        <w:rPr>
          <w:rFonts w:ascii="Times New Roman" w:eastAsia="標楷體" w:hAnsi="Times New Roman"/>
          <w:sz w:val="28"/>
          <w:szCs w:val="28"/>
        </w:rPr>
        <w:t>1</w:t>
      </w:r>
      <w:r w:rsidRPr="00322208">
        <w:rPr>
          <w:rFonts w:ascii="Times New Roman" w:eastAsia="標楷體" w:hAnsi="Times New Roman"/>
          <w:sz w:val="28"/>
          <w:szCs w:val="28"/>
          <w:lang w:eastAsia="zh-HK"/>
        </w:rPr>
        <w:t>%</w:t>
      </w:r>
      <w:r w:rsidRPr="00322208">
        <w:rPr>
          <w:rFonts w:ascii="Times New Roman" w:eastAsia="標楷體" w:hAnsi="Times New Roman"/>
          <w:sz w:val="28"/>
          <w:szCs w:val="28"/>
          <w:lang w:eastAsia="zh-HK"/>
        </w:rPr>
        <w:t>。</w:t>
      </w:r>
    </w:p>
    <w:p w:rsidR="00322208" w:rsidRPr="00322208" w:rsidRDefault="00322208" w:rsidP="00322208">
      <w:pPr>
        <w:numPr>
          <w:ilvl w:val="0"/>
          <w:numId w:val="12"/>
        </w:numPr>
        <w:snapToGrid w:val="0"/>
        <w:spacing w:beforeLines="50" w:before="180" w:line="300" w:lineRule="auto"/>
        <w:jc w:val="both"/>
        <w:rPr>
          <w:rFonts w:eastAsia="標楷體"/>
          <w:sz w:val="28"/>
          <w:szCs w:val="28"/>
        </w:rPr>
      </w:pPr>
      <w:r w:rsidRPr="00322208">
        <w:rPr>
          <w:rFonts w:eastAsia="標楷體"/>
          <w:sz w:val="28"/>
          <w:szCs w:val="28"/>
        </w:rPr>
        <w:t>韓國</w:t>
      </w:r>
      <w:r w:rsidRPr="00322208">
        <w:rPr>
          <w:rFonts w:eastAsia="標楷體"/>
          <w:sz w:val="28"/>
          <w:szCs w:val="28"/>
          <w:lang w:eastAsia="zh-HK"/>
        </w:rPr>
        <w:t>今</w:t>
      </w:r>
      <w:r w:rsidRPr="00322208">
        <w:rPr>
          <w:rFonts w:eastAsia="標楷體"/>
          <w:sz w:val="28"/>
          <w:szCs w:val="28"/>
        </w:rPr>
        <w:t>年</w:t>
      </w:r>
      <w:r w:rsidRPr="00322208">
        <w:rPr>
          <w:rFonts w:eastAsia="標楷體"/>
          <w:sz w:val="28"/>
          <w:szCs w:val="28"/>
        </w:rPr>
        <w:t>7</w:t>
      </w:r>
      <w:r w:rsidRPr="00322208">
        <w:rPr>
          <w:rFonts w:eastAsia="標楷體"/>
          <w:sz w:val="28"/>
          <w:szCs w:val="28"/>
        </w:rPr>
        <w:t>月出口金額</w:t>
      </w:r>
      <w:r w:rsidRPr="00322208">
        <w:rPr>
          <w:rFonts w:eastAsia="標楷體"/>
          <w:sz w:val="28"/>
          <w:szCs w:val="28"/>
        </w:rPr>
        <w:t>462</w:t>
      </w:r>
      <w:r w:rsidRPr="00322208">
        <w:rPr>
          <w:rFonts w:eastAsia="標楷體"/>
          <w:sz w:val="28"/>
          <w:szCs w:val="28"/>
        </w:rPr>
        <w:t>億美元，較上年同月減少</w:t>
      </w:r>
      <w:r w:rsidRPr="00322208">
        <w:rPr>
          <w:rFonts w:eastAsia="標楷體"/>
          <w:sz w:val="28"/>
          <w:szCs w:val="28"/>
        </w:rPr>
        <w:t>11%</w:t>
      </w:r>
      <w:r w:rsidRPr="00322208">
        <w:rPr>
          <w:rFonts w:eastAsia="標楷體"/>
          <w:sz w:val="28"/>
          <w:szCs w:val="28"/>
        </w:rPr>
        <w:t>，進口金額</w:t>
      </w:r>
      <w:r w:rsidRPr="00322208">
        <w:rPr>
          <w:rFonts w:eastAsia="標楷體"/>
          <w:sz w:val="28"/>
          <w:szCs w:val="28"/>
        </w:rPr>
        <w:t>437</w:t>
      </w:r>
      <w:r w:rsidRPr="00322208">
        <w:rPr>
          <w:rFonts w:eastAsia="標楷體"/>
          <w:sz w:val="28"/>
          <w:szCs w:val="28"/>
        </w:rPr>
        <w:t>億美元，</w:t>
      </w:r>
      <w:r w:rsidRPr="00322208">
        <w:rPr>
          <w:rFonts w:eastAsia="標楷體"/>
          <w:sz w:val="28"/>
          <w:szCs w:val="28"/>
          <w:lang w:eastAsia="zh-HK"/>
        </w:rPr>
        <w:t>減少</w:t>
      </w:r>
      <w:r w:rsidRPr="00322208">
        <w:rPr>
          <w:rFonts w:eastAsia="標楷體"/>
          <w:sz w:val="28"/>
          <w:szCs w:val="28"/>
          <w:lang w:eastAsia="zh-HK"/>
        </w:rPr>
        <w:t>2.7</w:t>
      </w:r>
      <w:r w:rsidRPr="00322208">
        <w:rPr>
          <w:rFonts w:eastAsia="標楷體"/>
          <w:sz w:val="28"/>
          <w:szCs w:val="28"/>
        </w:rPr>
        <w:t>%</w:t>
      </w:r>
      <w:r w:rsidRPr="00322208">
        <w:rPr>
          <w:rFonts w:eastAsia="標楷體"/>
          <w:sz w:val="28"/>
          <w:szCs w:val="28"/>
        </w:rPr>
        <w:t>。</w:t>
      </w:r>
      <w:r w:rsidRPr="00322208">
        <w:rPr>
          <w:rFonts w:eastAsia="標楷體"/>
          <w:sz w:val="28"/>
          <w:szCs w:val="28"/>
        </w:rPr>
        <w:t>13</w:t>
      </w:r>
      <w:r w:rsidRPr="00322208">
        <w:rPr>
          <w:rFonts w:eastAsia="標楷體"/>
          <w:sz w:val="28"/>
          <w:szCs w:val="28"/>
        </w:rPr>
        <w:t>大主要出口項目中，</w:t>
      </w:r>
      <w:r w:rsidRPr="00322208">
        <w:rPr>
          <w:rFonts w:eastAsia="標楷體" w:hint="eastAsia"/>
          <w:sz w:val="28"/>
          <w:szCs w:val="28"/>
        </w:rPr>
        <w:t>僅汽車、家電及汽車零件出口分別增加</w:t>
      </w:r>
      <w:r w:rsidRPr="00322208">
        <w:rPr>
          <w:rFonts w:eastAsia="標楷體" w:hint="eastAsia"/>
          <w:sz w:val="28"/>
          <w:szCs w:val="28"/>
        </w:rPr>
        <w:t>21.6%</w:t>
      </w:r>
      <w:r w:rsidRPr="00322208">
        <w:rPr>
          <w:rFonts w:eastAsia="標楷體" w:hint="eastAsia"/>
          <w:sz w:val="28"/>
          <w:szCs w:val="28"/>
        </w:rPr>
        <w:t>、</w:t>
      </w:r>
      <w:r w:rsidRPr="00322208">
        <w:rPr>
          <w:rFonts w:eastAsia="標楷體" w:hint="eastAsia"/>
          <w:sz w:val="28"/>
          <w:szCs w:val="28"/>
        </w:rPr>
        <w:t>2.2%</w:t>
      </w:r>
      <w:r w:rsidRPr="00322208">
        <w:rPr>
          <w:rFonts w:eastAsia="標楷體" w:hint="eastAsia"/>
          <w:sz w:val="28"/>
          <w:szCs w:val="28"/>
        </w:rPr>
        <w:t>及</w:t>
      </w:r>
      <w:r w:rsidRPr="00322208">
        <w:rPr>
          <w:rFonts w:eastAsia="標楷體" w:hint="eastAsia"/>
          <w:sz w:val="28"/>
          <w:szCs w:val="28"/>
        </w:rPr>
        <w:t>1.9%</w:t>
      </w:r>
      <w:r w:rsidRPr="00322208">
        <w:rPr>
          <w:rFonts w:eastAsia="標楷體" w:hint="eastAsia"/>
          <w:sz w:val="28"/>
          <w:szCs w:val="28"/>
        </w:rPr>
        <w:t>，其餘項目出口減少，尤以無線通訊機器減少</w:t>
      </w:r>
      <w:r w:rsidRPr="00322208">
        <w:rPr>
          <w:rFonts w:eastAsia="標楷體" w:hint="eastAsia"/>
          <w:sz w:val="28"/>
          <w:szCs w:val="28"/>
        </w:rPr>
        <w:t>30.6%</w:t>
      </w:r>
      <w:r w:rsidRPr="00322208">
        <w:rPr>
          <w:rFonts w:eastAsia="標楷體" w:hint="eastAsia"/>
          <w:sz w:val="28"/>
          <w:szCs w:val="28"/>
        </w:rPr>
        <w:t>最多</w:t>
      </w:r>
      <w:r w:rsidRPr="00322208">
        <w:rPr>
          <w:rFonts w:eastAsia="標楷體"/>
          <w:sz w:val="28"/>
          <w:szCs w:val="28"/>
        </w:rPr>
        <w:t>。</w:t>
      </w:r>
      <w:r w:rsidRPr="00322208">
        <w:rPr>
          <w:rFonts w:eastAsia="標楷體"/>
          <w:sz w:val="28"/>
          <w:szCs w:val="28"/>
          <w:lang w:eastAsia="zh-HK"/>
        </w:rPr>
        <w:t>今</w:t>
      </w:r>
      <w:r w:rsidRPr="00322208">
        <w:rPr>
          <w:rFonts w:eastAsia="標楷體"/>
          <w:sz w:val="28"/>
          <w:szCs w:val="28"/>
        </w:rPr>
        <w:t>年</w:t>
      </w:r>
      <w:r w:rsidRPr="00322208">
        <w:rPr>
          <w:rFonts w:eastAsia="標楷體"/>
          <w:sz w:val="28"/>
          <w:szCs w:val="28"/>
        </w:rPr>
        <w:t>6</w:t>
      </w:r>
      <w:r w:rsidRPr="00322208">
        <w:rPr>
          <w:rFonts w:eastAsia="標楷體"/>
          <w:sz w:val="28"/>
          <w:szCs w:val="28"/>
          <w:lang w:eastAsia="zh-HK"/>
        </w:rPr>
        <w:t>月</w:t>
      </w:r>
      <w:r w:rsidRPr="00322208">
        <w:rPr>
          <w:rFonts w:eastAsia="標楷體"/>
          <w:sz w:val="28"/>
          <w:szCs w:val="28"/>
        </w:rPr>
        <w:t>工業生產</w:t>
      </w:r>
      <w:r w:rsidRPr="00322208">
        <w:rPr>
          <w:rFonts w:eastAsia="標楷體"/>
          <w:sz w:val="28"/>
          <w:szCs w:val="28"/>
          <w:lang w:eastAsia="zh-HK"/>
        </w:rPr>
        <w:t>減少</w:t>
      </w:r>
      <w:r w:rsidRPr="00322208">
        <w:rPr>
          <w:rFonts w:eastAsia="標楷體"/>
          <w:sz w:val="28"/>
          <w:szCs w:val="28"/>
          <w:lang w:eastAsia="zh-HK"/>
        </w:rPr>
        <w:t>2.9%</w:t>
      </w:r>
      <w:r w:rsidRPr="00322208">
        <w:rPr>
          <w:rFonts w:eastAsia="標楷體"/>
          <w:sz w:val="28"/>
          <w:szCs w:val="28"/>
        </w:rPr>
        <w:t>；</w:t>
      </w:r>
      <w:r w:rsidRPr="00322208">
        <w:rPr>
          <w:rFonts w:eastAsia="標楷體"/>
          <w:sz w:val="28"/>
          <w:szCs w:val="28"/>
          <w:lang w:eastAsia="zh-HK"/>
        </w:rPr>
        <w:t>今年</w:t>
      </w:r>
      <w:r w:rsidRPr="00322208">
        <w:rPr>
          <w:rFonts w:eastAsia="標楷體"/>
          <w:sz w:val="28"/>
          <w:szCs w:val="28"/>
          <w:lang w:eastAsia="zh-HK"/>
        </w:rPr>
        <w:t>7</w:t>
      </w:r>
      <w:r w:rsidRPr="00322208">
        <w:rPr>
          <w:rFonts w:eastAsia="標楷體"/>
          <w:sz w:val="28"/>
          <w:szCs w:val="28"/>
        </w:rPr>
        <w:t>月經季節調整後之失業率為</w:t>
      </w:r>
      <w:r w:rsidRPr="00322208">
        <w:rPr>
          <w:rFonts w:eastAsia="標楷體"/>
          <w:sz w:val="28"/>
          <w:szCs w:val="28"/>
        </w:rPr>
        <w:t>4.0%</w:t>
      </w:r>
      <w:r w:rsidRPr="00322208">
        <w:rPr>
          <w:rFonts w:eastAsia="標楷體"/>
          <w:sz w:val="28"/>
          <w:szCs w:val="28"/>
        </w:rPr>
        <w:t>，消費者物價上漲</w:t>
      </w:r>
      <w:r w:rsidRPr="00322208">
        <w:rPr>
          <w:rFonts w:eastAsia="標楷體"/>
          <w:sz w:val="28"/>
          <w:szCs w:val="28"/>
        </w:rPr>
        <w:t>0.6%</w:t>
      </w:r>
      <w:r w:rsidRPr="00322208">
        <w:rPr>
          <w:rFonts w:eastAsia="標楷體"/>
          <w:sz w:val="28"/>
          <w:szCs w:val="28"/>
        </w:rPr>
        <w:t>。</w:t>
      </w:r>
    </w:p>
    <w:p w:rsidR="00322208" w:rsidRPr="00322208" w:rsidRDefault="00322208" w:rsidP="00322208">
      <w:pPr>
        <w:numPr>
          <w:ilvl w:val="0"/>
          <w:numId w:val="12"/>
        </w:numPr>
        <w:snapToGrid w:val="0"/>
        <w:spacing w:beforeLines="50" w:before="180" w:line="300" w:lineRule="auto"/>
        <w:jc w:val="both"/>
        <w:rPr>
          <w:rFonts w:eastAsia="標楷體"/>
          <w:sz w:val="28"/>
          <w:szCs w:val="28"/>
          <w:lang w:eastAsia="zh-HK"/>
        </w:rPr>
      </w:pPr>
      <w:r w:rsidRPr="00322208">
        <w:rPr>
          <w:rFonts w:eastAsia="標楷體" w:hint="eastAsia"/>
          <w:sz w:val="28"/>
          <w:szCs w:val="28"/>
          <w:lang w:eastAsia="zh-HK"/>
        </w:rPr>
        <w:t>日本於今年</w:t>
      </w:r>
      <w:r w:rsidRPr="00322208">
        <w:rPr>
          <w:rFonts w:eastAsia="標楷體" w:hint="eastAsia"/>
          <w:sz w:val="28"/>
          <w:szCs w:val="28"/>
          <w:lang w:eastAsia="zh-HK"/>
        </w:rPr>
        <w:t>8</w:t>
      </w:r>
      <w:r w:rsidRPr="00322208">
        <w:rPr>
          <w:rFonts w:eastAsia="標楷體" w:hint="eastAsia"/>
          <w:sz w:val="28"/>
          <w:szCs w:val="28"/>
          <w:lang w:eastAsia="zh-HK"/>
        </w:rPr>
        <w:t>月</w:t>
      </w:r>
      <w:r w:rsidRPr="00322208">
        <w:rPr>
          <w:rFonts w:eastAsia="標楷體" w:hint="eastAsia"/>
          <w:sz w:val="28"/>
          <w:szCs w:val="28"/>
          <w:lang w:eastAsia="zh-HK"/>
        </w:rPr>
        <w:t>7</w:t>
      </w:r>
      <w:r w:rsidRPr="00322208">
        <w:rPr>
          <w:rFonts w:eastAsia="標楷體" w:hint="eastAsia"/>
          <w:sz w:val="28"/>
          <w:szCs w:val="28"/>
          <w:lang w:eastAsia="zh-HK"/>
        </w:rPr>
        <w:t>日公布「出口貿易管理令修訂案」，將韓國從白名單除名，加強對韓國之貿易管制措施。韓國政府邀集相關單位成立「日本貿易管制問題現場支援團」，自</w:t>
      </w:r>
      <w:r w:rsidRPr="00322208">
        <w:rPr>
          <w:rFonts w:eastAsia="標楷體" w:hint="eastAsia"/>
          <w:sz w:val="28"/>
          <w:szCs w:val="28"/>
          <w:lang w:eastAsia="zh-HK"/>
        </w:rPr>
        <w:t>8</w:t>
      </w:r>
      <w:r w:rsidRPr="00322208">
        <w:rPr>
          <w:rFonts w:eastAsia="標楷體" w:hint="eastAsia"/>
          <w:sz w:val="28"/>
          <w:szCs w:val="28"/>
          <w:lang w:eastAsia="zh-HK"/>
        </w:rPr>
        <w:t>月</w:t>
      </w:r>
      <w:r w:rsidRPr="00322208">
        <w:rPr>
          <w:rFonts w:eastAsia="標楷體" w:hint="eastAsia"/>
          <w:sz w:val="28"/>
          <w:szCs w:val="28"/>
          <w:lang w:eastAsia="zh-HK"/>
        </w:rPr>
        <w:t>19</w:t>
      </w:r>
      <w:r w:rsidRPr="00322208">
        <w:rPr>
          <w:rFonts w:eastAsia="標楷體" w:hint="eastAsia"/>
          <w:sz w:val="28"/>
          <w:szCs w:val="28"/>
          <w:lang w:eastAsia="zh-HK"/>
        </w:rPr>
        <w:t>日至</w:t>
      </w:r>
      <w:r w:rsidRPr="00322208">
        <w:rPr>
          <w:rFonts w:eastAsia="標楷體" w:hint="eastAsia"/>
          <w:sz w:val="28"/>
          <w:szCs w:val="28"/>
          <w:lang w:eastAsia="zh-HK"/>
        </w:rPr>
        <w:t>10</w:t>
      </w:r>
      <w:r w:rsidRPr="00322208">
        <w:rPr>
          <w:rFonts w:eastAsia="標楷體" w:hint="eastAsia"/>
          <w:sz w:val="28"/>
          <w:szCs w:val="28"/>
          <w:lang w:eastAsia="zh-HK"/>
        </w:rPr>
        <w:t>月下旬舉辦</w:t>
      </w:r>
      <w:r w:rsidRPr="00322208">
        <w:rPr>
          <w:rFonts w:eastAsia="標楷體" w:hint="eastAsia"/>
          <w:sz w:val="28"/>
          <w:szCs w:val="28"/>
          <w:lang w:eastAsia="zh-HK"/>
        </w:rPr>
        <w:t>30</w:t>
      </w:r>
      <w:r w:rsidRPr="00322208">
        <w:rPr>
          <w:rFonts w:eastAsia="標楷體" w:hint="eastAsia"/>
          <w:sz w:val="28"/>
          <w:szCs w:val="28"/>
          <w:lang w:eastAsia="zh-HK"/>
        </w:rPr>
        <w:t>多場次之</w:t>
      </w:r>
      <w:r w:rsidRPr="00322208">
        <w:rPr>
          <w:rFonts w:eastAsia="標楷體" w:hint="eastAsia"/>
          <w:sz w:val="28"/>
          <w:szCs w:val="28"/>
          <w:lang w:eastAsia="zh-HK"/>
        </w:rPr>
        <w:t>1</w:t>
      </w:r>
      <w:r w:rsidRPr="00322208">
        <w:rPr>
          <w:rFonts w:eastAsia="標楷體" w:hint="eastAsia"/>
          <w:sz w:val="28"/>
          <w:szCs w:val="28"/>
          <w:lang w:eastAsia="zh-HK"/>
        </w:rPr>
        <w:t>對</w:t>
      </w:r>
      <w:r w:rsidRPr="00322208">
        <w:rPr>
          <w:rFonts w:eastAsia="標楷體" w:hint="eastAsia"/>
          <w:sz w:val="28"/>
          <w:szCs w:val="28"/>
          <w:lang w:eastAsia="zh-HK"/>
        </w:rPr>
        <w:t>1</w:t>
      </w:r>
      <w:r w:rsidRPr="00322208">
        <w:rPr>
          <w:rFonts w:eastAsia="標楷體" w:hint="eastAsia"/>
          <w:sz w:val="28"/>
          <w:szCs w:val="28"/>
          <w:lang w:eastAsia="zh-HK"/>
        </w:rPr>
        <w:t>洽談會及日本出口管制說明會，協助韓國企業發掘新供應商、材料零件國產化、活用申請「概括許可」，並提供金融支援</w:t>
      </w:r>
      <w:r w:rsidRPr="00322208">
        <w:rPr>
          <w:rFonts w:ascii="新細明體" w:hAnsi="新細明體" w:hint="eastAsia"/>
          <w:sz w:val="28"/>
          <w:szCs w:val="28"/>
          <w:lang w:eastAsia="zh-HK"/>
        </w:rPr>
        <w:t>，</w:t>
      </w:r>
      <w:r w:rsidRPr="00322208">
        <w:rPr>
          <w:rFonts w:eastAsia="標楷體" w:hint="eastAsia"/>
          <w:sz w:val="28"/>
          <w:szCs w:val="28"/>
          <w:lang w:eastAsia="zh-HK"/>
        </w:rPr>
        <w:t>以因應日本之貿易管制措施並減少對韓國企業之衝擊</w:t>
      </w:r>
      <w:r w:rsidRPr="00322208">
        <w:rPr>
          <w:rFonts w:eastAsia="標楷體"/>
          <w:sz w:val="28"/>
          <w:szCs w:val="28"/>
          <w:lang w:eastAsia="zh-HK"/>
        </w:rPr>
        <w:t>。</w:t>
      </w:r>
    </w:p>
    <w:p w:rsidR="00343D95" w:rsidRPr="00322208" w:rsidRDefault="00322208" w:rsidP="00322208">
      <w:pPr>
        <w:numPr>
          <w:ilvl w:val="0"/>
          <w:numId w:val="12"/>
        </w:numPr>
        <w:snapToGrid w:val="0"/>
        <w:spacing w:beforeLines="50" w:before="180" w:line="300" w:lineRule="auto"/>
        <w:jc w:val="both"/>
        <w:rPr>
          <w:rFonts w:eastAsia="標楷體"/>
          <w:sz w:val="28"/>
          <w:szCs w:val="28"/>
          <w:lang w:eastAsia="zh-HK"/>
        </w:rPr>
      </w:pPr>
      <w:r w:rsidRPr="00322208">
        <w:rPr>
          <w:rFonts w:eastAsia="標楷體" w:hint="eastAsia"/>
          <w:sz w:val="28"/>
          <w:szCs w:val="28"/>
          <w:lang w:eastAsia="zh-HK"/>
        </w:rPr>
        <w:t>韓國產業通商資源部於今年</w:t>
      </w:r>
      <w:r w:rsidRPr="00322208">
        <w:rPr>
          <w:rFonts w:eastAsia="標楷體" w:hint="eastAsia"/>
          <w:sz w:val="28"/>
          <w:szCs w:val="28"/>
          <w:lang w:eastAsia="zh-HK"/>
        </w:rPr>
        <w:t>8</w:t>
      </w:r>
      <w:r w:rsidRPr="00322208">
        <w:rPr>
          <w:rFonts w:eastAsia="標楷體" w:hint="eastAsia"/>
          <w:sz w:val="28"/>
          <w:szCs w:val="28"/>
          <w:lang w:eastAsia="zh-HK"/>
        </w:rPr>
        <w:t>月</w:t>
      </w:r>
      <w:r w:rsidRPr="00322208">
        <w:rPr>
          <w:rFonts w:eastAsia="標楷體" w:hint="eastAsia"/>
          <w:sz w:val="28"/>
          <w:szCs w:val="28"/>
          <w:lang w:eastAsia="zh-HK"/>
        </w:rPr>
        <w:t>5</w:t>
      </w:r>
      <w:r w:rsidRPr="00322208">
        <w:rPr>
          <w:rFonts w:eastAsia="標楷體" w:hint="eastAsia"/>
          <w:sz w:val="28"/>
          <w:szCs w:val="28"/>
          <w:lang w:eastAsia="zh-HK"/>
        </w:rPr>
        <w:t>日</w:t>
      </w:r>
      <w:proofErr w:type="gramStart"/>
      <w:r w:rsidRPr="00322208">
        <w:rPr>
          <w:rFonts w:eastAsia="標楷體" w:hint="eastAsia"/>
          <w:sz w:val="28"/>
          <w:szCs w:val="28"/>
          <w:lang w:eastAsia="zh-HK"/>
        </w:rPr>
        <w:t>研</w:t>
      </w:r>
      <w:proofErr w:type="gramEnd"/>
      <w:r w:rsidRPr="00322208">
        <w:rPr>
          <w:rFonts w:eastAsia="標楷體" w:hint="eastAsia"/>
          <w:sz w:val="28"/>
          <w:szCs w:val="28"/>
          <w:lang w:eastAsia="zh-HK"/>
        </w:rPr>
        <w:t>擬「加強素材、零組件及設備競爭力方案」編列</w:t>
      </w:r>
      <w:r w:rsidRPr="00322208">
        <w:rPr>
          <w:rFonts w:eastAsia="標楷體" w:hint="eastAsia"/>
          <w:sz w:val="28"/>
          <w:szCs w:val="28"/>
          <w:lang w:eastAsia="zh-HK"/>
        </w:rPr>
        <w:t>7.8</w:t>
      </w:r>
      <w:r w:rsidRPr="00322208">
        <w:rPr>
          <w:rFonts w:eastAsia="標楷體" w:hint="eastAsia"/>
          <w:sz w:val="28"/>
          <w:szCs w:val="28"/>
          <w:lang w:eastAsia="zh-HK"/>
        </w:rPr>
        <w:t>兆韓元、</w:t>
      </w:r>
      <w:proofErr w:type="gramStart"/>
      <w:r w:rsidRPr="00322208">
        <w:rPr>
          <w:rFonts w:eastAsia="標楷體" w:hint="eastAsia"/>
          <w:sz w:val="28"/>
          <w:szCs w:val="28"/>
          <w:lang w:eastAsia="zh-HK"/>
        </w:rPr>
        <w:t>提撥</w:t>
      </w:r>
      <w:proofErr w:type="gramEnd"/>
      <w:r w:rsidRPr="00322208">
        <w:rPr>
          <w:rFonts w:eastAsia="標楷體" w:hint="eastAsia"/>
          <w:sz w:val="28"/>
          <w:szCs w:val="28"/>
          <w:lang w:eastAsia="zh-HK"/>
        </w:rPr>
        <w:t>M&amp;A</w:t>
      </w:r>
      <w:r w:rsidRPr="00322208">
        <w:rPr>
          <w:rFonts w:eastAsia="標楷體" w:hint="eastAsia"/>
          <w:sz w:val="28"/>
          <w:szCs w:val="28"/>
          <w:lang w:eastAsia="zh-HK"/>
        </w:rPr>
        <w:t>資金</w:t>
      </w:r>
      <w:r w:rsidRPr="00322208">
        <w:rPr>
          <w:rFonts w:eastAsia="標楷體" w:hint="eastAsia"/>
          <w:sz w:val="28"/>
          <w:szCs w:val="28"/>
          <w:lang w:eastAsia="zh-HK"/>
        </w:rPr>
        <w:t>2.5</w:t>
      </w:r>
      <w:r w:rsidRPr="00322208">
        <w:rPr>
          <w:rFonts w:eastAsia="標楷體" w:hint="eastAsia"/>
          <w:sz w:val="28"/>
          <w:szCs w:val="28"/>
          <w:lang w:eastAsia="zh-HK"/>
        </w:rPr>
        <w:t>兆韓元、籌措金融資金</w:t>
      </w:r>
      <w:r w:rsidRPr="00322208">
        <w:rPr>
          <w:rFonts w:eastAsia="標楷體" w:hint="eastAsia"/>
          <w:sz w:val="28"/>
          <w:szCs w:val="28"/>
          <w:lang w:eastAsia="zh-HK"/>
        </w:rPr>
        <w:t>29</w:t>
      </w:r>
      <w:r w:rsidRPr="00322208">
        <w:rPr>
          <w:rFonts w:eastAsia="標楷體" w:hint="eastAsia"/>
          <w:sz w:val="28"/>
          <w:szCs w:val="28"/>
          <w:lang w:eastAsia="zh-HK"/>
        </w:rPr>
        <w:t>兆韓元</w:t>
      </w:r>
      <w:r w:rsidRPr="00322208">
        <w:rPr>
          <w:rFonts w:eastAsia="標楷體" w:hint="eastAsia"/>
          <w:sz w:val="28"/>
          <w:szCs w:val="28"/>
          <w:lang w:eastAsia="zh-HK"/>
        </w:rPr>
        <w:t>(</w:t>
      </w:r>
      <w:r w:rsidRPr="00322208">
        <w:rPr>
          <w:rFonts w:eastAsia="標楷體" w:hint="eastAsia"/>
          <w:sz w:val="28"/>
          <w:szCs w:val="28"/>
          <w:lang w:eastAsia="zh-HK"/>
        </w:rPr>
        <w:t>可申貸額度</w:t>
      </w:r>
      <w:r w:rsidRPr="00322208">
        <w:rPr>
          <w:rFonts w:eastAsia="標楷體" w:hint="eastAsia"/>
          <w:sz w:val="28"/>
          <w:szCs w:val="28"/>
          <w:lang w:eastAsia="zh-HK"/>
        </w:rPr>
        <w:t>)</w:t>
      </w:r>
      <w:r w:rsidRPr="00322208">
        <w:rPr>
          <w:rFonts w:eastAsia="標楷體" w:hint="eastAsia"/>
          <w:sz w:val="28"/>
          <w:szCs w:val="28"/>
          <w:lang w:eastAsia="zh-HK"/>
        </w:rPr>
        <w:t>，以及提供</w:t>
      </w:r>
      <w:r w:rsidRPr="00322208">
        <w:rPr>
          <w:rFonts w:eastAsia="標楷體" w:hint="eastAsia"/>
          <w:sz w:val="28"/>
          <w:szCs w:val="28"/>
          <w:lang w:eastAsia="zh-HK"/>
        </w:rPr>
        <w:t>6</w:t>
      </w:r>
      <w:r w:rsidRPr="00322208">
        <w:rPr>
          <w:rFonts w:eastAsia="標楷體" w:hint="eastAsia"/>
          <w:sz w:val="28"/>
          <w:szCs w:val="28"/>
          <w:lang w:eastAsia="zh-HK"/>
        </w:rPr>
        <w:t>兆韓元等個別支援服務，發展獨立自立之素材、零組件及設備產業</w:t>
      </w:r>
      <w:r w:rsidRPr="00322208">
        <w:rPr>
          <w:rFonts w:ascii="新細明體" w:hAnsi="新細明體" w:hint="eastAsia"/>
          <w:sz w:val="28"/>
          <w:szCs w:val="28"/>
          <w:lang w:eastAsia="zh-HK"/>
        </w:rPr>
        <w:t>，</w:t>
      </w:r>
      <w:r w:rsidRPr="00322208">
        <w:rPr>
          <w:rFonts w:eastAsia="標楷體" w:hint="eastAsia"/>
          <w:sz w:val="28"/>
          <w:szCs w:val="28"/>
          <w:lang w:eastAsia="zh-HK"/>
        </w:rPr>
        <w:t>期落實</w:t>
      </w:r>
      <w:r w:rsidRPr="00322208">
        <w:rPr>
          <w:rFonts w:eastAsia="標楷體" w:hint="eastAsia"/>
          <w:sz w:val="28"/>
          <w:szCs w:val="28"/>
          <w:lang w:eastAsia="zh-HK"/>
        </w:rPr>
        <w:t>100</w:t>
      </w:r>
      <w:r w:rsidRPr="00322208">
        <w:rPr>
          <w:rFonts w:eastAsia="標楷體" w:hint="eastAsia"/>
          <w:sz w:val="28"/>
          <w:szCs w:val="28"/>
          <w:lang w:eastAsia="zh-HK"/>
        </w:rPr>
        <w:t>項核心戰略產品項目之初期供應穩定及提升素材、零組件與設備產業之整體競爭力之政策目標</w:t>
      </w:r>
      <w:r w:rsidR="00736302" w:rsidRPr="00322208">
        <w:rPr>
          <w:rFonts w:eastAsia="標楷體" w:hint="eastAsia"/>
          <w:sz w:val="28"/>
          <w:szCs w:val="28"/>
          <w:lang w:eastAsia="zh-HK"/>
        </w:rPr>
        <w:t>。</w:t>
      </w:r>
    </w:p>
    <w:p w:rsidR="00885F09" w:rsidRPr="003B1054" w:rsidRDefault="00885F09" w:rsidP="00885F09">
      <w:pPr>
        <w:widowControl/>
        <w:rPr>
          <w:rFonts w:eastAsia="標楷體"/>
          <w:sz w:val="28"/>
          <w:szCs w:val="28"/>
        </w:rPr>
      </w:pPr>
      <w:r w:rsidRPr="003B1054">
        <w:rPr>
          <w:rFonts w:eastAsia="標楷體"/>
          <w:sz w:val="28"/>
          <w:szCs w:val="28"/>
        </w:rPr>
        <w:br w:type="page"/>
      </w:r>
    </w:p>
    <w:p w:rsidR="00357125" w:rsidRPr="003B1054" w:rsidRDefault="00357125" w:rsidP="00357125">
      <w:pPr>
        <w:snapToGrid w:val="0"/>
        <w:spacing w:before="120" w:line="300" w:lineRule="auto"/>
        <w:ind w:right="-227" w:firstLineChars="750" w:firstLine="2102"/>
        <w:rPr>
          <w:rFonts w:eastAsia="標楷體"/>
          <w:sz w:val="28"/>
          <w:szCs w:val="28"/>
        </w:rPr>
      </w:pPr>
      <w:r w:rsidRPr="003B1054">
        <w:rPr>
          <w:rFonts w:eastAsia="標楷體"/>
          <w:b/>
          <w:bCs/>
          <w:sz w:val="28"/>
          <w:szCs w:val="32"/>
          <w:lang w:val="zh-TW"/>
        </w:rPr>
        <w:lastRenderedPageBreak/>
        <w:t>表</w:t>
      </w:r>
      <w:r w:rsidRPr="003B1054">
        <w:rPr>
          <w:rFonts w:eastAsia="標楷體"/>
          <w:b/>
          <w:bCs/>
          <w:sz w:val="28"/>
          <w:szCs w:val="32"/>
          <w:lang w:val="zh-TW"/>
        </w:rPr>
        <w:t xml:space="preserve">1-3-2   </w:t>
      </w:r>
      <w:r w:rsidRPr="003B1054">
        <w:rPr>
          <w:rFonts w:eastAsia="標楷體"/>
          <w:b/>
          <w:bCs/>
          <w:sz w:val="28"/>
          <w:szCs w:val="32"/>
          <w:lang w:val="zh-TW"/>
        </w:rPr>
        <w:t>南韓重要經濟指標</w:t>
      </w:r>
    </w:p>
    <w:p w:rsidR="00707611" w:rsidRPr="007475D7" w:rsidRDefault="00707611" w:rsidP="00707611">
      <w:pPr>
        <w:snapToGrid w:val="0"/>
        <w:jc w:val="right"/>
        <w:rPr>
          <w:rFonts w:eastAsia="標楷體"/>
          <w:szCs w:val="28"/>
        </w:rPr>
      </w:pPr>
      <w:r w:rsidRPr="007475D7">
        <w:rPr>
          <w:rFonts w:eastAsia="標楷體"/>
          <w:sz w:val="28"/>
          <w:szCs w:val="32"/>
          <w:lang w:val="zh-TW"/>
        </w:rPr>
        <w:t xml:space="preserve">        </w:t>
      </w:r>
      <w:r w:rsidRPr="007475D7">
        <w:rPr>
          <w:rFonts w:eastAsia="標楷體"/>
          <w:szCs w:val="28"/>
          <w:lang w:val="zh-TW"/>
        </w:rPr>
        <w:t>單位：億美元；</w:t>
      </w:r>
      <w:r w:rsidRPr="007475D7">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322208" w:rsidRPr="00322208" w:rsidTr="000246E6">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lang w:val="zh-TW"/>
              </w:rPr>
              <w:t>年</w:t>
            </w:r>
            <w:r w:rsidRPr="00322208">
              <w:rPr>
                <w:rFonts w:eastAsia="標楷體"/>
                <w:sz w:val="22"/>
              </w:rPr>
              <w:t>(</w:t>
            </w:r>
            <w:r w:rsidRPr="00322208">
              <w:rPr>
                <w:rFonts w:eastAsia="標楷體"/>
                <w:sz w:val="22"/>
                <w:lang w:val="zh-TW"/>
              </w:rPr>
              <w:t>月</w:t>
            </w:r>
            <w:r w:rsidRPr="00322208">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lang w:val="zh-TW"/>
              </w:rPr>
              <w:t>實質</w:t>
            </w:r>
          </w:p>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lang w:val="zh-TW"/>
              </w:rPr>
              <w:t>工業</w:t>
            </w:r>
          </w:p>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szCs w:val="20"/>
              </w:rPr>
            </w:pPr>
            <w:r w:rsidRPr="00322208">
              <w:rPr>
                <w:rFonts w:eastAsia="標楷體"/>
                <w:sz w:val="22"/>
                <w:szCs w:val="20"/>
              </w:rPr>
              <w:t>貿</w:t>
            </w:r>
            <w:r w:rsidRPr="00322208">
              <w:rPr>
                <w:rFonts w:eastAsia="標楷體"/>
                <w:sz w:val="22"/>
                <w:szCs w:val="20"/>
              </w:rPr>
              <w:t xml:space="preserve">    </w:t>
            </w:r>
            <w:r w:rsidRPr="00322208">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lang w:val="zh-TW"/>
              </w:rPr>
            </w:pPr>
            <w:r w:rsidRPr="00322208">
              <w:rPr>
                <w:rFonts w:eastAsia="標楷體"/>
                <w:sz w:val="22"/>
                <w:lang w:val="zh-TW"/>
              </w:rPr>
              <w:t>消費者</w:t>
            </w:r>
          </w:p>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lang w:val="zh-TW"/>
              </w:rPr>
              <w:t>失業率</w:t>
            </w:r>
          </w:p>
        </w:tc>
      </w:tr>
      <w:tr w:rsidR="00322208" w:rsidRPr="00322208" w:rsidTr="000246E6">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322208" w:rsidRPr="00322208" w:rsidRDefault="00322208" w:rsidP="000246E6">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tabs>
                <w:tab w:val="left" w:pos="403"/>
                <w:tab w:val="center" w:pos="861"/>
              </w:tabs>
              <w:autoSpaceDE w:val="0"/>
              <w:autoSpaceDN w:val="0"/>
              <w:adjustRightInd w:val="0"/>
              <w:snapToGrid w:val="0"/>
              <w:spacing w:line="380" w:lineRule="exact"/>
              <w:rPr>
                <w:rFonts w:eastAsia="標楷體"/>
                <w:sz w:val="22"/>
              </w:rPr>
            </w:pPr>
            <w:r w:rsidRPr="00322208">
              <w:rPr>
                <w:rFonts w:eastAsia="標楷體"/>
                <w:sz w:val="22"/>
              </w:rPr>
              <w:tab/>
            </w:r>
            <w:r w:rsidRPr="00322208">
              <w:rPr>
                <w:rFonts w:eastAsia="標楷體"/>
                <w:sz w:val="22"/>
              </w:rPr>
              <w:tab/>
            </w:r>
            <w:r w:rsidRPr="00322208">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322208">
            <w:pPr>
              <w:autoSpaceDE w:val="0"/>
              <w:autoSpaceDN w:val="0"/>
              <w:adjustRightInd w:val="0"/>
              <w:snapToGrid w:val="0"/>
              <w:spacing w:beforeLines="30" w:before="108" w:line="380" w:lineRule="exact"/>
              <w:jc w:val="center"/>
              <w:rPr>
                <w:rFonts w:eastAsia="標楷體"/>
                <w:sz w:val="22"/>
                <w:shd w:val="clear" w:color="auto" w:fill="FFFF99"/>
              </w:rPr>
            </w:pPr>
            <w:r w:rsidRPr="00322208">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322208" w:rsidRPr="00322208" w:rsidRDefault="00322208" w:rsidP="000246E6">
            <w:pPr>
              <w:widowControl/>
              <w:rPr>
                <w:rFonts w:eastAsia="標楷體"/>
                <w:sz w:val="22"/>
              </w:rPr>
            </w:pPr>
          </w:p>
        </w:tc>
      </w:tr>
      <w:tr w:rsidR="00322208" w:rsidRPr="00322208" w:rsidTr="000246E6">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322208" w:rsidRPr="00322208" w:rsidRDefault="00322208" w:rsidP="000246E6">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322208" w:rsidRPr="00322208" w:rsidRDefault="00322208" w:rsidP="000246E6">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322208" w:rsidRPr="00322208" w:rsidRDefault="00322208" w:rsidP="000246E6">
            <w:pPr>
              <w:widowControl/>
              <w:rPr>
                <w:rFonts w:eastAsia="標楷體"/>
                <w:sz w:val="22"/>
              </w:rPr>
            </w:pPr>
          </w:p>
        </w:tc>
      </w:tr>
      <w:tr w:rsidR="00322208" w:rsidRPr="00322208" w:rsidTr="000246E6">
        <w:trPr>
          <w:cantSplit/>
          <w:trHeight w:val="141"/>
        </w:trPr>
        <w:tc>
          <w:tcPr>
            <w:tcW w:w="1215" w:type="dxa"/>
            <w:tcBorders>
              <w:top w:val="nil"/>
              <w:left w:val="nil"/>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2013</w:t>
            </w:r>
            <w:r w:rsidRPr="00322208">
              <w:rPr>
                <w:rFonts w:eastAsia="標楷體"/>
                <w:sz w:val="22"/>
              </w:rPr>
              <w:t>年</w:t>
            </w:r>
          </w:p>
        </w:tc>
        <w:tc>
          <w:tcPr>
            <w:tcW w:w="850" w:type="dxa"/>
            <w:tcBorders>
              <w:top w:val="nil"/>
              <w:left w:val="single" w:sz="6" w:space="0" w:color="auto"/>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2.9</w:t>
            </w:r>
          </w:p>
        </w:tc>
        <w:tc>
          <w:tcPr>
            <w:tcW w:w="801"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0.7</w:t>
            </w:r>
          </w:p>
        </w:tc>
        <w:tc>
          <w:tcPr>
            <w:tcW w:w="855" w:type="dxa"/>
            <w:tcBorders>
              <w:top w:val="nil"/>
              <w:left w:val="single" w:sz="6" w:space="0" w:color="auto"/>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5,596.3</w:t>
            </w:r>
          </w:p>
        </w:tc>
        <w:tc>
          <w:tcPr>
            <w:tcW w:w="963" w:type="dxa"/>
            <w:tcBorders>
              <w:top w:val="nil"/>
              <w:left w:val="single" w:sz="6" w:space="0" w:color="auto"/>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2.1</w:t>
            </w:r>
          </w:p>
        </w:tc>
        <w:tc>
          <w:tcPr>
            <w:tcW w:w="908" w:type="dxa"/>
            <w:tcBorders>
              <w:top w:val="nil"/>
              <w:left w:val="single" w:sz="6" w:space="0" w:color="auto"/>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5,155.9</w:t>
            </w:r>
          </w:p>
        </w:tc>
        <w:tc>
          <w:tcPr>
            <w:tcW w:w="869" w:type="dxa"/>
            <w:tcBorders>
              <w:top w:val="nil"/>
              <w:left w:val="single" w:sz="6" w:space="0" w:color="auto"/>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-0.8</w:t>
            </w:r>
          </w:p>
        </w:tc>
        <w:tc>
          <w:tcPr>
            <w:tcW w:w="817"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440.9</w:t>
            </w:r>
          </w:p>
        </w:tc>
        <w:tc>
          <w:tcPr>
            <w:tcW w:w="822"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1.3</w:t>
            </w:r>
          </w:p>
        </w:tc>
        <w:tc>
          <w:tcPr>
            <w:tcW w:w="720" w:type="dxa"/>
            <w:tcBorders>
              <w:top w:val="nil"/>
              <w:left w:val="single" w:sz="6" w:space="0" w:color="auto"/>
              <w:bottom w:val="nil"/>
              <w:right w:val="nil"/>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3.1</w:t>
            </w:r>
          </w:p>
        </w:tc>
      </w:tr>
      <w:tr w:rsidR="00322208" w:rsidRPr="00322208" w:rsidTr="000246E6">
        <w:trPr>
          <w:cantSplit/>
          <w:trHeight w:val="141"/>
        </w:trPr>
        <w:tc>
          <w:tcPr>
            <w:tcW w:w="1215" w:type="dxa"/>
            <w:tcBorders>
              <w:top w:val="nil"/>
              <w:left w:val="nil"/>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2014</w:t>
            </w:r>
            <w:r w:rsidRPr="00322208">
              <w:rPr>
                <w:rFonts w:eastAsia="標楷體"/>
                <w:sz w:val="22"/>
              </w:rPr>
              <w:t>年</w:t>
            </w:r>
          </w:p>
        </w:tc>
        <w:tc>
          <w:tcPr>
            <w:tcW w:w="850" w:type="dxa"/>
            <w:tcBorders>
              <w:top w:val="nil"/>
              <w:left w:val="single" w:sz="6" w:space="0" w:color="auto"/>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3.3</w:t>
            </w:r>
          </w:p>
        </w:tc>
        <w:tc>
          <w:tcPr>
            <w:tcW w:w="801"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0.2</w:t>
            </w:r>
          </w:p>
        </w:tc>
        <w:tc>
          <w:tcPr>
            <w:tcW w:w="855"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5,726.6</w:t>
            </w:r>
          </w:p>
        </w:tc>
        <w:tc>
          <w:tcPr>
            <w:tcW w:w="963"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2.3</w:t>
            </w:r>
          </w:p>
        </w:tc>
        <w:tc>
          <w:tcPr>
            <w:tcW w:w="908"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5,255.1</w:t>
            </w:r>
          </w:p>
        </w:tc>
        <w:tc>
          <w:tcPr>
            <w:tcW w:w="869"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1.9</w:t>
            </w:r>
          </w:p>
        </w:tc>
        <w:tc>
          <w:tcPr>
            <w:tcW w:w="817"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471.5</w:t>
            </w:r>
          </w:p>
        </w:tc>
        <w:tc>
          <w:tcPr>
            <w:tcW w:w="822"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1.3</w:t>
            </w:r>
          </w:p>
        </w:tc>
        <w:tc>
          <w:tcPr>
            <w:tcW w:w="720" w:type="dxa"/>
            <w:tcBorders>
              <w:top w:val="nil"/>
              <w:left w:val="single" w:sz="6" w:space="0" w:color="auto"/>
              <w:bottom w:val="nil"/>
              <w:right w:val="nil"/>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3.5</w:t>
            </w:r>
          </w:p>
        </w:tc>
      </w:tr>
      <w:tr w:rsidR="00322208" w:rsidRPr="00322208" w:rsidTr="000246E6">
        <w:trPr>
          <w:cantSplit/>
          <w:trHeight w:val="141"/>
        </w:trPr>
        <w:tc>
          <w:tcPr>
            <w:tcW w:w="1215" w:type="dxa"/>
            <w:tcBorders>
              <w:top w:val="nil"/>
              <w:left w:val="nil"/>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2015</w:t>
            </w:r>
            <w:r w:rsidRPr="00322208">
              <w:rPr>
                <w:rFonts w:eastAsia="標楷體"/>
                <w:sz w:val="22"/>
              </w:rPr>
              <w:t>年</w:t>
            </w:r>
          </w:p>
        </w:tc>
        <w:tc>
          <w:tcPr>
            <w:tcW w:w="850" w:type="dxa"/>
            <w:tcBorders>
              <w:top w:val="nil"/>
              <w:left w:val="single" w:sz="6" w:space="0" w:color="auto"/>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2.8</w:t>
            </w:r>
          </w:p>
        </w:tc>
        <w:tc>
          <w:tcPr>
            <w:tcW w:w="801"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-0.3</w:t>
            </w:r>
          </w:p>
        </w:tc>
        <w:tc>
          <w:tcPr>
            <w:tcW w:w="855"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5,267.6</w:t>
            </w:r>
          </w:p>
        </w:tc>
        <w:tc>
          <w:tcPr>
            <w:tcW w:w="963"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-8.0</w:t>
            </w:r>
          </w:p>
        </w:tc>
        <w:tc>
          <w:tcPr>
            <w:tcW w:w="908"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4,365.0</w:t>
            </w:r>
          </w:p>
        </w:tc>
        <w:tc>
          <w:tcPr>
            <w:tcW w:w="869"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-16.9</w:t>
            </w:r>
          </w:p>
        </w:tc>
        <w:tc>
          <w:tcPr>
            <w:tcW w:w="817"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904.0</w:t>
            </w:r>
          </w:p>
        </w:tc>
        <w:tc>
          <w:tcPr>
            <w:tcW w:w="822"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0.7</w:t>
            </w:r>
          </w:p>
        </w:tc>
        <w:tc>
          <w:tcPr>
            <w:tcW w:w="720" w:type="dxa"/>
            <w:tcBorders>
              <w:top w:val="nil"/>
              <w:left w:val="single" w:sz="6" w:space="0" w:color="auto"/>
              <w:bottom w:val="nil"/>
              <w:right w:val="nil"/>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3.6</w:t>
            </w:r>
          </w:p>
        </w:tc>
      </w:tr>
      <w:tr w:rsidR="00322208" w:rsidRPr="00322208" w:rsidTr="000246E6">
        <w:trPr>
          <w:cantSplit/>
          <w:trHeight w:val="141"/>
        </w:trPr>
        <w:tc>
          <w:tcPr>
            <w:tcW w:w="1215" w:type="dxa"/>
            <w:tcBorders>
              <w:top w:val="nil"/>
              <w:left w:val="nil"/>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2016</w:t>
            </w:r>
            <w:r w:rsidRPr="00322208">
              <w:rPr>
                <w:rFonts w:eastAsia="標楷體"/>
                <w:sz w:val="22"/>
              </w:rPr>
              <w:t>年</w:t>
            </w:r>
          </w:p>
        </w:tc>
        <w:tc>
          <w:tcPr>
            <w:tcW w:w="850" w:type="dxa"/>
            <w:tcBorders>
              <w:top w:val="nil"/>
              <w:left w:val="single" w:sz="6" w:space="0" w:color="auto"/>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2.9</w:t>
            </w:r>
          </w:p>
        </w:tc>
        <w:tc>
          <w:tcPr>
            <w:tcW w:w="801"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w:t>
            </w:r>
            <w:r w:rsidRPr="00322208">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4,955.6</w:t>
            </w:r>
          </w:p>
        </w:tc>
        <w:tc>
          <w:tcPr>
            <w:tcW w:w="963"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-5.9</w:t>
            </w:r>
          </w:p>
        </w:tc>
        <w:tc>
          <w:tcPr>
            <w:tcW w:w="908"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4,0</w:t>
            </w:r>
            <w:r w:rsidRPr="00322208">
              <w:rPr>
                <w:rFonts w:eastAsia="標楷體" w:hint="eastAsia"/>
                <w:sz w:val="22"/>
              </w:rPr>
              <w:t>61</w:t>
            </w:r>
            <w:r w:rsidRPr="00322208">
              <w:rPr>
                <w:rFonts w:eastAsia="標楷體"/>
                <w:sz w:val="22"/>
              </w:rPr>
              <w:t>.</w:t>
            </w:r>
            <w:r w:rsidRPr="00322208">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w:t>
            </w:r>
            <w:r w:rsidRPr="00322208">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89</w:t>
            </w:r>
            <w:r w:rsidRPr="00322208">
              <w:rPr>
                <w:rFonts w:eastAsia="標楷體" w:hint="eastAsia"/>
                <w:sz w:val="22"/>
              </w:rPr>
              <w:t>3</w:t>
            </w:r>
            <w:r w:rsidRPr="00322208">
              <w:rPr>
                <w:rFonts w:eastAsia="標楷體"/>
                <w:sz w:val="22"/>
              </w:rPr>
              <w:t>.</w:t>
            </w:r>
            <w:r w:rsidRPr="00322208">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1.0</w:t>
            </w:r>
          </w:p>
        </w:tc>
        <w:tc>
          <w:tcPr>
            <w:tcW w:w="720" w:type="dxa"/>
            <w:tcBorders>
              <w:top w:val="nil"/>
              <w:left w:val="single" w:sz="6" w:space="0" w:color="auto"/>
              <w:bottom w:val="nil"/>
              <w:right w:val="nil"/>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3.7</w:t>
            </w:r>
          </w:p>
        </w:tc>
      </w:tr>
      <w:tr w:rsidR="00322208" w:rsidRPr="00322208" w:rsidTr="000246E6">
        <w:trPr>
          <w:cantSplit/>
          <w:trHeight w:val="215"/>
        </w:trPr>
        <w:tc>
          <w:tcPr>
            <w:tcW w:w="1215" w:type="dxa"/>
            <w:tcBorders>
              <w:top w:val="nil"/>
              <w:left w:val="nil"/>
              <w:bottom w:val="nil"/>
              <w:right w:val="single" w:sz="6" w:space="0" w:color="auto"/>
            </w:tcBorders>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2017</w:t>
            </w:r>
            <w:r w:rsidRPr="00322208">
              <w:rPr>
                <w:rFonts w:eastAsia="標楷體"/>
                <w:sz w:val="22"/>
              </w:rPr>
              <w:t>年</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2.5</w:t>
            </w:r>
          </w:p>
        </w:tc>
        <w:tc>
          <w:tcPr>
            <w:tcW w:w="855"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5,73</w:t>
            </w:r>
            <w:r w:rsidRPr="00322208">
              <w:rPr>
                <w:rFonts w:eastAsia="標楷體" w:hint="eastAsia"/>
                <w:sz w:val="22"/>
              </w:rPr>
              <w:t>6</w:t>
            </w:r>
            <w:r w:rsidRPr="00322208">
              <w:rPr>
                <w:rFonts w:eastAsia="標楷體"/>
                <w:sz w:val="22"/>
              </w:rPr>
              <w:t>.</w:t>
            </w:r>
            <w:r w:rsidRPr="00322208">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15.8</w:t>
            </w:r>
          </w:p>
        </w:tc>
        <w:tc>
          <w:tcPr>
            <w:tcW w:w="908"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4,78</w:t>
            </w:r>
            <w:r w:rsidRPr="00322208">
              <w:rPr>
                <w:rFonts w:eastAsia="標楷體" w:hint="eastAsia"/>
                <w:sz w:val="22"/>
              </w:rPr>
              <w:t>4</w:t>
            </w:r>
            <w:r w:rsidRPr="00322208">
              <w:rPr>
                <w:rFonts w:eastAsia="標楷體"/>
                <w:sz w:val="22"/>
              </w:rPr>
              <w:t>.</w:t>
            </w:r>
            <w:r w:rsidRPr="00322208">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17.</w:t>
            </w:r>
            <w:r w:rsidRPr="00322208">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95</w:t>
            </w:r>
            <w:r w:rsidRPr="00322208">
              <w:rPr>
                <w:rFonts w:eastAsia="標楷體" w:hint="eastAsia"/>
                <w:sz w:val="22"/>
              </w:rPr>
              <w:t>2</w:t>
            </w:r>
            <w:r w:rsidRPr="00322208">
              <w:rPr>
                <w:rFonts w:eastAsia="標楷體"/>
                <w:sz w:val="22"/>
              </w:rPr>
              <w:t>.</w:t>
            </w:r>
            <w:r w:rsidRPr="00322208">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2.0</w:t>
            </w:r>
          </w:p>
        </w:tc>
        <w:tc>
          <w:tcPr>
            <w:tcW w:w="720" w:type="dxa"/>
            <w:tcBorders>
              <w:top w:val="nil"/>
              <w:left w:val="single" w:sz="6" w:space="0" w:color="auto"/>
              <w:bottom w:val="nil"/>
              <w:right w:val="nil"/>
            </w:tcBorders>
            <w:vAlign w:val="center"/>
            <w:hideMark/>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w:t>
            </w:r>
            <w:r w:rsidRPr="00322208">
              <w:rPr>
                <w:rFonts w:eastAsia="標楷體"/>
                <w:b/>
                <w:sz w:val="22"/>
              </w:rPr>
              <w:t>7</w:t>
            </w:r>
          </w:p>
        </w:tc>
      </w:tr>
      <w:tr w:rsidR="00322208" w:rsidRPr="00322208" w:rsidTr="000246E6">
        <w:trPr>
          <w:cantSplit/>
          <w:trHeight w:val="215"/>
        </w:trPr>
        <w:tc>
          <w:tcPr>
            <w:tcW w:w="1215" w:type="dxa"/>
            <w:tcBorders>
              <w:top w:val="nil"/>
              <w:left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bCs/>
                <w:sz w:val="22"/>
              </w:rPr>
              <w:t>2018</w:t>
            </w:r>
            <w:r w:rsidRPr="00322208">
              <w:rPr>
                <w:rFonts w:eastAsia="標楷體"/>
                <w:bCs/>
                <w:sz w:val="22"/>
              </w:rPr>
              <w:t>年</w:t>
            </w:r>
          </w:p>
        </w:tc>
        <w:tc>
          <w:tcPr>
            <w:tcW w:w="850" w:type="dxa"/>
            <w:tcBorders>
              <w:top w:val="nil"/>
              <w:left w:val="single" w:sz="6" w:space="0" w:color="auto"/>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2.7</w:t>
            </w:r>
          </w:p>
        </w:tc>
        <w:tc>
          <w:tcPr>
            <w:tcW w:w="801" w:type="dxa"/>
            <w:tcBorders>
              <w:top w:val="nil"/>
              <w:left w:val="single" w:sz="6" w:space="0" w:color="auto"/>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w:t>
            </w:r>
            <w:r w:rsidRPr="00322208">
              <w:rPr>
                <w:rFonts w:eastAsia="標楷體" w:hint="eastAsia"/>
                <w:sz w:val="22"/>
              </w:rPr>
              <w:t>3</w:t>
            </w:r>
          </w:p>
        </w:tc>
        <w:tc>
          <w:tcPr>
            <w:tcW w:w="855" w:type="dxa"/>
            <w:tcBorders>
              <w:top w:val="nil"/>
              <w:left w:val="single" w:sz="6"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6,0</w:t>
            </w:r>
            <w:r w:rsidRPr="00322208">
              <w:rPr>
                <w:rFonts w:eastAsia="標楷體" w:hint="eastAsia"/>
                <w:sz w:val="22"/>
              </w:rPr>
              <w:t>48</w:t>
            </w:r>
            <w:r w:rsidRPr="00322208">
              <w:rPr>
                <w:rFonts w:eastAsia="標楷體"/>
                <w:sz w:val="22"/>
              </w:rPr>
              <w:t>.</w:t>
            </w:r>
            <w:r w:rsidRPr="00322208">
              <w:rPr>
                <w:rFonts w:eastAsia="標楷體" w:hint="eastAsia"/>
                <w:sz w:val="22"/>
              </w:rPr>
              <w:t>6</w:t>
            </w:r>
          </w:p>
        </w:tc>
        <w:tc>
          <w:tcPr>
            <w:tcW w:w="963" w:type="dxa"/>
            <w:tcBorders>
              <w:top w:val="nil"/>
              <w:left w:val="single" w:sz="6"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w:t>
            </w:r>
            <w:r w:rsidRPr="00322208">
              <w:rPr>
                <w:rFonts w:eastAsia="標楷體" w:hint="eastAsia"/>
                <w:sz w:val="22"/>
              </w:rPr>
              <w:t>4</w:t>
            </w:r>
          </w:p>
        </w:tc>
        <w:tc>
          <w:tcPr>
            <w:tcW w:w="908" w:type="dxa"/>
            <w:tcBorders>
              <w:top w:val="nil"/>
              <w:left w:val="single" w:sz="6"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5,352.</w:t>
            </w:r>
            <w:r w:rsidRPr="00322208">
              <w:rPr>
                <w:rFonts w:eastAsia="標楷體" w:hint="eastAsia"/>
                <w:sz w:val="22"/>
              </w:rPr>
              <w:t>0</w:t>
            </w:r>
          </w:p>
        </w:tc>
        <w:tc>
          <w:tcPr>
            <w:tcW w:w="869" w:type="dxa"/>
            <w:tcBorders>
              <w:top w:val="nil"/>
              <w:left w:val="single" w:sz="6"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11.</w:t>
            </w:r>
            <w:r w:rsidRPr="00322208">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696</w:t>
            </w:r>
            <w:r w:rsidRPr="00322208">
              <w:rPr>
                <w:rFonts w:eastAsia="標楷體"/>
                <w:sz w:val="22"/>
              </w:rPr>
              <w:t>.</w:t>
            </w:r>
            <w:r w:rsidRPr="00322208">
              <w:rPr>
                <w:rFonts w:eastAsia="標楷體" w:hint="eastAsia"/>
                <w:sz w:val="22"/>
              </w:rPr>
              <w:t>6</w:t>
            </w:r>
          </w:p>
        </w:tc>
        <w:tc>
          <w:tcPr>
            <w:tcW w:w="822" w:type="dxa"/>
            <w:tcBorders>
              <w:top w:val="nil"/>
              <w:left w:val="single" w:sz="6" w:space="0" w:color="auto"/>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1.5</w:t>
            </w:r>
          </w:p>
        </w:tc>
        <w:tc>
          <w:tcPr>
            <w:tcW w:w="720" w:type="dxa"/>
            <w:tcBorders>
              <w:top w:val="nil"/>
              <w:left w:val="single" w:sz="6" w:space="0" w:color="auto"/>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3.9</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6</w:t>
            </w:r>
            <w:r w:rsidRPr="00322208">
              <w:rPr>
                <w:rFonts w:eastAsia="標楷體"/>
                <w:bCs/>
                <w:sz w:val="22"/>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2.9(II)</w:t>
            </w: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1.9</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51</w:t>
            </w:r>
            <w:r w:rsidRPr="00322208">
              <w:rPr>
                <w:rFonts w:eastAsia="標楷體" w:hint="eastAsia"/>
                <w:sz w:val="22"/>
              </w:rPr>
              <w:t>0</w:t>
            </w:r>
            <w:r w:rsidRPr="00322208">
              <w:rPr>
                <w:rFonts w:eastAsia="標楷體"/>
                <w:sz w:val="22"/>
              </w:rPr>
              <w:t>.</w:t>
            </w:r>
            <w:r w:rsidRPr="00322208">
              <w:rPr>
                <w:rFonts w:eastAsia="標楷體" w:hint="eastAsia"/>
                <w:sz w:val="22"/>
              </w:rPr>
              <w:t>8</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-0.4</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w:t>
            </w:r>
            <w:r w:rsidRPr="00322208">
              <w:rPr>
                <w:rFonts w:eastAsia="標楷體" w:hint="eastAsia"/>
                <w:sz w:val="22"/>
              </w:rPr>
              <w:t>50</w:t>
            </w:r>
            <w:r w:rsidRPr="00322208">
              <w:rPr>
                <w:rFonts w:eastAsia="標楷體"/>
                <w:sz w:val="22"/>
              </w:rPr>
              <w:t>.0</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11.0</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6</w:t>
            </w:r>
            <w:r w:rsidRPr="00322208">
              <w:rPr>
                <w:rFonts w:eastAsia="標楷體" w:hint="eastAsia"/>
                <w:sz w:val="22"/>
              </w:rPr>
              <w:t>0.8</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1.5</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3.7</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7</w:t>
            </w:r>
            <w:r w:rsidRPr="00322208">
              <w:rPr>
                <w:rFonts w:eastAsia="標楷體"/>
                <w:bCs/>
                <w:sz w:val="22"/>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3.2</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51</w:t>
            </w:r>
            <w:r w:rsidRPr="00322208">
              <w:rPr>
                <w:rFonts w:eastAsia="標楷體" w:hint="eastAsia"/>
                <w:sz w:val="22"/>
              </w:rPr>
              <w:t>8</w:t>
            </w:r>
            <w:r w:rsidRPr="00322208">
              <w:rPr>
                <w:rFonts w:eastAsia="標楷體"/>
                <w:sz w:val="22"/>
              </w:rPr>
              <w:t>.</w:t>
            </w:r>
            <w:r w:rsidRPr="00322208">
              <w:rPr>
                <w:rFonts w:eastAsia="標楷體" w:hint="eastAsia"/>
                <w:sz w:val="22"/>
              </w:rPr>
              <w:t>1</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6.1</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449.</w:t>
            </w:r>
            <w:r w:rsidRPr="00322208">
              <w:rPr>
                <w:rFonts w:eastAsia="標楷體" w:hint="eastAsia"/>
                <w:sz w:val="22"/>
              </w:rPr>
              <w:t>2</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16.</w:t>
            </w:r>
            <w:r w:rsidRPr="00322208">
              <w:rPr>
                <w:rFonts w:eastAsia="標楷體" w:hint="eastAsia"/>
                <w:sz w:val="22"/>
              </w:rPr>
              <w:t>3</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68.9</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1.1</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3.8</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8</w:t>
            </w:r>
            <w:r w:rsidRPr="00322208">
              <w:rPr>
                <w:rFonts w:eastAsia="標楷體"/>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4.0</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51</w:t>
            </w:r>
            <w:r w:rsidRPr="00322208">
              <w:rPr>
                <w:rFonts w:eastAsia="標楷體" w:hint="eastAsia"/>
                <w:sz w:val="22"/>
              </w:rPr>
              <w:t>1</w:t>
            </w:r>
            <w:r w:rsidRPr="00322208">
              <w:rPr>
                <w:rFonts w:eastAsia="標楷體"/>
                <w:sz w:val="22"/>
              </w:rPr>
              <w:t>.</w:t>
            </w:r>
            <w:r w:rsidRPr="00322208">
              <w:rPr>
                <w:rFonts w:eastAsia="標楷體" w:hint="eastAsia"/>
                <w:sz w:val="22"/>
              </w:rPr>
              <w:t>8</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8.7</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443.</w:t>
            </w:r>
            <w:r w:rsidRPr="00322208">
              <w:rPr>
                <w:rFonts w:eastAsia="標楷體" w:hint="eastAsia"/>
                <w:sz w:val="22"/>
              </w:rPr>
              <w:t>6</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9.4</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6</w:t>
            </w:r>
            <w:r w:rsidRPr="00322208">
              <w:rPr>
                <w:rFonts w:eastAsia="標楷體" w:hint="eastAsia"/>
                <w:sz w:val="22"/>
              </w:rPr>
              <w:t>8.2</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1.4</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4.2</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9</w:t>
            </w:r>
            <w:r w:rsidRPr="00322208">
              <w:rPr>
                <w:rFonts w:eastAsia="標楷體"/>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2.1(III)</w:t>
            </w: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w:t>
            </w:r>
            <w:r w:rsidRPr="00322208">
              <w:rPr>
                <w:rFonts w:eastAsia="標楷體" w:hint="eastAsia"/>
                <w:sz w:val="22"/>
              </w:rPr>
              <w:t>6.7</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506.</w:t>
            </w:r>
            <w:r w:rsidRPr="00322208">
              <w:rPr>
                <w:rFonts w:eastAsia="標楷體" w:hint="eastAsia"/>
                <w:sz w:val="22"/>
              </w:rPr>
              <w:t>5</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-8.1</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w:t>
            </w:r>
            <w:r w:rsidRPr="00322208">
              <w:rPr>
                <w:rFonts w:eastAsia="標楷體" w:hint="eastAsia"/>
                <w:sz w:val="22"/>
              </w:rPr>
              <w:t>10</w:t>
            </w:r>
            <w:r w:rsidRPr="00322208">
              <w:rPr>
                <w:rFonts w:eastAsia="標楷體"/>
                <w:sz w:val="22"/>
              </w:rPr>
              <w:t>.</w:t>
            </w:r>
            <w:r w:rsidRPr="00322208">
              <w:rPr>
                <w:rFonts w:eastAsia="標楷體" w:hint="eastAsia"/>
                <w:sz w:val="22"/>
              </w:rPr>
              <w:t>3</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-1.6</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9</w:t>
            </w:r>
            <w:r w:rsidRPr="00322208">
              <w:rPr>
                <w:rFonts w:eastAsia="標楷體" w:hint="eastAsia"/>
                <w:sz w:val="22"/>
              </w:rPr>
              <w:t>6.2</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2.1</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4.0</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10</w:t>
            </w:r>
            <w:r w:rsidRPr="00322208">
              <w:rPr>
                <w:rFonts w:eastAsia="標楷體"/>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12.6</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w:t>
            </w:r>
            <w:r w:rsidRPr="00322208">
              <w:rPr>
                <w:rFonts w:eastAsia="標楷體" w:hint="eastAsia"/>
                <w:sz w:val="22"/>
              </w:rPr>
              <w:t>48</w:t>
            </w:r>
            <w:r w:rsidRPr="00322208">
              <w:rPr>
                <w:rFonts w:eastAsia="標楷體"/>
                <w:sz w:val="22"/>
              </w:rPr>
              <w:t>.</w:t>
            </w:r>
            <w:r w:rsidRPr="00322208">
              <w:rPr>
                <w:rFonts w:eastAsia="標楷體" w:hint="eastAsia"/>
                <w:sz w:val="22"/>
              </w:rPr>
              <w:t>6</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22.</w:t>
            </w:r>
            <w:r w:rsidRPr="00322208">
              <w:rPr>
                <w:rFonts w:eastAsia="標楷體" w:hint="eastAsia"/>
                <w:sz w:val="22"/>
              </w:rPr>
              <w:t>5</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484.</w:t>
            </w:r>
            <w:r w:rsidRPr="00322208">
              <w:rPr>
                <w:rFonts w:eastAsia="標楷體" w:hint="eastAsia"/>
                <w:sz w:val="22"/>
              </w:rPr>
              <w:t>8</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28.1</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6</w:t>
            </w:r>
            <w:r w:rsidRPr="00322208">
              <w:rPr>
                <w:rFonts w:eastAsia="標楷體" w:hint="eastAsia"/>
                <w:sz w:val="22"/>
              </w:rPr>
              <w:t>3.8</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2.0</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3.9</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11</w:t>
            </w:r>
            <w:r w:rsidRPr="00322208">
              <w:rPr>
                <w:rFonts w:eastAsia="標楷體"/>
                <w:bCs/>
                <w:sz w:val="22"/>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w:t>
            </w:r>
            <w:r w:rsidRPr="00322208">
              <w:rPr>
                <w:rFonts w:eastAsia="標楷體" w:hint="eastAsia"/>
                <w:sz w:val="22"/>
              </w:rPr>
              <w:t>1</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51</w:t>
            </w:r>
            <w:r w:rsidRPr="00322208">
              <w:rPr>
                <w:rFonts w:eastAsia="標楷體" w:hint="eastAsia"/>
                <w:sz w:val="22"/>
              </w:rPr>
              <w:t>4</w:t>
            </w:r>
            <w:r w:rsidRPr="00322208">
              <w:rPr>
                <w:rFonts w:eastAsia="標楷體"/>
                <w:sz w:val="22"/>
              </w:rPr>
              <w:t>.</w:t>
            </w:r>
            <w:r w:rsidRPr="00322208">
              <w:rPr>
                <w:rFonts w:eastAsia="標楷體" w:hint="eastAsia"/>
                <w:sz w:val="22"/>
              </w:rPr>
              <w:t>8</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468.</w:t>
            </w:r>
            <w:r w:rsidRPr="00322208">
              <w:rPr>
                <w:rFonts w:eastAsia="標楷體" w:hint="eastAsia"/>
                <w:sz w:val="22"/>
              </w:rPr>
              <w:t>1</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11.</w:t>
            </w:r>
            <w:r w:rsidRPr="00322208">
              <w:rPr>
                <w:rFonts w:eastAsia="標楷體" w:hint="eastAsia"/>
                <w:sz w:val="22"/>
              </w:rPr>
              <w:t>4</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46.7</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2.0</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3.8</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12</w:t>
            </w:r>
            <w:r w:rsidRPr="00322208">
              <w:rPr>
                <w:rFonts w:eastAsia="標楷體"/>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2.9(IV)</w:t>
            </w: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w:t>
            </w:r>
            <w:r w:rsidRPr="00322208">
              <w:rPr>
                <w:rFonts w:eastAsia="標楷體" w:hint="eastAsia"/>
                <w:sz w:val="22"/>
              </w:rPr>
              <w:t>7</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48</w:t>
            </w:r>
            <w:r w:rsidRPr="00322208">
              <w:rPr>
                <w:rFonts w:eastAsia="標楷體" w:hint="eastAsia"/>
                <w:sz w:val="22"/>
              </w:rPr>
              <w:t>2</w:t>
            </w:r>
            <w:r w:rsidRPr="00322208">
              <w:rPr>
                <w:rFonts w:eastAsia="標楷體"/>
                <w:sz w:val="22"/>
              </w:rPr>
              <w:t>.</w:t>
            </w:r>
            <w:r w:rsidRPr="00322208">
              <w:rPr>
                <w:rFonts w:eastAsia="標楷體" w:hint="eastAsia"/>
                <w:sz w:val="22"/>
              </w:rPr>
              <w:t>1</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w:t>
            </w:r>
            <w:r w:rsidRPr="00322208">
              <w:rPr>
                <w:rFonts w:eastAsia="標楷體" w:hint="eastAsia"/>
                <w:sz w:val="22"/>
              </w:rPr>
              <w:t>7</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w:t>
            </w:r>
            <w:r w:rsidRPr="00322208">
              <w:rPr>
                <w:rFonts w:eastAsia="標楷體" w:hint="eastAsia"/>
                <w:sz w:val="22"/>
              </w:rPr>
              <w:t>40</w:t>
            </w:r>
            <w:r w:rsidRPr="00322208">
              <w:rPr>
                <w:rFonts w:eastAsia="標楷體"/>
                <w:sz w:val="22"/>
              </w:rPr>
              <w:t>.</w:t>
            </w:r>
            <w:r w:rsidRPr="00322208">
              <w:rPr>
                <w:rFonts w:eastAsia="標楷體" w:hint="eastAsia"/>
                <w:sz w:val="22"/>
              </w:rPr>
              <w:t>3</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1.1</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41.8</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1.3</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3.8</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2019</w:t>
            </w:r>
            <w:r w:rsidRPr="00322208">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highlight w:val="yellow"/>
              </w:rPr>
            </w:pPr>
            <w:r w:rsidRPr="00322208">
              <w:rPr>
                <w:rFonts w:eastAsia="標楷體" w:hint="eastAsia"/>
                <w:sz w:val="22"/>
              </w:rPr>
              <w:t>3,176.0</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highlight w:val="yellow"/>
              </w:rPr>
            </w:pPr>
            <w:r w:rsidRPr="00322208">
              <w:rPr>
                <w:rFonts w:eastAsia="標楷體" w:hint="eastAsia"/>
                <w:sz w:val="22"/>
              </w:rPr>
              <w:t>-8.9</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highlight w:val="yellow"/>
              </w:rPr>
            </w:pPr>
            <w:r w:rsidRPr="00322208">
              <w:rPr>
                <w:rFonts w:eastAsia="標楷體" w:hint="eastAsia"/>
                <w:sz w:val="22"/>
              </w:rPr>
              <w:t>2,957.0</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highlight w:val="yellow"/>
              </w:rPr>
            </w:pPr>
            <w:r w:rsidRPr="00322208">
              <w:rPr>
                <w:rFonts w:eastAsia="標楷體"/>
                <w:sz w:val="22"/>
              </w:rPr>
              <w:t>-</w:t>
            </w:r>
            <w:r w:rsidRPr="00322208">
              <w:rPr>
                <w:rFonts w:eastAsia="標楷體" w:hint="eastAsia"/>
                <w:sz w:val="22"/>
              </w:rPr>
              <w:t>4.7</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highlight w:val="yellow"/>
              </w:rPr>
            </w:pPr>
            <w:r w:rsidRPr="00322208">
              <w:rPr>
                <w:rFonts w:eastAsia="標楷體" w:hint="eastAsia"/>
                <w:sz w:val="22"/>
              </w:rPr>
              <w:t>219.0</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0.6</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hint="eastAsia"/>
                <w:sz w:val="22"/>
              </w:rPr>
              <w:t>4.0</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1</w:t>
            </w:r>
            <w:r w:rsidRPr="0032220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-0.2</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462.0</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-6.2</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450.0</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-1.7</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12.0</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0.8</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4.4</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2</w:t>
            </w:r>
            <w:r w:rsidRPr="0032220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-3.8</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395.</w:t>
            </w:r>
            <w:r w:rsidRPr="00322208">
              <w:rPr>
                <w:rFonts w:eastAsia="標楷體" w:hint="eastAsia"/>
                <w:sz w:val="22"/>
              </w:rPr>
              <w:t>0</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-11.3</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365.0</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-12.5</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30.0</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0.5</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3.7</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3</w:t>
            </w:r>
            <w:r w:rsidRPr="0032220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1.7(I)</w:t>
            </w: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-2.3</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470.0</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-8.4</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419.0</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-6.6</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51.0</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0.4</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3.8</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4</w:t>
            </w:r>
            <w:r w:rsidRPr="0032220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0.2</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488.0</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-2.1</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449.0</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2.8</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39.0</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0.6</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4.1</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5</w:t>
            </w:r>
            <w:r w:rsidRPr="0032220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0.2</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458.0</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-9.7</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436.0</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-1.9</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21.0</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0.7</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4.0</w:t>
            </w:r>
          </w:p>
        </w:tc>
      </w:tr>
      <w:tr w:rsidR="00322208" w:rsidRPr="00322208" w:rsidTr="000246E6">
        <w:trPr>
          <w:cantSplit/>
          <w:trHeight w:val="215"/>
        </w:trPr>
        <w:tc>
          <w:tcPr>
            <w:tcW w:w="1215" w:type="dxa"/>
            <w:tcBorders>
              <w:top w:val="nil"/>
              <w:left w:val="nil"/>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6</w:t>
            </w:r>
            <w:r w:rsidRPr="0032220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2.1(II)</w:t>
            </w:r>
          </w:p>
        </w:tc>
        <w:tc>
          <w:tcPr>
            <w:tcW w:w="801"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-2.9</w:t>
            </w:r>
          </w:p>
        </w:tc>
        <w:tc>
          <w:tcPr>
            <w:tcW w:w="855"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441.0</w:t>
            </w:r>
          </w:p>
        </w:tc>
        <w:tc>
          <w:tcPr>
            <w:tcW w:w="963"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-13.7</w:t>
            </w:r>
          </w:p>
        </w:tc>
        <w:tc>
          <w:tcPr>
            <w:tcW w:w="908"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401.0</w:t>
            </w:r>
          </w:p>
        </w:tc>
        <w:tc>
          <w:tcPr>
            <w:tcW w:w="869"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-10.9</w:t>
            </w:r>
          </w:p>
        </w:tc>
        <w:tc>
          <w:tcPr>
            <w:tcW w:w="817" w:type="dxa"/>
            <w:tcBorders>
              <w:top w:val="nil"/>
              <w:left w:val="single" w:sz="6" w:space="0" w:color="auto"/>
              <w:bottom w:val="nil"/>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40.0</w:t>
            </w:r>
          </w:p>
        </w:tc>
        <w:tc>
          <w:tcPr>
            <w:tcW w:w="822" w:type="dxa"/>
            <w:tcBorders>
              <w:top w:val="nil"/>
              <w:left w:val="single" w:sz="6" w:space="0" w:color="auto"/>
              <w:bottom w:val="nil"/>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0.7</w:t>
            </w:r>
          </w:p>
        </w:tc>
        <w:tc>
          <w:tcPr>
            <w:tcW w:w="720" w:type="dxa"/>
            <w:tcBorders>
              <w:top w:val="nil"/>
              <w:left w:val="single" w:sz="6" w:space="0" w:color="auto"/>
              <w:bottom w:val="nil"/>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4.0</w:t>
            </w:r>
          </w:p>
        </w:tc>
      </w:tr>
      <w:tr w:rsidR="00322208" w:rsidRPr="00322208" w:rsidTr="000246E6">
        <w:trPr>
          <w:cantSplit/>
          <w:trHeight w:val="215"/>
        </w:trPr>
        <w:tc>
          <w:tcPr>
            <w:tcW w:w="1215" w:type="dxa"/>
            <w:tcBorders>
              <w:top w:val="nil"/>
              <w:left w:val="nil"/>
              <w:bottom w:val="single" w:sz="4" w:space="0" w:color="auto"/>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bCs/>
                <w:sz w:val="22"/>
              </w:rPr>
            </w:pPr>
            <w:r w:rsidRPr="00322208">
              <w:rPr>
                <w:rFonts w:eastAsia="標楷體"/>
                <w:bCs/>
                <w:sz w:val="22"/>
              </w:rPr>
              <w:t>7</w:t>
            </w:r>
            <w:r w:rsidRPr="00322208">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322208" w:rsidRPr="00322208" w:rsidRDefault="00322208" w:rsidP="000246E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462.0</w:t>
            </w:r>
          </w:p>
        </w:tc>
        <w:tc>
          <w:tcPr>
            <w:tcW w:w="963" w:type="dxa"/>
            <w:tcBorders>
              <w:top w:val="nil"/>
              <w:left w:val="single" w:sz="6" w:space="0" w:color="auto"/>
              <w:bottom w:val="single" w:sz="4"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-11.0</w:t>
            </w:r>
          </w:p>
        </w:tc>
        <w:tc>
          <w:tcPr>
            <w:tcW w:w="908" w:type="dxa"/>
            <w:tcBorders>
              <w:top w:val="nil"/>
              <w:left w:val="single" w:sz="6" w:space="0" w:color="auto"/>
              <w:bottom w:val="single" w:sz="4"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437.0</w:t>
            </w:r>
          </w:p>
        </w:tc>
        <w:tc>
          <w:tcPr>
            <w:tcW w:w="869" w:type="dxa"/>
            <w:tcBorders>
              <w:top w:val="nil"/>
              <w:left w:val="single" w:sz="6" w:space="0" w:color="auto"/>
              <w:bottom w:val="single" w:sz="4"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-2.7</w:t>
            </w:r>
          </w:p>
        </w:tc>
        <w:tc>
          <w:tcPr>
            <w:tcW w:w="817" w:type="dxa"/>
            <w:tcBorders>
              <w:top w:val="nil"/>
              <w:left w:val="single" w:sz="6" w:space="0" w:color="auto"/>
              <w:bottom w:val="single" w:sz="4" w:space="0" w:color="auto"/>
              <w:right w:val="single" w:sz="6" w:space="0" w:color="auto"/>
            </w:tcBorders>
            <w:vAlign w:val="bottom"/>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24.0</w:t>
            </w:r>
          </w:p>
        </w:tc>
        <w:tc>
          <w:tcPr>
            <w:tcW w:w="822" w:type="dxa"/>
            <w:tcBorders>
              <w:top w:val="nil"/>
              <w:left w:val="single" w:sz="6" w:space="0" w:color="auto"/>
              <w:bottom w:val="single" w:sz="4" w:space="0" w:color="auto"/>
              <w:right w:val="single" w:sz="6" w:space="0" w:color="auto"/>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0.6</w:t>
            </w:r>
          </w:p>
        </w:tc>
        <w:tc>
          <w:tcPr>
            <w:tcW w:w="720" w:type="dxa"/>
            <w:tcBorders>
              <w:top w:val="nil"/>
              <w:left w:val="single" w:sz="6" w:space="0" w:color="auto"/>
              <w:bottom w:val="single" w:sz="4" w:space="0" w:color="auto"/>
              <w:right w:val="nil"/>
            </w:tcBorders>
            <w:vAlign w:val="center"/>
          </w:tcPr>
          <w:p w:rsidR="00322208" w:rsidRPr="00322208" w:rsidRDefault="00322208" w:rsidP="000246E6">
            <w:pPr>
              <w:autoSpaceDE w:val="0"/>
              <w:autoSpaceDN w:val="0"/>
              <w:adjustRightInd w:val="0"/>
              <w:snapToGrid w:val="0"/>
              <w:spacing w:line="380" w:lineRule="exact"/>
              <w:jc w:val="center"/>
              <w:rPr>
                <w:rFonts w:eastAsia="標楷體"/>
                <w:sz w:val="22"/>
              </w:rPr>
            </w:pPr>
            <w:r w:rsidRPr="00322208">
              <w:rPr>
                <w:rFonts w:eastAsia="標楷體"/>
                <w:sz w:val="22"/>
              </w:rPr>
              <w:t>4.0</w:t>
            </w:r>
          </w:p>
        </w:tc>
      </w:tr>
    </w:tbl>
    <w:p w:rsidR="00B1736F" w:rsidRPr="003B1054" w:rsidRDefault="00AD3EC5" w:rsidP="00B1736F">
      <w:r w:rsidRPr="00E77F6B">
        <w:rPr>
          <w:rFonts w:eastAsia="標楷體"/>
          <w:kern w:val="0"/>
          <w:sz w:val="22"/>
          <w:szCs w:val="22"/>
        </w:rPr>
        <w:t>資料來源：韓國產業通商資源部、韓國企劃財政部、韓國銀行、韓國國家統計局。</w:t>
      </w:r>
    </w:p>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74225D" w:rsidRPr="00322208" w:rsidRDefault="0074225D" w:rsidP="0074225D">
      <w:pPr>
        <w:numPr>
          <w:ilvl w:val="0"/>
          <w:numId w:val="8"/>
        </w:numPr>
        <w:snapToGrid w:val="0"/>
        <w:spacing w:beforeLines="50" w:before="180" w:line="300" w:lineRule="auto"/>
        <w:jc w:val="both"/>
        <w:rPr>
          <w:rFonts w:eastAsia="標楷體" w:cstheme="minorBidi"/>
          <w:kern w:val="0"/>
          <w:sz w:val="28"/>
          <w:szCs w:val="28"/>
        </w:rPr>
      </w:pPr>
      <w:r w:rsidRPr="0074225D">
        <w:rPr>
          <w:rFonts w:eastAsia="標楷體" w:cstheme="minorBidi" w:hint="eastAsia"/>
          <w:color w:val="000000" w:themeColor="text1"/>
          <w:kern w:val="0"/>
          <w:sz w:val="28"/>
          <w:szCs w:val="28"/>
        </w:rPr>
        <w:t>依據</w:t>
      </w:r>
      <w:r w:rsidR="005323AD" w:rsidRPr="00322208">
        <w:rPr>
          <w:rFonts w:eastAsia="標楷體" w:hint="eastAsia"/>
          <w:kern w:val="0"/>
          <w:sz w:val="28"/>
          <w:szCs w:val="28"/>
        </w:rPr>
        <w:t>I</w:t>
      </w:r>
      <w:r w:rsidR="005323AD" w:rsidRPr="00322208">
        <w:rPr>
          <w:rFonts w:eastAsia="標楷體"/>
          <w:kern w:val="0"/>
          <w:sz w:val="28"/>
          <w:szCs w:val="28"/>
        </w:rPr>
        <w:t>HS</w:t>
      </w:r>
      <w:r w:rsidR="005323AD" w:rsidRPr="00322208">
        <w:rPr>
          <w:rFonts w:eastAsia="標楷體" w:hint="eastAsia"/>
          <w:kern w:val="0"/>
          <w:sz w:val="28"/>
          <w:szCs w:val="28"/>
        </w:rPr>
        <w:t xml:space="preserve"> Markit</w:t>
      </w:r>
      <w:r w:rsidR="005323AD" w:rsidRPr="00322208">
        <w:rPr>
          <w:rFonts w:eastAsia="標楷體" w:cstheme="minorBidi" w:hint="eastAsia"/>
          <w:kern w:val="0"/>
          <w:sz w:val="28"/>
          <w:szCs w:val="28"/>
        </w:rPr>
        <w:t>今年</w:t>
      </w:r>
      <w:r w:rsidR="005323AD" w:rsidRPr="00322208">
        <w:rPr>
          <w:rFonts w:eastAsia="標楷體" w:cstheme="minorBidi" w:hint="eastAsia"/>
          <w:kern w:val="0"/>
          <w:sz w:val="28"/>
          <w:szCs w:val="28"/>
        </w:rPr>
        <w:t>8</w:t>
      </w:r>
      <w:r w:rsidR="005323AD" w:rsidRPr="00322208">
        <w:rPr>
          <w:rFonts w:eastAsia="標楷體" w:cstheme="minorBidi" w:hint="eastAsia"/>
          <w:kern w:val="0"/>
          <w:sz w:val="28"/>
          <w:szCs w:val="28"/>
        </w:rPr>
        <w:t>月預測資料，新加坡今年及明年經濟成長率分別為</w:t>
      </w:r>
      <w:r w:rsidR="005323AD" w:rsidRPr="00322208">
        <w:rPr>
          <w:rFonts w:eastAsia="標楷體" w:cstheme="minorBidi" w:hint="eastAsia"/>
          <w:kern w:val="0"/>
          <w:sz w:val="28"/>
          <w:szCs w:val="28"/>
        </w:rPr>
        <w:t>0.6%</w:t>
      </w:r>
      <w:r w:rsidR="005323AD" w:rsidRPr="00322208">
        <w:rPr>
          <w:rFonts w:eastAsia="標楷體" w:cstheme="minorBidi" w:hint="eastAsia"/>
          <w:kern w:val="0"/>
          <w:sz w:val="28"/>
          <w:szCs w:val="28"/>
        </w:rPr>
        <w:t>及</w:t>
      </w:r>
      <w:r w:rsidR="005323AD" w:rsidRPr="00322208">
        <w:rPr>
          <w:rFonts w:eastAsia="標楷體" w:cstheme="minorBidi" w:hint="eastAsia"/>
          <w:kern w:val="0"/>
          <w:sz w:val="28"/>
          <w:szCs w:val="28"/>
        </w:rPr>
        <w:t>1.6%</w:t>
      </w:r>
      <w:r w:rsidR="005323AD" w:rsidRPr="00322208">
        <w:rPr>
          <w:rFonts w:eastAsia="標楷體" w:cstheme="minorBidi" w:hint="eastAsia"/>
          <w:kern w:val="0"/>
          <w:sz w:val="28"/>
          <w:szCs w:val="28"/>
        </w:rPr>
        <w:t>。</w:t>
      </w:r>
    </w:p>
    <w:p w:rsidR="0074225D" w:rsidRPr="00322208" w:rsidRDefault="0074225D" w:rsidP="0074225D">
      <w:pPr>
        <w:numPr>
          <w:ilvl w:val="0"/>
          <w:numId w:val="8"/>
        </w:numPr>
        <w:snapToGrid w:val="0"/>
        <w:spacing w:beforeLines="50" w:before="180" w:line="300" w:lineRule="auto"/>
        <w:jc w:val="both"/>
        <w:rPr>
          <w:rFonts w:eastAsia="標楷體"/>
          <w:kern w:val="0"/>
          <w:sz w:val="28"/>
          <w:szCs w:val="28"/>
        </w:rPr>
      </w:pPr>
      <w:r w:rsidRPr="00322208">
        <w:rPr>
          <w:rFonts w:eastAsia="標楷體"/>
          <w:kern w:val="0"/>
          <w:sz w:val="28"/>
          <w:szCs w:val="28"/>
        </w:rPr>
        <w:t>新</w:t>
      </w:r>
      <w:r w:rsidR="005323AD" w:rsidRPr="00322208">
        <w:rPr>
          <w:rFonts w:eastAsia="標楷體"/>
          <w:kern w:val="0"/>
          <w:sz w:val="28"/>
          <w:szCs w:val="28"/>
        </w:rPr>
        <w:t>加坡</w:t>
      </w:r>
      <w:r w:rsidR="005323AD" w:rsidRPr="00322208">
        <w:rPr>
          <w:rFonts w:eastAsia="標楷體" w:hint="eastAsia"/>
          <w:kern w:val="0"/>
          <w:sz w:val="28"/>
          <w:szCs w:val="28"/>
        </w:rPr>
        <w:t>今</w:t>
      </w:r>
      <w:r w:rsidR="005323AD" w:rsidRPr="00322208">
        <w:rPr>
          <w:rFonts w:eastAsia="標楷體"/>
          <w:kern w:val="0"/>
          <w:sz w:val="28"/>
          <w:szCs w:val="28"/>
        </w:rPr>
        <w:t>年</w:t>
      </w:r>
      <w:r w:rsidR="005323AD" w:rsidRPr="00322208">
        <w:rPr>
          <w:rFonts w:eastAsia="標楷體" w:hint="eastAsia"/>
          <w:kern w:val="0"/>
          <w:sz w:val="28"/>
          <w:szCs w:val="28"/>
        </w:rPr>
        <w:t>7</w:t>
      </w:r>
      <w:r w:rsidR="005323AD" w:rsidRPr="00322208">
        <w:rPr>
          <w:rFonts w:eastAsia="標楷體" w:hint="eastAsia"/>
          <w:kern w:val="0"/>
          <w:sz w:val="28"/>
          <w:szCs w:val="28"/>
        </w:rPr>
        <w:t>月</w:t>
      </w:r>
      <w:r w:rsidR="005323AD" w:rsidRPr="00322208">
        <w:rPr>
          <w:rFonts w:eastAsia="標楷體"/>
          <w:kern w:val="0"/>
          <w:sz w:val="28"/>
          <w:szCs w:val="28"/>
        </w:rPr>
        <w:t>出口額</w:t>
      </w:r>
      <w:r w:rsidR="005323AD" w:rsidRPr="00322208">
        <w:rPr>
          <w:rFonts w:eastAsia="標楷體" w:hint="eastAsia"/>
          <w:kern w:val="0"/>
          <w:sz w:val="28"/>
          <w:szCs w:val="28"/>
        </w:rPr>
        <w:t>為</w:t>
      </w:r>
      <w:proofErr w:type="gramStart"/>
      <w:r w:rsidR="005323AD" w:rsidRPr="00322208">
        <w:rPr>
          <w:rFonts w:eastAsia="標楷體" w:hint="eastAsia"/>
          <w:kern w:val="0"/>
          <w:sz w:val="28"/>
          <w:szCs w:val="28"/>
        </w:rPr>
        <w:t>455.1</w:t>
      </w:r>
      <w:r w:rsidR="005323AD" w:rsidRPr="00322208">
        <w:rPr>
          <w:rFonts w:eastAsia="標楷體"/>
          <w:kern w:val="0"/>
          <w:sz w:val="28"/>
          <w:szCs w:val="28"/>
        </w:rPr>
        <w:t>億星元</w:t>
      </w:r>
      <w:proofErr w:type="gramEnd"/>
      <w:r w:rsidR="005323AD" w:rsidRPr="00322208">
        <w:rPr>
          <w:rFonts w:eastAsia="標楷體"/>
          <w:kern w:val="0"/>
          <w:sz w:val="28"/>
          <w:szCs w:val="28"/>
        </w:rPr>
        <w:t>，較</w:t>
      </w:r>
      <w:r w:rsidR="005323AD" w:rsidRPr="00322208">
        <w:rPr>
          <w:rFonts w:eastAsia="標楷體" w:hint="eastAsia"/>
          <w:kern w:val="0"/>
          <w:sz w:val="28"/>
          <w:szCs w:val="28"/>
        </w:rPr>
        <w:t>上</w:t>
      </w:r>
      <w:r w:rsidR="005323AD" w:rsidRPr="00322208">
        <w:rPr>
          <w:rFonts w:eastAsia="標楷體"/>
          <w:kern w:val="0"/>
          <w:sz w:val="28"/>
          <w:szCs w:val="28"/>
        </w:rPr>
        <w:t>年同月</w:t>
      </w:r>
      <w:r w:rsidR="005323AD" w:rsidRPr="00322208">
        <w:rPr>
          <w:rFonts w:eastAsia="標楷體" w:hint="eastAsia"/>
          <w:kern w:val="0"/>
          <w:sz w:val="28"/>
          <w:szCs w:val="28"/>
        </w:rPr>
        <w:t>減少</w:t>
      </w:r>
      <w:r w:rsidR="005323AD" w:rsidRPr="00322208">
        <w:rPr>
          <w:rFonts w:eastAsia="標楷體" w:hint="eastAsia"/>
          <w:kern w:val="0"/>
          <w:sz w:val="28"/>
          <w:szCs w:val="28"/>
        </w:rPr>
        <w:t>5.8</w:t>
      </w:r>
      <w:r w:rsidR="005323AD" w:rsidRPr="00322208">
        <w:rPr>
          <w:rFonts w:eastAsia="標楷體"/>
          <w:kern w:val="0"/>
          <w:sz w:val="28"/>
          <w:szCs w:val="28"/>
        </w:rPr>
        <w:t>%</w:t>
      </w:r>
      <w:r w:rsidR="005323AD" w:rsidRPr="00322208">
        <w:rPr>
          <w:rFonts w:eastAsia="標楷體"/>
          <w:kern w:val="0"/>
          <w:sz w:val="28"/>
          <w:szCs w:val="28"/>
        </w:rPr>
        <w:t>，進口</w:t>
      </w:r>
      <w:r w:rsidR="005323AD" w:rsidRPr="00322208">
        <w:rPr>
          <w:rFonts w:eastAsia="標楷體" w:hint="eastAsia"/>
          <w:kern w:val="0"/>
          <w:sz w:val="28"/>
          <w:szCs w:val="28"/>
        </w:rPr>
        <w:t>額為</w:t>
      </w:r>
      <w:proofErr w:type="gramStart"/>
      <w:r w:rsidR="005323AD" w:rsidRPr="00322208">
        <w:rPr>
          <w:rFonts w:eastAsia="標楷體" w:hint="eastAsia"/>
          <w:kern w:val="0"/>
          <w:sz w:val="28"/>
          <w:szCs w:val="28"/>
        </w:rPr>
        <w:t>421.4</w:t>
      </w:r>
      <w:r w:rsidR="005323AD" w:rsidRPr="00322208">
        <w:rPr>
          <w:rFonts w:eastAsia="標楷體"/>
          <w:kern w:val="0"/>
          <w:sz w:val="28"/>
          <w:szCs w:val="28"/>
        </w:rPr>
        <w:t>億星元</w:t>
      </w:r>
      <w:proofErr w:type="gramEnd"/>
      <w:r w:rsidR="005323AD" w:rsidRPr="00322208">
        <w:rPr>
          <w:rFonts w:eastAsia="標楷體"/>
          <w:kern w:val="0"/>
          <w:sz w:val="28"/>
          <w:szCs w:val="28"/>
        </w:rPr>
        <w:t>，</w:t>
      </w:r>
      <w:r w:rsidR="005323AD" w:rsidRPr="00322208">
        <w:rPr>
          <w:rFonts w:eastAsia="標楷體" w:hint="eastAsia"/>
          <w:kern w:val="0"/>
          <w:sz w:val="28"/>
          <w:szCs w:val="28"/>
        </w:rPr>
        <w:t>減少</w:t>
      </w:r>
      <w:r w:rsidR="005323AD" w:rsidRPr="00322208">
        <w:rPr>
          <w:rFonts w:eastAsia="標楷體" w:hint="eastAsia"/>
          <w:kern w:val="0"/>
          <w:sz w:val="28"/>
          <w:szCs w:val="28"/>
        </w:rPr>
        <w:t>6.3</w:t>
      </w:r>
      <w:r w:rsidR="005323AD" w:rsidRPr="00322208">
        <w:rPr>
          <w:rFonts w:eastAsia="標楷體"/>
          <w:kern w:val="0"/>
          <w:sz w:val="28"/>
          <w:szCs w:val="28"/>
        </w:rPr>
        <w:t>%</w:t>
      </w:r>
      <w:r w:rsidR="005323AD" w:rsidRPr="00322208">
        <w:rPr>
          <w:rFonts w:eastAsia="標楷體"/>
          <w:kern w:val="0"/>
          <w:sz w:val="28"/>
          <w:szCs w:val="28"/>
        </w:rPr>
        <w:t>，貿易出超為</w:t>
      </w:r>
      <w:proofErr w:type="gramStart"/>
      <w:r w:rsidR="005323AD" w:rsidRPr="00322208">
        <w:rPr>
          <w:rFonts w:eastAsia="標楷體" w:hint="eastAsia"/>
          <w:kern w:val="0"/>
          <w:sz w:val="28"/>
          <w:szCs w:val="28"/>
        </w:rPr>
        <w:t>33.7</w:t>
      </w:r>
      <w:r w:rsidR="005323AD" w:rsidRPr="00322208">
        <w:rPr>
          <w:rFonts w:eastAsia="標楷體"/>
          <w:kern w:val="0"/>
          <w:sz w:val="28"/>
          <w:szCs w:val="28"/>
        </w:rPr>
        <w:t>億星元</w:t>
      </w:r>
      <w:proofErr w:type="gramEnd"/>
      <w:r w:rsidR="005323AD" w:rsidRPr="00322208">
        <w:rPr>
          <w:rFonts w:eastAsia="標楷體"/>
          <w:kern w:val="0"/>
          <w:sz w:val="28"/>
          <w:szCs w:val="28"/>
        </w:rPr>
        <w:t>。國內石油產品出口</w:t>
      </w:r>
      <w:r w:rsidR="005323AD" w:rsidRPr="00322208">
        <w:rPr>
          <w:rFonts w:eastAsia="標楷體" w:hint="eastAsia"/>
          <w:kern w:val="0"/>
          <w:sz w:val="28"/>
          <w:szCs w:val="28"/>
        </w:rPr>
        <w:t>減少</w:t>
      </w:r>
      <w:r w:rsidR="005323AD" w:rsidRPr="00322208">
        <w:rPr>
          <w:rFonts w:eastAsia="標楷體" w:hint="eastAsia"/>
          <w:kern w:val="0"/>
          <w:sz w:val="28"/>
          <w:szCs w:val="28"/>
        </w:rPr>
        <w:t>7.8</w:t>
      </w:r>
      <w:r w:rsidR="005323AD" w:rsidRPr="00322208">
        <w:rPr>
          <w:rFonts w:eastAsia="標楷體"/>
          <w:kern w:val="0"/>
          <w:sz w:val="28"/>
          <w:szCs w:val="28"/>
        </w:rPr>
        <w:t>%</w:t>
      </w:r>
      <w:r w:rsidR="005323AD" w:rsidRPr="00322208">
        <w:rPr>
          <w:rFonts w:eastAsia="標楷體"/>
          <w:kern w:val="0"/>
          <w:sz w:val="28"/>
          <w:szCs w:val="28"/>
        </w:rPr>
        <w:t>；國內非石油產品出口</w:t>
      </w:r>
      <w:r w:rsidR="005323AD" w:rsidRPr="00322208">
        <w:rPr>
          <w:rFonts w:eastAsia="標楷體" w:hint="eastAsia"/>
          <w:kern w:val="0"/>
          <w:sz w:val="28"/>
          <w:szCs w:val="28"/>
        </w:rPr>
        <w:t>減少</w:t>
      </w:r>
      <w:r w:rsidR="005323AD" w:rsidRPr="00322208">
        <w:rPr>
          <w:rFonts w:eastAsia="標楷體" w:hint="eastAsia"/>
          <w:kern w:val="0"/>
          <w:sz w:val="28"/>
          <w:szCs w:val="28"/>
        </w:rPr>
        <w:t>11.2</w:t>
      </w:r>
      <w:r w:rsidR="005323AD" w:rsidRPr="00322208">
        <w:rPr>
          <w:rFonts w:eastAsia="標楷體"/>
          <w:kern w:val="0"/>
          <w:sz w:val="28"/>
          <w:szCs w:val="28"/>
        </w:rPr>
        <w:t>%</w:t>
      </w:r>
      <w:r w:rsidR="005323AD" w:rsidRPr="00322208">
        <w:rPr>
          <w:rFonts w:eastAsia="標楷體"/>
          <w:kern w:val="0"/>
          <w:sz w:val="28"/>
          <w:szCs w:val="28"/>
        </w:rPr>
        <w:t>，其</w:t>
      </w:r>
      <w:r w:rsidR="005323AD" w:rsidRPr="00322208">
        <w:rPr>
          <w:rFonts w:eastAsia="標楷體" w:hint="eastAsia"/>
          <w:kern w:val="0"/>
          <w:sz w:val="28"/>
          <w:szCs w:val="28"/>
        </w:rPr>
        <w:t>中</w:t>
      </w:r>
      <w:r w:rsidR="005323AD" w:rsidRPr="00322208">
        <w:rPr>
          <w:rFonts w:eastAsia="標楷體"/>
          <w:kern w:val="0"/>
          <w:sz w:val="28"/>
          <w:szCs w:val="28"/>
        </w:rPr>
        <w:t>電子產品</w:t>
      </w:r>
      <w:r w:rsidR="005323AD" w:rsidRPr="00322208">
        <w:rPr>
          <w:rFonts w:eastAsia="標楷體" w:hint="eastAsia"/>
          <w:kern w:val="0"/>
          <w:sz w:val="28"/>
          <w:szCs w:val="28"/>
        </w:rPr>
        <w:t>減少</w:t>
      </w:r>
      <w:r w:rsidR="005323AD" w:rsidRPr="00322208">
        <w:rPr>
          <w:rFonts w:eastAsia="標楷體" w:hint="eastAsia"/>
          <w:kern w:val="0"/>
          <w:sz w:val="28"/>
          <w:szCs w:val="28"/>
        </w:rPr>
        <w:t>24.2</w:t>
      </w:r>
      <w:r w:rsidR="005323AD" w:rsidRPr="00322208">
        <w:rPr>
          <w:rFonts w:eastAsia="標楷體"/>
          <w:kern w:val="0"/>
          <w:sz w:val="28"/>
          <w:szCs w:val="28"/>
        </w:rPr>
        <w:t>%</w:t>
      </w:r>
      <w:r w:rsidR="005323AD" w:rsidRPr="00322208">
        <w:rPr>
          <w:rFonts w:eastAsia="標楷體"/>
          <w:kern w:val="0"/>
          <w:sz w:val="28"/>
          <w:szCs w:val="28"/>
        </w:rPr>
        <w:t>，非電子產品</w:t>
      </w:r>
      <w:r w:rsidR="005323AD" w:rsidRPr="00322208">
        <w:rPr>
          <w:rFonts w:eastAsia="標楷體" w:hint="eastAsia"/>
          <w:kern w:val="0"/>
          <w:sz w:val="28"/>
          <w:szCs w:val="28"/>
        </w:rPr>
        <w:t>減少</w:t>
      </w:r>
      <w:r w:rsidR="005323AD" w:rsidRPr="00322208">
        <w:rPr>
          <w:rFonts w:eastAsia="標楷體" w:hint="eastAsia"/>
          <w:kern w:val="0"/>
          <w:sz w:val="28"/>
          <w:szCs w:val="28"/>
        </w:rPr>
        <w:t>6.6</w:t>
      </w:r>
      <w:r w:rsidR="005323AD" w:rsidRPr="00322208">
        <w:rPr>
          <w:rFonts w:eastAsia="標楷體"/>
          <w:kern w:val="0"/>
          <w:sz w:val="28"/>
          <w:szCs w:val="28"/>
        </w:rPr>
        <w:t>%</w:t>
      </w:r>
      <w:r w:rsidR="005323AD" w:rsidRPr="00322208">
        <w:rPr>
          <w:rFonts w:eastAsia="標楷體"/>
          <w:kern w:val="0"/>
          <w:sz w:val="28"/>
          <w:szCs w:val="28"/>
        </w:rPr>
        <w:t>。非石油產品十大出口國中，</w:t>
      </w:r>
      <w:r w:rsidR="005323AD" w:rsidRPr="00322208">
        <w:rPr>
          <w:rFonts w:eastAsia="標楷體" w:hint="eastAsia"/>
          <w:kern w:val="0"/>
          <w:sz w:val="28"/>
          <w:szCs w:val="28"/>
        </w:rPr>
        <w:t>日本</w:t>
      </w:r>
      <w:r w:rsidR="005323AD" w:rsidRPr="00322208">
        <w:rPr>
          <w:rFonts w:eastAsia="標楷體" w:hint="eastAsia"/>
          <w:kern w:val="0"/>
          <w:sz w:val="28"/>
          <w:szCs w:val="28"/>
        </w:rPr>
        <w:t>(-44.2%)</w:t>
      </w:r>
      <w:r w:rsidR="005323AD" w:rsidRPr="00322208">
        <w:rPr>
          <w:rFonts w:eastAsia="標楷體" w:hint="eastAsia"/>
          <w:kern w:val="0"/>
          <w:sz w:val="28"/>
          <w:szCs w:val="28"/>
        </w:rPr>
        <w:t>、馬來西亞</w:t>
      </w:r>
      <w:r w:rsidR="005323AD" w:rsidRPr="00322208">
        <w:rPr>
          <w:rFonts w:eastAsia="標楷體" w:hint="eastAsia"/>
          <w:kern w:val="0"/>
          <w:sz w:val="28"/>
          <w:szCs w:val="28"/>
        </w:rPr>
        <w:t>(-23.3%)</w:t>
      </w:r>
      <w:r w:rsidR="005323AD" w:rsidRPr="00322208">
        <w:rPr>
          <w:rFonts w:eastAsia="標楷體" w:hint="eastAsia"/>
          <w:kern w:val="0"/>
          <w:sz w:val="28"/>
          <w:szCs w:val="28"/>
        </w:rPr>
        <w:t>、香港</w:t>
      </w:r>
      <w:r w:rsidR="005323AD" w:rsidRPr="00322208">
        <w:rPr>
          <w:rFonts w:eastAsia="標楷體" w:hint="eastAsia"/>
          <w:kern w:val="0"/>
          <w:sz w:val="28"/>
          <w:szCs w:val="28"/>
        </w:rPr>
        <w:t>(-21.7%)</w:t>
      </w:r>
      <w:r w:rsidR="005323AD" w:rsidRPr="00322208">
        <w:rPr>
          <w:rFonts w:eastAsia="標楷體" w:hint="eastAsia"/>
          <w:kern w:val="0"/>
          <w:sz w:val="28"/>
          <w:szCs w:val="28"/>
        </w:rPr>
        <w:t>、我國</w:t>
      </w:r>
      <w:r w:rsidR="005323AD" w:rsidRPr="00322208">
        <w:rPr>
          <w:rFonts w:eastAsia="標楷體" w:hint="eastAsia"/>
          <w:kern w:val="0"/>
          <w:sz w:val="28"/>
          <w:szCs w:val="28"/>
        </w:rPr>
        <w:t>(-18.5%)</w:t>
      </w:r>
      <w:r w:rsidR="005323AD" w:rsidRPr="00322208">
        <w:rPr>
          <w:rFonts w:eastAsia="標楷體" w:hint="eastAsia"/>
          <w:kern w:val="0"/>
          <w:sz w:val="28"/>
          <w:szCs w:val="28"/>
        </w:rPr>
        <w:t>及印尼</w:t>
      </w:r>
      <w:r w:rsidR="005323AD" w:rsidRPr="00322208">
        <w:rPr>
          <w:rFonts w:eastAsia="標楷體" w:hint="eastAsia"/>
          <w:kern w:val="0"/>
          <w:sz w:val="28"/>
          <w:szCs w:val="28"/>
        </w:rPr>
        <w:t>(-16.6%)</w:t>
      </w:r>
      <w:r w:rsidR="005323AD" w:rsidRPr="00322208">
        <w:rPr>
          <w:rFonts w:eastAsia="標楷體" w:hint="eastAsia"/>
          <w:kern w:val="0"/>
          <w:sz w:val="28"/>
          <w:szCs w:val="28"/>
        </w:rPr>
        <w:t>衰退明顯。</w:t>
      </w:r>
    </w:p>
    <w:p w:rsidR="0074225D" w:rsidRPr="00322208" w:rsidRDefault="0074225D" w:rsidP="0074225D">
      <w:pPr>
        <w:numPr>
          <w:ilvl w:val="0"/>
          <w:numId w:val="8"/>
        </w:numPr>
        <w:snapToGrid w:val="0"/>
        <w:spacing w:beforeLines="50" w:before="180" w:line="300" w:lineRule="auto"/>
        <w:jc w:val="both"/>
        <w:rPr>
          <w:rFonts w:eastAsia="標楷體"/>
          <w:kern w:val="0"/>
          <w:sz w:val="28"/>
          <w:szCs w:val="28"/>
        </w:rPr>
      </w:pPr>
      <w:r w:rsidRPr="00322208">
        <w:rPr>
          <w:rFonts w:eastAsia="標楷體"/>
          <w:kern w:val="0"/>
          <w:sz w:val="28"/>
          <w:szCs w:val="28"/>
        </w:rPr>
        <w:t>新</w:t>
      </w:r>
      <w:r w:rsidR="005323AD" w:rsidRPr="00322208">
        <w:rPr>
          <w:rFonts w:eastAsia="標楷體"/>
          <w:kern w:val="0"/>
          <w:sz w:val="28"/>
          <w:szCs w:val="28"/>
        </w:rPr>
        <w:t>加坡</w:t>
      </w:r>
      <w:r w:rsidR="005323AD" w:rsidRPr="00322208">
        <w:rPr>
          <w:rFonts w:eastAsia="標楷體" w:hint="eastAsia"/>
          <w:kern w:val="0"/>
          <w:sz w:val="28"/>
          <w:szCs w:val="28"/>
        </w:rPr>
        <w:t>今</w:t>
      </w:r>
      <w:r w:rsidR="005323AD" w:rsidRPr="00322208">
        <w:rPr>
          <w:rFonts w:eastAsia="標楷體"/>
          <w:kern w:val="0"/>
          <w:sz w:val="28"/>
          <w:szCs w:val="28"/>
        </w:rPr>
        <w:t>年</w:t>
      </w:r>
      <w:r w:rsidR="005323AD" w:rsidRPr="00322208">
        <w:rPr>
          <w:rFonts w:eastAsia="標楷體" w:hint="eastAsia"/>
          <w:kern w:val="0"/>
          <w:sz w:val="28"/>
          <w:szCs w:val="28"/>
        </w:rPr>
        <w:t>6</w:t>
      </w:r>
      <w:r w:rsidR="005323AD" w:rsidRPr="00322208">
        <w:rPr>
          <w:rFonts w:eastAsia="標楷體"/>
          <w:kern w:val="0"/>
          <w:sz w:val="28"/>
          <w:szCs w:val="28"/>
        </w:rPr>
        <w:t>月工業生產</w:t>
      </w:r>
      <w:r w:rsidR="005323AD" w:rsidRPr="00322208">
        <w:rPr>
          <w:rFonts w:eastAsia="標楷體" w:hint="eastAsia"/>
          <w:kern w:val="0"/>
          <w:sz w:val="28"/>
          <w:szCs w:val="28"/>
        </w:rPr>
        <w:t>衰退</w:t>
      </w:r>
      <w:r w:rsidR="005323AD" w:rsidRPr="00322208">
        <w:rPr>
          <w:rFonts w:eastAsia="標楷體" w:hint="eastAsia"/>
          <w:kern w:val="0"/>
          <w:sz w:val="28"/>
          <w:szCs w:val="28"/>
        </w:rPr>
        <w:t>6.9%</w:t>
      </w:r>
      <w:r w:rsidR="005323AD" w:rsidRPr="00322208">
        <w:rPr>
          <w:rFonts w:eastAsia="標楷體"/>
          <w:kern w:val="0"/>
          <w:sz w:val="28"/>
          <w:szCs w:val="28"/>
        </w:rPr>
        <w:t>，</w:t>
      </w:r>
      <w:r w:rsidR="005323AD" w:rsidRPr="00322208">
        <w:rPr>
          <w:rFonts w:eastAsia="標楷體" w:hint="eastAsia"/>
          <w:kern w:val="0"/>
          <w:sz w:val="28"/>
          <w:szCs w:val="28"/>
        </w:rPr>
        <w:t>其中</w:t>
      </w:r>
      <w:r w:rsidR="005323AD" w:rsidRPr="00322208">
        <w:rPr>
          <w:rFonts w:eastAsia="標楷體"/>
          <w:kern w:val="0"/>
          <w:sz w:val="28"/>
          <w:szCs w:val="28"/>
        </w:rPr>
        <w:t>一般製造業</w:t>
      </w:r>
      <w:r w:rsidR="005323AD" w:rsidRPr="00322208">
        <w:rPr>
          <w:rFonts w:eastAsia="標楷體"/>
          <w:kern w:val="0"/>
          <w:sz w:val="28"/>
          <w:szCs w:val="28"/>
        </w:rPr>
        <w:t>(</w:t>
      </w:r>
      <w:r w:rsidR="005323AD" w:rsidRPr="00322208">
        <w:rPr>
          <w:rFonts w:eastAsia="標楷體" w:hint="eastAsia"/>
          <w:kern w:val="0"/>
          <w:sz w:val="28"/>
          <w:szCs w:val="28"/>
        </w:rPr>
        <w:t>10.8%</w:t>
      </w:r>
      <w:r w:rsidR="005323AD" w:rsidRPr="00322208">
        <w:rPr>
          <w:rFonts w:eastAsia="標楷體"/>
          <w:kern w:val="0"/>
          <w:sz w:val="28"/>
          <w:szCs w:val="28"/>
        </w:rPr>
        <w:t>)</w:t>
      </w:r>
      <w:r w:rsidR="005323AD" w:rsidRPr="00322208">
        <w:rPr>
          <w:rFonts w:eastAsia="標楷體" w:hint="eastAsia"/>
          <w:kern w:val="0"/>
          <w:sz w:val="28"/>
          <w:szCs w:val="28"/>
        </w:rPr>
        <w:t>、</w:t>
      </w:r>
      <w:r w:rsidR="005323AD" w:rsidRPr="00322208">
        <w:rPr>
          <w:rFonts w:eastAsia="標楷體"/>
          <w:kern w:val="0"/>
          <w:sz w:val="28"/>
          <w:szCs w:val="28"/>
        </w:rPr>
        <w:t>生</w:t>
      </w:r>
      <w:proofErr w:type="gramStart"/>
      <w:r w:rsidR="005323AD" w:rsidRPr="00322208">
        <w:rPr>
          <w:rFonts w:eastAsia="標楷體"/>
          <w:kern w:val="0"/>
          <w:sz w:val="28"/>
          <w:szCs w:val="28"/>
        </w:rPr>
        <w:t>醫</w:t>
      </w:r>
      <w:proofErr w:type="gramEnd"/>
      <w:r w:rsidR="005323AD" w:rsidRPr="00322208">
        <w:rPr>
          <w:rFonts w:eastAsia="標楷體"/>
          <w:kern w:val="0"/>
          <w:sz w:val="28"/>
          <w:szCs w:val="28"/>
        </w:rPr>
        <w:t>製造業</w:t>
      </w:r>
      <w:r w:rsidR="005323AD" w:rsidRPr="00322208">
        <w:rPr>
          <w:rFonts w:eastAsia="標楷體"/>
          <w:kern w:val="0"/>
          <w:sz w:val="28"/>
          <w:szCs w:val="28"/>
        </w:rPr>
        <w:t>(</w:t>
      </w:r>
      <w:r w:rsidR="005323AD" w:rsidRPr="00322208">
        <w:rPr>
          <w:rFonts w:eastAsia="標楷體" w:hint="eastAsia"/>
          <w:kern w:val="0"/>
          <w:sz w:val="28"/>
          <w:szCs w:val="28"/>
        </w:rPr>
        <w:t>5%</w:t>
      </w:r>
      <w:r w:rsidR="005323AD" w:rsidRPr="00322208">
        <w:rPr>
          <w:rFonts w:eastAsia="標楷體"/>
          <w:kern w:val="0"/>
          <w:sz w:val="28"/>
          <w:szCs w:val="28"/>
        </w:rPr>
        <w:t>)</w:t>
      </w:r>
      <w:r w:rsidR="005323AD" w:rsidRPr="00322208">
        <w:rPr>
          <w:rFonts w:eastAsia="標楷體" w:hint="eastAsia"/>
          <w:kern w:val="0"/>
          <w:sz w:val="28"/>
          <w:szCs w:val="28"/>
        </w:rPr>
        <w:t>及</w:t>
      </w:r>
      <w:r w:rsidR="005323AD" w:rsidRPr="00322208">
        <w:rPr>
          <w:rFonts w:eastAsia="標楷體"/>
          <w:kern w:val="0"/>
          <w:sz w:val="28"/>
          <w:szCs w:val="28"/>
        </w:rPr>
        <w:t>精密工程業</w:t>
      </w:r>
      <w:r w:rsidR="005323AD" w:rsidRPr="00322208">
        <w:rPr>
          <w:rFonts w:eastAsia="標楷體"/>
          <w:kern w:val="0"/>
          <w:sz w:val="28"/>
          <w:szCs w:val="28"/>
        </w:rPr>
        <w:t>(</w:t>
      </w:r>
      <w:r w:rsidR="005323AD" w:rsidRPr="00322208">
        <w:rPr>
          <w:rFonts w:eastAsia="標楷體" w:hint="eastAsia"/>
          <w:kern w:val="0"/>
          <w:sz w:val="28"/>
          <w:szCs w:val="28"/>
        </w:rPr>
        <w:t>0.3</w:t>
      </w:r>
      <w:r w:rsidR="005323AD" w:rsidRPr="00322208">
        <w:rPr>
          <w:rFonts w:eastAsia="標楷體"/>
          <w:kern w:val="0"/>
          <w:sz w:val="28"/>
          <w:szCs w:val="28"/>
        </w:rPr>
        <w:t>%)</w:t>
      </w:r>
      <w:r w:rsidR="005323AD" w:rsidRPr="00322208">
        <w:rPr>
          <w:rFonts w:eastAsia="標楷體" w:hint="eastAsia"/>
          <w:kern w:val="0"/>
          <w:sz w:val="28"/>
          <w:szCs w:val="28"/>
        </w:rPr>
        <w:t>成長，電子業</w:t>
      </w:r>
      <w:r w:rsidR="005323AD" w:rsidRPr="00322208">
        <w:rPr>
          <w:rFonts w:eastAsia="標楷體" w:hint="eastAsia"/>
          <w:kern w:val="0"/>
          <w:sz w:val="28"/>
          <w:szCs w:val="28"/>
        </w:rPr>
        <w:t>(-18.8%)</w:t>
      </w:r>
      <w:r w:rsidR="005323AD" w:rsidRPr="00322208">
        <w:rPr>
          <w:rFonts w:eastAsia="標楷體" w:hint="eastAsia"/>
          <w:kern w:val="0"/>
          <w:sz w:val="28"/>
          <w:szCs w:val="28"/>
        </w:rPr>
        <w:t>、</w:t>
      </w:r>
      <w:r w:rsidR="005323AD" w:rsidRPr="00322208">
        <w:rPr>
          <w:rFonts w:eastAsia="標楷體"/>
          <w:kern w:val="0"/>
          <w:sz w:val="28"/>
          <w:szCs w:val="28"/>
        </w:rPr>
        <w:t>運輸工程業</w:t>
      </w:r>
      <w:r w:rsidR="005323AD" w:rsidRPr="00322208">
        <w:rPr>
          <w:rFonts w:eastAsia="標楷體"/>
          <w:kern w:val="0"/>
          <w:sz w:val="28"/>
          <w:szCs w:val="28"/>
        </w:rPr>
        <w:t>(</w:t>
      </w:r>
      <w:r w:rsidR="005323AD" w:rsidRPr="00322208">
        <w:rPr>
          <w:rFonts w:eastAsia="標楷體" w:hint="eastAsia"/>
          <w:kern w:val="0"/>
          <w:sz w:val="28"/>
          <w:szCs w:val="28"/>
        </w:rPr>
        <w:t>-14.2%</w:t>
      </w:r>
      <w:r w:rsidR="005323AD" w:rsidRPr="00322208">
        <w:rPr>
          <w:rFonts w:eastAsia="標楷體"/>
          <w:kern w:val="0"/>
          <w:sz w:val="28"/>
          <w:szCs w:val="28"/>
        </w:rPr>
        <w:t>)</w:t>
      </w:r>
      <w:r w:rsidR="005323AD" w:rsidRPr="00322208">
        <w:rPr>
          <w:rFonts w:eastAsia="標楷體" w:hint="eastAsia"/>
          <w:kern w:val="0"/>
          <w:sz w:val="28"/>
          <w:szCs w:val="28"/>
        </w:rPr>
        <w:t>及</w:t>
      </w:r>
      <w:r w:rsidR="005323AD" w:rsidRPr="00322208">
        <w:rPr>
          <w:rFonts w:eastAsia="標楷體"/>
          <w:kern w:val="0"/>
          <w:sz w:val="28"/>
          <w:szCs w:val="28"/>
        </w:rPr>
        <w:t>化學業</w:t>
      </w:r>
      <w:r w:rsidR="005323AD" w:rsidRPr="00322208">
        <w:rPr>
          <w:rFonts w:eastAsia="標楷體"/>
          <w:kern w:val="0"/>
          <w:sz w:val="28"/>
          <w:szCs w:val="28"/>
        </w:rPr>
        <w:t>(</w:t>
      </w:r>
      <w:r w:rsidR="005323AD" w:rsidRPr="00322208">
        <w:rPr>
          <w:rFonts w:eastAsia="標楷體" w:hint="eastAsia"/>
          <w:kern w:val="0"/>
          <w:sz w:val="28"/>
          <w:szCs w:val="28"/>
        </w:rPr>
        <w:t>-3.3</w:t>
      </w:r>
      <w:r w:rsidR="005323AD" w:rsidRPr="00322208">
        <w:rPr>
          <w:rFonts w:eastAsia="標楷體"/>
          <w:kern w:val="0"/>
          <w:sz w:val="28"/>
          <w:szCs w:val="28"/>
        </w:rPr>
        <w:t>%</w:t>
      </w:r>
      <w:r w:rsidR="005323AD" w:rsidRPr="00322208">
        <w:rPr>
          <w:rFonts w:eastAsia="標楷體" w:hint="eastAsia"/>
          <w:kern w:val="0"/>
          <w:sz w:val="28"/>
          <w:szCs w:val="28"/>
        </w:rPr>
        <w:t>)</w:t>
      </w:r>
      <w:r w:rsidR="005323AD" w:rsidRPr="00322208">
        <w:rPr>
          <w:rFonts w:eastAsia="標楷體" w:hint="eastAsia"/>
          <w:kern w:val="0"/>
          <w:sz w:val="28"/>
          <w:szCs w:val="28"/>
        </w:rPr>
        <w:t>則衰退。</w:t>
      </w:r>
      <w:r w:rsidR="005323AD" w:rsidRPr="00322208">
        <w:rPr>
          <w:rFonts w:eastAsia="標楷體"/>
          <w:kern w:val="0"/>
          <w:sz w:val="28"/>
          <w:szCs w:val="28"/>
        </w:rPr>
        <w:t>依據新加坡採購與材料管理學院</w:t>
      </w:r>
      <w:r w:rsidR="005323AD" w:rsidRPr="00322208">
        <w:rPr>
          <w:rFonts w:eastAsia="標楷體"/>
          <w:kern w:val="0"/>
          <w:sz w:val="28"/>
          <w:szCs w:val="28"/>
        </w:rPr>
        <w:t>(SIPMM)</w:t>
      </w:r>
      <w:r w:rsidR="005323AD" w:rsidRPr="00322208">
        <w:rPr>
          <w:rFonts w:eastAsia="標楷體"/>
          <w:kern w:val="0"/>
          <w:sz w:val="28"/>
          <w:szCs w:val="28"/>
        </w:rPr>
        <w:t>資料顯示，</w:t>
      </w:r>
      <w:r w:rsidR="005323AD" w:rsidRPr="00322208">
        <w:rPr>
          <w:rFonts w:eastAsia="標楷體" w:hint="eastAsia"/>
          <w:kern w:val="0"/>
          <w:sz w:val="28"/>
          <w:szCs w:val="28"/>
        </w:rPr>
        <w:t>今</w:t>
      </w:r>
      <w:r w:rsidR="005323AD" w:rsidRPr="00322208">
        <w:rPr>
          <w:rFonts w:eastAsia="標楷體"/>
          <w:kern w:val="0"/>
          <w:sz w:val="28"/>
          <w:szCs w:val="28"/>
        </w:rPr>
        <w:t>年</w:t>
      </w:r>
      <w:r w:rsidR="005323AD" w:rsidRPr="00322208">
        <w:rPr>
          <w:rFonts w:eastAsia="標楷體" w:hint="eastAsia"/>
          <w:kern w:val="0"/>
          <w:sz w:val="28"/>
          <w:szCs w:val="28"/>
        </w:rPr>
        <w:t>7</w:t>
      </w:r>
      <w:r w:rsidR="005323AD" w:rsidRPr="00322208">
        <w:rPr>
          <w:rFonts w:eastAsia="標楷體" w:hint="eastAsia"/>
          <w:kern w:val="0"/>
          <w:sz w:val="28"/>
          <w:szCs w:val="28"/>
        </w:rPr>
        <w:t>月</w:t>
      </w:r>
      <w:r w:rsidR="005323AD" w:rsidRPr="00322208">
        <w:rPr>
          <w:rFonts w:eastAsia="標楷體"/>
          <w:kern w:val="0"/>
          <w:sz w:val="28"/>
          <w:szCs w:val="28"/>
        </w:rPr>
        <w:t>採購經理人指數</w:t>
      </w:r>
      <w:r w:rsidR="005323AD" w:rsidRPr="00322208">
        <w:rPr>
          <w:rFonts w:eastAsia="標楷體"/>
          <w:kern w:val="0"/>
          <w:sz w:val="28"/>
          <w:szCs w:val="28"/>
        </w:rPr>
        <w:t>(PMI)</w:t>
      </w:r>
      <w:r w:rsidR="005323AD" w:rsidRPr="00322208">
        <w:rPr>
          <w:rFonts w:eastAsia="標楷體" w:hint="eastAsia"/>
          <w:kern w:val="0"/>
          <w:sz w:val="28"/>
          <w:szCs w:val="28"/>
        </w:rPr>
        <w:t>49.8</w:t>
      </w:r>
      <w:r w:rsidR="005323AD" w:rsidRPr="00322208">
        <w:rPr>
          <w:rFonts w:eastAsia="標楷體"/>
          <w:kern w:val="0"/>
          <w:sz w:val="28"/>
          <w:szCs w:val="28"/>
        </w:rPr>
        <w:t>，較上月</w:t>
      </w:r>
      <w:r w:rsidR="005323AD" w:rsidRPr="00322208">
        <w:rPr>
          <w:rFonts w:eastAsia="標楷體" w:hint="eastAsia"/>
          <w:kern w:val="0"/>
          <w:sz w:val="28"/>
          <w:szCs w:val="28"/>
        </w:rPr>
        <w:t>增加</w:t>
      </w:r>
      <w:r w:rsidR="005323AD" w:rsidRPr="00322208">
        <w:rPr>
          <w:rFonts w:eastAsia="標楷體" w:hint="eastAsia"/>
          <w:kern w:val="0"/>
          <w:sz w:val="28"/>
          <w:szCs w:val="28"/>
        </w:rPr>
        <w:t>0.2</w:t>
      </w:r>
      <w:r w:rsidR="005323AD" w:rsidRPr="00322208">
        <w:rPr>
          <w:rFonts w:eastAsia="標楷體"/>
          <w:kern w:val="0"/>
          <w:sz w:val="28"/>
          <w:szCs w:val="28"/>
        </w:rPr>
        <w:t>。</w:t>
      </w:r>
    </w:p>
    <w:p w:rsidR="00694100" w:rsidRPr="005323AD" w:rsidRDefault="005323AD" w:rsidP="005323AD">
      <w:pPr>
        <w:pStyle w:val="afffff5"/>
        <w:numPr>
          <w:ilvl w:val="0"/>
          <w:numId w:val="8"/>
        </w:numPr>
        <w:spacing w:before="180"/>
        <w:ind w:leftChars="0" w:firstLineChars="0"/>
        <w:rPr>
          <w:rFonts w:ascii="Times New Roman" w:eastAsia="標楷體" w:hAnsi="Times New Roman"/>
          <w:color w:val="000000" w:themeColor="text1"/>
          <w:kern w:val="0"/>
          <w:sz w:val="28"/>
          <w:szCs w:val="28"/>
        </w:rPr>
      </w:pPr>
      <w:r w:rsidRPr="00322208">
        <w:rPr>
          <w:rFonts w:ascii="Times New Roman" w:eastAsia="標楷體" w:hAnsi="Times New Roman" w:hint="eastAsia"/>
          <w:kern w:val="0"/>
          <w:sz w:val="28"/>
          <w:szCs w:val="28"/>
        </w:rPr>
        <w:t>近年新加坡積極參與全球、區域及雙邊自由貿易合作，並支持早日完成《區域全面經濟夥伴協定》</w:t>
      </w:r>
      <w:r w:rsidRPr="00322208">
        <w:rPr>
          <w:rFonts w:ascii="Times New Roman" w:eastAsia="標楷體" w:hAnsi="Times New Roman" w:hint="eastAsia"/>
          <w:kern w:val="0"/>
          <w:sz w:val="28"/>
          <w:szCs w:val="28"/>
        </w:rPr>
        <w:t>(RCEP)</w:t>
      </w:r>
      <w:r w:rsidRPr="00322208">
        <w:rPr>
          <w:rFonts w:ascii="Times New Roman" w:eastAsia="標楷體" w:hAnsi="Times New Roman" w:hint="eastAsia"/>
          <w:kern w:val="0"/>
          <w:sz w:val="28"/>
          <w:szCs w:val="28"/>
        </w:rPr>
        <w:t>的磋商。今年</w:t>
      </w:r>
      <w:r w:rsidRPr="00322208">
        <w:rPr>
          <w:rFonts w:ascii="Times New Roman" w:eastAsia="標楷體" w:hAnsi="Times New Roman" w:hint="eastAsia"/>
          <w:kern w:val="0"/>
          <w:sz w:val="28"/>
          <w:szCs w:val="28"/>
        </w:rPr>
        <w:t>8</w:t>
      </w:r>
      <w:r w:rsidRPr="00322208">
        <w:rPr>
          <w:rFonts w:ascii="Times New Roman" w:eastAsia="標楷體" w:hAnsi="Times New Roman" w:hint="eastAsia"/>
          <w:kern w:val="0"/>
          <w:sz w:val="28"/>
          <w:szCs w:val="28"/>
        </w:rPr>
        <w:t>月</w:t>
      </w:r>
      <w:r w:rsidRPr="00322208">
        <w:rPr>
          <w:rFonts w:ascii="Times New Roman" w:eastAsia="標楷體" w:hAnsi="Times New Roman" w:hint="eastAsia"/>
          <w:kern w:val="0"/>
          <w:sz w:val="28"/>
          <w:szCs w:val="28"/>
        </w:rPr>
        <w:t>1</w:t>
      </w:r>
      <w:r w:rsidRPr="00322208">
        <w:rPr>
          <w:rFonts w:ascii="Times New Roman" w:eastAsia="標楷體" w:hAnsi="Times New Roman" w:hint="eastAsia"/>
          <w:kern w:val="0"/>
          <w:sz w:val="28"/>
          <w:szCs w:val="28"/>
        </w:rPr>
        <w:t>日新加坡駐華大使羅家良出席新加坡</w:t>
      </w:r>
      <w:r w:rsidRPr="00322208">
        <w:rPr>
          <w:rFonts w:ascii="Times New Roman" w:eastAsia="標楷體" w:hAnsi="Times New Roman" w:hint="eastAsia"/>
          <w:kern w:val="0"/>
          <w:sz w:val="28"/>
          <w:szCs w:val="28"/>
        </w:rPr>
        <w:t>54</w:t>
      </w:r>
      <w:r w:rsidRPr="00322208">
        <w:rPr>
          <w:rFonts w:ascii="Times New Roman" w:eastAsia="標楷體" w:hAnsi="Times New Roman" w:hint="eastAsia"/>
          <w:kern w:val="0"/>
          <w:sz w:val="28"/>
          <w:szCs w:val="28"/>
        </w:rPr>
        <w:t>周年國慶日的招待會上表示，新加坡與中國大陸的實質性合作不斷深化發展，除升級兩國的自由貿易協定，與中國大陸並在「一帶一路」倡議框架下的四個商定平</w:t>
      </w:r>
      <w:proofErr w:type="gramStart"/>
      <w:r w:rsidRPr="00322208">
        <w:rPr>
          <w:rFonts w:ascii="Times New Roman" w:eastAsia="標楷體" w:hAnsi="Times New Roman" w:hint="eastAsia"/>
          <w:kern w:val="0"/>
          <w:sz w:val="28"/>
          <w:szCs w:val="28"/>
        </w:rPr>
        <w:t>臺</w:t>
      </w:r>
      <w:proofErr w:type="gramEnd"/>
      <w:r w:rsidRPr="00322208">
        <w:rPr>
          <w:rFonts w:ascii="Times New Roman" w:eastAsia="標楷體" w:hAnsi="Times New Roman" w:hint="eastAsia"/>
          <w:kern w:val="0"/>
          <w:sz w:val="28"/>
          <w:szCs w:val="28"/>
        </w:rPr>
        <w:t>(</w:t>
      </w:r>
      <w:r w:rsidRPr="00322208">
        <w:rPr>
          <w:rFonts w:ascii="Times New Roman" w:eastAsia="標楷體" w:hAnsi="Times New Roman" w:hint="eastAsia"/>
          <w:kern w:val="0"/>
          <w:sz w:val="28"/>
          <w:szCs w:val="28"/>
        </w:rPr>
        <w:t>金融互聯互通、基礎</w:t>
      </w:r>
      <w:r w:rsidRPr="005323AD">
        <w:rPr>
          <w:rFonts w:ascii="Times New Roman" w:eastAsia="標楷體" w:hAnsi="Times New Roman" w:hint="eastAsia"/>
          <w:color w:val="000000" w:themeColor="text1"/>
          <w:kern w:val="0"/>
          <w:sz w:val="28"/>
          <w:szCs w:val="28"/>
        </w:rPr>
        <w:t>設施互聯互通、第三方合作及法律與專業服務</w:t>
      </w:r>
      <w:r w:rsidRPr="005323AD">
        <w:rPr>
          <w:rFonts w:ascii="Times New Roman" w:eastAsia="標楷體" w:hAnsi="Times New Roman" w:hint="eastAsia"/>
          <w:color w:val="000000" w:themeColor="text1"/>
          <w:kern w:val="0"/>
          <w:sz w:val="28"/>
          <w:szCs w:val="28"/>
        </w:rPr>
        <w:t>)</w:t>
      </w:r>
      <w:r w:rsidRPr="005323AD">
        <w:rPr>
          <w:rFonts w:ascii="Times New Roman" w:eastAsia="標楷體" w:hAnsi="Times New Roman" w:hint="eastAsia"/>
          <w:color w:val="000000" w:themeColor="text1"/>
          <w:kern w:val="0"/>
          <w:sz w:val="28"/>
          <w:szCs w:val="28"/>
        </w:rPr>
        <w:t>展開合作，今年新加坡將繼續公布與中國大陸在新領域的合作倡議。</w:t>
      </w:r>
    </w:p>
    <w:p w:rsidR="00694100" w:rsidRPr="003B1054" w:rsidRDefault="00694100" w:rsidP="0074225D">
      <w:pPr>
        <w:snapToGrid w:val="0"/>
        <w:spacing w:beforeLines="50" w:before="180" w:line="300" w:lineRule="auto"/>
        <w:ind w:left="567" w:rightChars="-95" w:right="-228"/>
        <w:jc w:val="both"/>
        <w:rPr>
          <w:rFonts w:eastAsia="標楷體"/>
          <w:b/>
          <w:bCs/>
          <w:kern w:val="0"/>
          <w:sz w:val="28"/>
          <w:szCs w:val="28"/>
        </w:rPr>
      </w:pPr>
    </w:p>
    <w:p w:rsidR="00620ED1" w:rsidRDefault="00620ED1">
      <w:pPr>
        <w:widowControl/>
        <w:rPr>
          <w:rFonts w:eastAsia="標楷體"/>
          <w:b/>
          <w:sz w:val="28"/>
          <w:szCs w:val="28"/>
        </w:rPr>
      </w:pPr>
      <w:r>
        <w:rPr>
          <w:rFonts w:eastAsia="標楷體"/>
          <w:b/>
          <w:sz w:val="28"/>
          <w:szCs w:val="28"/>
        </w:rPr>
        <w:br w:type="page"/>
      </w:r>
    </w:p>
    <w:p w:rsidR="00CB0472" w:rsidRPr="003B1054" w:rsidRDefault="00CB0472" w:rsidP="00CB0472">
      <w:pPr>
        <w:widowControl/>
        <w:jc w:val="center"/>
        <w:rPr>
          <w:rFonts w:eastAsia="標楷體"/>
          <w:b/>
          <w:sz w:val="22"/>
          <w:szCs w:val="28"/>
        </w:rPr>
      </w:pPr>
      <w:r w:rsidRPr="003B1054">
        <w:rPr>
          <w:rFonts w:eastAsia="標楷體"/>
          <w:b/>
          <w:sz w:val="28"/>
          <w:szCs w:val="28"/>
        </w:rPr>
        <w:lastRenderedPageBreak/>
        <w:t>表</w:t>
      </w:r>
      <w:r w:rsidRPr="003B1054">
        <w:rPr>
          <w:rFonts w:eastAsia="標楷體"/>
          <w:b/>
          <w:sz w:val="28"/>
          <w:szCs w:val="28"/>
        </w:rPr>
        <w:t xml:space="preserve">1-3-3   </w:t>
      </w:r>
      <w:r w:rsidRPr="003B1054">
        <w:rPr>
          <w:rFonts w:eastAsia="標楷體"/>
          <w:b/>
          <w:sz w:val="28"/>
          <w:szCs w:val="28"/>
        </w:rPr>
        <w:t>新加坡重要經濟指標</w:t>
      </w:r>
    </w:p>
    <w:p w:rsidR="00707611" w:rsidRDefault="00707611" w:rsidP="00707611">
      <w:pPr>
        <w:wordWrap w:val="0"/>
        <w:snapToGrid w:val="0"/>
        <w:spacing w:before="120"/>
        <w:ind w:rightChars="13" w:right="31"/>
        <w:jc w:val="right"/>
        <w:rPr>
          <w:rFonts w:eastAsia="標楷體"/>
          <w:sz w:val="22"/>
        </w:rPr>
      </w:pPr>
      <w:r w:rsidRPr="00CE6910">
        <w:rPr>
          <w:rFonts w:eastAsia="標楷體"/>
          <w:sz w:val="22"/>
        </w:rPr>
        <w:t xml:space="preserve">          </w:t>
      </w:r>
      <w:r w:rsidRPr="00CE6910">
        <w:rPr>
          <w:rFonts w:eastAsia="標楷體"/>
          <w:sz w:val="22"/>
        </w:rPr>
        <w:t>單位：</w:t>
      </w:r>
      <w:proofErr w:type="gramStart"/>
      <w:r w:rsidRPr="00CE6910">
        <w:rPr>
          <w:rFonts w:eastAsia="標楷體"/>
          <w:sz w:val="22"/>
        </w:rPr>
        <w:t>億星元</w:t>
      </w:r>
      <w:proofErr w:type="gramEnd"/>
      <w:r w:rsidRPr="00CE6910">
        <w:rPr>
          <w:rFonts w:eastAsia="標楷體"/>
          <w:sz w:val="22"/>
        </w:rPr>
        <w:t>；</w:t>
      </w:r>
      <w:r w:rsidRPr="00CE6910">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5323AD" w:rsidRPr="00322208" w:rsidTr="005323AD">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5323AD" w:rsidRPr="00322208" w:rsidRDefault="005323AD" w:rsidP="005323A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22208">
              <w:rPr>
                <w:rFonts w:eastAsia="標楷體"/>
                <w:sz w:val="22"/>
              </w:rPr>
              <w:t>年</w:t>
            </w:r>
            <w:r w:rsidRPr="00322208">
              <w:rPr>
                <w:rFonts w:eastAsia="標楷體"/>
                <w:sz w:val="22"/>
              </w:rPr>
              <w:t>(</w:t>
            </w:r>
            <w:r w:rsidRPr="00322208">
              <w:rPr>
                <w:rFonts w:eastAsia="標楷體"/>
                <w:sz w:val="22"/>
              </w:rPr>
              <w:t>月</w:t>
            </w:r>
            <w:r w:rsidRPr="00322208">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實質</w:t>
            </w:r>
          </w:p>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工業</w:t>
            </w:r>
          </w:p>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貿</w:t>
            </w:r>
            <w:r w:rsidRPr="00322208">
              <w:rPr>
                <w:rFonts w:eastAsia="標楷體"/>
                <w:sz w:val="22"/>
              </w:rPr>
              <w:t xml:space="preserve">   </w:t>
            </w:r>
            <w:r w:rsidRPr="00322208">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消費者</w:t>
            </w:r>
          </w:p>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失業率</w:t>
            </w:r>
          </w:p>
        </w:tc>
      </w:tr>
      <w:tr w:rsidR="005323AD" w:rsidRPr="00322208" w:rsidTr="005323A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autoSpaceDE w:val="0"/>
              <w:autoSpaceDN w:val="0"/>
              <w:adjustRightInd w:val="0"/>
              <w:snapToGrid w:val="0"/>
              <w:spacing w:beforeLines="30" w:before="108" w:line="380" w:lineRule="exact"/>
              <w:jc w:val="center"/>
              <w:rPr>
                <w:rFonts w:eastAsia="標楷體"/>
                <w:sz w:val="22"/>
              </w:rPr>
            </w:pPr>
            <w:r w:rsidRPr="00322208">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5323AD" w:rsidRPr="00322208" w:rsidRDefault="005323AD" w:rsidP="005323AD">
            <w:pPr>
              <w:widowControl/>
              <w:spacing w:line="380" w:lineRule="exact"/>
              <w:rPr>
                <w:rFonts w:eastAsia="標楷體"/>
                <w:sz w:val="22"/>
              </w:rPr>
            </w:pPr>
          </w:p>
        </w:tc>
      </w:tr>
      <w:tr w:rsidR="005323AD" w:rsidRPr="00322208" w:rsidTr="005323A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323AD" w:rsidRPr="00322208" w:rsidRDefault="005323AD" w:rsidP="005323A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5323AD" w:rsidRPr="00322208" w:rsidRDefault="005323AD" w:rsidP="005323AD">
            <w:pPr>
              <w:widowControl/>
              <w:spacing w:line="380" w:lineRule="exact"/>
              <w:rPr>
                <w:rFonts w:eastAsia="標楷體"/>
                <w:sz w:val="22"/>
              </w:rPr>
            </w:pPr>
          </w:p>
        </w:tc>
      </w:tr>
      <w:tr w:rsidR="005323AD" w:rsidRPr="00322208" w:rsidTr="005323AD">
        <w:trPr>
          <w:cantSplit/>
          <w:jc w:val="center"/>
        </w:trPr>
        <w:tc>
          <w:tcPr>
            <w:tcW w:w="1341" w:type="dxa"/>
            <w:tcBorders>
              <w:top w:val="nil"/>
              <w:left w:val="nil"/>
              <w:bottom w:val="nil"/>
              <w:right w:val="single" w:sz="6" w:space="0" w:color="auto"/>
            </w:tcBorders>
            <w:shd w:val="clear" w:color="auto" w:fill="auto"/>
            <w:hideMark/>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2013</w:t>
            </w:r>
            <w:r w:rsidRPr="00322208">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2.4</w:t>
            </w:r>
          </w:p>
        </w:tc>
        <w:tc>
          <w:tcPr>
            <w:tcW w:w="853" w:type="dxa"/>
            <w:tcBorders>
              <w:top w:val="nil"/>
              <w:left w:val="single" w:sz="6" w:space="0" w:color="auto"/>
              <w:bottom w:val="nil"/>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1.9</w:t>
            </w:r>
          </w:p>
        </w:tc>
      </w:tr>
      <w:tr w:rsidR="005323AD" w:rsidRPr="00322208" w:rsidTr="005323AD">
        <w:trPr>
          <w:cantSplit/>
          <w:trHeight w:val="283"/>
          <w:jc w:val="center"/>
        </w:trPr>
        <w:tc>
          <w:tcPr>
            <w:tcW w:w="1341" w:type="dxa"/>
            <w:tcBorders>
              <w:top w:val="nil"/>
              <w:left w:val="nil"/>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2014</w:t>
            </w:r>
            <w:r w:rsidRPr="00322208">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1.0</w:t>
            </w:r>
          </w:p>
        </w:tc>
        <w:tc>
          <w:tcPr>
            <w:tcW w:w="853" w:type="dxa"/>
            <w:tcBorders>
              <w:top w:val="nil"/>
              <w:left w:val="single" w:sz="6" w:space="0" w:color="auto"/>
              <w:bottom w:val="nil"/>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vertAlign w:val="superscript"/>
              </w:rPr>
            </w:pPr>
            <w:r w:rsidRPr="00322208">
              <w:rPr>
                <w:rFonts w:eastAsia="標楷體"/>
                <w:sz w:val="22"/>
              </w:rPr>
              <w:t>2.0</w:t>
            </w:r>
          </w:p>
        </w:tc>
      </w:tr>
      <w:tr w:rsidR="005323AD" w:rsidRPr="00322208" w:rsidTr="005323AD">
        <w:trPr>
          <w:cantSplit/>
          <w:trHeight w:val="283"/>
          <w:jc w:val="center"/>
        </w:trPr>
        <w:tc>
          <w:tcPr>
            <w:tcW w:w="1341" w:type="dxa"/>
            <w:tcBorders>
              <w:top w:val="nil"/>
              <w:left w:val="nil"/>
              <w:bottom w:val="nil"/>
              <w:right w:val="single" w:sz="6" w:space="0" w:color="auto"/>
            </w:tcBorders>
            <w:shd w:val="clear" w:color="auto" w:fill="auto"/>
            <w:vAlign w:val="bottom"/>
          </w:tcPr>
          <w:p w:rsidR="005323AD" w:rsidRPr="00322208" w:rsidRDefault="005323AD" w:rsidP="005323AD">
            <w:pPr>
              <w:autoSpaceDE w:val="0"/>
              <w:autoSpaceDN w:val="0"/>
              <w:adjustRightInd w:val="0"/>
              <w:snapToGrid w:val="0"/>
              <w:spacing w:line="380" w:lineRule="exact"/>
              <w:jc w:val="center"/>
              <w:rPr>
                <w:rFonts w:eastAsia="標楷體"/>
                <w:sz w:val="22"/>
                <w:szCs w:val="22"/>
              </w:rPr>
            </w:pPr>
            <w:r w:rsidRPr="00322208">
              <w:rPr>
                <w:rFonts w:eastAsia="標楷體"/>
                <w:sz w:val="22"/>
                <w:szCs w:val="22"/>
              </w:rPr>
              <w:t>2015</w:t>
            </w:r>
            <w:r w:rsidRPr="00322208">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-0.5</w:t>
            </w:r>
          </w:p>
        </w:tc>
        <w:tc>
          <w:tcPr>
            <w:tcW w:w="853" w:type="dxa"/>
            <w:tcBorders>
              <w:top w:val="nil"/>
              <w:left w:val="single" w:sz="6" w:space="0" w:color="auto"/>
              <w:bottom w:val="nil"/>
              <w:right w:val="nil"/>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szCs w:val="22"/>
              </w:rPr>
            </w:pPr>
            <w:r w:rsidRPr="00322208">
              <w:rPr>
                <w:rFonts w:eastAsia="標楷體"/>
                <w:sz w:val="22"/>
                <w:szCs w:val="22"/>
              </w:rPr>
              <w:t>1.9</w:t>
            </w:r>
          </w:p>
        </w:tc>
      </w:tr>
      <w:tr w:rsidR="005323AD" w:rsidRPr="00322208" w:rsidTr="005323AD">
        <w:trPr>
          <w:cantSplit/>
          <w:trHeight w:val="283"/>
          <w:jc w:val="center"/>
        </w:trPr>
        <w:tc>
          <w:tcPr>
            <w:tcW w:w="1341" w:type="dxa"/>
            <w:tcBorders>
              <w:top w:val="nil"/>
              <w:left w:val="nil"/>
              <w:bottom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2016</w:t>
            </w:r>
            <w:r w:rsidRPr="00322208">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4</w:t>
            </w:r>
            <w:r w:rsidRPr="00322208">
              <w:rPr>
                <w:rFonts w:eastAsia="標楷體" w:hint="eastAsia"/>
                <w:sz w:val="22"/>
                <w:szCs w:val="22"/>
              </w:rPr>
              <w:t>,</w:t>
            </w:r>
            <w:r w:rsidRPr="00322208">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4</w:t>
            </w:r>
            <w:r w:rsidRPr="00322208">
              <w:rPr>
                <w:rFonts w:eastAsia="標楷體" w:hint="eastAsia"/>
                <w:sz w:val="22"/>
                <w:szCs w:val="22"/>
              </w:rPr>
              <w:t>,</w:t>
            </w:r>
            <w:r w:rsidRPr="00322208">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2.1</w:t>
            </w:r>
          </w:p>
        </w:tc>
      </w:tr>
      <w:tr w:rsidR="005323AD" w:rsidRPr="00322208" w:rsidTr="005323AD">
        <w:trPr>
          <w:cantSplit/>
          <w:trHeight w:val="283"/>
          <w:jc w:val="center"/>
        </w:trPr>
        <w:tc>
          <w:tcPr>
            <w:tcW w:w="1341" w:type="dxa"/>
            <w:tcBorders>
              <w:top w:val="nil"/>
              <w:left w:val="nil"/>
              <w:right w:val="single" w:sz="8"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2017</w:t>
            </w:r>
            <w:r w:rsidRPr="00322208">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0.6</w:t>
            </w:r>
          </w:p>
        </w:tc>
        <w:tc>
          <w:tcPr>
            <w:tcW w:w="853" w:type="dxa"/>
            <w:tcBorders>
              <w:top w:val="nil"/>
              <w:left w:val="single" w:sz="8"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2.2</w:t>
            </w: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2018</w:t>
            </w:r>
            <w:r w:rsidRPr="00322208">
              <w:rPr>
                <w:rFonts w:eastAsia="標楷體" w:hint="eastAsia"/>
                <w:sz w:val="22"/>
              </w:rPr>
              <w:t>年</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3.3</w:t>
            </w: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554.7</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0.4</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2.1</w:t>
            </w: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6</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4.1</w:t>
            </w:r>
            <w:r w:rsidRPr="00322208">
              <w:rPr>
                <w:rFonts w:eastAsia="標楷體"/>
                <w:sz w:val="22"/>
              </w:rPr>
              <w:t>(II)</w:t>
            </w: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7.4</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8.1</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47</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0.6</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w:t>
            </w:r>
            <w:r w:rsidRPr="00322208">
              <w:rPr>
                <w:rFonts w:eastAsia="標楷體" w:hint="eastAsia"/>
                <w:sz w:val="22"/>
              </w:rPr>
              <w:t>1</w:t>
            </w:r>
            <w:r w:rsidRPr="00322208">
              <w:rPr>
                <w:rFonts w:eastAsia="標楷體"/>
                <w:sz w:val="22"/>
              </w:rPr>
              <w:t>(II)</w:t>
            </w: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7</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6.0</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484.5</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13.7</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450.1</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22.1</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34.4</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0.6</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8</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3.3</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483.1</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13.3</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438.1</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45</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0.7</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9</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2.3</w:t>
            </w:r>
            <w:r w:rsidRPr="00322208">
              <w:rPr>
                <w:rFonts w:eastAsia="標楷體"/>
                <w:sz w:val="22"/>
              </w:rPr>
              <w:t>(III</w:t>
            </w:r>
            <w:r w:rsidRPr="00322208">
              <w:rPr>
                <w:rFonts w:eastAsia="標楷體" w:hint="eastAsia"/>
                <w:sz w:val="22"/>
              </w:rPr>
              <w:t>)</w:t>
            </w: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-0.2</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458.6</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11.4</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414.5</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44.1</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0.7</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w:t>
            </w:r>
            <w:r w:rsidRPr="00322208">
              <w:rPr>
                <w:rFonts w:eastAsia="標楷體" w:hint="eastAsia"/>
                <w:sz w:val="22"/>
              </w:rPr>
              <w:t>1</w:t>
            </w:r>
            <w:r w:rsidRPr="00322208">
              <w:rPr>
                <w:rFonts w:eastAsia="標楷體"/>
                <w:sz w:val="22"/>
              </w:rPr>
              <w:t>(III)</w:t>
            </w: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10</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4.3</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526.7</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20.4</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471.3</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19.8</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55.4</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0.7</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11</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7.6</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487.7</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6.3</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453.6</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34.1</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0.3</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12</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2.2</w:t>
            </w:r>
            <w:r w:rsidRPr="00322208">
              <w:rPr>
                <w:rFonts w:eastAsia="標楷體"/>
                <w:sz w:val="22"/>
              </w:rPr>
              <w:t>(IV)</w:t>
            </w: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1.7</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434.9</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-2.5</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425.6</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6.1</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9.3</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0.5</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2.2(IV)</w:t>
            </w: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2019</w:t>
            </w:r>
            <w:r w:rsidRPr="00322208">
              <w:rPr>
                <w:rFonts w:eastAsia="標楷體" w:hint="eastAsia"/>
                <w:sz w:val="22"/>
              </w:rPr>
              <w:t>年</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3,064.5</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-3.0</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2,831.0</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1.0</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233.5</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0.6</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-3.1</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445.4</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0.9</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415.6</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8.0</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29.8</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0.4</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0.7</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398.7</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2.4</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361.2</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4.4</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37.5</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0.5</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1.1</w:t>
            </w:r>
            <w:r w:rsidRPr="00322208">
              <w:rPr>
                <w:rFonts w:eastAsia="標楷體"/>
                <w:sz w:val="22"/>
              </w:rPr>
              <w:t>(I)</w:t>
            </w: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-4.8</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442.3</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-3.0</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403.5</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1.5</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38.8</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0.6</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sz w:val="22"/>
              </w:rPr>
              <w:t>2.</w:t>
            </w:r>
            <w:r w:rsidRPr="00322208">
              <w:rPr>
                <w:rFonts w:eastAsia="標楷體" w:hint="eastAsia"/>
                <w:sz w:val="22"/>
              </w:rPr>
              <w:t>2</w:t>
            </w:r>
            <w:r w:rsidRPr="00322208">
              <w:rPr>
                <w:rFonts w:eastAsia="標楷體"/>
                <w:sz w:val="22"/>
              </w:rPr>
              <w:t>(I)</w:t>
            </w: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0.1</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442.5</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-0.5</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413.1</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7.6</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29.4</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0.8</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-2.0</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466.3</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-3.6</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426.4</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39.9</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0.9</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r w:rsidR="005323AD" w:rsidRPr="00322208" w:rsidTr="005323AD">
        <w:trPr>
          <w:cantSplit/>
          <w:trHeight w:val="283"/>
          <w:jc w:val="center"/>
        </w:trPr>
        <w:tc>
          <w:tcPr>
            <w:tcW w:w="1341" w:type="dxa"/>
            <w:tcBorders>
              <w:left w:val="nil"/>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6</w:t>
            </w:r>
            <w:r w:rsidRPr="00322208">
              <w:rPr>
                <w:rFonts w:eastAsia="標楷體" w:hint="eastAsia"/>
                <w:sz w:val="22"/>
              </w:rPr>
              <w:t>月</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0.1</w:t>
            </w:r>
            <w:r w:rsidRPr="00322208">
              <w:rPr>
                <w:rFonts w:eastAsia="標楷體"/>
                <w:sz w:val="22"/>
              </w:rPr>
              <w:t>(II)</w:t>
            </w:r>
          </w:p>
        </w:tc>
        <w:tc>
          <w:tcPr>
            <w:tcW w:w="67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-6.9</w:t>
            </w:r>
          </w:p>
        </w:tc>
        <w:tc>
          <w:tcPr>
            <w:tcW w:w="853"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414.2</w:t>
            </w:r>
          </w:p>
        </w:tc>
        <w:tc>
          <w:tcPr>
            <w:tcW w:w="81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-9.3</w:t>
            </w:r>
          </w:p>
        </w:tc>
        <w:tc>
          <w:tcPr>
            <w:tcW w:w="80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389.8</w:t>
            </w:r>
          </w:p>
        </w:tc>
        <w:tc>
          <w:tcPr>
            <w:tcW w:w="740"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-5.1</w:t>
            </w:r>
          </w:p>
        </w:tc>
        <w:tc>
          <w:tcPr>
            <w:tcW w:w="819" w:type="dxa"/>
            <w:tcBorders>
              <w:left w:val="single" w:sz="6"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24.4</w:t>
            </w:r>
          </w:p>
        </w:tc>
        <w:tc>
          <w:tcPr>
            <w:tcW w:w="931" w:type="dxa"/>
            <w:tcBorders>
              <w:left w:val="single" w:sz="6"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0.6</w:t>
            </w:r>
          </w:p>
        </w:tc>
        <w:tc>
          <w:tcPr>
            <w:tcW w:w="853" w:type="dxa"/>
            <w:tcBorders>
              <w:left w:val="single" w:sz="6"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2.2</w:t>
            </w:r>
            <w:r w:rsidRPr="00322208">
              <w:rPr>
                <w:rFonts w:eastAsia="標楷體"/>
                <w:sz w:val="22"/>
              </w:rPr>
              <w:t>(II)</w:t>
            </w:r>
          </w:p>
        </w:tc>
      </w:tr>
      <w:tr w:rsidR="005323AD" w:rsidRPr="00322208" w:rsidTr="005323AD">
        <w:trPr>
          <w:cantSplit/>
          <w:trHeight w:val="283"/>
          <w:jc w:val="center"/>
        </w:trPr>
        <w:tc>
          <w:tcPr>
            <w:tcW w:w="1341" w:type="dxa"/>
            <w:tcBorders>
              <w:left w:val="nil"/>
              <w:bottom w:val="single" w:sz="4"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7</w:t>
            </w:r>
            <w:r w:rsidRPr="00322208">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455.1</w:t>
            </w:r>
          </w:p>
        </w:tc>
        <w:tc>
          <w:tcPr>
            <w:tcW w:w="810" w:type="dxa"/>
            <w:tcBorders>
              <w:left w:val="single" w:sz="6" w:space="0" w:color="auto"/>
              <w:bottom w:val="single" w:sz="4"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-5.8</w:t>
            </w:r>
          </w:p>
        </w:tc>
        <w:tc>
          <w:tcPr>
            <w:tcW w:w="801" w:type="dxa"/>
            <w:tcBorders>
              <w:left w:val="single" w:sz="6" w:space="0" w:color="auto"/>
              <w:bottom w:val="single" w:sz="4"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421.4</w:t>
            </w:r>
          </w:p>
        </w:tc>
        <w:tc>
          <w:tcPr>
            <w:tcW w:w="740" w:type="dxa"/>
            <w:tcBorders>
              <w:left w:val="single" w:sz="6" w:space="0" w:color="auto"/>
              <w:bottom w:val="single" w:sz="4"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-6.3</w:t>
            </w:r>
          </w:p>
        </w:tc>
        <w:tc>
          <w:tcPr>
            <w:tcW w:w="819" w:type="dxa"/>
            <w:tcBorders>
              <w:left w:val="single" w:sz="6" w:space="0" w:color="auto"/>
              <w:bottom w:val="single" w:sz="4" w:space="0" w:color="auto"/>
              <w:right w:val="single" w:sz="6" w:space="0" w:color="auto"/>
            </w:tcBorders>
            <w:shd w:val="clear" w:color="auto" w:fill="auto"/>
            <w:vAlign w:val="center"/>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33.7</w:t>
            </w:r>
          </w:p>
        </w:tc>
        <w:tc>
          <w:tcPr>
            <w:tcW w:w="931" w:type="dxa"/>
            <w:tcBorders>
              <w:left w:val="single" w:sz="6" w:space="0" w:color="auto"/>
              <w:bottom w:val="single" w:sz="4" w:space="0" w:color="auto"/>
              <w:right w:val="single" w:sz="6" w:space="0" w:color="auto"/>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r w:rsidRPr="00322208">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5323AD" w:rsidRPr="00322208" w:rsidRDefault="005323AD" w:rsidP="005323AD">
            <w:pPr>
              <w:autoSpaceDE w:val="0"/>
              <w:autoSpaceDN w:val="0"/>
              <w:adjustRightInd w:val="0"/>
              <w:snapToGrid w:val="0"/>
              <w:spacing w:line="380" w:lineRule="exact"/>
              <w:jc w:val="center"/>
              <w:rPr>
                <w:rFonts w:eastAsia="標楷體"/>
                <w:sz w:val="22"/>
              </w:rPr>
            </w:pPr>
          </w:p>
        </w:tc>
      </w:tr>
    </w:tbl>
    <w:p w:rsidR="00620ED1" w:rsidRPr="00CE6910" w:rsidRDefault="00620ED1" w:rsidP="00620ED1">
      <w:pPr>
        <w:snapToGrid w:val="0"/>
        <w:spacing w:before="120"/>
        <w:ind w:rightChars="13" w:right="31"/>
        <w:rPr>
          <w:rFonts w:eastAsia="標楷體"/>
          <w:sz w:val="22"/>
        </w:rPr>
      </w:pPr>
      <w:r w:rsidRPr="00390AA4">
        <w:rPr>
          <w:rFonts w:eastAsia="標楷體"/>
          <w:sz w:val="22"/>
          <w:szCs w:val="22"/>
          <w:lang w:val="zh-TW"/>
        </w:rPr>
        <w:t>資料來源：新加坡統計局、新加坡貿工部、新加坡人力部</w:t>
      </w:r>
      <w:r w:rsidRPr="00390AA4">
        <w:rPr>
          <w:rFonts w:eastAsia="標楷體" w:hint="eastAsia"/>
          <w:sz w:val="22"/>
          <w:szCs w:val="22"/>
          <w:lang w:val="zh-TW"/>
        </w:rPr>
        <w:t>。</w:t>
      </w:r>
    </w:p>
    <w:p w:rsidR="00102B5C" w:rsidRDefault="00102B5C">
      <w:pPr>
        <w:widowControl/>
        <w:rPr>
          <w:rFonts w:ascii="標楷體" w:eastAsia="標楷體" w:hAnsi="標楷體"/>
          <w:b/>
          <w:kern w:val="0"/>
          <w:sz w:val="28"/>
          <w:szCs w:val="28"/>
        </w:rPr>
      </w:pPr>
      <w:r>
        <w:rPr>
          <w:rFonts w:ascii="標楷體" w:eastAsia="標楷體" w:hAnsi="標楷體"/>
          <w:b/>
          <w:kern w:val="0"/>
          <w:sz w:val="28"/>
          <w:szCs w:val="28"/>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lastRenderedPageBreak/>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5323AD" w:rsidRPr="00322208" w:rsidRDefault="005323AD" w:rsidP="005323AD">
      <w:pPr>
        <w:numPr>
          <w:ilvl w:val="0"/>
          <w:numId w:val="28"/>
        </w:numPr>
        <w:snapToGrid w:val="0"/>
        <w:spacing w:beforeLines="50" w:before="180" w:line="300" w:lineRule="auto"/>
        <w:ind w:rightChars="-95" w:right="-228"/>
        <w:jc w:val="both"/>
        <w:rPr>
          <w:rFonts w:eastAsia="標楷體" w:cstheme="minorBidi"/>
          <w:kern w:val="0"/>
          <w:sz w:val="28"/>
          <w:szCs w:val="28"/>
        </w:rPr>
      </w:pPr>
      <w:r w:rsidRPr="00322208">
        <w:rPr>
          <w:rFonts w:eastAsia="標楷體" w:cstheme="minorBidi" w:hint="eastAsia"/>
          <w:kern w:val="0"/>
          <w:sz w:val="28"/>
          <w:szCs w:val="28"/>
        </w:rPr>
        <w:t>香港政府統計處於今年</w:t>
      </w:r>
      <w:r w:rsidRPr="00322208">
        <w:rPr>
          <w:rFonts w:eastAsia="標楷體" w:cstheme="minorBidi" w:hint="eastAsia"/>
          <w:kern w:val="0"/>
          <w:sz w:val="28"/>
          <w:szCs w:val="28"/>
        </w:rPr>
        <w:t>8</w:t>
      </w:r>
      <w:r w:rsidRPr="00322208">
        <w:rPr>
          <w:rFonts w:eastAsia="標楷體" w:cstheme="minorBidi" w:hint="eastAsia"/>
          <w:kern w:val="0"/>
          <w:sz w:val="28"/>
          <w:szCs w:val="28"/>
        </w:rPr>
        <w:t>月</w:t>
      </w:r>
      <w:r w:rsidRPr="00322208">
        <w:rPr>
          <w:rFonts w:eastAsia="標楷體" w:cstheme="minorBidi" w:hint="eastAsia"/>
          <w:kern w:val="0"/>
          <w:sz w:val="28"/>
          <w:szCs w:val="28"/>
        </w:rPr>
        <w:t>16</w:t>
      </w:r>
      <w:r w:rsidRPr="00322208">
        <w:rPr>
          <w:rFonts w:eastAsia="標楷體" w:cstheme="minorBidi" w:hint="eastAsia"/>
          <w:kern w:val="0"/>
          <w:sz w:val="28"/>
          <w:szCs w:val="28"/>
        </w:rPr>
        <w:t>日公布修訂第</w:t>
      </w:r>
      <w:r w:rsidRPr="00322208">
        <w:rPr>
          <w:rFonts w:eastAsia="標楷體" w:cstheme="minorBidi" w:hint="eastAsia"/>
          <w:kern w:val="0"/>
          <w:sz w:val="28"/>
          <w:szCs w:val="28"/>
        </w:rPr>
        <w:t>2</w:t>
      </w:r>
      <w:r w:rsidRPr="00322208">
        <w:rPr>
          <w:rFonts w:eastAsia="標楷體" w:cstheme="minorBidi" w:hint="eastAsia"/>
          <w:kern w:val="0"/>
          <w:sz w:val="28"/>
          <w:szCs w:val="28"/>
        </w:rPr>
        <w:t>季經濟成長率為</w:t>
      </w:r>
      <w:r w:rsidRPr="00322208">
        <w:rPr>
          <w:rFonts w:eastAsia="標楷體" w:cstheme="minorBidi" w:hint="eastAsia"/>
          <w:kern w:val="0"/>
          <w:sz w:val="28"/>
          <w:szCs w:val="28"/>
        </w:rPr>
        <w:t>0.5%</w:t>
      </w:r>
      <w:r w:rsidRPr="00322208">
        <w:rPr>
          <w:rFonts w:eastAsia="標楷體" w:cstheme="minorBidi" w:hint="eastAsia"/>
          <w:kern w:val="0"/>
          <w:sz w:val="28"/>
          <w:szCs w:val="28"/>
        </w:rPr>
        <w:t>。依據</w:t>
      </w:r>
      <w:r w:rsidRPr="00322208">
        <w:rPr>
          <w:rFonts w:eastAsia="標楷體" w:cstheme="minorBidi" w:hint="eastAsia"/>
          <w:kern w:val="0"/>
          <w:sz w:val="28"/>
          <w:szCs w:val="28"/>
        </w:rPr>
        <w:t>IHS Markit</w:t>
      </w:r>
      <w:r w:rsidRPr="00322208">
        <w:rPr>
          <w:rFonts w:eastAsia="標楷體" w:cstheme="minorBidi" w:hint="eastAsia"/>
          <w:kern w:val="0"/>
          <w:sz w:val="28"/>
          <w:szCs w:val="28"/>
        </w:rPr>
        <w:t>今年</w:t>
      </w:r>
      <w:r w:rsidRPr="00322208">
        <w:rPr>
          <w:rFonts w:eastAsia="標楷體" w:cstheme="minorBidi" w:hint="eastAsia"/>
          <w:kern w:val="0"/>
          <w:sz w:val="28"/>
          <w:szCs w:val="28"/>
        </w:rPr>
        <w:t>8</w:t>
      </w:r>
      <w:r w:rsidRPr="00322208">
        <w:rPr>
          <w:rFonts w:eastAsia="標楷體" w:cstheme="minorBidi" w:hint="eastAsia"/>
          <w:kern w:val="0"/>
          <w:sz w:val="28"/>
          <w:szCs w:val="28"/>
        </w:rPr>
        <w:t>月預測資料，香港今年及明年經濟成長率分別為</w:t>
      </w:r>
      <w:r w:rsidRPr="00322208">
        <w:rPr>
          <w:rFonts w:eastAsia="標楷體" w:cstheme="minorBidi" w:hint="eastAsia"/>
          <w:kern w:val="0"/>
          <w:sz w:val="28"/>
          <w:szCs w:val="28"/>
        </w:rPr>
        <w:t>0.7%</w:t>
      </w:r>
      <w:r w:rsidRPr="00322208">
        <w:rPr>
          <w:rFonts w:eastAsia="標楷體" w:cstheme="minorBidi" w:hint="eastAsia"/>
          <w:kern w:val="0"/>
          <w:sz w:val="28"/>
          <w:szCs w:val="28"/>
        </w:rPr>
        <w:t>及</w:t>
      </w:r>
      <w:r w:rsidRPr="00322208">
        <w:rPr>
          <w:rFonts w:eastAsia="標楷體" w:cstheme="minorBidi" w:hint="eastAsia"/>
          <w:kern w:val="0"/>
          <w:sz w:val="28"/>
          <w:szCs w:val="28"/>
        </w:rPr>
        <w:t>1.5%</w:t>
      </w:r>
      <w:r w:rsidRPr="00322208">
        <w:rPr>
          <w:rFonts w:eastAsia="標楷體" w:cstheme="minorBidi" w:hint="eastAsia"/>
          <w:kern w:val="0"/>
          <w:sz w:val="28"/>
          <w:szCs w:val="28"/>
        </w:rPr>
        <w:t>。</w:t>
      </w:r>
    </w:p>
    <w:p w:rsidR="005323AD" w:rsidRPr="00322208" w:rsidRDefault="005323AD" w:rsidP="005323AD">
      <w:pPr>
        <w:numPr>
          <w:ilvl w:val="0"/>
          <w:numId w:val="28"/>
        </w:numPr>
        <w:snapToGrid w:val="0"/>
        <w:spacing w:beforeLines="50" w:before="180" w:line="300" w:lineRule="auto"/>
        <w:ind w:rightChars="-95" w:right="-228"/>
        <w:jc w:val="both"/>
        <w:rPr>
          <w:rFonts w:eastAsia="標楷體" w:cstheme="minorBidi"/>
          <w:kern w:val="0"/>
          <w:sz w:val="28"/>
          <w:szCs w:val="28"/>
        </w:rPr>
      </w:pPr>
      <w:r w:rsidRPr="00322208">
        <w:rPr>
          <w:rFonts w:eastAsia="標楷體" w:cstheme="minorBidi" w:hint="eastAsia"/>
          <w:kern w:val="0"/>
          <w:sz w:val="28"/>
          <w:szCs w:val="28"/>
        </w:rPr>
        <w:t>香港今年</w:t>
      </w:r>
      <w:r w:rsidRPr="00322208">
        <w:rPr>
          <w:rFonts w:eastAsia="標楷體" w:cstheme="minorBidi" w:hint="eastAsia"/>
          <w:kern w:val="0"/>
          <w:sz w:val="28"/>
          <w:szCs w:val="28"/>
        </w:rPr>
        <w:t>6</w:t>
      </w:r>
      <w:r w:rsidRPr="00322208">
        <w:rPr>
          <w:rFonts w:eastAsia="標楷體" w:cstheme="minorBidi" w:hint="eastAsia"/>
          <w:kern w:val="0"/>
          <w:sz w:val="28"/>
          <w:szCs w:val="28"/>
        </w:rPr>
        <w:t>月出口額為</w:t>
      </w:r>
      <w:r w:rsidRPr="00322208">
        <w:rPr>
          <w:rFonts w:eastAsia="標楷體" w:cstheme="minorBidi" w:hint="eastAsia"/>
          <w:kern w:val="0"/>
          <w:sz w:val="28"/>
          <w:szCs w:val="28"/>
        </w:rPr>
        <w:t>3,096</w:t>
      </w:r>
      <w:r w:rsidRPr="00322208">
        <w:rPr>
          <w:rFonts w:eastAsia="標楷體" w:cstheme="minorBidi" w:hint="eastAsia"/>
          <w:kern w:val="0"/>
          <w:sz w:val="28"/>
          <w:szCs w:val="28"/>
        </w:rPr>
        <w:t>億港元，較上年同月減少</w:t>
      </w:r>
      <w:r w:rsidRPr="00322208">
        <w:rPr>
          <w:rFonts w:eastAsia="標楷體" w:cstheme="minorBidi" w:hint="eastAsia"/>
          <w:kern w:val="0"/>
          <w:sz w:val="28"/>
          <w:szCs w:val="28"/>
        </w:rPr>
        <w:t>9%</w:t>
      </w:r>
      <w:r w:rsidRPr="00322208">
        <w:rPr>
          <w:rFonts w:eastAsia="標楷體" w:cstheme="minorBidi" w:hint="eastAsia"/>
          <w:kern w:val="0"/>
          <w:sz w:val="28"/>
          <w:szCs w:val="28"/>
        </w:rPr>
        <w:t>，進口額為</w:t>
      </w:r>
      <w:r w:rsidRPr="00322208">
        <w:rPr>
          <w:rFonts w:eastAsia="標楷體" w:cstheme="minorBidi" w:hint="eastAsia"/>
          <w:kern w:val="0"/>
          <w:sz w:val="28"/>
          <w:szCs w:val="28"/>
        </w:rPr>
        <w:t>3,648</w:t>
      </w:r>
      <w:r w:rsidRPr="00322208">
        <w:rPr>
          <w:rFonts w:eastAsia="標楷體" w:cstheme="minorBidi" w:hint="eastAsia"/>
          <w:kern w:val="0"/>
          <w:sz w:val="28"/>
          <w:szCs w:val="28"/>
        </w:rPr>
        <w:t>億港元，減少</w:t>
      </w:r>
      <w:r w:rsidRPr="00322208">
        <w:rPr>
          <w:rFonts w:eastAsia="標楷體" w:cstheme="minorBidi" w:hint="eastAsia"/>
          <w:kern w:val="0"/>
          <w:sz w:val="28"/>
          <w:szCs w:val="28"/>
        </w:rPr>
        <w:t>7.5%</w:t>
      </w:r>
      <w:r w:rsidRPr="00322208">
        <w:rPr>
          <w:rFonts w:eastAsia="標楷體" w:cstheme="minorBidi" w:hint="eastAsia"/>
          <w:kern w:val="0"/>
          <w:sz w:val="28"/>
          <w:szCs w:val="28"/>
        </w:rPr>
        <w:t>，貿易入超為</w:t>
      </w:r>
      <w:r w:rsidRPr="00322208">
        <w:rPr>
          <w:rFonts w:eastAsia="標楷體" w:cstheme="minorBidi" w:hint="eastAsia"/>
          <w:kern w:val="0"/>
          <w:sz w:val="28"/>
          <w:szCs w:val="28"/>
        </w:rPr>
        <w:t>552</w:t>
      </w:r>
      <w:r w:rsidRPr="00322208">
        <w:rPr>
          <w:rFonts w:eastAsia="標楷體" w:cstheme="minorBidi" w:hint="eastAsia"/>
          <w:kern w:val="0"/>
          <w:sz w:val="28"/>
          <w:szCs w:val="28"/>
        </w:rPr>
        <w:t>億港元。以出口貨值計算，輸往菲律賓</w:t>
      </w:r>
      <w:r w:rsidRPr="00322208">
        <w:rPr>
          <w:rFonts w:eastAsia="標楷體" w:cstheme="minorBidi" w:hint="eastAsia"/>
          <w:kern w:val="0"/>
          <w:sz w:val="28"/>
          <w:szCs w:val="28"/>
        </w:rPr>
        <w:t>(33.2%)</w:t>
      </w:r>
      <w:r w:rsidRPr="00322208">
        <w:rPr>
          <w:rFonts w:eastAsia="標楷體" w:cstheme="minorBidi" w:hint="eastAsia"/>
          <w:kern w:val="0"/>
          <w:sz w:val="28"/>
          <w:szCs w:val="28"/>
        </w:rPr>
        <w:t>、英國</w:t>
      </w:r>
      <w:r w:rsidRPr="00322208">
        <w:rPr>
          <w:rFonts w:eastAsia="標楷體" w:cstheme="minorBidi" w:hint="eastAsia"/>
          <w:kern w:val="0"/>
          <w:sz w:val="28"/>
          <w:szCs w:val="28"/>
        </w:rPr>
        <w:t>(28.6%)</w:t>
      </w:r>
      <w:r w:rsidRPr="00322208">
        <w:rPr>
          <w:rFonts w:eastAsia="標楷體" w:cstheme="minorBidi" w:hint="eastAsia"/>
          <w:kern w:val="0"/>
          <w:sz w:val="28"/>
          <w:szCs w:val="28"/>
        </w:rPr>
        <w:t>及我國</w:t>
      </w:r>
      <w:r w:rsidRPr="00322208">
        <w:rPr>
          <w:rFonts w:eastAsia="標楷體" w:cstheme="minorBidi" w:hint="eastAsia"/>
          <w:kern w:val="0"/>
          <w:sz w:val="28"/>
          <w:szCs w:val="28"/>
        </w:rPr>
        <w:t>(13.9%)</w:t>
      </w:r>
      <w:r w:rsidRPr="00322208">
        <w:rPr>
          <w:rFonts w:eastAsia="標楷體" w:cstheme="minorBidi" w:hint="eastAsia"/>
          <w:kern w:val="0"/>
          <w:sz w:val="28"/>
          <w:szCs w:val="28"/>
        </w:rPr>
        <w:t>成長，輸往德國</w:t>
      </w:r>
      <w:r w:rsidRPr="00322208">
        <w:rPr>
          <w:rFonts w:eastAsia="標楷體" w:cstheme="minorBidi" w:hint="eastAsia"/>
          <w:kern w:val="0"/>
          <w:sz w:val="28"/>
          <w:szCs w:val="28"/>
        </w:rPr>
        <w:t>(-14.4%)</w:t>
      </w:r>
      <w:r w:rsidRPr="00322208">
        <w:rPr>
          <w:rFonts w:eastAsia="標楷體" w:cstheme="minorBidi" w:hint="eastAsia"/>
          <w:kern w:val="0"/>
          <w:sz w:val="28"/>
          <w:szCs w:val="28"/>
        </w:rPr>
        <w:t>、泰國</w:t>
      </w:r>
      <w:r w:rsidRPr="00322208">
        <w:rPr>
          <w:rFonts w:eastAsia="標楷體" w:cstheme="minorBidi" w:hint="eastAsia"/>
          <w:kern w:val="0"/>
          <w:sz w:val="28"/>
          <w:szCs w:val="28"/>
        </w:rPr>
        <w:t>(-13.6%)</w:t>
      </w:r>
      <w:r w:rsidRPr="00322208">
        <w:rPr>
          <w:rFonts w:eastAsia="標楷體" w:cstheme="minorBidi" w:hint="eastAsia"/>
          <w:kern w:val="0"/>
          <w:sz w:val="28"/>
          <w:szCs w:val="28"/>
        </w:rPr>
        <w:t>、中國大陸</w:t>
      </w:r>
      <w:r w:rsidRPr="00322208">
        <w:rPr>
          <w:rFonts w:eastAsia="標楷體" w:cstheme="minorBidi" w:hint="eastAsia"/>
          <w:kern w:val="0"/>
          <w:sz w:val="28"/>
          <w:szCs w:val="28"/>
        </w:rPr>
        <w:t>(-10.6%)</w:t>
      </w:r>
      <w:r w:rsidRPr="00322208">
        <w:rPr>
          <w:rFonts w:eastAsia="標楷體" w:cstheme="minorBidi" w:hint="eastAsia"/>
          <w:kern w:val="0"/>
          <w:sz w:val="28"/>
          <w:szCs w:val="28"/>
        </w:rPr>
        <w:t>、韓國</w:t>
      </w:r>
      <w:r w:rsidRPr="00322208">
        <w:rPr>
          <w:rFonts w:eastAsia="標楷體" w:cstheme="minorBidi" w:hint="eastAsia"/>
          <w:kern w:val="0"/>
          <w:sz w:val="28"/>
          <w:szCs w:val="28"/>
        </w:rPr>
        <w:t>(-8.4%)</w:t>
      </w:r>
      <w:r w:rsidRPr="00322208">
        <w:rPr>
          <w:rFonts w:eastAsia="標楷體" w:cstheme="minorBidi" w:hint="eastAsia"/>
          <w:kern w:val="0"/>
          <w:sz w:val="28"/>
          <w:szCs w:val="28"/>
        </w:rPr>
        <w:t>及馬來西亞</w:t>
      </w:r>
      <w:r w:rsidRPr="00322208">
        <w:rPr>
          <w:rFonts w:eastAsia="標楷體" w:cstheme="minorBidi" w:hint="eastAsia"/>
          <w:kern w:val="0"/>
          <w:sz w:val="28"/>
          <w:szCs w:val="28"/>
        </w:rPr>
        <w:t>(-7.8%)</w:t>
      </w:r>
      <w:r w:rsidRPr="00322208">
        <w:rPr>
          <w:rFonts w:eastAsia="標楷體" w:cstheme="minorBidi" w:hint="eastAsia"/>
          <w:kern w:val="0"/>
          <w:sz w:val="28"/>
          <w:szCs w:val="28"/>
        </w:rPr>
        <w:t>等國家則衰退。</w:t>
      </w:r>
      <w:r w:rsidRPr="00322208">
        <w:rPr>
          <w:rFonts w:eastAsia="標楷體" w:cstheme="minorBidi" w:hint="eastAsia"/>
          <w:kern w:val="0"/>
          <w:sz w:val="28"/>
          <w:szCs w:val="28"/>
        </w:rPr>
        <w:t xml:space="preserve"> </w:t>
      </w:r>
    </w:p>
    <w:p w:rsidR="005323AD" w:rsidRPr="00322208" w:rsidRDefault="005323AD" w:rsidP="005323AD">
      <w:pPr>
        <w:numPr>
          <w:ilvl w:val="0"/>
          <w:numId w:val="28"/>
        </w:numPr>
        <w:snapToGrid w:val="0"/>
        <w:spacing w:beforeLines="50" w:before="180" w:line="300" w:lineRule="auto"/>
        <w:ind w:rightChars="-95" w:right="-228"/>
        <w:jc w:val="both"/>
        <w:rPr>
          <w:rFonts w:eastAsia="標楷體" w:cstheme="minorBidi"/>
          <w:kern w:val="0"/>
          <w:sz w:val="28"/>
          <w:szCs w:val="28"/>
        </w:rPr>
      </w:pPr>
      <w:r w:rsidRPr="00322208">
        <w:rPr>
          <w:rFonts w:eastAsia="標楷體" w:cstheme="minorBidi" w:hint="eastAsia"/>
          <w:kern w:val="0"/>
          <w:sz w:val="28"/>
          <w:szCs w:val="28"/>
        </w:rPr>
        <w:t>香港今年</w:t>
      </w:r>
      <w:r w:rsidRPr="00322208">
        <w:rPr>
          <w:rFonts w:eastAsia="標楷體" w:cstheme="minorBidi" w:hint="eastAsia"/>
          <w:kern w:val="0"/>
          <w:sz w:val="28"/>
          <w:szCs w:val="28"/>
        </w:rPr>
        <w:t>6</w:t>
      </w:r>
      <w:r w:rsidRPr="00322208">
        <w:rPr>
          <w:rFonts w:eastAsia="標楷體" w:cstheme="minorBidi" w:hint="eastAsia"/>
          <w:kern w:val="0"/>
          <w:sz w:val="28"/>
          <w:szCs w:val="28"/>
        </w:rPr>
        <w:t>月份零售業銷售額為</w:t>
      </w:r>
      <w:r w:rsidRPr="00322208">
        <w:rPr>
          <w:rFonts w:eastAsia="標楷體" w:cstheme="minorBidi" w:hint="eastAsia"/>
          <w:kern w:val="0"/>
          <w:sz w:val="28"/>
          <w:szCs w:val="28"/>
        </w:rPr>
        <w:t>352</w:t>
      </w:r>
      <w:r w:rsidRPr="00322208">
        <w:rPr>
          <w:rFonts w:eastAsia="標楷體" w:cstheme="minorBidi" w:hint="eastAsia"/>
          <w:kern w:val="0"/>
          <w:sz w:val="28"/>
          <w:szCs w:val="28"/>
        </w:rPr>
        <w:t>億港元，較上年同月減少</w:t>
      </w:r>
      <w:r w:rsidRPr="00322208">
        <w:rPr>
          <w:rFonts w:eastAsia="標楷體" w:cstheme="minorBidi" w:hint="eastAsia"/>
          <w:kern w:val="0"/>
          <w:sz w:val="28"/>
          <w:szCs w:val="28"/>
        </w:rPr>
        <w:t>6.7%</w:t>
      </w:r>
      <w:r w:rsidRPr="00322208">
        <w:rPr>
          <w:rFonts w:eastAsia="標楷體" w:cstheme="minorBidi" w:hint="eastAsia"/>
          <w:kern w:val="0"/>
          <w:sz w:val="28"/>
          <w:szCs w:val="28"/>
        </w:rPr>
        <w:t>。香港政府指出，全球及香港本地經濟前景轉差，以及其他不利因素，本地消費情緒更趨審慎，加上訪港旅客人數成長率放緩，短期內零售業銷售前景預期會維持疲弱。主要商品類別銷貨價值減少較多者，依序為珠寶首飾、鐘錶及名貴禮物</w:t>
      </w:r>
      <w:r w:rsidRPr="00322208">
        <w:rPr>
          <w:rFonts w:eastAsia="標楷體" w:cstheme="minorBidi" w:hint="eastAsia"/>
          <w:kern w:val="0"/>
          <w:sz w:val="28"/>
          <w:szCs w:val="28"/>
        </w:rPr>
        <w:t>(-17.1%)</w:t>
      </w:r>
      <w:r w:rsidRPr="00322208">
        <w:rPr>
          <w:rFonts w:eastAsia="標楷體" w:cstheme="minorBidi" w:hint="eastAsia"/>
          <w:kern w:val="0"/>
          <w:sz w:val="28"/>
          <w:szCs w:val="28"/>
        </w:rPr>
        <w:t>、電器及其他未分類耐用消費品</w:t>
      </w:r>
      <w:r w:rsidRPr="00322208">
        <w:rPr>
          <w:rFonts w:eastAsia="標楷體" w:cstheme="minorBidi" w:hint="eastAsia"/>
          <w:kern w:val="0"/>
          <w:sz w:val="28"/>
          <w:szCs w:val="28"/>
        </w:rPr>
        <w:t>(-16.1%)</w:t>
      </w:r>
      <w:r w:rsidRPr="00322208">
        <w:rPr>
          <w:rFonts w:eastAsia="標楷體" w:cstheme="minorBidi" w:hint="eastAsia"/>
          <w:kern w:val="0"/>
          <w:sz w:val="28"/>
          <w:szCs w:val="28"/>
        </w:rPr>
        <w:t>、眼鏡店</w:t>
      </w:r>
      <w:r w:rsidRPr="00322208">
        <w:rPr>
          <w:rFonts w:eastAsia="標楷體" w:cstheme="minorBidi" w:hint="eastAsia"/>
          <w:kern w:val="0"/>
          <w:sz w:val="28"/>
          <w:szCs w:val="28"/>
        </w:rPr>
        <w:t>(-11.9%)</w:t>
      </w:r>
      <w:r w:rsidRPr="00322208">
        <w:rPr>
          <w:rFonts w:eastAsia="標楷體" w:cstheme="minorBidi" w:hint="eastAsia"/>
          <w:kern w:val="0"/>
          <w:sz w:val="28"/>
          <w:szCs w:val="28"/>
        </w:rPr>
        <w:t>及汽車與汽車零件</w:t>
      </w:r>
      <w:r w:rsidRPr="00322208">
        <w:rPr>
          <w:rFonts w:eastAsia="標楷體" w:cstheme="minorBidi" w:hint="eastAsia"/>
          <w:kern w:val="0"/>
          <w:sz w:val="28"/>
          <w:szCs w:val="28"/>
        </w:rPr>
        <w:t>(-9.1%)</w:t>
      </w:r>
      <w:r w:rsidRPr="00322208">
        <w:rPr>
          <w:rFonts w:eastAsia="標楷體" w:cstheme="minorBidi" w:hint="eastAsia"/>
          <w:kern w:val="0"/>
          <w:sz w:val="28"/>
          <w:szCs w:val="28"/>
        </w:rPr>
        <w:t>等。</w:t>
      </w:r>
    </w:p>
    <w:p w:rsidR="005323AD" w:rsidRPr="00322208" w:rsidRDefault="005323AD" w:rsidP="005323AD">
      <w:pPr>
        <w:numPr>
          <w:ilvl w:val="0"/>
          <w:numId w:val="28"/>
        </w:numPr>
        <w:snapToGrid w:val="0"/>
        <w:spacing w:beforeLines="50" w:before="180" w:line="300" w:lineRule="auto"/>
        <w:ind w:rightChars="-95" w:right="-228"/>
        <w:jc w:val="both"/>
        <w:rPr>
          <w:rFonts w:eastAsia="標楷體"/>
          <w:sz w:val="28"/>
          <w:szCs w:val="28"/>
        </w:rPr>
      </w:pPr>
      <w:r w:rsidRPr="00322208">
        <w:rPr>
          <w:rFonts w:eastAsia="標楷體" w:cstheme="minorBidi" w:hint="eastAsia"/>
          <w:kern w:val="0"/>
          <w:sz w:val="28"/>
          <w:szCs w:val="28"/>
        </w:rPr>
        <w:t>香港金融管理局今年</w:t>
      </w:r>
      <w:r w:rsidRPr="00322208">
        <w:rPr>
          <w:rFonts w:eastAsia="標楷體" w:cstheme="minorBidi" w:hint="eastAsia"/>
          <w:kern w:val="0"/>
          <w:sz w:val="28"/>
          <w:szCs w:val="28"/>
        </w:rPr>
        <w:t>7</w:t>
      </w:r>
      <w:r w:rsidRPr="00322208">
        <w:rPr>
          <w:rFonts w:eastAsia="標楷體" w:cstheme="minorBidi" w:hint="eastAsia"/>
          <w:kern w:val="0"/>
          <w:sz w:val="28"/>
          <w:szCs w:val="28"/>
        </w:rPr>
        <w:t>月</w:t>
      </w:r>
      <w:r w:rsidRPr="00322208">
        <w:rPr>
          <w:rFonts w:eastAsia="標楷體" w:cstheme="minorBidi" w:hint="eastAsia"/>
          <w:kern w:val="0"/>
          <w:sz w:val="28"/>
          <w:szCs w:val="28"/>
        </w:rPr>
        <w:t>31</w:t>
      </w:r>
      <w:r w:rsidRPr="00322208">
        <w:rPr>
          <w:rFonts w:eastAsia="標楷體" w:cstheme="minorBidi" w:hint="eastAsia"/>
          <w:kern w:val="0"/>
          <w:sz w:val="28"/>
          <w:szCs w:val="28"/>
        </w:rPr>
        <w:t>日公布，截至今年</w:t>
      </w:r>
      <w:r w:rsidRPr="00322208">
        <w:rPr>
          <w:rFonts w:eastAsia="標楷體" w:cstheme="minorBidi" w:hint="eastAsia"/>
          <w:kern w:val="0"/>
          <w:sz w:val="28"/>
          <w:szCs w:val="28"/>
        </w:rPr>
        <w:t>6</w:t>
      </w:r>
      <w:r w:rsidRPr="00322208">
        <w:rPr>
          <w:rFonts w:eastAsia="標楷體" w:cstheme="minorBidi" w:hint="eastAsia"/>
          <w:kern w:val="0"/>
          <w:sz w:val="28"/>
          <w:szCs w:val="28"/>
        </w:rPr>
        <w:t>月底，外匯基金總資產達</w:t>
      </w:r>
      <w:r w:rsidRPr="00322208">
        <w:rPr>
          <w:rFonts w:eastAsia="標楷體" w:cstheme="minorBidi" w:hint="eastAsia"/>
          <w:kern w:val="0"/>
          <w:sz w:val="28"/>
          <w:szCs w:val="28"/>
        </w:rPr>
        <w:t>4</w:t>
      </w:r>
      <w:r w:rsidRPr="00322208">
        <w:rPr>
          <w:rFonts w:eastAsia="標楷體" w:cstheme="minorBidi" w:hint="eastAsia"/>
          <w:kern w:val="0"/>
          <w:sz w:val="28"/>
          <w:szCs w:val="28"/>
        </w:rPr>
        <w:t>兆</w:t>
      </w:r>
      <w:r w:rsidRPr="00322208">
        <w:rPr>
          <w:rFonts w:eastAsia="標楷體" w:cstheme="minorBidi" w:hint="eastAsia"/>
          <w:kern w:val="0"/>
          <w:sz w:val="28"/>
          <w:szCs w:val="28"/>
        </w:rPr>
        <w:t>1,370</w:t>
      </w:r>
      <w:r w:rsidRPr="00322208">
        <w:rPr>
          <w:rFonts w:eastAsia="標楷體" w:cstheme="minorBidi" w:hint="eastAsia"/>
          <w:kern w:val="0"/>
          <w:sz w:val="28"/>
          <w:szCs w:val="28"/>
        </w:rPr>
        <w:t>億港元，較上月底增加</w:t>
      </w:r>
      <w:r w:rsidRPr="00322208">
        <w:rPr>
          <w:rFonts w:eastAsia="標楷體" w:cstheme="minorBidi" w:hint="eastAsia"/>
          <w:kern w:val="0"/>
          <w:sz w:val="28"/>
          <w:szCs w:val="28"/>
        </w:rPr>
        <w:t>537</w:t>
      </w:r>
      <w:r w:rsidRPr="00322208">
        <w:rPr>
          <w:rFonts w:eastAsia="標楷體" w:cstheme="minorBidi" w:hint="eastAsia"/>
          <w:kern w:val="0"/>
          <w:sz w:val="28"/>
          <w:szCs w:val="28"/>
        </w:rPr>
        <w:t>億港元，其中外幣資產增加</w:t>
      </w:r>
      <w:r w:rsidRPr="00322208">
        <w:rPr>
          <w:rFonts w:eastAsia="標楷體" w:cstheme="minorBidi" w:hint="eastAsia"/>
          <w:kern w:val="0"/>
          <w:sz w:val="28"/>
          <w:szCs w:val="28"/>
        </w:rPr>
        <w:t>590</w:t>
      </w:r>
      <w:r w:rsidRPr="00322208">
        <w:rPr>
          <w:rFonts w:eastAsia="標楷體" w:cstheme="minorBidi" w:hint="eastAsia"/>
          <w:kern w:val="0"/>
          <w:sz w:val="28"/>
          <w:szCs w:val="28"/>
        </w:rPr>
        <w:t>億港元，港元資產則減少</w:t>
      </w:r>
      <w:r w:rsidRPr="00322208">
        <w:rPr>
          <w:rFonts w:eastAsia="標楷體" w:cstheme="minorBidi" w:hint="eastAsia"/>
          <w:kern w:val="0"/>
          <w:sz w:val="28"/>
          <w:szCs w:val="28"/>
        </w:rPr>
        <w:t>53</w:t>
      </w:r>
      <w:r w:rsidRPr="00322208">
        <w:rPr>
          <w:rFonts w:eastAsia="標楷體" w:cstheme="minorBidi" w:hint="eastAsia"/>
          <w:kern w:val="0"/>
          <w:sz w:val="28"/>
          <w:szCs w:val="28"/>
        </w:rPr>
        <w:t>億港元。外幣資產增加，主因為外幣投資的收益及已購入但未結算的證券增加；港元資產減少，主因為財政儲備及香港特別行政區政府基金與法定組織提取存款</w:t>
      </w:r>
      <w:r w:rsidRPr="00322208">
        <w:rPr>
          <w:rFonts w:eastAsia="標楷體" w:hint="eastAsia"/>
          <w:sz w:val="28"/>
          <w:szCs w:val="28"/>
        </w:rPr>
        <w:t>。</w:t>
      </w: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CB0472" w:rsidRPr="003B1054" w:rsidRDefault="00CB0472" w:rsidP="00CB0472">
      <w:pPr>
        <w:widowControl/>
        <w:tabs>
          <w:tab w:val="left" w:pos="6840"/>
        </w:tabs>
        <w:snapToGrid w:val="0"/>
        <w:spacing w:beforeLines="50" w:before="180" w:line="288" w:lineRule="auto"/>
        <w:jc w:val="center"/>
        <w:rPr>
          <w:rFonts w:eastAsia="標楷體"/>
          <w:b/>
          <w:kern w:val="0"/>
          <w:sz w:val="28"/>
          <w:szCs w:val="20"/>
        </w:rPr>
      </w:pPr>
      <w:r w:rsidRPr="003B1054">
        <w:rPr>
          <w:rFonts w:eastAsia="標楷體"/>
          <w:b/>
          <w:kern w:val="0"/>
          <w:sz w:val="28"/>
          <w:szCs w:val="32"/>
          <w:lang w:val="zh-TW"/>
        </w:rPr>
        <w:lastRenderedPageBreak/>
        <w:t>表</w:t>
      </w:r>
      <w:r w:rsidRPr="003B1054">
        <w:rPr>
          <w:rFonts w:eastAsia="標楷體"/>
          <w:b/>
          <w:kern w:val="0"/>
          <w:sz w:val="28"/>
          <w:szCs w:val="32"/>
          <w:lang w:val="zh-TW"/>
        </w:rPr>
        <w:t xml:space="preserve">1-3-4   </w:t>
      </w:r>
      <w:r w:rsidRPr="003B1054">
        <w:rPr>
          <w:rFonts w:eastAsia="標楷體"/>
          <w:b/>
          <w:kern w:val="0"/>
          <w:sz w:val="28"/>
          <w:szCs w:val="32"/>
          <w:lang w:val="zh-TW"/>
        </w:rPr>
        <w:t>香港重要經濟指標</w:t>
      </w:r>
    </w:p>
    <w:p w:rsidR="0073002B" w:rsidRPr="00CE6910" w:rsidRDefault="0073002B" w:rsidP="0073002B">
      <w:pPr>
        <w:tabs>
          <w:tab w:val="left" w:pos="6840"/>
        </w:tabs>
        <w:snapToGrid w:val="0"/>
        <w:jc w:val="right"/>
        <w:rPr>
          <w:rFonts w:eastAsia="標楷體"/>
          <w:bCs/>
          <w:sz w:val="22"/>
          <w:szCs w:val="28"/>
          <w:lang w:val="zh-TW"/>
        </w:rPr>
      </w:pPr>
      <w:r w:rsidRPr="00CE6910">
        <w:rPr>
          <w:rFonts w:eastAsia="標楷體"/>
          <w:bCs/>
          <w:sz w:val="28"/>
          <w:szCs w:val="32"/>
          <w:lang w:val="zh-TW"/>
        </w:rPr>
        <w:t xml:space="preserve">          </w:t>
      </w:r>
      <w:r w:rsidRPr="00CE6910">
        <w:rPr>
          <w:rFonts w:eastAsia="標楷體"/>
          <w:bCs/>
          <w:sz w:val="22"/>
          <w:szCs w:val="28"/>
          <w:lang w:val="zh-TW"/>
        </w:rPr>
        <w:t>單位：</w:t>
      </w:r>
      <w:r w:rsidRPr="00CE6910">
        <w:rPr>
          <w:rFonts w:eastAsia="標楷體"/>
          <w:bCs/>
          <w:sz w:val="22"/>
          <w:szCs w:val="28"/>
          <w:lang w:val="zh-TW"/>
        </w:rPr>
        <w:t>10</w:t>
      </w:r>
      <w:r w:rsidRPr="00CE6910">
        <w:rPr>
          <w:rFonts w:eastAsia="標楷體"/>
          <w:bCs/>
          <w:sz w:val="22"/>
          <w:szCs w:val="28"/>
          <w:lang w:val="zh-TW"/>
        </w:rPr>
        <w:t>億港元；</w:t>
      </w:r>
      <w:r w:rsidRPr="00CE6910">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5323AD" w:rsidRPr="00322208" w:rsidTr="005323AD">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lang w:val="zh-TW"/>
              </w:rPr>
              <w:t>年</w:t>
            </w:r>
            <w:r w:rsidRPr="00322208">
              <w:rPr>
                <w:rFonts w:eastAsia="標楷體"/>
                <w:bCs/>
                <w:sz w:val="22"/>
                <w:szCs w:val="22"/>
              </w:rPr>
              <w:t>(</w:t>
            </w:r>
            <w:r w:rsidRPr="00322208">
              <w:rPr>
                <w:rFonts w:eastAsia="標楷體"/>
                <w:bCs/>
                <w:sz w:val="22"/>
                <w:szCs w:val="22"/>
                <w:lang w:val="zh-TW"/>
              </w:rPr>
              <w:t>月</w:t>
            </w:r>
            <w:r w:rsidRPr="00322208">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lang w:val="zh-TW"/>
              </w:rPr>
              <w:t>實質</w:t>
            </w:r>
          </w:p>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lang w:val="zh-TW"/>
              </w:rPr>
              <w:t>工業</w:t>
            </w:r>
          </w:p>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0"/>
              </w:rPr>
            </w:pPr>
            <w:r w:rsidRPr="00322208">
              <w:rPr>
                <w:rFonts w:eastAsia="標楷體"/>
                <w:bCs/>
                <w:sz w:val="22"/>
                <w:szCs w:val="20"/>
              </w:rPr>
              <w:t>貿</w:t>
            </w:r>
            <w:r w:rsidRPr="00322208">
              <w:rPr>
                <w:rFonts w:eastAsia="標楷體"/>
                <w:bCs/>
                <w:sz w:val="22"/>
                <w:szCs w:val="20"/>
              </w:rPr>
              <w:t xml:space="preserve">    </w:t>
            </w:r>
            <w:r w:rsidRPr="00322208">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lang w:val="zh-TW"/>
              </w:rPr>
            </w:pPr>
            <w:r w:rsidRPr="00322208">
              <w:rPr>
                <w:rFonts w:eastAsia="標楷體"/>
                <w:bCs/>
                <w:sz w:val="22"/>
                <w:szCs w:val="22"/>
                <w:lang w:val="zh-TW"/>
              </w:rPr>
              <w:t>消費者</w:t>
            </w:r>
          </w:p>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lang w:val="zh-TW"/>
              </w:rPr>
              <w:t>失業率</w:t>
            </w:r>
          </w:p>
        </w:tc>
      </w:tr>
      <w:tr w:rsidR="005323AD" w:rsidRPr="00322208" w:rsidTr="005323AD">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323AD" w:rsidRPr="00322208" w:rsidRDefault="005323AD" w:rsidP="005323AD">
            <w:pPr>
              <w:tabs>
                <w:tab w:val="left" w:pos="6840"/>
              </w:tabs>
              <w:autoSpaceDE w:val="0"/>
              <w:autoSpaceDN w:val="0"/>
              <w:adjustRightInd w:val="0"/>
              <w:snapToGrid w:val="0"/>
              <w:spacing w:beforeLines="30" w:before="108" w:line="240" w:lineRule="atLeast"/>
              <w:jc w:val="center"/>
              <w:rPr>
                <w:rFonts w:eastAsia="標楷體"/>
                <w:bCs/>
                <w:sz w:val="22"/>
              </w:rPr>
            </w:pPr>
            <w:r w:rsidRPr="00322208">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323AD" w:rsidRPr="00322208" w:rsidRDefault="005323AD" w:rsidP="005323AD">
            <w:pPr>
              <w:widowControl/>
              <w:rPr>
                <w:rFonts w:eastAsia="標楷體"/>
                <w:bCs/>
                <w:sz w:val="22"/>
                <w:szCs w:val="22"/>
              </w:rPr>
            </w:pPr>
          </w:p>
        </w:tc>
      </w:tr>
      <w:tr w:rsidR="005323AD" w:rsidRPr="00322208" w:rsidTr="005323AD">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5323AD" w:rsidRPr="00322208" w:rsidRDefault="005323AD" w:rsidP="005323AD">
            <w:pPr>
              <w:tabs>
                <w:tab w:val="left" w:pos="6840"/>
              </w:tabs>
              <w:autoSpaceDE w:val="0"/>
              <w:autoSpaceDN w:val="0"/>
              <w:adjustRightInd w:val="0"/>
              <w:snapToGrid w:val="0"/>
              <w:spacing w:line="240" w:lineRule="atLeast"/>
              <w:jc w:val="center"/>
              <w:rPr>
                <w:rFonts w:eastAsia="標楷體"/>
                <w:bCs/>
                <w:sz w:val="22"/>
                <w:szCs w:val="22"/>
              </w:rPr>
            </w:pPr>
            <w:r w:rsidRPr="00322208">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23AD" w:rsidRPr="00322208" w:rsidRDefault="005323AD" w:rsidP="005323A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323AD" w:rsidRPr="00322208" w:rsidRDefault="005323AD" w:rsidP="005323AD">
            <w:pPr>
              <w:widowControl/>
              <w:rPr>
                <w:rFonts w:eastAsia="標楷體"/>
                <w:bCs/>
                <w:sz w:val="22"/>
                <w:szCs w:val="22"/>
              </w:rPr>
            </w:pP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2013</w:t>
            </w:r>
            <w:r w:rsidRPr="003222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4.3</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3.4</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2014</w:t>
            </w:r>
            <w:r w:rsidRPr="003222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4.4</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3.2</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2015</w:t>
            </w:r>
            <w:r w:rsidRPr="003222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5323AD" w:rsidRPr="00322208" w:rsidRDefault="005323AD" w:rsidP="005323AD">
            <w:pPr>
              <w:jc w:val="center"/>
              <w:rPr>
                <w:rFonts w:eastAsia="標楷體"/>
              </w:rPr>
            </w:pPr>
            <w:r w:rsidRPr="00322208">
              <w:rPr>
                <w:rFonts w:eastAsia="標楷體"/>
              </w:rPr>
              <w:t>3.3</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2016</w:t>
            </w:r>
            <w:r w:rsidRPr="003222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highlight w:val="yellow"/>
              </w:rPr>
            </w:pPr>
            <w:r w:rsidRPr="00322208">
              <w:rPr>
                <w:rFonts w:eastAsia="標楷體"/>
                <w:sz w:val="22"/>
                <w:szCs w:val="22"/>
              </w:rPr>
              <w:t>2.</w:t>
            </w:r>
            <w:r w:rsidRPr="00322208">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sz w:val="22"/>
                <w:szCs w:val="22"/>
              </w:rPr>
              <w:t>2.4</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3.3</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2017</w:t>
            </w:r>
            <w:r w:rsidRPr="003222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1.</w:t>
            </w:r>
            <w:r w:rsidRPr="00322208">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sz w:val="22"/>
                <w:szCs w:val="22"/>
              </w:rPr>
              <w:t>3.2</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2018</w:t>
            </w:r>
            <w:r w:rsidRPr="00322208">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5323AD" w:rsidRPr="00322208" w:rsidRDefault="005323AD" w:rsidP="005323AD">
            <w:pPr>
              <w:jc w:val="center"/>
              <w:rPr>
                <w:rFonts w:eastAsia="標楷體"/>
                <w:sz w:val="22"/>
                <w:szCs w:val="22"/>
              </w:rPr>
            </w:pPr>
            <w:r w:rsidRPr="00322208">
              <w:rPr>
                <w:rFonts w:eastAsia="標楷體" w:hint="eastAsia"/>
                <w:sz w:val="22"/>
                <w:szCs w:val="22"/>
              </w:rPr>
              <w:t>-511.0</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highlight w:val="yellow"/>
              </w:rPr>
            </w:pPr>
            <w:r w:rsidRPr="00322208">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highlight w:val="yellow"/>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6</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w:t>
            </w:r>
            <w:r w:rsidRPr="00322208">
              <w:rPr>
                <w:rFonts w:eastAsia="標楷體"/>
                <w:sz w:val="22"/>
                <w:szCs w:val="22"/>
              </w:rPr>
              <w:t>.</w:t>
            </w:r>
            <w:r w:rsidRPr="00322208">
              <w:rPr>
                <w:rFonts w:eastAsia="標楷體" w:hint="eastAsia"/>
                <w:sz w:val="22"/>
                <w:szCs w:val="22"/>
              </w:rPr>
              <w:t>5</w:t>
            </w:r>
            <w:r w:rsidRPr="00322208">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1.6</w:t>
            </w:r>
            <w:r w:rsidRPr="00322208">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394.5</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4.4</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-54.2</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7</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359.1</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10.0</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406.2</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14</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-47.1</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8</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376.3</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13.1</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428.5</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9</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r w:rsidRPr="00322208">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1.2</w:t>
            </w:r>
            <w:r w:rsidRPr="00322208">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375.0</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4.5</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422.7</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4.8</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-47.7</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10</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383.6</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14.6</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428.1</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13.1</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-44.5</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11</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364.3</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-0.8</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409.3</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-45.0</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12</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1.3</w:t>
            </w:r>
            <w:r w:rsidRPr="00322208">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1.3</w:t>
            </w:r>
            <w:r w:rsidRPr="00322208">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339.9</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391.2</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-7.0</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-51.3</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2019</w:t>
            </w:r>
            <w:r w:rsidRPr="00322208">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1,895.0</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-3.6</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2,138.4</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-4.5</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-243.4</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348.7</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-0.4</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359.0</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-6.0</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-10.3</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228.6</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-6.9</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277.5</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-3.8</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-48.9</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0.6</w:t>
            </w:r>
            <w:r w:rsidRPr="00322208">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1.4(</w:t>
            </w:r>
            <w:r w:rsidRPr="00322208">
              <w:rPr>
                <w:rFonts w:eastAsia="標楷體"/>
                <w:sz w:val="22"/>
                <w:szCs w:val="22"/>
              </w:rPr>
              <w:t>I</w:t>
            </w:r>
            <w:r w:rsidRPr="00322208">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343.6</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-1.2</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402.8</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-59.2</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321.5</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-2.6</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356.6</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-35.1</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5</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343.0</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-2.4</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377.7</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6</w:t>
            </w:r>
            <w:r w:rsidRPr="003222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0.5</w:t>
            </w:r>
            <w:r w:rsidRPr="00322208">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309.6</w:t>
            </w:r>
          </w:p>
        </w:tc>
        <w:tc>
          <w:tcPr>
            <w:tcW w:w="78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-9.0</w:t>
            </w:r>
          </w:p>
        </w:tc>
        <w:tc>
          <w:tcPr>
            <w:tcW w:w="793"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364.8</w:t>
            </w:r>
          </w:p>
        </w:tc>
        <w:tc>
          <w:tcPr>
            <w:tcW w:w="84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-7.5</w:t>
            </w:r>
          </w:p>
        </w:tc>
        <w:tc>
          <w:tcPr>
            <w:tcW w:w="910"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-55.2</w:t>
            </w:r>
          </w:p>
        </w:tc>
        <w:tc>
          <w:tcPr>
            <w:tcW w:w="854" w:type="dxa"/>
            <w:tcBorders>
              <w:top w:val="nil"/>
              <w:left w:val="single" w:sz="6" w:space="0" w:color="auto"/>
              <w:bottom w:val="nil"/>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2.8</w:t>
            </w:r>
          </w:p>
        </w:tc>
      </w:tr>
      <w:tr w:rsidR="005323AD" w:rsidRPr="00322208" w:rsidTr="005323AD">
        <w:trPr>
          <w:cantSplit/>
        </w:trPr>
        <w:tc>
          <w:tcPr>
            <w:tcW w:w="1544" w:type="dxa"/>
            <w:tcBorders>
              <w:top w:val="nil"/>
              <w:left w:val="nil"/>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7</w:t>
            </w:r>
            <w:r w:rsidRPr="00322208">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3.3</w:t>
            </w:r>
          </w:p>
        </w:tc>
        <w:tc>
          <w:tcPr>
            <w:tcW w:w="835" w:type="dxa"/>
            <w:tcBorders>
              <w:top w:val="nil"/>
              <w:left w:val="single" w:sz="6" w:space="0" w:color="auto"/>
              <w:bottom w:val="single" w:sz="6" w:space="0" w:color="auto"/>
              <w:right w:val="nil"/>
            </w:tcBorders>
            <w:shd w:val="clear" w:color="auto" w:fill="auto"/>
          </w:tcPr>
          <w:p w:rsidR="005323AD" w:rsidRPr="00322208" w:rsidRDefault="005323AD" w:rsidP="005323AD">
            <w:pPr>
              <w:jc w:val="center"/>
              <w:rPr>
                <w:rFonts w:eastAsia="標楷體"/>
                <w:sz w:val="22"/>
                <w:szCs w:val="22"/>
              </w:rPr>
            </w:pPr>
            <w:r w:rsidRPr="00322208">
              <w:rPr>
                <w:rFonts w:eastAsia="標楷體" w:hint="eastAsia"/>
                <w:sz w:val="22"/>
                <w:szCs w:val="22"/>
              </w:rPr>
              <w:t>2.9</w:t>
            </w:r>
          </w:p>
        </w:tc>
      </w:tr>
    </w:tbl>
    <w:p w:rsidR="00046CA5" w:rsidRPr="00390AA4" w:rsidRDefault="00046CA5" w:rsidP="00046CA5">
      <w:pPr>
        <w:tabs>
          <w:tab w:val="left" w:pos="6840"/>
        </w:tabs>
        <w:snapToGrid w:val="0"/>
        <w:rPr>
          <w:rFonts w:eastAsia="標楷體"/>
          <w:bCs/>
          <w:sz w:val="22"/>
          <w:lang w:val="zh-TW"/>
        </w:rPr>
      </w:pPr>
      <w:proofErr w:type="gramStart"/>
      <w:r w:rsidRPr="00390AA4">
        <w:rPr>
          <w:rFonts w:eastAsia="標楷體"/>
          <w:bCs/>
          <w:sz w:val="22"/>
          <w:lang w:val="zh-TW"/>
        </w:rPr>
        <w:t>註</w:t>
      </w:r>
      <w:proofErr w:type="gramEnd"/>
      <w:r w:rsidRPr="00390AA4">
        <w:rPr>
          <w:rFonts w:eastAsia="標楷體"/>
          <w:bCs/>
          <w:sz w:val="22"/>
          <w:lang w:val="zh-TW"/>
        </w:rPr>
        <w:t>：出口係轉口與港產品出口合計。</w:t>
      </w:r>
    </w:p>
    <w:p w:rsidR="00927394" w:rsidRPr="003B1054" w:rsidRDefault="00046CA5" w:rsidP="00046CA5">
      <w:pPr>
        <w:rPr>
          <w:rFonts w:eastAsiaTheme="minorEastAsia"/>
          <w:szCs w:val="22"/>
        </w:rPr>
      </w:pPr>
      <w:r w:rsidRPr="00390AA4">
        <w:rPr>
          <w:rFonts w:eastAsia="標楷體"/>
          <w:bCs/>
          <w:sz w:val="22"/>
          <w:lang w:val="zh-TW"/>
        </w:rPr>
        <w:t>資料來源：香港政府統計處。</w:t>
      </w:r>
    </w:p>
    <w:p w:rsidR="005869DC" w:rsidRDefault="005869DC">
      <w:pPr>
        <w:widowControl/>
        <w:rPr>
          <w:rFonts w:eastAsia="標楷體"/>
          <w:b/>
          <w:bCs/>
          <w:sz w:val="40"/>
          <w:szCs w:val="36"/>
        </w:rPr>
      </w:pPr>
      <w:r>
        <w:rPr>
          <w:rFonts w:eastAsia="標楷體"/>
          <w:b/>
          <w:bCs/>
          <w:sz w:val="40"/>
          <w:szCs w:val="36"/>
        </w:rPr>
        <w:br w:type="page"/>
      </w:r>
    </w:p>
    <w:p w:rsidR="003F3F99" w:rsidRPr="003B1054" w:rsidRDefault="003F3F99" w:rsidP="000B03F6">
      <w:pPr>
        <w:keepNext/>
        <w:adjustRightInd w:val="0"/>
        <w:snapToGrid w:val="0"/>
        <w:spacing w:line="300" w:lineRule="auto"/>
        <w:outlineLvl w:val="1"/>
        <w:rPr>
          <w:rFonts w:eastAsia="標楷體"/>
          <w:b/>
          <w:bCs/>
          <w:sz w:val="40"/>
          <w:szCs w:val="36"/>
        </w:rPr>
      </w:pPr>
      <w:bookmarkStart w:id="77" w:name="_Toc17466757"/>
      <w:r w:rsidRPr="003B1054">
        <w:rPr>
          <w:rFonts w:eastAsia="標楷體"/>
          <w:b/>
          <w:bCs/>
          <w:sz w:val="40"/>
          <w:szCs w:val="36"/>
        </w:rPr>
        <w:lastRenderedPageBreak/>
        <w:t>二、國內經濟</w:t>
      </w:r>
      <w:bookmarkEnd w:id="53"/>
      <w:bookmarkEnd w:id="54"/>
      <w:bookmarkEnd w:id="55"/>
      <w:bookmarkEnd w:id="75"/>
      <w:bookmarkEnd w:id="76"/>
      <w:bookmarkEnd w:id="77"/>
    </w:p>
    <w:p w:rsidR="003F3F99" w:rsidRPr="003B1054" w:rsidRDefault="003F3F99" w:rsidP="003F3F99">
      <w:pPr>
        <w:keepNext/>
        <w:ind w:rightChars="-25" w:right="-60"/>
        <w:outlineLvl w:val="2"/>
        <w:rPr>
          <w:rFonts w:eastAsia="標楷體"/>
          <w:b/>
          <w:bCs/>
          <w:sz w:val="32"/>
          <w:szCs w:val="32"/>
        </w:rPr>
      </w:pPr>
      <w:bookmarkStart w:id="78" w:name="_Toc337122130"/>
      <w:bookmarkStart w:id="79" w:name="_Toc349916582"/>
      <w:bookmarkStart w:id="80" w:name="_Toc401923794"/>
      <w:bookmarkStart w:id="81" w:name="_Toc402171711"/>
      <w:bookmarkStart w:id="82" w:name="_Toc17466758"/>
      <w:r w:rsidRPr="003B1054">
        <w:rPr>
          <w:rFonts w:eastAsia="標楷體"/>
          <w:b/>
          <w:bCs/>
          <w:sz w:val="32"/>
          <w:szCs w:val="32"/>
        </w:rPr>
        <w:t>（一）總體情勢</w:t>
      </w:r>
      <w:bookmarkEnd w:id="78"/>
      <w:bookmarkEnd w:id="79"/>
      <w:bookmarkEnd w:id="80"/>
      <w:bookmarkEnd w:id="81"/>
      <w:bookmarkEnd w:id="82"/>
    </w:p>
    <w:p w:rsidR="00EF326A" w:rsidRDefault="00EF326A" w:rsidP="00EF326A">
      <w:pPr>
        <w:tabs>
          <w:tab w:val="left" w:pos="540"/>
        </w:tabs>
        <w:spacing w:afterLines="50" w:after="180" w:line="400" w:lineRule="exact"/>
        <w:rPr>
          <w:rFonts w:eastAsia="標楷體"/>
          <w:b/>
          <w:bCs/>
          <w:sz w:val="28"/>
          <w:szCs w:val="28"/>
        </w:rPr>
      </w:pPr>
      <w:bookmarkStart w:id="83" w:name="_Toc337122131"/>
      <w:r w:rsidRPr="003B1054">
        <w:rPr>
          <w:rFonts w:eastAsia="標楷體"/>
          <w:b/>
          <w:bCs/>
          <w:sz w:val="28"/>
          <w:szCs w:val="28"/>
        </w:rPr>
        <w:t>１、</w:t>
      </w:r>
      <w:r w:rsidRPr="003B1054">
        <w:rPr>
          <w:rFonts w:eastAsia="標楷體"/>
          <w:b/>
          <w:bCs/>
          <w:sz w:val="28"/>
          <w:szCs w:val="28"/>
        </w:rPr>
        <w:t>108</w:t>
      </w:r>
      <w:r w:rsidRPr="00FF0F9A">
        <w:rPr>
          <w:rFonts w:eastAsia="標楷體" w:hint="eastAsia"/>
          <w:b/>
          <w:bCs/>
          <w:sz w:val="28"/>
          <w:szCs w:val="28"/>
        </w:rPr>
        <w:t>、</w:t>
      </w:r>
      <w:r w:rsidRPr="00FF0F9A">
        <w:rPr>
          <w:rFonts w:eastAsia="標楷體" w:hint="eastAsia"/>
          <w:b/>
          <w:bCs/>
          <w:sz w:val="28"/>
          <w:szCs w:val="28"/>
        </w:rPr>
        <w:t>10</w:t>
      </w:r>
      <w:r>
        <w:rPr>
          <w:rFonts w:eastAsia="標楷體" w:hint="eastAsia"/>
          <w:b/>
          <w:bCs/>
          <w:sz w:val="28"/>
          <w:szCs w:val="28"/>
        </w:rPr>
        <w:t>9</w:t>
      </w:r>
      <w:r w:rsidRPr="00FF0F9A">
        <w:rPr>
          <w:rFonts w:eastAsia="標楷體" w:hint="eastAsia"/>
          <w:b/>
          <w:bCs/>
          <w:sz w:val="28"/>
          <w:szCs w:val="28"/>
        </w:rPr>
        <w:t>年</w:t>
      </w:r>
      <w:r w:rsidRPr="003B1054">
        <w:rPr>
          <w:rFonts w:eastAsia="標楷體"/>
          <w:b/>
          <w:bCs/>
          <w:sz w:val="28"/>
          <w:szCs w:val="28"/>
        </w:rPr>
        <w:t>經濟成長率預估為</w:t>
      </w:r>
      <w:r w:rsidRPr="003B1054">
        <w:rPr>
          <w:rFonts w:eastAsia="標楷體"/>
          <w:b/>
          <w:bCs/>
          <w:sz w:val="28"/>
          <w:szCs w:val="28"/>
        </w:rPr>
        <w:t>2</w:t>
      </w:r>
      <w:r>
        <w:rPr>
          <w:rFonts w:eastAsia="標楷體" w:hint="eastAsia"/>
          <w:b/>
          <w:bCs/>
          <w:sz w:val="28"/>
          <w:szCs w:val="28"/>
        </w:rPr>
        <w:t>.46</w:t>
      </w:r>
      <w:r w:rsidRPr="003B1054">
        <w:rPr>
          <w:rFonts w:eastAsia="標楷體"/>
          <w:b/>
          <w:bCs/>
          <w:sz w:val="28"/>
          <w:szCs w:val="28"/>
        </w:rPr>
        <w:t>%</w:t>
      </w:r>
      <w:r>
        <w:rPr>
          <w:rFonts w:eastAsia="標楷體" w:hint="eastAsia"/>
          <w:b/>
          <w:bCs/>
          <w:color w:val="000000" w:themeColor="text1"/>
          <w:sz w:val="28"/>
          <w:szCs w:val="28"/>
        </w:rPr>
        <w:t>、</w:t>
      </w:r>
      <w:r>
        <w:rPr>
          <w:rFonts w:eastAsia="標楷體" w:hint="eastAsia"/>
          <w:b/>
          <w:bCs/>
          <w:color w:val="000000" w:themeColor="text1"/>
          <w:sz w:val="28"/>
          <w:szCs w:val="28"/>
        </w:rPr>
        <w:t>2.58</w:t>
      </w:r>
      <w:r w:rsidRPr="00386E40">
        <w:rPr>
          <w:rFonts w:eastAsia="標楷體" w:hint="eastAsia"/>
          <w:b/>
          <w:bCs/>
          <w:color w:val="000000" w:themeColor="text1"/>
          <w:sz w:val="28"/>
          <w:szCs w:val="28"/>
        </w:rPr>
        <w:t>%</w:t>
      </w:r>
    </w:p>
    <w:p w:rsidR="00A2527D" w:rsidRDefault="00EF326A" w:rsidP="00EF326A">
      <w:pPr>
        <w:widowControl/>
        <w:snapToGrid w:val="0"/>
        <w:spacing w:beforeLines="50" w:before="180" w:line="400" w:lineRule="exact"/>
        <w:ind w:rightChars="-59" w:right="-142" w:firstLineChars="202" w:firstLine="566"/>
        <w:jc w:val="both"/>
        <w:rPr>
          <w:rFonts w:eastAsia="標楷體"/>
          <w:sz w:val="28"/>
          <w:szCs w:val="28"/>
        </w:rPr>
      </w:pPr>
      <w:r>
        <w:rPr>
          <w:rFonts w:eastAsia="標楷體" w:hint="eastAsia"/>
          <w:color w:val="000000" w:themeColor="text1"/>
          <w:sz w:val="28"/>
          <w:szCs w:val="28"/>
        </w:rPr>
        <w:t>全球經濟成長不確定性升高，影響我國內、外需表現。政府推動「歡迎</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商回</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投資行動方案」及前瞻基礎建設，並推出國內旅遊及節能家電汰舊換新補助，可望帶動內需增溫；隨</w:t>
      </w:r>
      <w:r w:rsidRPr="00DF7057">
        <w:rPr>
          <w:rFonts w:eastAsia="標楷體" w:hint="eastAsia"/>
          <w:color w:val="000000" w:themeColor="text1"/>
          <w:sz w:val="28"/>
          <w:szCs w:val="28"/>
        </w:rPr>
        <w:t>國際物價</w:t>
      </w:r>
      <w:r>
        <w:rPr>
          <w:rFonts w:eastAsia="標楷體" w:hint="eastAsia"/>
          <w:color w:val="000000" w:themeColor="text1"/>
          <w:sz w:val="28"/>
          <w:szCs w:val="28"/>
        </w:rPr>
        <w:t>及躉售物價指數</w:t>
      </w:r>
      <w:r>
        <w:rPr>
          <w:rFonts w:eastAsia="標楷體"/>
          <w:color w:val="000000" w:themeColor="text1"/>
          <w:sz w:val="28"/>
          <w:szCs w:val="28"/>
        </w:rPr>
        <w:t>(WPI)</w:t>
      </w:r>
      <w:r>
        <w:rPr>
          <w:rFonts w:eastAsia="標楷體" w:hint="eastAsia"/>
          <w:color w:val="000000" w:themeColor="text1"/>
          <w:sz w:val="28"/>
          <w:szCs w:val="28"/>
        </w:rPr>
        <w:t>走跌，有助舒緩國內物價上漲壓力。行政院主計總處預測</w:t>
      </w:r>
      <w:r>
        <w:rPr>
          <w:rFonts w:eastAsia="標楷體"/>
          <w:color w:val="000000" w:themeColor="text1"/>
          <w:sz w:val="28"/>
          <w:szCs w:val="28"/>
        </w:rPr>
        <w:t>108</w:t>
      </w:r>
      <w:r>
        <w:rPr>
          <w:rFonts w:eastAsia="標楷體" w:hint="eastAsia"/>
          <w:color w:val="000000" w:themeColor="text1"/>
          <w:sz w:val="28"/>
          <w:szCs w:val="28"/>
        </w:rPr>
        <w:t>年經濟成長</w:t>
      </w:r>
      <w:r>
        <w:rPr>
          <w:rFonts w:eastAsia="標楷體"/>
          <w:color w:val="000000" w:themeColor="text1"/>
          <w:sz w:val="28"/>
          <w:szCs w:val="28"/>
        </w:rPr>
        <w:t>2.</w:t>
      </w:r>
      <w:r>
        <w:rPr>
          <w:rFonts w:eastAsia="標楷體" w:hint="eastAsia"/>
          <w:color w:val="000000" w:themeColor="text1"/>
          <w:sz w:val="28"/>
          <w:szCs w:val="28"/>
        </w:rPr>
        <w:t>46</w:t>
      </w:r>
      <w:r>
        <w:rPr>
          <w:rFonts w:eastAsia="標楷體"/>
          <w:color w:val="000000" w:themeColor="text1"/>
          <w:sz w:val="28"/>
          <w:szCs w:val="28"/>
        </w:rPr>
        <w:t>%</w:t>
      </w:r>
      <w:r>
        <w:rPr>
          <w:rFonts w:eastAsia="標楷體" w:hint="eastAsia"/>
          <w:color w:val="000000" w:themeColor="text1"/>
          <w:sz w:val="28"/>
          <w:szCs w:val="28"/>
        </w:rPr>
        <w:t>，消費者物價上漲</w:t>
      </w:r>
      <w:r>
        <w:rPr>
          <w:rFonts w:eastAsia="標楷體"/>
          <w:color w:val="000000" w:themeColor="text1"/>
          <w:sz w:val="28"/>
          <w:szCs w:val="28"/>
        </w:rPr>
        <w:t>0.</w:t>
      </w:r>
      <w:r>
        <w:rPr>
          <w:rFonts w:eastAsia="標楷體" w:hint="eastAsia"/>
          <w:color w:val="000000" w:themeColor="text1"/>
          <w:sz w:val="28"/>
          <w:szCs w:val="28"/>
        </w:rPr>
        <w:t>6</w:t>
      </w:r>
      <w:r>
        <w:rPr>
          <w:rFonts w:eastAsia="標楷體"/>
          <w:color w:val="000000" w:themeColor="text1"/>
          <w:sz w:val="28"/>
          <w:szCs w:val="28"/>
        </w:rPr>
        <w:t>7%</w:t>
      </w:r>
      <w:r w:rsidRPr="00FF0F9A">
        <w:rPr>
          <w:rFonts w:eastAsia="標楷體" w:hint="eastAsia"/>
          <w:color w:val="000000" w:themeColor="text1"/>
          <w:sz w:val="28"/>
          <w:szCs w:val="28"/>
        </w:rPr>
        <w:t>；</w:t>
      </w:r>
      <w:r w:rsidRPr="00FF0F9A">
        <w:rPr>
          <w:rFonts w:eastAsia="標楷體" w:hint="eastAsia"/>
          <w:color w:val="000000" w:themeColor="text1"/>
          <w:sz w:val="28"/>
          <w:szCs w:val="28"/>
        </w:rPr>
        <w:t>10</w:t>
      </w:r>
      <w:r>
        <w:rPr>
          <w:rFonts w:eastAsia="標楷體" w:hint="eastAsia"/>
          <w:color w:val="000000" w:themeColor="text1"/>
          <w:sz w:val="28"/>
          <w:szCs w:val="28"/>
        </w:rPr>
        <w:t>9</w:t>
      </w:r>
      <w:r w:rsidRPr="00FF0F9A">
        <w:rPr>
          <w:rFonts w:eastAsia="標楷體" w:hint="eastAsia"/>
          <w:color w:val="000000" w:themeColor="text1"/>
          <w:sz w:val="28"/>
          <w:szCs w:val="28"/>
        </w:rPr>
        <w:t>年經濟成長</w:t>
      </w:r>
      <w:r w:rsidRPr="00FF0F9A">
        <w:rPr>
          <w:rFonts w:eastAsia="標楷體" w:hint="eastAsia"/>
          <w:color w:val="000000" w:themeColor="text1"/>
          <w:sz w:val="28"/>
          <w:szCs w:val="28"/>
        </w:rPr>
        <w:t>2.5</w:t>
      </w:r>
      <w:r>
        <w:rPr>
          <w:rFonts w:eastAsia="標楷體" w:hint="eastAsia"/>
          <w:color w:val="000000" w:themeColor="text1"/>
          <w:sz w:val="28"/>
          <w:szCs w:val="28"/>
        </w:rPr>
        <w:t>8</w:t>
      </w:r>
      <w:r w:rsidRPr="00FF0F9A">
        <w:rPr>
          <w:rFonts w:eastAsia="標楷體" w:hint="eastAsia"/>
          <w:color w:val="000000" w:themeColor="text1"/>
          <w:sz w:val="28"/>
          <w:szCs w:val="28"/>
        </w:rPr>
        <w:t>%</w:t>
      </w:r>
      <w:r w:rsidRPr="00FF0F9A">
        <w:rPr>
          <w:rFonts w:eastAsia="標楷體" w:hint="eastAsia"/>
          <w:color w:val="000000" w:themeColor="text1"/>
          <w:sz w:val="28"/>
          <w:szCs w:val="28"/>
        </w:rPr>
        <w:t>，消費者物價上漲</w:t>
      </w:r>
      <w:r w:rsidRPr="00FF0F9A">
        <w:rPr>
          <w:rFonts w:eastAsia="標楷體" w:hint="eastAsia"/>
          <w:color w:val="000000" w:themeColor="text1"/>
          <w:sz w:val="28"/>
          <w:szCs w:val="28"/>
        </w:rPr>
        <w:t>0.</w:t>
      </w:r>
      <w:r>
        <w:rPr>
          <w:rFonts w:eastAsia="標楷體" w:hint="eastAsia"/>
          <w:color w:val="000000" w:themeColor="text1"/>
          <w:sz w:val="28"/>
          <w:szCs w:val="28"/>
        </w:rPr>
        <w:t>82</w:t>
      </w:r>
      <w:r w:rsidRPr="00FF0F9A">
        <w:rPr>
          <w:rFonts w:eastAsia="標楷體" w:hint="eastAsia"/>
          <w:color w:val="000000" w:themeColor="text1"/>
          <w:sz w:val="28"/>
          <w:szCs w:val="28"/>
        </w:rPr>
        <w:t>%</w:t>
      </w:r>
      <w:r w:rsidR="00A2527D">
        <w:rPr>
          <w:rFonts w:eastAsia="標楷體" w:hint="eastAsia"/>
          <w:sz w:val="28"/>
          <w:szCs w:val="28"/>
        </w:rPr>
        <w:t>。</w:t>
      </w:r>
    </w:p>
    <w:p w:rsidR="00A2527D" w:rsidRDefault="00A2527D" w:rsidP="00A2527D">
      <w:pPr>
        <w:spacing w:line="400" w:lineRule="exact"/>
        <w:ind w:firstLineChars="152" w:firstLine="426"/>
        <w:jc w:val="center"/>
        <w:rPr>
          <w:rFonts w:eastAsia="標楷體"/>
          <w:b/>
          <w:bCs/>
          <w:kern w:val="0"/>
          <w:sz w:val="28"/>
          <w:szCs w:val="28"/>
        </w:rPr>
      </w:pPr>
      <w:r>
        <w:rPr>
          <w:rFonts w:eastAsia="標楷體" w:hint="eastAsia"/>
          <w:b/>
          <w:bCs/>
          <w:kern w:val="0"/>
          <w:sz w:val="28"/>
          <w:szCs w:val="28"/>
        </w:rPr>
        <w:t>表</w:t>
      </w:r>
      <w:r>
        <w:rPr>
          <w:rFonts w:eastAsia="標楷體"/>
          <w:b/>
          <w:bCs/>
          <w:kern w:val="0"/>
          <w:sz w:val="28"/>
          <w:szCs w:val="28"/>
        </w:rPr>
        <w:t xml:space="preserve"> 2-1-1 </w:t>
      </w:r>
      <w:r>
        <w:rPr>
          <w:rFonts w:eastAsia="標楷體" w:hint="eastAsia"/>
          <w:b/>
          <w:bCs/>
          <w:kern w:val="0"/>
          <w:sz w:val="28"/>
          <w:szCs w:val="28"/>
        </w:rPr>
        <w:t>國內外主要機構對我國</w:t>
      </w:r>
      <w:r>
        <w:rPr>
          <w:rFonts w:eastAsia="標楷體" w:hint="eastAsia"/>
          <w:b/>
          <w:sz w:val="28"/>
          <w:szCs w:val="28"/>
          <w:lang w:val="zh-TW"/>
        </w:rPr>
        <w:t>經濟</w:t>
      </w:r>
      <w:r>
        <w:rPr>
          <w:rFonts w:eastAsia="標楷體" w:hint="eastAsia"/>
          <w:b/>
          <w:bCs/>
          <w:kern w:val="0"/>
          <w:sz w:val="28"/>
          <w:szCs w:val="28"/>
        </w:rPr>
        <w:t>成長率預測</w:t>
      </w:r>
    </w:p>
    <w:p w:rsidR="00A2527D" w:rsidRDefault="00A2527D" w:rsidP="00A2527D">
      <w:pPr>
        <w:tabs>
          <w:tab w:val="left" w:pos="6946"/>
        </w:tabs>
        <w:spacing w:line="400" w:lineRule="exact"/>
        <w:ind w:rightChars="649" w:right="1558" w:firstLineChars="152" w:firstLine="365"/>
        <w:jc w:val="right"/>
        <w:rPr>
          <w:rFonts w:eastAsia="標楷體"/>
          <w:kern w:val="0"/>
        </w:rPr>
      </w:pPr>
      <w:r>
        <w:rPr>
          <w:rFonts w:eastAsia="標楷體" w:hint="eastAsia"/>
          <w:kern w:val="0"/>
        </w:rPr>
        <w:t>單位：</w:t>
      </w:r>
      <w:r>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EF326A" w:rsidRPr="00B91B68" w:rsidTr="00F26358">
        <w:trPr>
          <w:cantSplit/>
          <w:trHeight w:val="328"/>
          <w:jc w:val="center"/>
        </w:trPr>
        <w:tc>
          <w:tcPr>
            <w:tcW w:w="3248" w:type="dxa"/>
            <w:tcBorders>
              <w:left w:val="single" w:sz="4" w:space="0" w:color="auto"/>
              <w:bottom w:val="single" w:sz="4" w:space="0" w:color="auto"/>
              <w:tl2br w:val="single" w:sz="4" w:space="0" w:color="auto"/>
            </w:tcBorders>
            <w:vAlign w:val="center"/>
          </w:tcPr>
          <w:p w:rsidR="00EF326A" w:rsidRPr="00AE0D77" w:rsidRDefault="00EF326A" w:rsidP="00F26358">
            <w:pPr>
              <w:widowControl/>
              <w:snapToGrid w:val="0"/>
              <w:spacing w:line="220" w:lineRule="exact"/>
              <w:ind w:left="28"/>
              <w:jc w:val="right"/>
              <w:rPr>
                <w:rFonts w:eastAsia="標楷體"/>
                <w:kern w:val="0"/>
              </w:rPr>
            </w:pPr>
            <w:r w:rsidRPr="00AE0D77">
              <w:rPr>
                <w:rFonts w:eastAsia="標楷體"/>
                <w:kern w:val="0"/>
              </w:rPr>
              <w:t>年</w:t>
            </w:r>
          </w:p>
          <w:p w:rsidR="00EF326A" w:rsidRPr="00AE0D77" w:rsidRDefault="00EF326A" w:rsidP="00F26358">
            <w:pPr>
              <w:widowControl/>
              <w:snapToGrid w:val="0"/>
              <w:spacing w:line="220" w:lineRule="exact"/>
              <w:ind w:left="640" w:hanging="640"/>
              <w:rPr>
                <w:rFonts w:eastAsia="標楷體"/>
                <w:kern w:val="0"/>
              </w:rPr>
            </w:pPr>
            <w:r w:rsidRPr="00AE0D77">
              <w:rPr>
                <w:rFonts w:eastAsia="標楷體"/>
                <w:kern w:val="0"/>
              </w:rPr>
              <w:t>預測機構</w:t>
            </w:r>
          </w:p>
        </w:tc>
        <w:tc>
          <w:tcPr>
            <w:tcW w:w="1721" w:type="dxa"/>
            <w:tcBorders>
              <w:bottom w:val="single" w:sz="4" w:space="0" w:color="auto"/>
            </w:tcBorders>
            <w:vAlign w:val="center"/>
          </w:tcPr>
          <w:p w:rsidR="00EF326A" w:rsidRPr="00B91B68" w:rsidRDefault="00EF326A" w:rsidP="00F26358">
            <w:pPr>
              <w:widowControl/>
              <w:snapToGrid w:val="0"/>
              <w:spacing w:line="220" w:lineRule="exact"/>
              <w:ind w:left="640" w:hanging="640"/>
              <w:jc w:val="center"/>
              <w:rPr>
                <w:rFonts w:eastAsia="標楷體"/>
                <w:kern w:val="0"/>
              </w:rPr>
            </w:pPr>
            <w:r>
              <w:rPr>
                <w:rFonts w:eastAsia="標楷體"/>
                <w:kern w:val="0"/>
              </w:rPr>
              <w:t>1</w:t>
            </w:r>
            <w:r>
              <w:rPr>
                <w:rFonts w:eastAsia="標楷體" w:hint="eastAsia"/>
                <w:kern w:val="0"/>
              </w:rPr>
              <w:t>08</w:t>
            </w:r>
            <w:r w:rsidRPr="00B91B68">
              <w:rPr>
                <w:rFonts w:eastAsia="標楷體"/>
                <w:kern w:val="0"/>
              </w:rPr>
              <w:t>(</w:t>
            </w:r>
            <w:r>
              <w:rPr>
                <w:rFonts w:eastAsia="標楷體" w:hint="eastAsia"/>
                <w:kern w:val="0"/>
              </w:rPr>
              <w:t>f</w:t>
            </w:r>
            <w:r w:rsidRPr="00B91B68">
              <w:rPr>
                <w:rFonts w:eastAsia="標楷體"/>
                <w:kern w:val="0"/>
              </w:rPr>
              <w:t>)</w:t>
            </w:r>
          </w:p>
        </w:tc>
        <w:tc>
          <w:tcPr>
            <w:tcW w:w="1834" w:type="dxa"/>
            <w:tcBorders>
              <w:bottom w:val="single" w:sz="4" w:space="0" w:color="auto"/>
            </w:tcBorders>
            <w:vAlign w:val="center"/>
          </w:tcPr>
          <w:p w:rsidR="00EF326A" w:rsidRPr="00B91B68" w:rsidRDefault="00EF326A" w:rsidP="00F26358">
            <w:pPr>
              <w:widowControl/>
              <w:snapToGrid w:val="0"/>
              <w:spacing w:line="220" w:lineRule="exact"/>
              <w:ind w:left="640" w:hanging="640"/>
              <w:jc w:val="center"/>
              <w:rPr>
                <w:rFonts w:eastAsia="標楷體"/>
                <w:kern w:val="0"/>
              </w:rPr>
            </w:pPr>
            <w:r w:rsidRPr="00B91B68">
              <w:rPr>
                <w:rFonts w:eastAsia="標楷體"/>
                <w:kern w:val="0"/>
              </w:rPr>
              <w:t>1</w:t>
            </w:r>
            <w:r>
              <w:rPr>
                <w:rFonts w:eastAsia="標楷體" w:hint="eastAsia"/>
                <w:kern w:val="0"/>
              </w:rPr>
              <w:t>09</w:t>
            </w:r>
            <w:r w:rsidRPr="00B91B68">
              <w:rPr>
                <w:rFonts w:eastAsia="標楷體"/>
                <w:kern w:val="0"/>
              </w:rPr>
              <w:t>(f)</w:t>
            </w:r>
          </w:p>
        </w:tc>
      </w:tr>
      <w:tr w:rsidR="00EF326A" w:rsidRPr="00F60BF8" w:rsidTr="00F26358">
        <w:trPr>
          <w:trHeight w:val="285"/>
          <w:jc w:val="center"/>
        </w:trPr>
        <w:tc>
          <w:tcPr>
            <w:tcW w:w="3248" w:type="dxa"/>
            <w:tcBorders>
              <w:top w:val="single" w:sz="4" w:space="0" w:color="auto"/>
              <w:left w:val="single" w:sz="4" w:space="0" w:color="auto"/>
              <w:right w:val="single" w:sz="4" w:space="0" w:color="auto"/>
            </w:tcBorders>
            <w:vAlign w:val="center"/>
          </w:tcPr>
          <w:p w:rsidR="00EF326A" w:rsidRPr="006A3A6B" w:rsidRDefault="00EF326A" w:rsidP="00F26358">
            <w:pPr>
              <w:snapToGrid w:val="0"/>
              <w:spacing w:line="240" w:lineRule="atLeast"/>
              <w:rPr>
                <w:rFonts w:eastAsia="標楷體"/>
                <w:color w:val="000000"/>
                <w:szCs w:val="26"/>
              </w:rPr>
            </w:pPr>
            <w:r w:rsidRPr="006A3A6B">
              <w:rPr>
                <w:rFonts w:eastAsia="標楷體"/>
                <w:color w:val="000000"/>
                <w:szCs w:val="26"/>
              </w:rPr>
              <w:t>IHS Markit (10</w:t>
            </w:r>
            <w:r w:rsidRPr="006A3A6B">
              <w:rPr>
                <w:rFonts w:eastAsia="標楷體" w:hint="eastAsia"/>
                <w:color w:val="000000"/>
                <w:szCs w:val="26"/>
              </w:rPr>
              <w:t>8.</w:t>
            </w:r>
            <w:r>
              <w:rPr>
                <w:rFonts w:eastAsia="標楷體" w:hint="eastAsia"/>
                <w:color w:val="000000"/>
                <w:szCs w:val="26"/>
              </w:rPr>
              <w:t>8</w:t>
            </w:r>
            <w:r w:rsidRPr="006A3A6B">
              <w:rPr>
                <w:rFonts w:eastAsia="標楷體"/>
                <w:color w:val="000000"/>
                <w:szCs w:val="26"/>
              </w:rPr>
              <w:t>)</w:t>
            </w:r>
          </w:p>
        </w:tc>
        <w:tc>
          <w:tcPr>
            <w:tcW w:w="1721" w:type="dxa"/>
            <w:tcBorders>
              <w:top w:val="single" w:sz="4" w:space="0" w:color="auto"/>
              <w:left w:val="single" w:sz="4" w:space="0" w:color="auto"/>
              <w:right w:val="single" w:sz="4" w:space="0" w:color="auto"/>
            </w:tcBorders>
            <w:vAlign w:val="center"/>
          </w:tcPr>
          <w:p w:rsidR="00EF326A" w:rsidRPr="006A3A6B" w:rsidRDefault="00EF326A" w:rsidP="00F26358">
            <w:pPr>
              <w:snapToGrid w:val="0"/>
              <w:spacing w:line="240" w:lineRule="atLeast"/>
              <w:jc w:val="center"/>
              <w:rPr>
                <w:rFonts w:eastAsia="標楷體"/>
                <w:color w:val="000000"/>
                <w:szCs w:val="26"/>
              </w:rPr>
            </w:pPr>
            <w:r>
              <w:rPr>
                <w:rFonts w:eastAsia="標楷體" w:hint="eastAsia"/>
                <w:color w:val="000000"/>
                <w:szCs w:val="26"/>
              </w:rPr>
              <w:t>2</w:t>
            </w:r>
            <w:r w:rsidRPr="006A3A6B">
              <w:rPr>
                <w:rFonts w:eastAsia="標楷體"/>
                <w:color w:val="000000"/>
                <w:szCs w:val="26"/>
              </w:rPr>
              <w:t>.</w:t>
            </w:r>
            <w:r>
              <w:rPr>
                <w:rFonts w:eastAsia="標楷體" w:hint="eastAsia"/>
                <w:color w:val="000000"/>
                <w:szCs w:val="26"/>
              </w:rPr>
              <w:t>02</w:t>
            </w:r>
          </w:p>
        </w:tc>
        <w:tc>
          <w:tcPr>
            <w:tcW w:w="1834" w:type="dxa"/>
            <w:tcBorders>
              <w:top w:val="single" w:sz="4" w:space="0" w:color="auto"/>
              <w:left w:val="single" w:sz="4" w:space="0" w:color="auto"/>
              <w:right w:val="single" w:sz="4" w:space="0" w:color="auto"/>
            </w:tcBorders>
          </w:tcPr>
          <w:p w:rsidR="00EF326A" w:rsidRPr="006A3A6B" w:rsidRDefault="00EF326A" w:rsidP="00F26358">
            <w:pPr>
              <w:snapToGrid w:val="0"/>
              <w:spacing w:line="240" w:lineRule="atLeast"/>
              <w:jc w:val="center"/>
              <w:rPr>
                <w:rFonts w:eastAsia="標楷體"/>
                <w:color w:val="000000"/>
                <w:szCs w:val="26"/>
              </w:rPr>
            </w:pPr>
            <w:r>
              <w:rPr>
                <w:rFonts w:eastAsia="標楷體" w:hint="eastAsia"/>
                <w:color w:val="000000"/>
                <w:szCs w:val="26"/>
              </w:rPr>
              <w:t>1</w:t>
            </w:r>
            <w:r w:rsidRPr="006A3A6B">
              <w:rPr>
                <w:rFonts w:eastAsia="標楷體" w:hint="eastAsia"/>
                <w:color w:val="000000"/>
                <w:szCs w:val="26"/>
              </w:rPr>
              <w:t>.</w:t>
            </w:r>
            <w:r>
              <w:rPr>
                <w:rFonts w:eastAsia="標楷體" w:hint="eastAsia"/>
                <w:color w:val="000000"/>
                <w:szCs w:val="26"/>
              </w:rPr>
              <w:t>97</w:t>
            </w:r>
          </w:p>
        </w:tc>
      </w:tr>
      <w:tr w:rsidR="00EF326A" w:rsidRPr="00F60BF8"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EF326A" w:rsidRPr="006A3A6B" w:rsidRDefault="00EF326A" w:rsidP="00F26358">
            <w:pPr>
              <w:snapToGrid w:val="0"/>
              <w:spacing w:line="240" w:lineRule="atLeast"/>
              <w:rPr>
                <w:rFonts w:eastAsia="標楷體"/>
                <w:color w:val="000000"/>
                <w:szCs w:val="26"/>
              </w:rPr>
            </w:pPr>
            <w:r w:rsidRPr="006A3A6B">
              <w:rPr>
                <w:rFonts w:eastAsia="標楷體"/>
                <w:color w:val="000000"/>
                <w:szCs w:val="26"/>
              </w:rPr>
              <w:t>ADB(10</w:t>
            </w:r>
            <w:r w:rsidRPr="006A3A6B">
              <w:rPr>
                <w:rFonts w:eastAsia="標楷體" w:hint="eastAsia"/>
                <w:color w:val="000000"/>
                <w:szCs w:val="26"/>
              </w:rPr>
              <w:t>8</w:t>
            </w:r>
            <w:r w:rsidRPr="006A3A6B">
              <w:rPr>
                <w:rFonts w:eastAsia="標楷體"/>
                <w:color w:val="000000"/>
                <w:szCs w:val="26"/>
              </w:rPr>
              <w:t>.</w:t>
            </w:r>
            <w:r w:rsidRPr="006A3A6B">
              <w:rPr>
                <w:rFonts w:eastAsia="標楷體" w:hint="eastAsia"/>
                <w:color w:val="000000"/>
                <w:szCs w:val="26"/>
              </w:rPr>
              <w:t>7</w:t>
            </w:r>
            <w:r w:rsidRPr="006A3A6B">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2</w:t>
            </w:r>
            <w:r w:rsidRPr="006A3A6B">
              <w:rPr>
                <w:rFonts w:eastAsia="標楷體"/>
                <w:color w:val="000000"/>
                <w:szCs w:val="26"/>
              </w:rPr>
              <w:t>.</w:t>
            </w:r>
            <w:r w:rsidRPr="006A3A6B">
              <w:rPr>
                <w:rFonts w:eastAsia="標楷體" w:hint="eastAsia"/>
                <w:color w:val="000000"/>
                <w:szCs w:val="26"/>
              </w:rPr>
              <w:t>2</w:t>
            </w:r>
          </w:p>
        </w:tc>
        <w:tc>
          <w:tcPr>
            <w:tcW w:w="1834" w:type="dxa"/>
            <w:tcBorders>
              <w:top w:val="single" w:sz="4" w:space="0" w:color="auto"/>
              <w:left w:val="single" w:sz="4" w:space="0" w:color="auto"/>
              <w:bottom w:val="single" w:sz="4" w:space="0" w:color="auto"/>
              <w:right w:val="single" w:sz="4" w:space="0" w:color="auto"/>
            </w:tcBorders>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w:t>
            </w:r>
          </w:p>
        </w:tc>
      </w:tr>
      <w:tr w:rsidR="00EF326A" w:rsidRPr="00F60BF8" w:rsidTr="00F26358">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EF326A" w:rsidRPr="006A3A6B" w:rsidRDefault="00EF326A" w:rsidP="00F26358">
            <w:pPr>
              <w:snapToGrid w:val="0"/>
              <w:spacing w:line="240" w:lineRule="atLeast"/>
              <w:rPr>
                <w:rFonts w:eastAsia="標楷體"/>
                <w:color w:val="000000"/>
                <w:szCs w:val="26"/>
              </w:rPr>
            </w:pPr>
            <w:r w:rsidRPr="006A3A6B">
              <w:rPr>
                <w:rFonts w:eastAsia="標楷體"/>
                <w:color w:val="000000"/>
                <w:szCs w:val="26"/>
              </w:rPr>
              <w:t>IMF(10</w:t>
            </w:r>
            <w:r w:rsidRPr="006A3A6B">
              <w:rPr>
                <w:rFonts w:eastAsia="標楷體" w:hint="eastAsia"/>
                <w:color w:val="000000"/>
                <w:szCs w:val="26"/>
              </w:rPr>
              <w:t>8</w:t>
            </w:r>
            <w:r w:rsidRPr="006A3A6B">
              <w:rPr>
                <w:rFonts w:eastAsia="標楷體"/>
                <w:color w:val="000000"/>
                <w:szCs w:val="26"/>
              </w:rPr>
              <w:t>.</w:t>
            </w:r>
            <w:r w:rsidRPr="006A3A6B">
              <w:rPr>
                <w:rFonts w:eastAsia="標楷體" w:hint="eastAsia"/>
                <w:color w:val="000000"/>
                <w:szCs w:val="26"/>
              </w:rPr>
              <w:t>4</w:t>
            </w:r>
            <w:r w:rsidRPr="006A3A6B">
              <w:rPr>
                <w:rFonts w:eastAsia="標楷體"/>
                <w:color w:val="000000"/>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2</w:t>
            </w:r>
            <w:r w:rsidRPr="006A3A6B">
              <w:rPr>
                <w:rFonts w:eastAsia="標楷體"/>
                <w:color w:val="000000"/>
                <w:szCs w:val="26"/>
              </w:rPr>
              <w:t>.</w:t>
            </w:r>
            <w:r w:rsidRPr="006A3A6B">
              <w:rPr>
                <w:rFonts w:eastAsia="標楷體" w:hint="eastAsia"/>
                <w:color w:val="000000"/>
                <w:szCs w:val="26"/>
              </w:rPr>
              <w:t>5</w:t>
            </w:r>
          </w:p>
        </w:tc>
        <w:tc>
          <w:tcPr>
            <w:tcW w:w="1834" w:type="dxa"/>
            <w:tcBorders>
              <w:top w:val="single" w:sz="4" w:space="0" w:color="auto"/>
              <w:left w:val="single" w:sz="4" w:space="0" w:color="auto"/>
              <w:bottom w:val="double" w:sz="4" w:space="0" w:color="auto"/>
              <w:right w:val="single" w:sz="4" w:space="0" w:color="auto"/>
            </w:tcBorders>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2.5</w:t>
            </w:r>
          </w:p>
        </w:tc>
      </w:tr>
      <w:tr w:rsidR="00EF326A" w:rsidRPr="00F60BF8" w:rsidTr="00F2635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EF326A" w:rsidRPr="006A3A6B" w:rsidRDefault="00EF326A" w:rsidP="00F26358">
            <w:pPr>
              <w:snapToGrid w:val="0"/>
              <w:spacing w:line="240" w:lineRule="atLeast"/>
              <w:rPr>
                <w:rFonts w:eastAsia="標楷體"/>
                <w:color w:val="000000"/>
                <w:szCs w:val="26"/>
              </w:rPr>
            </w:pPr>
            <w:r w:rsidRPr="006A3A6B">
              <w:rPr>
                <w:rFonts w:eastAsia="標楷體"/>
                <w:color w:val="000000"/>
                <w:szCs w:val="26"/>
              </w:rPr>
              <w:t>行政院主計總處</w:t>
            </w:r>
            <w:r w:rsidRPr="006A3A6B">
              <w:rPr>
                <w:rFonts w:eastAsia="標楷體"/>
                <w:color w:val="000000"/>
                <w:szCs w:val="26"/>
              </w:rPr>
              <w:t>(10</w:t>
            </w:r>
            <w:r w:rsidRPr="006A3A6B">
              <w:rPr>
                <w:rFonts w:eastAsia="標楷體" w:hint="eastAsia"/>
                <w:color w:val="000000"/>
                <w:szCs w:val="26"/>
              </w:rPr>
              <w:t>8</w:t>
            </w:r>
            <w:r w:rsidRPr="006A3A6B">
              <w:rPr>
                <w:rFonts w:eastAsia="標楷體"/>
                <w:color w:val="000000"/>
                <w:szCs w:val="26"/>
              </w:rPr>
              <w:t>.</w:t>
            </w:r>
            <w:r w:rsidRPr="006A3A6B">
              <w:rPr>
                <w:rFonts w:eastAsia="標楷體" w:hint="eastAsia"/>
                <w:color w:val="000000"/>
                <w:szCs w:val="26"/>
              </w:rPr>
              <w:t>8</w:t>
            </w:r>
            <w:r w:rsidRPr="006A3A6B">
              <w:rPr>
                <w:rFonts w:eastAsia="標楷體"/>
                <w:color w:val="000000"/>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EF326A" w:rsidRPr="006A3A6B" w:rsidRDefault="00EF326A" w:rsidP="00F26358">
            <w:pPr>
              <w:snapToGrid w:val="0"/>
              <w:spacing w:line="240" w:lineRule="atLeast"/>
              <w:jc w:val="center"/>
              <w:rPr>
                <w:rFonts w:eastAsia="標楷體"/>
                <w:color w:val="000000"/>
                <w:szCs w:val="26"/>
              </w:rPr>
            </w:pPr>
            <w:r w:rsidRPr="006A3A6B">
              <w:rPr>
                <w:rFonts w:eastAsia="標楷體"/>
                <w:color w:val="000000"/>
                <w:szCs w:val="26"/>
              </w:rPr>
              <w:t>2.</w:t>
            </w:r>
            <w:r w:rsidRPr="006A3A6B">
              <w:rPr>
                <w:rFonts w:eastAsia="標楷體" w:hint="eastAsia"/>
                <w:color w:val="000000"/>
                <w:szCs w:val="26"/>
              </w:rPr>
              <w:t>46</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2.58</w:t>
            </w:r>
          </w:p>
        </w:tc>
      </w:tr>
      <w:tr w:rsidR="00EF326A" w:rsidRPr="00F60BF8"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26A" w:rsidRPr="006A3A6B" w:rsidRDefault="00EF326A" w:rsidP="00F26358">
            <w:pPr>
              <w:snapToGrid w:val="0"/>
              <w:spacing w:line="240" w:lineRule="atLeast"/>
              <w:rPr>
                <w:rFonts w:eastAsia="標楷體"/>
                <w:color w:val="000000"/>
                <w:szCs w:val="26"/>
              </w:rPr>
            </w:pPr>
            <w:r w:rsidRPr="006A3A6B">
              <w:rPr>
                <w:rFonts w:eastAsia="標楷體"/>
                <w:color w:val="000000"/>
                <w:szCs w:val="26"/>
              </w:rPr>
              <w:t>中央研究院</w:t>
            </w:r>
            <w:r w:rsidRPr="006A3A6B">
              <w:rPr>
                <w:rFonts w:eastAsia="標楷體"/>
                <w:color w:val="000000"/>
                <w:szCs w:val="26"/>
              </w:rPr>
              <w:t>(10</w:t>
            </w:r>
            <w:r w:rsidRPr="006A3A6B">
              <w:rPr>
                <w:rFonts w:eastAsia="標楷體" w:hint="eastAsia"/>
                <w:color w:val="000000"/>
                <w:szCs w:val="26"/>
              </w:rPr>
              <w:t>8</w:t>
            </w:r>
            <w:r w:rsidRPr="006A3A6B">
              <w:rPr>
                <w:rFonts w:eastAsia="標楷體"/>
                <w:color w:val="000000"/>
                <w:szCs w:val="26"/>
              </w:rPr>
              <w:t>.</w:t>
            </w:r>
            <w:r w:rsidRPr="006A3A6B">
              <w:rPr>
                <w:rFonts w:eastAsia="標楷體" w:hint="eastAsia"/>
                <w:color w:val="000000"/>
                <w:szCs w:val="26"/>
              </w:rPr>
              <w:t>7</w:t>
            </w:r>
            <w:r w:rsidRPr="006A3A6B">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26A" w:rsidRPr="006A3A6B" w:rsidRDefault="00EF326A" w:rsidP="00F26358">
            <w:pPr>
              <w:snapToGrid w:val="0"/>
              <w:spacing w:line="240" w:lineRule="atLeast"/>
              <w:jc w:val="center"/>
              <w:rPr>
                <w:rFonts w:eastAsia="標楷體"/>
                <w:color w:val="000000"/>
                <w:szCs w:val="26"/>
              </w:rPr>
            </w:pPr>
            <w:r w:rsidRPr="006A3A6B">
              <w:rPr>
                <w:rFonts w:eastAsia="標楷體"/>
                <w:color w:val="000000"/>
                <w:szCs w:val="26"/>
              </w:rPr>
              <w:t>2.</w:t>
            </w:r>
            <w:r w:rsidRPr="006A3A6B">
              <w:rPr>
                <w:rFonts w:eastAsia="標楷體" w:hint="eastAsia"/>
                <w:color w:val="000000"/>
                <w:szCs w:val="26"/>
              </w:rPr>
              <w:t>01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w:t>
            </w:r>
          </w:p>
        </w:tc>
      </w:tr>
      <w:tr w:rsidR="00EF326A" w:rsidRPr="00F60BF8"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EF326A" w:rsidRPr="006A3A6B" w:rsidRDefault="00EF326A" w:rsidP="00F26358">
            <w:pPr>
              <w:snapToGrid w:val="0"/>
              <w:spacing w:line="240" w:lineRule="atLeast"/>
              <w:rPr>
                <w:rFonts w:eastAsia="標楷體"/>
                <w:color w:val="000000"/>
                <w:szCs w:val="26"/>
              </w:rPr>
            </w:pPr>
            <w:r w:rsidRPr="006A3A6B">
              <w:rPr>
                <w:rFonts w:eastAsia="標楷體"/>
                <w:color w:val="000000"/>
                <w:szCs w:val="26"/>
              </w:rPr>
              <w:t>台灣經濟研究院</w:t>
            </w:r>
            <w:r w:rsidRPr="006A3A6B">
              <w:rPr>
                <w:rFonts w:eastAsia="標楷體"/>
                <w:color w:val="000000"/>
                <w:szCs w:val="26"/>
              </w:rPr>
              <w:t>(10</w:t>
            </w:r>
            <w:r w:rsidRPr="006A3A6B">
              <w:rPr>
                <w:rFonts w:eastAsia="標楷體" w:hint="eastAsia"/>
                <w:color w:val="000000"/>
                <w:szCs w:val="26"/>
              </w:rPr>
              <w:t>8</w:t>
            </w:r>
            <w:r w:rsidRPr="006A3A6B">
              <w:rPr>
                <w:rFonts w:eastAsia="標楷體"/>
                <w:color w:val="000000"/>
                <w:szCs w:val="26"/>
              </w:rPr>
              <w:t>.</w:t>
            </w:r>
            <w:r w:rsidRPr="006A3A6B">
              <w:rPr>
                <w:rFonts w:eastAsia="標楷體" w:hint="eastAsia"/>
                <w:color w:val="000000"/>
                <w:szCs w:val="26"/>
              </w:rPr>
              <w:t>7</w:t>
            </w:r>
            <w:r w:rsidRPr="006A3A6B">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EF326A" w:rsidRPr="006A3A6B" w:rsidRDefault="00EF326A" w:rsidP="00F26358">
            <w:pPr>
              <w:snapToGrid w:val="0"/>
              <w:spacing w:line="240" w:lineRule="atLeast"/>
              <w:jc w:val="center"/>
              <w:rPr>
                <w:rFonts w:eastAsia="標楷體"/>
                <w:color w:val="000000"/>
                <w:szCs w:val="26"/>
              </w:rPr>
            </w:pPr>
            <w:r w:rsidRPr="006A3A6B">
              <w:rPr>
                <w:rFonts w:eastAsia="標楷體"/>
                <w:color w:val="000000"/>
                <w:szCs w:val="26"/>
              </w:rPr>
              <w:t>2.</w:t>
            </w:r>
            <w:r w:rsidRPr="006A3A6B">
              <w:rPr>
                <w:rFonts w:eastAsia="標楷體" w:hint="eastAsia"/>
                <w:color w:val="000000"/>
                <w:szCs w:val="26"/>
              </w:rPr>
              <w:t>12</w:t>
            </w:r>
          </w:p>
        </w:tc>
        <w:tc>
          <w:tcPr>
            <w:tcW w:w="1834" w:type="dxa"/>
            <w:tcBorders>
              <w:top w:val="single" w:sz="4" w:space="0" w:color="auto"/>
              <w:left w:val="single" w:sz="4" w:space="0" w:color="auto"/>
              <w:bottom w:val="single" w:sz="4" w:space="0" w:color="auto"/>
              <w:right w:val="single" w:sz="4" w:space="0" w:color="auto"/>
            </w:tcBorders>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w:t>
            </w:r>
          </w:p>
        </w:tc>
      </w:tr>
      <w:tr w:rsidR="00EF326A" w:rsidRPr="00F60BF8"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tcPr>
          <w:p w:rsidR="00EF326A" w:rsidRPr="006A3A6B" w:rsidRDefault="00EF326A" w:rsidP="00F26358">
            <w:pPr>
              <w:snapToGrid w:val="0"/>
              <w:spacing w:line="240" w:lineRule="atLeast"/>
              <w:rPr>
                <w:rFonts w:eastAsia="標楷體"/>
                <w:color w:val="000000"/>
                <w:szCs w:val="26"/>
              </w:rPr>
            </w:pPr>
            <w:r w:rsidRPr="006A3A6B">
              <w:rPr>
                <w:rFonts w:eastAsia="標楷體"/>
                <w:color w:val="000000"/>
                <w:szCs w:val="26"/>
              </w:rPr>
              <w:t>中華經濟研究院</w:t>
            </w:r>
            <w:r w:rsidRPr="006A3A6B">
              <w:rPr>
                <w:rFonts w:eastAsia="標楷體"/>
                <w:color w:val="000000"/>
                <w:szCs w:val="26"/>
              </w:rPr>
              <w:t>(10</w:t>
            </w:r>
            <w:r w:rsidRPr="006A3A6B">
              <w:rPr>
                <w:rFonts w:eastAsia="標楷體" w:hint="eastAsia"/>
                <w:color w:val="000000"/>
                <w:szCs w:val="26"/>
              </w:rPr>
              <w:t>8</w:t>
            </w:r>
            <w:r w:rsidRPr="006A3A6B">
              <w:rPr>
                <w:rFonts w:eastAsia="標楷體"/>
                <w:color w:val="000000"/>
                <w:szCs w:val="26"/>
              </w:rPr>
              <w:t>.</w:t>
            </w:r>
            <w:r w:rsidRPr="006A3A6B">
              <w:rPr>
                <w:rFonts w:eastAsia="標楷體" w:hint="eastAsia"/>
                <w:color w:val="000000"/>
                <w:szCs w:val="26"/>
              </w:rPr>
              <w:t>7</w:t>
            </w:r>
            <w:r w:rsidRPr="006A3A6B">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tcPr>
          <w:p w:rsidR="00EF326A" w:rsidRPr="006A3A6B" w:rsidRDefault="00EF326A" w:rsidP="00F26358">
            <w:pPr>
              <w:snapToGrid w:val="0"/>
              <w:spacing w:line="240" w:lineRule="atLeast"/>
              <w:jc w:val="center"/>
              <w:rPr>
                <w:rFonts w:eastAsia="標楷體"/>
                <w:color w:val="000000"/>
                <w:szCs w:val="26"/>
              </w:rPr>
            </w:pPr>
            <w:r w:rsidRPr="006A3A6B">
              <w:rPr>
                <w:rFonts w:eastAsia="標楷體"/>
                <w:color w:val="000000"/>
                <w:szCs w:val="26"/>
              </w:rPr>
              <w:t>2.</w:t>
            </w:r>
            <w:r w:rsidRPr="006A3A6B">
              <w:rPr>
                <w:rFonts w:eastAsia="標楷體" w:hint="eastAsia"/>
                <w:color w:val="000000"/>
                <w:szCs w:val="26"/>
              </w:rPr>
              <w:t>06</w:t>
            </w:r>
          </w:p>
        </w:tc>
        <w:tc>
          <w:tcPr>
            <w:tcW w:w="1834" w:type="dxa"/>
            <w:tcBorders>
              <w:top w:val="single" w:sz="4" w:space="0" w:color="auto"/>
              <w:left w:val="single" w:sz="4" w:space="0" w:color="auto"/>
              <w:bottom w:val="single" w:sz="4" w:space="0" w:color="auto"/>
              <w:right w:val="single" w:sz="4" w:space="0" w:color="auto"/>
            </w:tcBorders>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2.27</w:t>
            </w:r>
          </w:p>
        </w:tc>
      </w:tr>
      <w:tr w:rsidR="00EF326A" w:rsidRPr="00F60BF8"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EF326A" w:rsidRPr="006A3A6B" w:rsidRDefault="00EF326A" w:rsidP="00F26358">
            <w:pPr>
              <w:snapToGrid w:val="0"/>
              <w:spacing w:line="240" w:lineRule="atLeast"/>
              <w:rPr>
                <w:rFonts w:eastAsia="標楷體"/>
                <w:color w:val="000000"/>
                <w:szCs w:val="26"/>
              </w:rPr>
            </w:pPr>
            <w:r w:rsidRPr="006A3A6B">
              <w:rPr>
                <w:rFonts w:eastAsia="標楷體"/>
                <w:color w:val="000000"/>
                <w:szCs w:val="26"/>
              </w:rPr>
              <w:t>臺灣綜合研究院</w:t>
            </w:r>
            <w:r w:rsidRPr="006A3A6B">
              <w:rPr>
                <w:rFonts w:eastAsia="標楷體"/>
                <w:color w:val="000000"/>
                <w:szCs w:val="26"/>
              </w:rPr>
              <w:t>(10</w:t>
            </w:r>
            <w:r w:rsidRPr="006A3A6B">
              <w:rPr>
                <w:rFonts w:eastAsia="標楷體" w:hint="eastAsia"/>
                <w:color w:val="000000"/>
                <w:szCs w:val="26"/>
              </w:rPr>
              <w:t>8</w:t>
            </w:r>
            <w:r w:rsidRPr="006A3A6B">
              <w:rPr>
                <w:rFonts w:eastAsia="標楷體"/>
                <w:color w:val="000000"/>
                <w:szCs w:val="26"/>
              </w:rPr>
              <w:t>.</w:t>
            </w:r>
            <w:r w:rsidRPr="006A3A6B">
              <w:rPr>
                <w:rFonts w:eastAsia="標楷體" w:hint="eastAsia"/>
                <w:color w:val="000000"/>
                <w:szCs w:val="26"/>
              </w:rPr>
              <w:t>6</w:t>
            </w:r>
            <w:r w:rsidRPr="006A3A6B">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EF326A" w:rsidRPr="006A3A6B" w:rsidRDefault="00EF326A" w:rsidP="00F26358">
            <w:pPr>
              <w:snapToGrid w:val="0"/>
              <w:spacing w:line="240" w:lineRule="atLeast"/>
              <w:jc w:val="center"/>
              <w:rPr>
                <w:rFonts w:eastAsia="標楷體"/>
                <w:color w:val="000000"/>
                <w:szCs w:val="26"/>
              </w:rPr>
            </w:pPr>
            <w:r w:rsidRPr="006A3A6B">
              <w:rPr>
                <w:rFonts w:eastAsia="標楷體"/>
                <w:color w:val="000000"/>
                <w:szCs w:val="26"/>
              </w:rPr>
              <w:t>2.</w:t>
            </w:r>
            <w:r w:rsidRPr="006A3A6B">
              <w:rPr>
                <w:rFonts w:eastAsia="標楷體" w:hint="eastAsia"/>
                <w:color w:val="000000"/>
                <w:szCs w:val="26"/>
              </w:rPr>
              <w:t>08</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EF326A" w:rsidRPr="006A3A6B" w:rsidRDefault="00EF326A" w:rsidP="00F26358">
            <w:pPr>
              <w:snapToGrid w:val="0"/>
              <w:spacing w:line="240" w:lineRule="atLeast"/>
              <w:jc w:val="center"/>
              <w:rPr>
                <w:rFonts w:eastAsia="標楷體"/>
                <w:color w:val="000000"/>
                <w:szCs w:val="26"/>
              </w:rPr>
            </w:pPr>
            <w:r w:rsidRPr="006A3A6B">
              <w:rPr>
                <w:rFonts w:eastAsia="標楷體" w:hint="eastAsia"/>
                <w:color w:val="000000"/>
                <w:szCs w:val="26"/>
              </w:rPr>
              <w:t>-</w:t>
            </w:r>
          </w:p>
        </w:tc>
      </w:tr>
    </w:tbl>
    <w:p w:rsidR="00A2527D" w:rsidRDefault="00A2527D" w:rsidP="00A2527D">
      <w:pPr>
        <w:widowControl/>
        <w:snapToGrid w:val="0"/>
        <w:spacing w:line="260" w:lineRule="exact"/>
        <w:ind w:firstLineChars="515" w:firstLine="1133"/>
        <w:jc w:val="both"/>
        <w:rPr>
          <w:rFonts w:eastAsia="標楷體"/>
          <w:kern w:val="0"/>
          <w:sz w:val="22"/>
          <w:szCs w:val="22"/>
        </w:rPr>
      </w:pPr>
      <w:r>
        <w:rPr>
          <w:rFonts w:eastAsia="標楷體" w:hint="eastAsia"/>
          <w:kern w:val="0"/>
          <w:sz w:val="22"/>
          <w:szCs w:val="22"/>
        </w:rPr>
        <w:t>資料來源：各機構</w:t>
      </w:r>
    </w:p>
    <w:p w:rsidR="00A2527D" w:rsidRDefault="00A2527D" w:rsidP="00A2527D">
      <w:pPr>
        <w:spacing w:line="400" w:lineRule="exact"/>
        <w:jc w:val="center"/>
        <w:rPr>
          <w:rFonts w:eastAsia="標楷體"/>
          <w:b/>
          <w:sz w:val="28"/>
          <w:szCs w:val="28"/>
          <w:lang w:val="zh-TW"/>
        </w:rPr>
      </w:pPr>
      <w:r>
        <w:rPr>
          <w:rFonts w:eastAsia="標楷體" w:hint="eastAsia"/>
          <w:b/>
          <w:sz w:val="28"/>
          <w:szCs w:val="28"/>
          <w:lang w:val="zh-TW"/>
        </w:rPr>
        <w:t>表</w:t>
      </w:r>
      <w:r w:rsidR="00EF326A">
        <w:rPr>
          <w:rFonts w:eastAsia="標楷體"/>
          <w:b/>
          <w:sz w:val="28"/>
          <w:szCs w:val="28"/>
          <w:lang w:val="zh-TW"/>
        </w:rPr>
        <w:t xml:space="preserve"> 2-1-2  10</w:t>
      </w:r>
      <w:r w:rsidR="00EF326A">
        <w:rPr>
          <w:rFonts w:eastAsia="標楷體" w:hint="eastAsia"/>
          <w:b/>
          <w:sz w:val="28"/>
          <w:szCs w:val="28"/>
          <w:lang w:val="zh-TW"/>
        </w:rPr>
        <w:t>8</w:t>
      </w:r>
      <w:r>
        <w:rPr>
          <w:rFonts w:eastAsia="標楷體" w:hint="eastAsia"/>
          <w:b/>
          <w:sz w:val="28"/>
          <w:szCs w:val="28"/>
          <w:lang w:val="zh-TW"/>
        </w:rPr>
        <w:t>及</w:t>
      </w:r>
      <w:r w:rsidR="00EF326A">
        <w:rPr>
          <w:rFonts w:eastAsia="標楷體"/>
          <w:b/>
          <w:sz w:val="28"/>
          <w:szCs w:val="28"/>
          <w:lang w:val="zh-TW"/>
        </w:rPr>
        <w:t>10</w:t>
      </w:r>
      <w:r w:rsidR="00EF326A">
        <w:rPr>
          <w:rFonts w:eastAsia="標楷體" w:hint="eastAsia"/>
          <w:b/>
          <w:sz w:val="28"/>
          <w:szCs w:val="28"/>
          <w:lang w:val="zh-TW"/>
        </w:rPr>
        <w:t>9</w:t>
      </w:r>
      <w:r>
        <w:rPr>
          <w:rFonts w:eastAsia="標楷體" w:hint="eastAsia"/>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EF326A" w:rsidTr="00F26358">
        <w:trPr>
          <w:cantSplit/>
          <w:trHeight w:val="292"/>
          <w:jc w:val="center"/>
        </w:trPr>
        <w:tc>
          <w:tcPr>
            <w:tcW w:w="2568" w:type="dxa"/>
            <w:tcBorders>
              <w:top w:val="single" w:sz="6" w:space="0" w:color="auto"/>
              <w:left w:val="nil"/>
              <w:bottom w:val="nil"/>
              <w:right w:val="single" w:sz="6" w:space="0" w:color="auto"/>
            </w:tcBorders>
            <w:vAlign w:val="center"/>
          </w:tcPr>
          <w:p w:rsidR="00EF326A" w:rsidRDefault="00EF326A" w:rsidP="00F26358">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EF326A" w:rsidRDefault="00EF326A" w:rsidP="00F26358">
            <w:pPr>
              <w:widowControl/>
              <w:adjustRightInd w:val="0"/>
              <w:snapToGrid w:val="0"/>
              <w:ind w:right="-142"/>
              <w:jc w:val="center"/>
              <w:rPr>
                <w:rFonts w:eastAsia="標楷體"/>
                <w:kern w:val="0"/>
                <w:szCs w:val="20"/>
              </w:rPr>
            </w:pPr>
            <w:r>
              <w:rPr>
                <w:rFonts w:eastAsia="標楷體"/>
                <w:kern w:val="0"/>
                <w:szCs w:val="20"/>
              </w:rPr>
              <w:t>10</w:t>
            </w:r>
            <w:r>
              <w:rPr>
                <w:rFonts w:eastAsia="標楷體" w:hint="eastAsia"/>
                <w:kern w:val="0"/>
                <w:szCs w:val="20"/>
              </w:rPr>
              <w:t>8</w:t>
            </w:r>
            <w:r>
              <w:rPr>
                <w:rFonts w:eastAsia="標楷體" w:hint="eastAsia"/>
                <w:kern w:val="0"/>
                <w:szCs w:val="20"/>
              </w:rPr>
              <w:t>年</w:t>
            </w:r>
            <w:r>
              <w:rPr>
                <w:rFonts w:eastAsia="標楷體"/>
                <w:kern w:val="0"/>
                <w:szCs w:val="20"/>
              </w:rPr>
              <w:t>(</w:t>
            </w:r>
            <w:r>
              <w:rPr>
                <w:rFonts w:eastAsia="標楷體" w:hint="eastAsia"/>
                <w:kern w:val="0"/>
                <w:szCs w:val="20"/>
              </w:rPr>
              <w:t>f</w:t>
            </w:r>
            <w:r>
              <w:rPr>
                <w:rFonts w:eastAsia="標楷體"/>
                <w:kern w:val="0"/>
                <w:szCs w:val="20"/>
              </w:rPr>
              <w:t>)</w:t>
            </w:r>
          </w:p>
        </w:tc>
        <w:tc>
          <w:tcPr>
            <w:tcW w:w="3021" w:type="dxa"/>
            <w:gridSpan w:val="2"/>
            <w:tcBorders>
              <w:top w:val="single" w:sz="6" w:space="0" w:color="auto"/>
              <w:left w:val="nil"/>
              <w:bottom w:val="single" w:sz="6" w:space="0" w:color="auto"/>
              <w:right w:val="nil"/>
            </w:tcBorders>
            <w:vAlign w:val="center"/>
            <w:hideMark/>
          </w:tcPr>
          <w:p w:rsidR="00EF326A" w:rsidRDefault="00EF326A" w:rsidP="00F26358">
            <w:pPr>
              <w:widowControl/>
              <w:adjustRightInd w:val="0"/>
              <w:snapToGrid w:val="0"/>
              <w:ind w:right="-142"/>
              <w:jc w:val="center"/>
              <w:rPr>
                <w:rFonts w:eastAsia="標楷體"/>
                <w:kern w:val="0"/>
                <w:szCs w:val="20"/>
              </w:rPr>
            </w:pPr>
            <w:r>
              <w:rPr>
                <w:rFonts w:eastAsia="標楷體"/>
                <w:kern w:val="0"/>
                <w:szCs w:val="20"/>
              </w:rPr>
              <w:t>10</w:t>
            </w:r>
            <w:r>
              <w:rPr>
                <w:rFonts w:eastAsia="標楷體" w:hint="eastAsia"/>
                <w:kern w:val="0"/>
                <w:szCs w:val="20"/>
              </w:rPr>
              <w:t>9</w:t>
            </w:r>
            <w:r>
              <w:rPr>
                <w:rFonts w:eastAsia="標楷體" w:hint="eastAsia"/>
                <w:kern w:val="0"/>
                <w:szCs w:val="20"/>
              </w:rPr>
              <w:t>年</w:t>
            </w:r>
            <w:r>
              <w:rPr>
                <w:rFonts w:eastAsia="標楷體"/>
                <w:kern w:val="0"/>
                <w:szCs w:val="20"/>
              </w:rPr>
              <w:t>(f)</w:t>
            </w:r>
          </w:p>
        </w:tc>
      </w:tr>
      <w:tr w:rsidR="00EF326A" w:rsidTr="00F26358">
        <w:trPr>
          <w:cantSplit/>
          <w:trHeight w:val="264"/>
          <w:jc w:val="center"/>
        </w:trPr>
        <w:tc>
          <w:tcPr>
            <w:tcW w:w="2568" w:type="dxa"/>
            <w:tcBorders>
              <w:top w:val="nil"/>
              <w:left w:val="nil"/>
              <w:bottom w:val="single" w:sz="6" w:space="0" w:color="auto"/>
              <w:right w:val="single" w:sz="6" w:space="0" w:color="auto"/>
            </w:tcBorders>
            <w:vAlign w:val="center"/>
          </w:tcPr>
          <w:p w:rsidR="00EF326A" w:rsidRDefault="00EF326A" w:rsidP="00F26358">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EF326A" w:rsidRDefault="00EF326A" w:rsidP="00F26358">
            <w:pPr>
              <w:widowControl/>
              <w:adjustRightInd w:val="0"/>
              <w:snapToGrid w:val="0"/>
              <w:ind w:right="-29"/>
              <w:jc w:val="center"/>
              <w:rPr>
                <w:rFonts w:eastAsia="標楷體"/>
                <w:kern w:val="0"/>
                <w:sz w:val="22"/>
                <w:szCs w:val="20"/>
              </w:rPr>
            </w:pPr>
            <w:r>
              <w:rPr>
                <w:rFonts w:eastAsia="標楷體" w:hint="eastAsia"/>
                <w:kern w:val="0"/>
                <w:sz w:val="22"/>
                <w:szCs w:val="20"/>
              </w:rPr>
              <w:t>實質增加率</w:t>
            </w:r>
            <w:r>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EF326A" w:rsidRDefault="00EF326A" w:rsidP="00F26358">
            <w:pPr>
              <w:widowControl/>
              <w:adjustRightInd w:val="0"/>
              <w:snapToGrid w:val="0"/>
              <w:ind w:right="-28"/>
              <w:jc w:val="center"/>
              <w:rPr>
                <w:rFonts w:eastAsia="標楷體"/>
                <w:kern w:val="0"/>
                <w:sz w:val="22"/>
                <w:szCs w:val="20"/>
              </w:rPr>
            </w:pPr>
            <w:r>
              <w:rPr>
                <w:rFonts w:eastAsia="標楷體" w:hint="eastAsia"/>
                <w:kern w:val="0"/>
                <w:sz w:val="22"/>
                <w:szCs w:val="20"/>
              </w:rPr>
              <w:t>貢獻</w:t>
            </w:r>
            <w:r>
              <w:rPr>
                <w:rFonts w:eastAsia="標楷體"/>
                <w:kern w:val="0"/>
                <w:sz w:val="22"/>
                <w:szCs w:val="20"/>
              </w:rPr>
              <w:t>(</w:t>
            </w:r>
            <w:r>
              <w:rPr>
                <w:rFonts w:eastAsia="標楷體" w:hint="eastAsia"/>
                <w:kern w:val="0"/>
                <w:sz w:val="22"/>
                <w:szCs w:val="20"/>
              </w:rPr>
              <w:t>百分點</w:t>
            </w:r>
            <w:r>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EF326A" w:rsidRDefault="00EF326A" w:rsidP="00F26358">
            <w:pPr>
              <w:widowControl/>
              <w:adjustRightInd w:val="0"/>
              <w:snapToGrid w:val="0"/>
              <w:ind w:right="-29"/>
              <w:jc w:val="center"/>
              <w:rPr>
                <w:rFonts w:eastAsia="標楷體"/>
                <w:kern w:val="0"/>
                <w:sz w:val="22"/>
                <w:szCs w:val="20"/>
              </w:rPr>
            </w:pPr>
            <w:r>
              <w:rPr>
                <w:rFonts w:eastAsia="標楷體" w:hint="eastAsia"/>
                <w:kern w:val="0"/>
                <w:sz w:val="22"/>
                <w:szCs w:val="20"/>
              </w:rPr>
              <w:t>實質增加率</w:t>
            </w:r>
            <w:r>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EF326A" w:rsidRDefault="00EF326A" w:rsidP="00F26358">
            <w:pPr>
              <w:widowControl/>
              <w:adjustRightInd w:val="0"/>
              <w:snapToGrid w:val="0"/>
              <w:ind w:right="-29"/>
              <w:jc w:val="center"/>
              <w:rPr>
                <w:rFonts w:eastAsia="標楷體"/>
                <w:kern w:val="0"/>
                <w:sz w:val="22"/>
                <w:szCs w:val="20"/>
              </w:rPr>
            </w:pPr>
            <w:r>
              <w:rPr>
                <w:rFonts w:eastAsia="標楷體" w:hint="eastAsia"/>
                <w:kern w:val="0"/>
                <w:sz w:val="22"/>
                <w:szCs w:val="20"/>
              </w:rPr>
              <w:t>貢獻</w:t>
            </w:r>
            <w:r>
              <w:rPr>
                <w:rFonts w:eastAsia="標楷體"/>
                <w:kern w:val="0"/>
                <w:sz w:val="22"/>
                <w:szCs w:val="20"/>
              </w:rPr>
              <w:t>(</w:t>
            </w:r>
            <w:r>
              <w:rPr>
                <w:rFonts w:eastAsia="標楷體" w:hint="eastAsia"/>
                <w:kern w:val="0"/>
                <w:sz w:val="22"/>
                <w:szCs w:val="20"/>
              </w:rPr>
              <w:t>百分點</w:t>
            </w:r>
            <w:r>
              <w:rPr>
                <w:rFonts w:eastAsia="標楷體"/>
                <w:kern w:val="0"/>
                <w:sz w:val="22"/>
                <w:szCs w:val="20"/>
              </w:rPr>
              <w:t>)</w:t>
            </w:r>
          </w:p>
        </w:tc>
      </w:tr>
      <w:tr w:rsidR="00EF326A" w:rsidTr="00F26358">
        <w:trPr>
          <w:cantSplit/>
          <w:trHeight w:val="60"/>
          <w:jc w:val="center"/>
        </w:trPr>
        <w:tc>
          <w:tcPr>
            <w:tcW w:w="2568" w:type="dxa"/>
            <w:tcBorders>
              <w:top w:val="single" w:sz="6" w:space="0" w:color="auto"/>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kern w:val="0"/>
                <w:sz w:val="22"/>
                <w:szCs w:val="20"/>
              </w:rPr>
              <w:t>GDP</w:t>
            </w:r>
          </w:p>
        </w:tc>
        <w:tc>
          <w:tcPr>
            <w:tcW w:w="1547" w:type="dxa"/>
            <w:tcBorders>
              <w:top w:val="single" w:sz="6" w:space="0" w:color="auto"/>
              <w:left w:val="nil"/>
              <w:bottom w:val="nil"/>
              <w:right w:val="single" w:sz="6" w:space="0" w:color="auto"/>
            </w:tcBorders>
            <w:vAlign w:val="center"/>
            <w:hideMark/>
          </w:tcPr>
          <w:p w:rsidR="00EF326A" w:rsidRPr="00237FBD" w:rsidRDefault="00EF326A" w:rsidP="00F26358">
            <w:pPr>
              <w:snapToGrid w:val="0"/>
              <w:ind w:right="537"/>
              <w:jc w:val="right"/>
              <w:rPr>
                <w:rFonts w:eastAsia="標楷體"/>
              </w:rPr>
            </w:pPr>
            <w:r w:rsidRPr="00237FBD">
              <w:rPr>
                <w:rFonts w:eastAsia="標楷體"/>
              </w:rPr>
              <w:t>2.46</w:t>
            </w:r>
          </w:p>
        </w:tc>
        <w:tc>
          <w:tcPr>
            <w:tcW w:w="1468" w:type="dxa"/>
            <w:tcBorders>
              <w:top w:val="single" w:sz="6" w:space="0" w:color="auto"/>
              <w:left w:val="nil"/>
              <w:bottom w:val="nil"/>
              <w:right w:val="single" w:sz="6" w:space="0" w:color="auto"/>
            </w:tcBorders>
            <w:vAlign w:val="center"/>
            <w:hideMark/>
          </w:tcPr>
          <w:p w:rsidR="00EF326A" w:rsidRPr="008F58DA" w:rsidRDefault="00EF326A" w:rsidP="00F26358">
            <w:pPr>
              <w:snapToGrid w:val="0"/>
              <w:ind w:right="537"/>
              <w:jc w:val="right"/>
              <w:rPr>
                <w:rFonts w:eastAsia="標楷體"/>
              </w:rPr>
            </w:pPr>
            <w:r w:rsidRPr="008F58DA">
              <w:rPr>
                <w:rFonts w:eastAsia="標楷體"/>
              </w:rPr>
              <w:t xml:space="preserve">2.46 </w:t>
            </w:r>
          </w:p>
        </w:tc>
        <w:tc>
          <w:tcPr>
            <w:tcW w:w="1563" w:type="dxa"/>
            <w:tcBorders>
              <w:top w:val="single" w:sz="6" w:space="0" w:color="auto"/>
              <w:left w:val="nil"/>
              <w:bottom w:val="nil"/>
              <w:right w:val="single" w:sz="6" w:space="0" w:color="auto"/>
            </w:tcBorders>
            <w:hideMark/>
          </w:tcPr>
          <w:p w:rsidR="00EF326A" w:rsidRPr="00237FBD" w:rsidRDefault="00EF326A" w:rsidP="00F26358">
            <w:pPr>
              <w:wordWrap w:val="0"/>
              <w:snapToGrid w:val="0"/>
              <w:ind w:right="465"/>
              <w:jc w:val="right"/>
              <w:rPr>
                <w:rFonts w:eastAsia="標楷體"/>
              </w:rPr>
            </w:pPr>
            <w:r w:rsidRPr="00237FBD">
              <w:rPr>
                <w:rFonts w:eastAsia="標楷體"/>
              </w:rPr>
              <w:t>2.58</w:t>
            </w:r>
          </w:p>
        </w:tc>
        <w:tc>
          <w:tcPr>
            <w:tcW w:w="1458" w:type="dxa"/>
            <w:tcBorders>
              <w:top w:val="single" w:sz="6" w:space="0" w:color="auto"/>
              <w:left w:val="single" w:sz="6" w:space="0" w:color="auto"/>
              <w:bottom w:val="nil"/>
              <w:right w:val="nil"/>
            </w:tcBorders>
            <w:hideMark/>
          </w:tcPr>
          <w:p w:rsidR="00EF326A" w:rsidRPr="008F58DA" w:rsidRDefault="00EF326A" w:rsidP="00F26358">
            <w:pPr>
              <w:wordWrap w:val="0"/>
              <w:snapToGrid w:val="0"/>
              <w:ind w:right="465"/>
              <w:jc w:val="right"/>
              <w:rPr>
                <w:rFonts w:eastAsia="標楷體"/>
              </w:rPr>
            </w:pPr>
            <w:r w:rsidRPr="008F58DA">
              <w:rPr>
                <w:rFonts w:eastAsia="標楷體"/>
              </w:rPr>
              <w:t>2.58</w:t>
            </w:r>
          </w:p>
        </w:tc>
      </w:tr>
      <w:tr w:rsidR="00EF326A" w:rsidTr="00F26358">
        <w:trPr>
          <w:cantSplit/>
          <w:trHeight w:val="74"/>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hint="eastAsia"/>
                <w:kern w:val="0"/>
                <w:sz w:val="22"/>
                <w:szCs w:val="20"/>
              </w:rPr>
              <w:t>國內需求</w:t>
            </w:r>
          </w:p>
        </w:tc>
        <w:tc>
          <w:tcPr>
            <w:tcW w:w="1547" w:type="dxa"/>
            <w:tcBorders>
              <w:top w:val="nil"/>
              <w:left w:val="nil"/>
              <w:bottom w:val="nil"/>
              <w:right w:val="single" w:sz="6" w:space="0" w:color="auto"/>
            </w:tcBorders>
            <w:vAlign w:val="center"/>
            <w:hideMark/>
          </w:tcPr>
          <w:p w:rsidR="00EF326A" w:rsidRPr="00237FBD" w:rsidRDefault="00EF326A" w:rsidP="00F26358">
            <w:pPr>
              <w:snapToGrid w:val="0"/>
              <w:ind w:right="537"/>
              <w:jc w:val="right"/>
              <w:rPr>
                <w:rFonts w:eastAsia="標楷體"/>
              </w:rPr>
            </w:pPr>
            <w:r w:rsidRPr="00237FBD">
              <w:rPr>
                <w:rFonts w:eastAsia="標楷體"/>
              </w:rPr>
              <w:t>1.99</w:t>
            </w:r>
          </w:p>
        </w:tc>
        <w:tc>
          <w:tcPr>
            <w:tcW w:w="1468" w:type="dxa"/>
            <w:tcBorders>
              <w:top w:val="nil"/>
              <w:left w:val="nil"/>
              <w:bottom w:val="nil"/>
              <w:right w:val="single" w:sz="6" w:space="0" w:color="auto"/>
            </w:tcBorders>
            <w:vAlign w:val="center"/>
            <w:hideMark/>
          </w:tcPr>
          <w:p w:rsidR="00EF326A" w:rsidRPr="008F58DA" w:rsidRDefault="00EF326A" w:rsidP="00F26358">
            <w:pPr>
              <w:snapToGrid w:val="0"/>
              <w:ind w:right="537"/>
              <w:jc w:val="right"/>
              <w:rPr>
                <w:rFonts w:eastAsia="標楷體"/>
              </w:rPr>
            </w:pPr>
            <w:r w:rsidRPr="008F58DA">
              <w:rPr>
                <w:rFonts w:eastAsia="標楷體"/>
              </w:rPr>
              <w:t xml:space="preserve">1.78 </w:t>
            </w:r>
          </w:p>
        </w:tc>
        <w:tc>
          <w:tcPr>
            <w:tcW w:w="1563" w:type="dxa"/>
            <w:tcBorders>
              <w:top w:val="nil"/>
              <w:left w:val="nil"/>
              <w:bottom w:val="nil"/>
              <w:right w:val="single" w:sz="6" w:space="0" w:color="auto"/>
            </w:tcBorders>
            <w:hideMark/>
          </w:tcPr>
          <w:p w:rsidR="00EF326A" w:rsidRPr="00237FBD" w:rsidRDefault="00EF326A" w:rsidP="00F26358">
            <w:pPr>
              <w:wordWrap w:val="0"/>
              <w:snapToGrid w:val="0"/>
              <w:ind w:right="465"/>
              <w:jc w:val="right"/>
              <w:rPr>
                <w:rFonts w:eastAsia="標楷體"/>
              </w:rPr>
            </w:pPr>
            <w:r w:rsidRPr="00237FBD">
              <w:rPr>
                <w:rFonts w:eastAsia="標楷體"/>
              </w:rPr>
              <w:t>2.57</w:t>
            </w:r>
          </w:p>
        </w:tc>
        <w:tc>
          <w:tcPr>
            <w:tcW w:w="1458" w:type="dxa"/>
            <w:tcBorders>
              <w:top w:val="nil"/>
              <w:left w:val="single" w:sz="6" w:space="0" w:color="auto"/>
              <w:bottom w:val="nil"/>
              <w:right w:val="nil"/>
            </w:tcBorders>
            <w:hideMark/>
          </w:tcPr>
          <w:p w:rsidR="00EF326A" w:rsidRPr="008F58DA" w:rsidRDefault="00EF326A" w:rsidP="00F26358">
            <w:pPr>
              <w:wordWrap w:val="0"/>
              <w:snapToGrid w:val="0"/>
              <w:ind w:right="465"/>
              <w:jc w:val="right"/>
              <w:rPr>
                <w:rFonts w:eastAsia="標楷體"/>
              </w:rPr>
            </w:pPr>
            <w:r w:rsidRPr="008F58DA">
              <w:rPr>
                <w:rFonts w:eastAsia="標楷體"/>
              </w:rPr>
              <w:t>2.32</w:t>
            </w:r>
          </w:p>
        </w:tc>
      </w:tr>
      <w:tr w:rsidR="00EF326A" w:rsidTr="00F26358">
        <w:trPr>
          <w:cantSplit/>
          <w:trHeight w:val="212"/>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民間消費</w:t>
            </w:r>
          </w:p>
        </w:tc>
        <w:tc>
          <w:tcPr>
            <w:tcW w:w="1547" w:type="dxa"/>
            <w:tcBorders>
              <w:top w:val="nil"/>
              <w:left w:val="nil"/>
              <w:bottom w:val="nil"/>
              <w:right w:val="single" w:sz="6" w:space="0" w:color="auto"/>
            </w:tcBorders>
            <w:vAlign w:val="center"/>
            <w:hideMark/>
          </w:tcPr>
          <w:p w:rsidR="00EF326A" w:rsidRPr="00237FBD" w:rsidRDefault="00EF326A" w:rsidP="00F26358">
            <w:pPr>
              <w:snapToGrid w:val="0"/>
              <w:ind w:right="537"/>
              <w:jc w:val="right"/>
              <w:rPr>
                <w:rFonts w:eastAsia="標楷體"/>
              </w:rPr>
            </w:pPr>
            <w:r w:rsidRPr="00237FBD">
              <w:rPr>
                <w:rFonts w:eastAsia="標楷體"/>
              </w:rPr>
              <w:t>2.03</w:t>
            </w:r>
          </w:p>
        </w:tc>
        <w:tc>
          <w:tcPr>
            <w:tcW w:w="1468" w:type="dxa"/>
            <w:tcBorders>
              <w:top w:val="nil"/>
              <w:left w:val="nil"/>
              <w:bottom w:val="nil"/>
              <w:right w:val="single" w:sz="6" w:space="0" w:color="auto"/>
            </w:tcBorders>
            <w:vAlign w:val="center"/>
            <w:hideMark/>
          </w:tcPr>
          <w:p w:rsidR="00EF326A" w:rsidRPr="008F58DA" w:rsidRDefault="00EF326A" w:rsidP="00F26358">
            <w:pPr>
              <w:snapToGrid w:val="0"/>
              <w:ind w:right="537"/>
              <w:jc w:val="right"/>
              <w:rPr>
                <w:rFonts w:eastAsia="標楷體"/>
              </w:rPr>
            </w:pPr>
            <w:r w:rsidRPr="008F58DA">
              <w:rPr>
                <w:rFonts w:eastAsia="標楷體"/>
              </w:rPr>
              <w:t xml:space="preserve">1.09 </w:t>
            </w:r>
          </w:p>
        </w:tc>
        <w:tc>
          <w:tcPr>
            <w:tcW w:w="1563" w:type="dxa"/>
            <w:tcBorders>
              <w:top w:val="nil"/>
              <w:left w:val="nil"/>
              <w:bottom w:val="nil"/>
              <w:right w:val="single" w:sz="6" w:space="0" w:color="auto"/>
            </w:tcBorders>
            <w:hideMark/>
          </w:tcPr>
          <w:p w:rsidR="00EF326A" w:rsidRPr="00237FBD" w:rsidRDefault="00EF326A" w:rsidP="00F26358">
            <w:pPr>
              <w:wordWrap w:val="0"/>
              <w:snapToGrid w:val="0"/>
              <w:ind w:right="465"/>
              <w:jc w:val="right"/>
              <w:rPr>
                <w:rFonts w:eastAsia="標楷體"/>
              </w:rPr>
            </w:pPr>
            <w:r w:rsidRPr="00237FBD">
              <w:rPr>
                <w:rFonts w:eastAsia="標楷體"/>
              </w:rPr>
              <w:t>2.05</w:t>
            </w:r>
          </w:p>
        </w:tc>
        <w:tc>
          <w:tcPr>
            <w:tcW w:w="1458" w:type="dxa"/>
            <w:tcBorders>
              <w:top w:val="nil"/>
              <w:left w:val="single" w:sz="6" w:space="0" w:color="auto"/>
              <w:bottom w:val="nil"/>
              <w:right w:val="nil"/>
            </w:tcBorders>
            <w:hideMark/>
          </w:tcPr>
          <w:p w:rsidR="00EF326A" w:rsidRPr="008F58DA" w:rsidRDefault="00EF326A" w:rsidP="00F26358">
            <w:pPr>
              <w:wordWrap w:val="0"/>
              <w:snapToGrid w:val="0"/>
              <w:ind w:right="465"/>
              <w:jc w:val="right"/>
              <w:rPr>
                <w:rFonts w:eastAsia="標楷體"/>
              </w:rPr>
            </w:pPr>
            <w:r w:rsidRPr="008F58DA">
              <w:rPr>
                <w:rFonts w:eastAsia="標楷體"/>
              </w:rPr>
              <w:t>1.10</w:t>
            </w:r>
          </w:p>
        </w:tc>
      </w:tr>
      <w:tr w:rsidR="00EF326A" w:rsidTr="00F26358">
        <w:trPr>
          <w:cantSplit/>
          <w:trHeight w:val="100"/>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政府消費</w:t>
            </w:r>
          </w:p>
        </w:tc>
        <w:tc>
          <w:tcPr>
            <w:tcW w:w="1547" w:type="dxa"/>
            <w:tcBorders>
              <w:top w:val="nil"/>
              <w:left w:val="nil"/>
              <w:bottom w:val="nil"/>
              <w:right w:val="single" w:sz="6" w:space="0" w:color="auto"/>
            </w:tcBorders>
            <w:vAlign w:val="center"/>
            <w:hideMark/>
          </w:tcPr>
          <w:p w:rsidR="00EF326A" w:rsidRPr="00237FBD" w:rsidRDefault="00EF326A" w:rsidP="00F26358">
            <w:pPr>
              <w:snapToGrid w:val="0"/>
              <w:ind w:right="537"/>
              <w:jc w:val="right"/>
              <w:rPr>
                <w:rFonts w:eastAsia="標楷體"/>
              </w:rPr>
            </w:pPr>
            <w:r w:rsidRPr="00237FBD">
              <w:rPr>
                <w:rFonts w:eastAsia="標楷體"/>
              </w:rPr>
              <w:t>-0.12</w:t>
            </w:r>
          </w:p>
        </w:tc>
        <w:tc>
          <w:tcPr>
            <w:tcW w:w="1468" w:type="dxa"/>
            <w:tcBorders>
              <w:top w:val="nil"/>
              <w:left w:val="nil"/>
              <w:bottom w:val="nil"/>
              <w:right w:val="single" w:sz="6" w:space="0" w:color="auto"/>
            </w:tcBorders>
            <w:vAlign w:val="center"/>
            <w:hideMark/>
          </w:tcPr>
          <w:p w:rsidR="00EF326A" w:rsidRPr="008F58DA" w:rsidRDefault="00EF326A" w:rsidP="00F26358">
            <w:pPr>
              <w:snapToGrid w:val="0"/>
              <w:ind w:right="537"/>
              <w:jc w:val="right"/>
              <w:rPr>
                <w:rFonts w:eastAsia="標楷體"/>
              </w:rPr>
            </w:pPr>
            <w:r w:rsidRPr="008F58DA">
              <w:rPr>
                <w:rFonts w:eastAsia="標楷體"/>
              </w:rPr>
              <w:t xml:space="preserve">-0.02 </w:t>
            </w:r>
          </w:p>
        </w:tc>
        <w:tc>
          <w:tcPr>
            <w:tcW w:w="1563" w:type="dxa"/>
            <w:tcBorders>
              <w:top w:val="nil"/>
              <w:left w:val="nil"/>
              <w:bottom w:val="nil"/>
              <w:right w:val="single" w:sz="6" w:space="0" w:color="auto"/>
            </w:tcBorders>
            <w:hideMark/>
          </w:tcPr>
          <w:p w:rsidR="00EF326A" w:rsidRPr="00237FBD" w:rsidRDefault="00EF326A" w:rsidP="00F26358">
            <w:pPr>
              <w:wordWrap w:val="0"/>
              <w:snapToGrid w:val="0"/>
              <w:ind w:right="465"/>
              <w:jc w:val="right"/>
              <w:rPr>
                <w:rFonts w:eastAsia="標楷體"/>
              </w:rPr>
            </w:pPr>
            <w:r w:rsidRPr="00237FBD">
              <w:rPr>
                <w:rFonts w:eastAsia="標楷體"/>
              </w:rPr>
              <w:t>2.28</w:t>
            </w:r>
          </w:p>
        </w:tc>
        <w:tc>
          <w:tcPr>
            <w:tcW w:w="1458" w:type="dxa"/>
            <w:tcBorders>
              <w:top w:val="nil"/>
              <w:left w:val="single" w:sz="6" w:space="0" w:color="auto"/>
              <w:bottom w:val="nil"/>
              <w:right w:val="nil"/>
            </w:tcBorders>
            <w:hideMark/>
          </w:tcPr>
          <w:p w:rsidR="00EF326A" w:rsidRPr="008F58DA" w:rsidRDefault="00EF326A" w:rsidP="00F26358">
            <w:pPr>
              <w:wordWrap w:val="0"/>
              <w:snapToGrid w:val="0"/>
              <w:ind w:right="465"/>
              <w:jc w:val="right"/>
              <w:rPr>
                <w:rFonts w:eastAsia="標楷體"/>
              </w:rPr>
            </w:pPr>
            <w:r w:rsidRPr="008F58DA">
              <w:rPr>
                <w:rFonts w:eastAsia="標楷體"/>
              </w:rPr>
              <w:t>0.33</w:t>
            </w:r>
          </w:p>
        </w:tc>
      </w:tr>
      <w:tr w:rsidR="00EF326A" w:rsidTr="00F26358">
        <w:trPr>
          <w:cantSplit/>
          <w:trHeight w:val="236"/>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國內投資</w:t>
            </w:r>
          </w:p>
        </w:tc>
        <w:tc>
          <w:tcPr>
            <w:tcW w:w="1547" w:type="dxa"/>
            <w:tcBorders>
              <w:top w:val="nil"/>
              <w:left w:val="nil"/>
              <w:bottom w:val="nil"/>
              <w:right w:val="single" w:sz="6" w:space="0" w:color="auto"/>
            </w:tcBorders>
            <w:vAlign w:val="center"/>
            <w:hideMark/>
          </w:tcPr>
          <w:p w:rsidR="00EF326A" w:rsidRPr="00237FBD" w:rsidRDefault="00EF326A" w:rsidP="00F26358">
            <w:pPr>
              <w:snapToGrid w:val="0"/>
              <w:ind w:right="537"/>
              <w:jc w:val="right"/>
              <w:rPr>
                <w:rFonts w:eastAsia="標楷體"/>
              </w:rPr>
            </w:pPr>
            <w:r w:rsidRPr="00237FBD">
              <w:rPr>
                <w:rFonts w:eastAsia="標楷體"/>
              </w:rPr>
              <w:t>5.96</w:t>
            </w:r>
          </w:p>
        </w:tc>
        <w:tc>
          <w:tcPr>
            <w:tcW w:w="1468" w:type="dxa"/>
            <w:tcBorders>
              <w:top w:val="nil"/>
              <w:left w:val="nil"/>
              <w:bottom w:val="nil"/>
              <w:right w:val="single" w:sz="6" w:space="0" w:color="auto"/>
            </w:tcBorders>
            <w:vAlign w:val="center"/>
            <w:hideMark/>
          </w:tcPr>
          <w:p w:rsidR="00EF326A" w:rsidRPr="008F58DA" w:rsidRDefault="00EF326A" w:rsidP="00F26358">
            <w:pPr>
              <w:snapToGrid w:val="0"/>
              <w:ind w:right="537"/>
              <w:jc w:val="right"/>
              <w:rPr>
                <w:rFonts w:eastAsia="標楷體"/>
              </w:rPr>
            </w:pPr>
            <w:r w:rsidRPr="008F58DA">
              <w:rPr>
                <w:rFonts w:eastAsia="標楷體"/>
              </w:rPr>
              <w:t xml:space="preserve">1.25 </w:t>
            </w:r>
          </w:p>
        </w:tc>
        <w:tc>
          <w:tcPr>
            <w:tcW w:w="1563" w:type="dxa"/>
            <w:tcBorders>
              <w:top w:val="nil"/>
              <w:left w:val="nil"/>
              <w:bottom w:val="nil"/>
              <w:right w:val="single" w:sz="6" w:space="0" w:color="auto"/>
            </w:tcBorders>
            <w:hideMark/>
          </w:tcPr>
          <w:p w:rsidR="00EF326A" w:rsidRPr="00237FBD" w:rsidRDefault="00EF326A" w:rsidP="00F26358">
            <w:pPr>
              <w:wordWrap w:val="0"/>
              <w:snapToGrid w:val="0"/>
              <w:ind w:right="465"/>
              <w:jc w:val="right"/>
              <w:rPr>
                <w:rFonts w:eastAsia="標楷體"/>
              </w:rPr>
            </w:pPr>
            <w:r w:rsidRPr="00237FBD">
              <w:rPr>
                <w:rFonts w:eastAsia="標楷體"/>
              </w:rPr>
              <w:t>3.56</w:t>
            </w:r>
          </w:p>
        </w:tc>
        <w:tc>
          <w:tcPr>
            <w:tcW w:w="1458" w:type="dxa"/>
            <w:tcBorders>
              <w:top w:val="nil"/>
              <w:left w:val="single" w:sz="6" w:space="0" w:color="auto"/>
              <w:bottom w:val="nil"/>
              <w:right w:val="nil"/>
            </w:tcBorders>
            <w:hideMark/>
          </w:tcPr>
          <w:p w:rsidR="00EF326A" w:rsidRPr="008F58DA" w:rsidRDefault="00EF326A" w:rsidP="00F26358">
            <w:pPr>
              <w:wordWrap w:val="0"/>
              <w:snapToGrid w:val="0"/>
              <w:ind w:right="465"/>
              <w:jc w:val="right"/>
              <w:rPr>
                <w:rFonts w:eastAsia="標楷體"/>
              </w:rPr>
            </w:pPr>
            <w:r w:rsidRPr="008F58DA">
              <w:rPr>
                <w:rFonts w:eastAsia="標楷體"/>
              </w:rPr>
              <w:t>0.79</w:t>
            </w:r>
          </w:p>
        </w:tc>
      </w:tr>
      <w:tr w:rsidR="00EF326A" w:rsidTr="00F26358">
        <w:trPr>
          <w:cantSplit/>
          <w:trHeight w:val="236"/>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民間</w:t>
            </w:r>
          </w:p>
        </w:tc>
        <w:tc>
          <w:tcPr>
            <w:tcW w:w="1547" w:type="dxa"/>
            <w:tcBorders>
              <w:top w:val="nil"/>
              <w:left w:val="nil"/>
              <w:bottom w:val="nil"/>
              <w:right w:val="single" w:sz="6" w:space="0" w:color="auto"/>
            </w:tcBorders>
            <w:vAlign w:val="center"/>
            <w:hideMark/>
          </w:tcPr>
          <w:p w:rsidR="00EF326A" w:rsidRPr="00237FBD" w:rsidRDefault="00EF326A" w:rsidP="00F26358">
            <w:pPr>
              <w:snapToGrid w:val="0"/>
              <w:ind w:right="537"/>
              <w:jc w:val="right"/>
              <w:rPr>
                <w:rFonts w:eastAsia="標楷體"/>
              </w:rPr>
            </w:pPr>
            <w:r w:rsidRPr="00237FBD">
              <w:rPr>
                <w:rFonts w:eastAsia="標楷體"/>
              </w:rPr>
              <w:t>5.01</w:t>
            </w:r>
          </w:p>
        </w:tc>
        <w:tc>
          <w:tcPr>
            <w:tcW w:w="1468" w:type="dxa"/>
            <w:tcBorders>
              <w:top w:val="nil"/>
              <w:left w:val="nil"/>
              <w:bottom w:val="nil"/>
              <w:right w:val="single" w:sz="6" w:space="0" w:color="auto"/>
            </w:tcBorders>
            <w:vAlign w:val="center"/>
            <w:hideMark/>
          </w:tcPr>
          <w:p w:rsidR="00EF326A" w:rsidRPr="008F58DA" w:rsidRDefault="00EF326A" w:rsidP="00F26358">
            <w:pPr>
              <w:snapToGrid w:val="0"/>
              <w:ind w:right="537"/>
              <w:jc w:val="right"/>
              <w:rPr>
                <w:rFonts w:eastAsia="標楷體"/>
              </w:rPr>
            </w:pPr>
            <w:r w:rsidRPr="008F58DA">
              <w:rPr>
                <w:rFonts w:eastAsia="標楷體"/>
              </w:rPr>
              <w:t xml:space="preserve">0.85 </w:t>
            </w:r>
          </w:p>
        </w:tc>
        <w:tc>
          <w:tcPr>
            <w:tcW w:w="1563" w:type="dxa"/>
            <w:tcBorders>
              <w:top w:val="nil"/>
              <w:left w:val="nil"/>
              <w:bottom w:val="nil"/>
              <w:right w:val="single" w:sz="6" w:space="0" w:color="auto"/>
            </w:tcBorders>
            <w:hideMark/>
          </w:tcPr>
          <w:p w:rsidR="00EF326A" w:rsidRPr="00237FBD" w:rsidRDefault="00EF326A" w:rsidP="00F26358">
            <w:pPr>
              <w:wordWrap w:val="0"/>
              <w:snapToGrid w:val="0"/>
              <w:ind w:right="465"/>
              <w:jc w:val="right"/>
              <w:rPr>
                <w:rFonts w:eastAsia="標楷體"/>
              </w:rPr>
            </w:pPr>
            <w:r w:rsidRPr="00237FBD">
              <w:rPr>
                <w:rFonts w:eastAsia="標楷體"/>
              </w:rPr>
              <w:t>3.12</w:t>
            </w:r>
          </w:p>
        </w:tc>
        <w:tc>
          <w:tcPr>
            <w:tcW w:w="1458" w:type="dxa"/>
            <w:tcBorders>
              <w:top w:val="nil"/>
              <w:left w:val="single" w:sz="6" w:space="0" w:color="auto"/>
              <w:bottom w:val="nil"/>
              <w:right w:val="nil"/>
            </w:tcBorders>
            <w:hideMark/>
          </w:tcPr>
          <w:p w:rsidR="00EF326A" w:rsidRPr="008F58DA" w:rsidRDefault="00EF326A" w:rsidP="00F26358">
            <w:pPr>
              <w:wordWrap w:val="0"/>
              <w:snapToGrid w:val="0"/>
              <w:ind w:right="465"/>
              <w:jc w:val="right"/>
              <w:rPr>
                <w:rFonts w:eastAsia="標楷體"/>
              </w:rPr>
            </w:pPr>
            <w:r w:rsidRPr="008F58DA">
              <w:rPr>
                <w:rFonts w:eastAsia="標楷體"/>
              </w:rPr>
              <w:t>0.56</w:t>
            </w:r>
          </w:p>
        </w:tc>
      </w:tr>
      <w:tr w:rsidR="00EF326A" w:rsidTr="00F26358">
        <w:trPr>
          <w:cantSplit/>
          <w:trHeight w:val="236"/>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政府</w:t>
            </w:r>
          </w:p>
        </w:tc>
        <w:tc>
          <w:tcPr>
            <w:tcW w:w="1547" w:type="dxa"/>
            <w:tcBorders>
              <w:top w:val="nil"/>
              <w:left w:val="nil"/>
              <w:bottom w:val="nil"/>
              <w:right w:val="single" w:sz="6" w:space="0" w:color="auto"/>
            </w:tcBorders>
            <w:vAlign w:val="center"/>
            <w:hideMark/>
          </w:tcPr>
          <w:p w:rsidR="00EF326A" w:rsidRDefault="00EF326A" w:rsidP="00F26358">
            <w:pPr>
              <w:snapToGrid w:val="0"/>
              <w:ind w:right="537"/>
              <w:jc w:val="right"/>
              <w:rPr>
                <w:rFonts w:eastAsia="標楷體"/>
              </w:rPr>
            </w:pPr>
            <w:r>
              <w:rPr>
                <w:rFonts w:eastAsia="標楷體" w:hint="eastAsia"/>
              </w:rPr>
              <w:t>10</w:t>
            </w:r>
            <w:r>
              <w:rPr>
                <w:rFonts w:eastAsia="標楷體"/>
              </w:rPr>
              <w:t>.</w:t>
            </w:r>
            <w:r>
              <w:rPr>
                <w:rFonts w:eastAsia="標楷體" w:hint="eastAsia"/>
              </w:rPr>
              <w:t>69</w:t>
            </w:r>
          </w:p>
        </w:tc>
        <w:tc>
          <w:tcPr>
            <w:tcW w:w="1468" w:type="dxa"/>
            <w:tcBorders>
              <w:top w:val="nil"/>
              <w:left w:val="nil"/>
              <w:bottom w:val="nil"/>
              <w:right w:val="single" w:sz="6" w:space="0" w:color="auto"/>
            </w:tcBorders>
            <w:vAlign w:val="center"/>
            <w:hideMark/>
          </w:tcPr>
          <w:p w:rsidR="00EF326A" w:rsidRDefault="00EF326A" w:rsidP="00F26358">
            <w:pPr>
              <w:snapToGrid w:val="0"/>
              <w:ind w:right="537"/>
              <w:jc w:val="right"/>
              <w:rPr>
                <w:rFonts w:eastAsia="標楷體"/>
              </w:rPr>
            </w:pPr>
            <w:r>
              <w:rPr>
                <w:rFonts w:eastAsia="標楷體"/>
              </w:rPr>
              <w:t>0.</w:t>
            </w:r>
            <w:r>
              <w:rPr>
                <w:rFonts w:eastAsia="標楷體" w:hint="eastAsia"/>
              </w:rPr>
              <w:t>30</w:t>
            </w:r>
          </w:p>
        </w:tc>
        <w:tc>
          <w:tcPr>
            <w:tcW w:w="1563" w:type="dxa"/>
            <w:tcBorders>
              <w:top w:val="nil"/>
              <w:left w:val="nil"/>
              <w:bottom w:val="nil"/>
              <w:right w:val="single" w:sz="6" w:space="0" w:color="auto"/>
            </w:tcBorders>
            <w:vAlign w:val="center"/>
            <w:hideMark/>
          </w:tcPr>
          <w:p w:rsidR="00EF326A" w:rsidRDefault="00EF326A" w:rsidP="00F26358">
            <w:pPr>
              <w:wordWrap w:val="0"/>
              <w:snapToGrid w:val="0"/>
              <w:ind w:right="465"/>
              <w:jc w:val="right"/>
              <w:rPr>
                <w:rFonts w:eastAsia="標楷體"/>
              </w:rPr>
            </w:pPr>
            <w:r>
              <w:rPr>
                <w:rFonts w:eastAsia="標楷體" w:hint="eastAsia"/>
              </w:rPr>
              <w:t>2</w:t>
            </w:r>
            <w:r>
              <w:rPr>
                <w:rFonts w:eastAsia="標楷體"/>
              </w:rPr>
              <w:t>.</w:t>
            </w:r>
            <w:r>
              <w:rPr>
                <w:rFonts w:eastAsia="標楷體" w:hint="eastAsia"/>
              </w:rPr>
              <w:t>92</w:t>
            </w:r>
          </w:p>
        </w:tc>
        <w:tc>
          <w:tcPr>
            <w:tcW w:w="1458" w:type="dxa"/>
            <w:tcBorders>
              <w:top w:val="nil"/>
              <w:left w:val="single" w:sz="6" w:space="0" w:color="auto"/>
              <w:bottom w:val="nil"/>
              <w:right w:val="nil"/>
            </w:tcBorders>
            <w:vAlign w:val="center"/>
            <w:hideMark/>
          </w:tcPr>
          <w:p w:rsidR="00EF326A" w:rsidRDefault="00EF326A" w:rsidP="00F26358">
            <w:pPr>
              <w:snapToGrid w:val="0"/>
              <w:ind w:right="465"/>
              <w:jc w:val="right"/>
              <w:rPr>
                <w:rFonts w:eastAsia="標楷體"/>
              </w:rPr>
            </w:pPr>
            <w:r>
              <w:rPr>
                <w:rFonts w:eastAsia="標楷體"/>
              </w:rPr>
              <w:t>0.28</w:t>
            </w:r>
          </w:p>
        </w:tc>
      </w:tr>
      <w:tr w:rsidR="00EF326A" w:rsidTr="00F26358">
        <w:trPr>
          <w:cantSplit/>
          <w:trHeight w:val="236"/>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公營</w:t>
            </w:r>
          </w:p>
        </w:tc>
        <w:tc>
          <w:tcPr>
            <w:tcW w:w="1547" w:type="dxa"/>
            <w:tcBorders>
              <w:top w:val="nil"/>
              <w:left w:val="nil"/>
              <w:bottom w:val="nil"/>
              <w:right w:val="single" w:sz="6" w:space="0" w:color="auto"/>
            </w:tcBorders>
            <w:vAlign w:val="center"/>
            <w:hideMark/>
          </w:tcPr>
          <w:p w:rsidR="00EF326A" w:rsidRDefault="00EF326A" w:rsidP="00F26358">
            <w:pPr>
              <w:snapToGrid w:val="0"/>
              <w:ind w:right="537"/>
              <w:jc w:val="right"/>
              <w:rPr>
                <w:rFonts w:eastAsia="標楷體"/>
              </w:rPr>
            </w:pPr>
            <w:r>
              <w:rPr>
                <w:rFonts w:eastAsia="標楷體" w:hint="eastAsia"/>
              </w:rPr>
              <w:t>8</w:t>
            </w:r>
            <w:r>
              <w:rPr>
                <w:rFonts w:eastAsia="標楷體"/>
              </w:rPr>
              <w:t>.</w:t>
            </w:r>
            <w:r>
              <w:rPr>
                <w:rFonts w:eastAsia="標楷體" w:hint="eastAsia"/>
              </w:rPr>
              <w:t>35</w:t>
            </w:r>
          </w:p>
        </w:tc>
        <w:tc>
          <w:tcPr>
            <w:tcW w:w="1468" w:type="dxa"/>
            <w:tcBorders>
              <w:top w:val="nil"/>
              <w:left w:val="nil"/>
              <w:bottom w:val="nil"/>
              <w:right w:val="single" w:sz="6" w:space="0" w:color="auto"/>
            </w:tcBorders>
            <w:vAlign w:val="center"/>
            <w:hideMark/>
          </w:tcPr>
          <w:p w:rsidR="00EF326A" w:rsidRDefault="00EF326A" w:rsidP="00F26358">
            <w:pPr>
              <w:snapToGrid w:val="0"/>
              <w:ind w:right="537"/>
              <w:jc w:val="right"/>
              <w:rPr>
                <w:rFonts w:eastAsia="標楷體"/>
              </w:rPr>
            </w:pPr>
            <w:r>
              <w:rPr>
                <w:rFonts w:eastAsia="標楷體"/>
              </w:rPr>
              <w:t>0.1</w:t>
            </w:r>
            <w:r>
              <w:rPr>
                <w:rFonts w:eastAsia="標楷體" w:hint="eastAsia"/>
              </w:rPr>
              <w:t>0</w:t>
            </w:r>
          </w:p>
        </w:tc>
        <w:tc>
          <w:tcPr>
            <w:tcW w:w="1563" w:type="dxa"/>
            <w:tcBorders>
              <w:top w:val="nil"/>
              <w:left w:val="nil"/>
              <w:bottom w:val="nil"/>
              <w:right w:val="single" w:sz="6" w:space="0" w:color="auto"/>
            </w:tcBorders>
            <w:vAlign w:val="center"/>
            <w:hideMark/>
          </w:tcPr>
          <w:p w:rsidR="00EF326A" w:rsidRDefault="00EF326A" w:rsidP="00F26358">
            <w:pPr>
              <w:snapToGrid w:val="0"/>
              <w:ind w:right="465"/>
              <w:jc w:val="right"/>
              <w:rPr>
                <w:rFonts w:eastAsia="標楷體"/>
              </w:rPr>
            </w:pPr>
            <w:r>
              <w:rPr>
                <w:rFonts w:eastAsia="標楷體" w:hint="eastAsia"/>
              </w:rPr>
              <w:t>11</w:t>
            </w:r>
            <w:r>
              <w:rPr>
                <w:rFonts w:eastAsia="標楷體"/>
              </w:rPr>
              <w:t>.</w:t>
            </w:r>
            <w:r>
              <w:rPr>
                <w:rFonts w:eastAsia="標楷體" w:hint="eastAsia"/>
              </w:rPr>
              <w:t>37</w:t>
            </w:r>
          </w:p>
        </w:tc>
        <w:tc>
          <w:tcPr>
            <w:tcW w:w="1458" w:type="dxa"/>
            <w:tcBorders>
              <w:top w:val="nil"/>
              <w:left w:val="single" w:sz="6" w:space="0" w:color="auto"/>
              <w:bottom w:val="nil"/>
              <w:right w:val="nil"/>
            </w:tcBorders>
            <w:vAlign w:val="center"/>
            <w:hideMark/>
          </w:tcPr>
          <w:p w:rsidR="00EF326A" w:rsidRDefault="00EF326A" w:rsidP="00F26358">
            <w:pPr>
              <w:snapToGrid w:val="0"/>
              <w:ind w:right="465"/>
              <w:jc w:val="right"/>
              <w:rPr>
                <w:rFonts w:eastAsia="標楷體"/>
              </w:rPr>
            </w:pPr>
            <w:r>
              <w:rPr>
                <w:rFonts w:eastAsia="標楷體"/>
              </w:rPr>
              <w:t>0.09</w:t>
            </w:r>
          </w:p>
        </w:tc>
      </w:tr>
      <w:tr w:rsidR="00EF326A" w:rsidTr="00F26358">
        <w:trPr>
          <w:cantSplit/>
          <w:trHeight w:val="264"/>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hint="eastAsia"/>
                <w:kern w:val="0"/>
                <w:sz w:val="22"/>
                <w:szCs w:val="20"/>
              </w:rPr>
              <w:t>國外淨需求</w:t>
            </w:r>
          </w:p>
        </w:tc>
        <w:tc>
          <w:tcPr>
            <w:tcW w:w="1547" w:type="dxa"/>
            <w:tcBorders>
              <w:top w:val="nil"/>
              <w:left w:val="nil"/>
              <w:bottom w:val="nil"/>
              <w:right w:val="single" w:sz="6" w:space="0" w:color="auto"/>
            </w:tcBorders>
            <w:vAlign w:val="center"/>
            <w:hideMark/>
          </w:tcPr>
          <w:p w:rsidR="00EF326A" w:rsidRDefault="00EF326A" w:rsidP="00F26358">
            <w:pPr>
              <w:snapToGrid w:val="0"/>
              <w:ind w:right="537"/>
              <w:jc w:val="right"/>
              <w:rPr>
                <w:rFonts w:eastAsia="標楷體"/>
              </w:rPr>
            </w:pPr>
            <w:r>
              <w:rPr>
                <w:rFonts w:eastAsia="標楷體"/>
              </w:rPr>
              <w:t>-</w:t>
            </w:r>
          </w:p>
        </w:tc>
        <w:tc>
          <w:tcPr>
            <w:tcW w:w="1468" w:type="dxa"/>
            <w:tcBorders>
              <w:top w:val="nil"/>
              <w:left w:val="nil"/>
              <w:bottom w:val="nil"/>
              <w:right w:val="single" w:sz="6" w:space="0" w:color="auto"/>
            </w:tcBorders>
            <w:vAlign w:val="center"/>
            <w:hideMark/>
          </w:tcPr>
          <w:p w:rsidR="00EF326A" w:rsidRPr="00FB0F57" w:rsidRDefault="00EF326A" w:rsidP="00F26358">
            <w:pPr>
              <w:snapToGrid w:val="0"/>
              <w:ind w:right="537"/>
              <w:jc w:val="right"/>
              <w:rPr>
                <w:rFonts w:eastAsia="標楷體"/>
              </w:rPr>
            </w:pPr>
            <w:r w:rsidRPr="00FB0F57">
              <w:rPr>
                <w:rFonts w:eastAsia="標楷體"/>
              </w:rPr>
              <w:t xml:space="preserve">0.69 </w:t>
            </w:r>
          </w:p>
        </w:tc>
        <w:tc>
          <w:tcPr>
            <w:tcW w:w="1563" w:type="dxa"/>
            <w:tcBorders>
              <w:top w:val="nil"/>
              <w:left w:val="nil"/>
              <w:bottom w:val="nil"/>
              <w:right w:val="single" w:sz="6" w:space="0" w:color="auto"/>
            </w:tcBorders>
            <w:vAlign w:val="center"/>
            <w:hideMark/>
          </w:tcPr>
          <w:p w:rsidR="00EF326A" w:rsidRDefault="00EF326A" w:rsidP="00F26358">
            <w:pPr>
              <w:snapToGrid w:val="0"/>
              <w:ind w:right="465"/>
              <w:jc w:val="right"/>
              <w:rPr>
                <w:rFonts w:eastAsia="標楷體"/>
              </w:rPr>
            </w:pPr>
            <w:r>
              <w:rPr>
                <w:rFonts w:eastAsia="標楷體"/>
              </w:rPr>
              <w:t>-</w:t>
            </w:r>
          </w:p>
        </w:tc>
        <w:tc>
          <w:tcPr>
            <w:tcW w:w="1458" w:type="dxa"/>
            <w:tcBorders>
              <w:top w:val="nil"/>
              <w:left w:val="single" w:sz="6" w:space="0" w:color="auto"/>
              <w:bottom w:val="nil"/>
              <w:right w:val="nil"/>
            </w:tcBorders>
            <w:hideMark/>
          </w:tcPr>
          <w:p w:rsidR="00EF326A" w:rsidRPr="00FB0F57" w:rsidRDefault="00EF326A" w:rsidP="00F26358">
            <w:pPr>
              <w:snapToGrid w:val="0"/>
              <w:ind w:right="537"/>
              <w:jc w:val="right"/>
              <w:rPr>
                <w:rFonts w:eastAsia="標楷體"/>
              </w:rPr>
            </w:pPr>
            <w:r w:rsidRPr="00FB0F57">
              <w:rPr>
                <w:rFonts w:eastAsia="標楷體"/>
              </w:rPr>
              <w:t>0.26</w:t>
            </w:r>
          </w:p>
        </w:tc>
      </w:tr>
      <w:tr w:rsidR="00EF326A" w:rsidTr="00F26358">
        <w:trPr>
          <w:cantSplit/>
          <w:trHeight w:val="264"/>
          <w:jc w:val="center"/>
        </w:trPr>
        <w:tc>
          <w:tcPr>
            <w:tcW w:w="2568" w:type="dxa"/>
            <w:tcBorders>
              <w:top w:val="nil"/>
              <w:left w:val="nil"/>
              <w:bottom w:val="nil"/>
              <w:right w:val="single" w:sz="6" w:space="0" w:color="auto"/>
            </w:tcBorders>
            <w:vAlign w:val="center"/>
            <w:hideMark/>
          </w:tcPr>
          <w:p w:rsidR="00EF326A" w:rsidRDefault="00EF326A" w:rsidP="00F26358">
            <w:pPr>
              <w:widowControl/>
              <w:adjustRightInd w:val="0"/>
              <w:snapToGrid w:val="0"/>
              <w:jc w:val="both"/>
              <w:rPr>
                <w:rFonts w:eastAsia="標楷體"/>
                <w:kern w:val="0"/>
                <w:sz w:val="22"/>
              </w:rPr>
            </w:pPr>
            <w:r>
              <w:rPr>
                <w:rFonts w:eastAsia="標楷體"/>
                <w:kern w:val="0"/>
                <w:sz w:val="22"/>
              </w:rPr>
              <w:t xml:space="preserve">  </w:t>
            </w:r>
            <w:r>
              <w:rPr>
                <w:rFonts w:eastAsia="標楷體" w:hint="eastAsia"/>
                <w:kern w:val="0"/>
                <w:sz w:val="22"/>
              </w:rPr>
              <w:t>輸出</w:t>
            </w:r>
            <w:r>
              <w:rPr>
                <w:rFonts w:eastAsia="標楷體"/>
                <w:kern w:val="0"/>
                <w:sz w:val="22"/>
              </w:rPr>
              <w:t>(</w:t>
            </w:r>
            <w:r>
              <w:rPr>
                <w:rFonts w:eastAsia="標楷體" w:hint="eastAsia"/>
                <w:kern w:val="0"/>
                <w:sz w:val="22"/>
              </w:rPr>
              <w:t>含商品及勞務</w:t>
            </w:r>
            <w:r>
              <w:rPr>
                <w:rFonts w:eastAsia="標楷體"/>
                <w:kern w:val="0"/>
                <w:sz w:val="22"/>
              </w:rPr>
              <w:t>)</w:t>
            </w:r>
          </w:p>
        </w:tc>
        <w:tc>
          <w:tcPr>
            <w:tcW w:w="1547" w:type="dxa"/>
            <w:tcBorders>
              <w:top w:val="nil"/>
              <w:left w:val="nil"/>
              <w:bottom w:val="nil"/>
              <w:right w:val="single" w:sz="6" w:space="0" w:color="auto"/>
            </w:tcBorders>
            <w:hideMark/>
          </w:tcPr>
          <w:p w:rsidR="00EF326A" w:rsidRDefault="00EF326A" w:rsidP="00F26358">
            <w:pPr>
              <w:snapToGrid w:val="0"/>
              <w:ind w:right="537"/>
              <w:jc w:val="right"/>
              <w:rPr>
                <w:rFonts w:eastAsia="標楷體"/>
              </w:rPr>
            </w:pPr>
            <w:r>
              <w:rPr>
                <w:rFonts w:eastAsia="標楷體"/>
              </w:rPr>
              <w:t>3.</w:t>
            </w:r>
            <w:r>
              <w:rPr>
                <w:rFonts w:eastAsia="標楷體" w:hint="eastAsia"/>
              </w:rPr>
              <w:t>4</w:t>
            </w:r>
            <w:r>
              <w:rPr>
                <w:rFonts w:eastAsia="標楷體"/>
              </w:rPr>
              <w:t>7</w:t>
            </w:r>
          </w:p>
        </w:tc>
        <w:tc>
          <w:tcPr>
            <w:tcW w:w="1468" w:type="dxa"/>
            <w:tcBorders>
              <w:top w:val="nil"/>
              <w:left w:val="nil"/>
              <w:bottom w:val="nil"/>
              <w:right w:val="single" w:sz="6" w:space="0" w:color="auto"/>
            </w:tcBorders>
            <w:vAlign w:val="center"/>
            <w:hideMark/>
          </w:tcPr>
          <w:p w:rsidR="00EF326A" w:rsidRPr="00FB0F57" w:rsidRDefault="00EF326A" w:rsidP="00F26358">
            <w:pPr>
              <w:snapToGrid w:val="0"/>
              <w:ind w:right="537"/>
              <w:jc w:val="right"/>
              <w:rPr>
                <w:rFonts w:eastAsia="標楷體"/>
              </w:rPr>
            </w:pPr>
            <w:r w:rsidRPr="00FB0F57">
              <w:rPr>
                <w:rFonts w:eastAsia="標楷體"/>
              </w:rPr>
              <w:t xml:space="preserve">2.32 </w:t>
            </w:r>
          </w:p>
        </w:tc>
        <w:tc>
          <w:tcPr>
            <w:tcW w:w="1563" w:type="dxa"/>
            <w:tcBorders>
              <w:top w:val="nil"/>
              <w:left w:val="nil"/>
              <w:bottom w:val="nil"/>
              <w:right w:val="single" w:sz="6" w:space="0" w:color="auto"/>
            </w:tcBorders>
            <w:vAlign w:val="center"/>
            <w:hideMark/>
          </w:tcPr>
          <w:p w:rsidR="00EF326A" w:rsidRDefault="00EF326A" w:rsidP="00F26358">
            <w:pPr>
              <w:snapToGrid w:val="0"/>
              <w:ind w:right="465"/>
              <w:jc w:val="right"/>
              <w:rPr>
                <w:rFonts w:eastAsia="標楷體"/>
              </w:rPr>
            </w:pPr>
            <w:r>
              <w:rPr>
                <w:rFonts w:eastAsia="標楷體" w:hint="eastAsia"/>
              </w:rPr>
              <w:t>3</w:t>
            </w:r>
            <w:r>
              <w:rPr>
                <w:rFonts w:eastAsia="標楷體"/>
              </w:rPr>
              <w:t>.</w:t>
            </w:r>
            <w:r>
              <w:rPr>
                <w:rFonts w:eastAsia="標楷體" w:hint="eastAsia"/>
              </w:rPr>
              <w:t>50</w:t>
            </w:r>
          </w:p>
        </w:tc>
        <w:tc>
          <w:tcPr>
            <w:tcW w:w="1458" w:type="dxa"/>
            <w:tcBorders>
              <w:top w:val="nil"/>
              <w:left w:val="single" w:sz="6" w:space="0" w:color="auto"/>
              <w:bottom w:val="nil"/>
              <w:right w:val="nil"/>
            </w:tcBorders>
            <w:hideMark/>
          </w:tcPr>
          <w:p w:rsidR="00EF326A" w:rsidRPr="00FB0F57" w:rsidRDefault="00EF326A" w:rsidP="00F26358">
            <w:pPr>
              <w:snapToGrid w:val="0"/>
              <w:ind w:right="537"/>
              <w:jc w:val="right"/>
              <w:rPr>
                <w:rFonts w:eastAsia="標楷體"/>
              </w:rPr>
            </w:pPr>
            <w:r w:rsidRPr="00FB0F57">
              <w:rPr>
                <w:rFonts w:eastAsia="標楷體"/>
              </w:rPr>
              <w:t>2.33</w:t>
            </w:r>
          </w:p>
        </w:tc>
      </w:tr>
      <w:tr w:rsidR="00EF326A" w:rsidTr="00F26358">
        <w:trPr>
          <w:cantSplit/>
          <w:trHeight w:val="80"/>
          <w:jc w:val="center"/>
        </w:trPr>
        <w:tc>
          <w:tcPr>
            <w:tcW w:w="2568" w:type="dxa"/>
            <w:tcBorders>
              <w:top w:val="nil"/>
              <w:left w:val="nil"/>
              <w:bottom w:val="dashSmallGap" w:sz="4" w:space="0" w:color="auto"/>
              <w:right w:val="single" w:sz="6" w:space="0" w:color="auto"/>
            </w:tcBorders>
            <w:vAlign w:val="center"/>
            <w:hideMark/>
          </w:tcPr>
          <w:p w:rsidR="00EF326A" w:rsidRDefault="00EF326A" w:rsidP="00F26358">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減：輸入</w:t>
            </w:r>
            <w:r>
              <w:rPr>
                <w:rFonts w:eastAsia="標楷體"/>
                <w:kern w:val="0"/>
                <w:sz w:val="22"/>
                <w:szCs w:val="20"/>
              </w:rPr>
              <w:t>(</w:t>
            </w:r>
            <w:r>
              <w:rPr>
                <w:rFonts w:eastAsia="標楷體" w:hint="eastAsia"/>
                <w:kern w:val="0"/>
                <w:sz w:val="22"/>
                <w:szCs w:val="20"/>
              </w:rPr>
              <w:t>含商品及勞務</w:t>
            </w:r>
            <w:r>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EF326A" w:rsidRDefault="00EF326A" w:rsidP="00F26358">
            <w:pPr>
              <w:snapToGrid w:val="0"/>
              <w:ind w:right="537"/>
              <w:jc w:val="right"/>
              <w:rPr>
                <w:rFonts w:eastAsia="標楷體"/>
              </w:rPr>
            </w:pPr>
            <w:r>
              <w:rPr>
                <w:rFonts w:eastAsia="標楷體" w:hint="eastAsia"/>
              </w:rPr>
              <w:t>2</w:t>
            </w:r>
            <w:r>
              <w:rPr>
                <w:rFonts w:eastAsia="標楷體"/>
              </w:rPr>
              <w:t>.9</w:t>
            </w:r>
            <w:r>
              <w:rPr>
                <w:rFonts w:eastAsia="標楷體" w:hint="eastAsia"/>
              </w:rPr>
              <w:t>0</w:t>
            </w:r>
          </w:p>
        </w:tc>
        <w:tc>
          <w:tcPr>
            <w:tcW w:w="1468" w:type="dxa"/>
            <w:tcBorders>
              <w:top w:val="nil"/>
              <w:left w:val="nil"/>
              <w:bottom w:val="dashSmallGap" w:sz="4" w:space="0" w:color="auto"/>
              <w:right w:val="single" w:sz="6" w:space="0" w:color="auto"/>
            </w:tcBorders>
            <w:vAlign w:val="center"/>
            <w:hideMark/>
          </w:tcPr>
          <w:p w:rsidR="00EF326A" w:rsidRPr="00FB0F57" w:rsidRDefault="00EF326A" w:rsidP="00F26358">
            <w:pPr>
              <w:snapToGrid w:val="0"/>
              <w:ind w:right="537"/>
              <w:jc w:val="right"/>
              <w:rPr>
                <w:rFonts w:eastAsia="標楷體"/>
              </w:rPr>
            </w:pPr>
            <w:r w:rsidRPr="00FB0F57">
              <w:rPr>
                <w:rFonts w:eastAsia="標楷體"/>
              </w:rPr>
              <w:t xml:space="preserve">1.63 </w:t>
            </w:r>
          </w:p>
        </w:tc>
        <w:tc>
          <w:tcPr>
            <w:tcW w:w="1563" w:type="dxa"/>
            <w:tcBorders>
              <w:top w:val="nil"/>
              <w:left w:val="nil"/>
              <w:bottom w:val="dashSmallGap" w:sz="4" w:space="0" w:color="auto"/>
              <w:right w:val="single" w:sz="6" w:space="0" w:color="auto"/>
            </w:tcBorders>
            <w:vAlign w:val="center"/>
            <w:hideMark/>
          </w:tcPr>
          <w:p w:rsidR="00EF326A" w:rsidRDefault="00EF326A" w:rsidP="00F26358">
            <w:pPr>
              <w:snapToGrid w:val="0"/>
              <w:ind w:right="465"/>
              <w:jc w:val="right"/>
              <w:rPr>
                <w:rFonts w:eastAsia="標楷體"/>
              </w:rPr>
            </w:pPr>
            <w:r>
              <w:rPr>
                <w:rFonts w:eastAsia="標楷體" w:hint="eastAsia"/>
              </w:rPr>
              <w:t>3</w:t>
            </w:r>
            <w:r>
              <w:rPr>
                <w:rFonts w:eastAsia="標楷體"/>
              </w:rPr>
              <w:t>.</w:t>
            </w:r>
            <w:r>
              <w:rPr>
                <w:rFonts w:eastAsia="標楷體" w:hint="eastAsia"/>
              </w:rPr>
              <w:t>66</w:t>
            </w:r>
          </w:p>
        </w:tc>
        <w:tc>
          <w:tcPr>
            <w:tcW w:w="1458" w:type="dxa"/>
            <w:tcBorders>
              <w:top w:val="nil"/>
              <w:left w:val="single" w:sz="6" w:space="0" w:color="auto"/>
              <w:bottom w:val="dashSmallGap" w:sz="4" w:space="0" w:color="auto"/>
              <w:right w:val="nil"/>
            </w:tcBorders>
            <w:hideMark/>
          </w:tcPr>
          <w:p w:rsidR="00EF326A" w:rsidRPr="00FB0F57" w:rsidRDefault="00EF326A" w:rsidP="00F26358">
            <w:pPr>
              <w:snapToGrid w:val="0"/>
              <w:ind w:right="537"/>
              <w:jc w:val="right"/>
              <w:rPr>
                <w:rFonts w:eastAsia="標楷體"/>
              </w:rPr>
            </w:pPr>
            <w:r w:rsidRPr="00FB0F57">
              <w:rPr>
                <w:rFonts w:eastAsia="標楷體"/>
              </w:rPr>
              <w:t>2.08</w:t>
            </w:r>
          </w:p>
        </w:tc>
      </w:tr>
      <w:tr w:rsidR="00EF326A" w:rsidTr="00F26358">
        <w:trPr>
          <w:cantSplit/>
          <w:trHeight w:val="133"/>
          <w:jc w:val="center"/>
        </w:trPr>
        <w:tc>
          <w:tcPr>
            <w:tcW w:w="2568" w:type="dxa"/>
            <w:tcBorders>
              <w:top w:val="nil"/>
              <w:left w:val="nil"/>
              <w:bottom w:val="nil"/>
              <w:right w:val="single" w:sz="6" w:space="0" w:color="auto"/>
            </w:tcBorders>
            <w:hideMark/>
          </w:tcPr>
          <w:p w:rsidR="00EF326A" w:rsidRDefault="00EF326A" w:rsidP="00F26358">
            <w:pPr>
              <w:widowControl/>
              <w:adjustRightInd w:val="0"/>
              <w:snapToGrid w:val="0"/>
              <w:rPr>
                <w:rFonts w:eastAsia="標楷體"/>
                <w:kern w:val="0"/>
                <w:sz w:val="22"/>
              </w:rPr>
            </w:pPr>
            <w:r>
              <w:rPr>
                <w:rFonts w:eastAsia="標楷體" w:hint="eastAsia"/>
                <w:kern w:val="0"/>
                <w:sz w:val="22"/>
              </w:rPr>
              <w:t>躉售物價</w:t>
            </w:r>
            <w:r>
              <w:rPr>
                <w:rFonts w:eastAsia="標楷體"/>
                <w:kern w:val="0"/>
                <w:sz w:val="22"/>
              </w:rPr>
              <w:t>(WPI)</w:t>
            </w:r>
          </w:p>
        </w:tc>
        <w:tc>
          <w:tcPr>
            <w:tcW w:w="1547" w:type="dxa"/>
            <w:tcBorders>
              <w:top w:val="nil"/>
              <w:left w:val="nil"/>
              <w:bottom w:val="nil"/>
              <w:right w:val="single" w:sz="6" w:space="0" w:color="auto"/>
            </w:tcBorders>
            <w:vAlign w:val="center"/>
            <w:hideMark/>
          </w:tcPr>
          <w:p w:rsidR="00EF326A" w:rsidRDefault="00EF326A" w:rsidP="00F26358">
            <w:pPr>
              <w:snapToGrid w:val="0"/>
              <w:ind w:right="537"/>
              <w:jc w:val="right"/>
              <w:rPr>
                <w:rFonts w:eastAsia="標楷體"/>
              </w:rPr>
            </w:pPr>
            <w:r>
              <w:rPr>
                <w:rFonts w:eastAsia="標楷體" w:hint="eastAsia"/>
              </w:rPr>
              <w:t>-1.02</w:t>
            </w:r>
          </w:p>
        </w:tc>
        <w:tc>
          <w:tcPr>
            <w:tcW w:w="1468" w:type="dxa"/>
            <w:tcBorders>
              <w:top w:val="nil"/>
              <w:left w:val="nil"/>
              <w:bottom w:val="nil"/>
              <w:right w:val="single" w:sz="6" w:space="0" w:color="auto"/>
            </w:tcBorders>
            <w:hideMark/>
          </w:tcPr>
          <w:p w:rsidR="00EF326A" w:rsidRDefault="00EF326A" w:rsidP="00F26358">
            <w:pPr>
              <w:snapToGrid w:val="0"/>
              <w:ind w:right="372"/>
              <w:jc w:val="right"/>
              <w:rPr>
                <w:rFonts w:eastAsia="標楷體"/>
              </w:rPr>
            </w:pPr>
            <w:r>
              <w:rPr>
                <w:rFonts w:eastAsia="標楷體"/>
              </w:rPr>
              <w:t>-</w:t>
            </w:r>
          </w:p>
        </w:tc>
        <w:tc>
          <w:tcPr>
            <w:tcW w:w="1563" w:type="dxa"/>
            <w:tcBorders>
              <w:top w:val="nil"/>
              <w:left w:val="nil"/>
              <w:bottom w:val="nil"/>
              <w:right w:val="single" w:sz="6" w:space="0" w:color="auto"/>
            </w:tcBorders>
            <w:vAlign w:val="center"/>
            <w:hideMark/>
          </w:tcPr>
          <w:p w:rsidR="00EF326A" w:rsidRDefault="00EF326A" w:rsidP="00F26358">
            <w:pPr>
              <w:snapToGrid w:val="0"/>
              <w:ind w:right="465"/>
              <w:jc w:val="right"/>
              <w:rPr>
                <w:rFonts w:eastAsia="標楷體"/>
              </w:rPr>
            </w:pPr>
            <w:r>
              <w:rPr>
                <w:rFonts w:eastAsia="標楷體"/>
              </w:rPr>
              <w:t>0.</w:t>
            </w:r>
            <w:r>
              <w:rPr>
                <w:rFonts w:eastAsia="標楷體" w:hint="eastAsia"/>
              </w:rPr>
              <w:t>49</w:t>
            </w:r>
          </w:p>
        </w:tc>
        <w:tc>
          <w:tcPr>
            <w:tcW w:w="1458" w:type="dxa"/>
            <w:tcBorders>
              <w:top w:val="nil"/>
              <w:left w:val="single" w:sz="6" w:space="0" w:color="auto"/>
              <w:bottom w:val="nil"/>
              <w:right w:val="nil"/>
            </w:tcBorders>
            <w:hideMark/>
          </w:tcPr>
          <w:p w:rsidR="00EF326A" w:rsidRDefault="00EF326A" w:rsidP="00F26358">
            <w:pPr>
              <w:snapToGrid w:val="0"/>
              <w:ind w:right="372"/>
              <w:jc w:val="right"/>
              <w:rPr>
                <w:rFonts w:eastAsia="標楷體"/>
              </w:rPr>
            </w:pPr>
            <w:r>
              <w:rPr>
                <w:rFonts w:eastAsia="標楷體"/>
              </w:rPr>
              <w:t>-</w:t>
            </w:r>
          </w:p>
        </w:tc>
      </w:tr>
      <w:tr w:rsidR="00EF326A" w:rsidTr="00F26358">
        <w:trPr>
          <w:cantSplit/>
          <w:trHeight w:val="80"/>
          <w:jc w:val="center"/>
        </w:trPr>
        <w:tc>
          <w:tcPr>
            <w:tcW w:w="2568" w:type="dxa"/>
            <w:tcBorders>
              <w:top w:val="nil"/>
              <w:left w:val="nil"/>
              <w:bottom w:val="single" w:sz="6" w:space="0" w:color="auto"/>
              <w:right w:val="single" w:sz="6" w:space="0" w:color="auto"/>
            </w:tcBorders>
            <w:hideMark/>
          </w:tcPr>
          <w:p w:rsidR="00EF326A" w:rsidRDefault="00EF326A" w:rsidP="00F26358">
            <w:pPr>
              <w:widowControl/>
              <w:adjustRightInd w:val="0"/>
              <w:snapToGrid w:val="0"/>
              <w:rPr>
                <w:rFonts w:eastAsia="標楷體"/>
                <w:kern w:val="0"/>
                <w:sz w:val="22"/>
              </w:rPr>
            </w:pPr>
            <w:r>
              <w:rPr>
                <w:rFonts w:eastAsia="標楷體" w:hint="eastAsia"/>
                <w:kern w:val="0"/>
                <w:sz w:val="22"/>
              </w:rPr>
              <w:t>消費者物價</w:t>
            </w:r>
            <w:r>
              <w:rPr>
                <w:rFonts w:eastAsia="標楷體"/>
                <w:kern w:val="0"/>
                <w:sz w:val="22"/>
              </w:rPr>
              <w:t>(CPI)</w:t>
            </w:r>
          </w:p>
        </w:tc>
        <w:tc>
          <w:tcPr>
            <w:tcW w:w="1547" w:type="dxa"/>
            <w:tcBorders>
              <w:top w:val="nil"/>
              <w:left w:val="nil"/>
              <w:bottom w:val="single" w:sz="6" w:space="0" w:color="auto"/>
              <w:right w:val="single" w:sz="6" w:space="0" w:color="auto"/>
            </w:tcBorders>
            <w:hideMark/>
          </w:tcPr>
          <w:p w:rsidR="00EF326A" w:rsidRDefault="00EF326A" w:rsidP="00F26358">
            <w:pPr>
              <w:snapToGrid w:val="0"/>
              <w:ind w:right="537"/>
              <w:jc w:val="right"/>
              <w:rPr>
                <w:rFonts w:eastAsia="標楷體"/>
              </w:rPr>
            </w:pPr>
            <w:r>
              <w:rPr>
                <w:rFonts w:eastAsia="標楷體" w:hint="eastAsia"/>
              </w:rPr>
              <w:t>0</w:t>
            </w:r>
            <w:r>
              <w:rPr>
                <w:rFonts w:eastAsia="標楷體"/>
              </w:rPr>
              <w:t>.6</w:t>
            </w:r>
            <w:r>
              <w:rPr>
                <w:rFonts w:eastAsia="標楷體" w:hint="eastAsia"/>
              </w:rPr>
              <w:t>7</w:t>
            </w:r>
          </w:p>
        </w:tc>
        <w:tc>
          <w:tcPr>
            <w:tcW w:w="1468" w:type="dxa"/>
            <w:tcBorders>
              <w:top w:val="nil"/>
              <w:left w:val="nil"/>
              <w:bottom w:val="single" w:sz="6" w:space="0" w:color="auto"/>
              <w:right w:val="single" w:sz="6" w:space="0" w:color="auto"/>
            </w:tcBorders>
            <w:hideMark/>
          </w:tcPr>
          <w:p w:rsidR="00EF326A" w:rsidRDefault="00EF326A" w:rsidP="00F26358">
            <w:pPr>
              <w:snapToGrid w:val="0"/>
              <w:ind w:right="372"/>
              <w:jc w:val="right"/>
              <w:rPr>
                <w:rFonts w:eastAsia="標楷體"/>
              </w:rPr>
            </w:pPr>
            <w:r>
              <w:rPr>
                <w:rFonts w:eastAsia="標楷體"/>
              </w:rPr>
              <w:t>-</w:t>
            </w:r>
          </w:p>
        </w:tc>
        <w:tc>
          <w:tcPr>
            <w:tcW w:w="1563" w:type="dxa"/>
            <w:tcBorders>
              <w:top w:val="nil"/>
              <w:left w:val="nil"/>
              <w:bottom w:val="single" w:sz="6" w:space="0" w:color="auto"/>
              <w:right w:val="single" w:sz="6" w:space="0" w:color="auto"/>
            </w:tcBorders>
            <w:hideMark/>
          </w:tcPr>
          <w:p w:rsidR="00EF326A" w:rsidRDefault="00EF326A" w:rsidP="00F26358">
            <w:pPr>
              <w:snapToGrid w:val="0"/>
              <w:ind w:right="465"/>
              <w:jc w:val="right"/>
              <w:rPr>
                <w:rFonts w:eastAsia="標楷體"/>
              </w:rPr>
            </w:pPr>
            <w:r>
              <w:rPr>
                <w:rFonts w:eastAsia="標楷體"/>
              </w:rPr>
              <w:t>0.</w:t>
            </w:r>
            <w:r>
              <w:rPr>
                <w:rFonts w:eastAsia="標楷體" w:hint="eastAsia"/>
              </w:rPr>
              <w:t>82</w:t>
            </w:r>
          </w:p>
        </w:tc>
        <w:tc>
          <w:tcPr>
            <w:tcW w:w="1458" w:type="dxa"/>
            <w:tcBorders>
              <w:top w:val="nil"/>
              <w:left w:val="single" w:sz="6" w:space="0" w:color="auto"/>
              <w:bottom w:val="single" w:sz="6" w:space="0" w:color="auto"/>
              <w:right w:val="nil"/>
            </w:tcBorders>
            <w:hideMark/>
          </w:tcPr>
          <w:p w:rsidR="00EF326A" w:rsidRDefault="00EF326A" w:rsidP="00F26358">
            <w:pPr>
              <w:snapToGrid w:val="0"/>
              <w:ind w:right="372"/>
              <w:jc w:val="right"/>
              <w:rPr>
                <w:rFonts w:eastAsia="標楷體"/>
              </w:rPr>
            </w:pPr>
            <w:r>
              <w:rPr>
                <w:rFonts w:eastAsia="標楷體"/>
              </w:rPr>
              <w:t>-</w:t>
            </w:r>
          </w:p>
        </w:tc>
      </w:tr>
    </w:tbl>
    <w:p w:rsidR="00A2527D" w:rsidRDefault="00A2527D" w:rsidP="00A2527D">
      <w:pPr>
        <w:adjustRightInd w:val="0"/>
        <w:snapToGrid w:val="0"/>
        <w:spacing w:line="240" w:lineRule="exact"/>
        <w:ind w:left="425" w:rightChars="-257" w:right="-617" w:hangingChars="193" w:hanging="425"/>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Pr>
          <w:rFonts w:eastAsia="標楷體"/>
          <w:sz w:val="22"/>
          <w:szCs w:val="22"/>
        </w:rPr>
        <w:t>r</w:t>
      </w:r>
      <w:r>
        <w:rPr>
          <w:rFonts w:eastAsia="標楷體" w:hint="eastAsia"/>
          <w:sz w:val="22"/>
          <w:szCs w:val="22"/>
        </w:rPr>
        <w:t>表修正值，</w:t>
      </w:r>
      <w:r>
        <w:rPr>
          <w:rFonts w:eastAsia="標楷體"/>
          <w:color w:val="000000" w:themeColor="text1"/>
          <w:kern w:val="0"/>
          <w:sz w:val="22"/>
          <w:szCs w:val="22"/>
        </w:rPr>
        <w:t>f</w:t>
      </w:r>
      <w:r>
        <w:rPr>
          <w:rFonts w:eastAsia="標楷體" w:hint="eastAsia"/>
          <w:color w:val="000000" w:themeColor="text1"/>
          <w:kern w:val="0"/>
          <w:sz w:val="22"/>
          <w:szCs w:val="22"/>
        </w:rPr>
        <w:t>表預測值</w:t>
      </w:r>
      <w:r>
        <w:rPr>
          <w:rFonts w:eastAsia="標楷體" w:hint="eastAsia"/>
          <w:sz w:val="22"/>
          <w:szCs w:val="22"/>
        </w:rPr>
        <w:t>。</w:t>
      </w:r>
    </w:p>
    <w:p w:rsidR="00A2527D" w:rsidRPr="003B1054" w:rsidRDefault="00A2527D" w:rsidP="00EF326A">
      <w:pPr>
        <w:tabs>
          <w:tab w:val="left" w:pos="540"/>
        </w:tabs>
        <w:spacing w:line="280" w:lineRule="exact"/>
        <w:rPr>
          <w:rFonts w:eastAsia="標楷體"/>
          <w:b/>
          <w:bCs/>
          <w:sz w:val="28"/>
          <w:szCs w:val="28"/>
        </w:rPr>
      </w:pPr>
      <w:r>
        <w:rPr>
          <w:rFonts w:eastAsia="標楷體" w:hint="eastAsia"/>
          <w:sz w:val="22"/>
          <w:szCs w:val="22"/>
        </w:rPr>
        <w:t>資料來源：行政院主計總處，國民所得統計及國內經濟情勢展望，</w:t>
      </w:r>
      <w:r>
        <w:rPr>
          <w:rFonts w:eastAsia="標楷體"/>
          <w:sz w:val="22"/>
          <w:szCs w:val="22"/>
        </w:rPr>
        <w:t>108</w:t>
      </w:r>
      <w:r>
        <w:rPr>
          <w:rFonts w:eastAsia="標楷體" w:hint="eastAsia"/>
          <w:sz w:val="22"/>
          <w:szCs w:val="22"/>
        </w:rPr>
        <w:t>年</w:t>
      </w:r>
      <w:r w:rsidR="00EF326A">
        <w:rPr>
          <w:rFonts w:eastAsia="標楷體" w:hint="eastAsia"/>
          <w:sz w:val="22"/>
          <w:szCs w:val="22"/>
        </w:rPr>
        <w:t>8</w:t>
      </w:r>
      <w:r>
        <w:rPr>
          <w:rFonts w:eastAsia="標楷體" w:hint="eastAsia"/>
          <w:sz w:val="22"/>
          <w:szCs w:val="22"/>
        </w:rPr>
        <w:t>月</w:t>
      </w:r>
      <w:r w:rsidR="00EF326A">
        <w:rPr>
          <w:rFonts w:eastAsia="標楷體" w:hint="eastAsia"/>
          <w:sz w:val="22"/>
          <w:szCs w:val="22"/>
        </w:rPr>
        <w:t>16</w:t>
      </w:r>
      <w:r>
        <w:rPr>
          <w:rFonts w:eastAsia="標楷體" w:hint="eastAsia"/>
          <w:sz w:val="22"/>
          <w:szCs w:val="22"/>
        </w:rPr>
        <w:t>日。</w:t>
      </w:r>
    </w:p>
    <w:p w:rsidR="00EF326A" w:rsidRPr="00E75CCF" w:rsidRDefault="006566DF" w:rsidP="00EF326A">
      <w:pPr>
        <w:spacing w:afterLines="50" w:after="180" w:line="460" w:lineRule="exact"/>
        <w:ind w:left="426" w:hangingChars="133" w:hanging="426"/>
        <w:rPr>
          <w:rFonts w:eastAsia="標楷體"/>
          <w:b/>
          <w:bCs/>
          <w:color w:val="FF0000"/>
          <w:sz w:val="28"/>
          <w:szCs w:val="28"/>
        </w:rPr>
      </w:pPr>
      <w:bookmarkStart w:id="84" w:name="_Toc349916583"/>
      <w:bookmarkStart w:id="85" w:name="_Toc401923795"/>
      <w:bookmarkStart w:id="86" w:name="_Toc402171712"/>
      <w:bookmarkEnd w:id="83"/>
      <w:r>
        <w:rPr>
          <w:rFonts w:eastAsia="標楷體"/>
          <w:b/>
          <w:bCs/>
          <w:sz w:val="32"/>
          <w:szCs w:val="32"/>
        </w:rPr>
        <w:br w:type="page"/>
      </w:r>
      <w:r w:rsidR="00084F53">
        <w:rPr>
          <w:rFonts w:eastAsia="標楷體" w:hint="eastAsia"/>
          <w:b/>
          <w:bCs/>
          <w:color w:val="000000" w:themeColor="text1"/>
          <w:sz w:val="28"/>
          <w:szCs w:val="28"/>
        </w:rPr>
        <w:lastRenderedPageBreak/>
        <w:t>２、</w:t>
      </w:r>
      <w:r w:rsidR="00084F53" w:rsidRPr="00AA181E">
        <w:rPr>
          <w:rFonts w:eastAsia="標楷體"/>
          <w:b/>
          <w:bCs/>
          <w:color w:val="000000" w:themeColor="text1"/>
          <w:sz w:val="28"/>
          <w:szCs w:val="28"/>
        </w:rPr>
        <w:t>108</w:t>
      </w:r>
      <w:r w:rsidR="00084F53" w:rsidRPr="00AA181E">
        <w:rPr>
          <w:rFonts w:eastAsia="標楷體" w:hint="eastAsia"/>
          <w:b/>
          <w:bCs/>
          <w:color w:val="000000" w:themeColor="text1"/>
          <w:sz w:val="28"/>
          <w:szCs w:val="28"/>
        </w:rPr>
        <w:t>年</w:t>
      </w:r>
      <w:r w:rsidR="00084F53">
        <w:rPr>
          <w:rFonts w:eastAsia="標楷體" w:hint="eastAsia"/>
          <w:b/>
          <w:bCs/>
          <w:color w:val="000000" w:themeColor="text1"/>
          <w:sz w:val="28"/>
          <w:szCs w:val="28"/>
        </w:rPr>
        <w:t>7</w:t>
      </w:r>
      <w:r w:rsidR="00084F53" w:rsidRPr="00AA181E">
        <w:rPr>
          <w:rFonts w:eastAsia="標楷體" w:hint="eastAsia"/>
          <w:b/>
          <w:bCs/>
          <w:color w:val="000000" w:themeColor="text1"/>
          <w:sz w:val="28"/>
          <w:szCs w:val="28"/>
        </w:rPr>
        <w:t>月景氣對策信號續呈黃藍燈，</w:t>
      </w:r>
      <w:r w:rsidR="00084F53" w:rsidRPr="00D302A5">
        <w:rPr>
          <w:rFonts w:eastAsia="標楷體" w:hint="eastAsia"/>
          <w:b/>
          <w:color w:val="000000" w:themeColor="text1"/>
          <w:kern w:val="0"/>
          <w:sz w:val="28"/>
          <w:szCs w:val="28"/>
        </w:rPr>
        <w:t>景氣領先指標連續</w:t>
      </w:r>
      <w:r w:rsidR="00084F53" w:rsidRPr="00D302A5">
        <w:rPr>
          <w:rFonts w:eastAsia="標楷體" w:hint="eastAsia"/>
          <w:b/>
          <w:color w:val="000000" w:themeColor="text1"/>
          <w:kern w:val="0"/>
          <w:sz w:val="28"/>
          <w:szCs w:val="28"/>
        </w:rPr>
        <w:t>7</w:t>
      </w:r>
      <w:r w:rsidR="00084F53" w:rsidRPr="00D302A5">
        <w:rPr>
          <w:rFonts w:eastAsia="標楷體" w:hint="eastAsia"/>
          <w:b/>
          <w:color w:val="000000" w:themeColor="text1"/>
          <w:kern w:val="0"/>
          <w:sz w:val="28"/>
          <w:szCs w:val="28"/>
        </w:rPr>
        <w:t>個月上升，同時指標連續</w:t>
      </w:r>
      <w:r w:rsidR="00084F53" w:rsidRPr="00D302A5">
        <w:rPr>
          <w:rFonts w:eastAsia="標楷體" w:hint="eastAsia"/>
          <w:b/>
          <w:color w:val="000000" w:themeColor="text1"/>
          <w:kern w:val="0"/>
          <w:sz w:val="28"/>
          <w:szCs w:val="28"/>
        </w:rPr>
        <w:t>3</w:t>
      </w:r>
      <w:r w:rsidR="00084F53" w:rsidRPr="00D302A5">
        <w:rPr>
          <w:rFonts w:eastAsia="標楷體" w:hint="eastAsia"/>
          <w:b/>
          <w:color w:val="000000" w:themeColor="text1"/>
          <w:kern w:val="0"/>
          <w:sz w:val="28"/>
          <w:szCs w:val="28"/>
        </w:rPr>
        <w:t>個月上升</w:t>
      </w:r>
    </w:p>
    <w:p w:rsidR="00EF326A" w:rsidRPr="00E75CCF" w:rsidRDefault="00EF326A" w:rsidP="00EF326A">
      <w:pPr>
        <w:snapToGrid w:val="0"/>
        <w:spacing w:beforeLines="50" w:before="180" w:line="300" w:lineRule="auto"/>
        <w:ind w:rightChars="-59" w:right="-142"/>
        <w:jc w:val="both"/>
        <w:rPr>
          <w:rFonts w:eastAsia="標楷體"/>
          <w:color w:val="FF0000"/>
          <w:sz w:val="28"/>
          <w:szCs w:val="28"/>
        </w:rPr>
      </w:pPr>
      <w:r w:rsidRPr="003B68C5">
        <w:rPr>
          <w:rFonts w:eastAsia="標楷體"/>
          <w:sz w:val="28"/>
          <w:szCs w:val="28"/>
        </w:rPr>
        <w:t xml:space="preserve"> (1) </w:t>
      </w:r>
      <w:r w:rsidRPr="003B68C5">
        <w:rPr>
          <w:rFonts w:eastAsia="標楷體" w:hint="eastAsia"/>
          <w:sz w:val="28"/>
          <w:szCs w:val="28"/>
        </w:rPr>
        <w:t>領先指標</w:t>
      </w:r>
    </w:p>
    <w:p w:rsidR="00EF326A" w:rsidRPr="00E75CCF" w:rsidRDefault="00084F53" w:rsidP="00EF326A">
      <w:pPr>
        <w:widowControl/>
        <w:snapToGrid w:val="0"/>
        <w:spacing w:beforeLines="50" w:before="180" w:line="300" w:lineRule="auto"/>
        <w:ind w:leftChars="118" w:left="283" w:rightChars="-59" w:right="-142" w:firstLineChars="202" w:firstLine="566"/>
        <w:jc w:val="both"/>
        <w:rPr>
          <w:rFonts w:eastAsia="標楷體"/>
          <w:b/>
          <w:bCs/>
          <w:color w:val="FF0000"/>
          <w:sz w:val="28"/>
          <w:szCs w:val="28"/>
        </w:rPr>
      </w:pPr>
      <w:r w:rsidRPr="00AA181E">
        <w:rPr>
          <w:rFonts w:eastAsia="標楷體"/>
          <w:color w:val="000000" w:themeColor="text1"/>
          <w:kern w:val="0"/>
          <w:sz w:val="28"/>
          <w:szCs w:val="28"/>
        </w:rPr>
        <w:t>108</w:t>
      </w:r>
      <w:r w:rsidRPr="00AA181E">
        <w:rPr>
          <w:rFonts w:eastAsia="標楷體" w:hint="eastAsia"/>
          <w:color w:val="000000" w:themeColor="text1"/>
          <w:kern w:val="0"/>
          <w:sz w:val="28"/>
          <w:szCs w:val="28"/>
        </w:rPr>
        <w:t>年</w:t>
      </w:r>
      <w:r>
        <w:rPr>
          <w:rFonts w:eastAsia="標楷體" w:hint="eastAsia"/>
          <w:color w:val="000000" w:themeColor="text1"/>
          <w:kern w:val="0"/>
          <w:sz w:val="28"/>
          <w:szCs w:val="28"/>
        </w:rPr>
        <w:t>7</w:t>
      </w:r>
      <w:r w:rsidRPr="00AA181E">
        <w:rPr>
          <w:rFonts w:eastAsia="標楷體" w:hint="eastAsia"/>
          <w:color w:val="000000" w:themeColor="text1"/>
          <w:kern w:val="0"/>
          <w:sz w:val="28"/>
          <w:szCs w:val="28"/>
        </w:rPr>
        <w:t>月不含趨勢指數為</w:t>
      </w:r>
      <w:r w:rsidRPr="00D302A5">
        <w:rPr>
          <w:rFonts w:eastAsia="標楷體" w:hint="eastAsia"/>
          <w:color w:val="000000" w:themeColor="text1"/>
          <w:kern w:val="0"/>
          <w:sz w:val="28"/>
          <w:szCs w:val="28"/>
        </w:rPr>
        <w:t>102.01</w:t>
      </w:r>
      <w:r w:rsidRPr="00D302A5">
        <w:rPr>
          <w:rFonts w:eastAsia="標楷體" w:hint="eastAsia"/>
          <w:color w:val="000000" w:themeColor="text1"/>
          <w:kern w:val="0"/>
          <w:sz w:val="28"/>
          <w:szCs w:val="28"/>
        </w:rPr>
        <w:t>，較上月上升</w:t>
      </w:r>
      <w:r w:rsidRPr="00D302A5">
        <w:rPr>
          <w:rFonts w:eastAsia="標楷體" w:hint="eastAsia"/>
          <w:color w:val="000000" w:themeColor="text1"/>
          <w:kern w:val="0"/>
          <w:sz w:val="28"/>
          <w:szCs w:val="28"/>
        </w:rPr>
        <w:t>0.10</w:t>
      </w:r>
      <w:r w:rsidRPr="00AA181E">
        <w:rPr>
          <w:rFonts w:eastAsia="標楷體"/>
          <w:color w:val="000000" w:themeColor="text1"/>
          <w:kern w:val="0"/>
          <w:sz w:val="28"/>
          <w:szCs w:val="28"/>
        </w:rPr>
        <w:t>%</w:t>
      </w:r>
      <w:r w:rsidRPr="00AA181E">
        <w:rPr>
          <w:rFonts w:eastAsia="標楷體" w:hint="eastAsia"/>
          <w:color w:val="000000" w:themeColor="text1"/>
          <w:kern w:val="0"/>
          <w:sz w:val="28"/>
          <w:szCs w:val="28"/>
        </w:rPr>
        <w:t>。</w:t>
      </w:r>
      <w:r w:rsidRPr="00AA181E">
        <w:rPr>
          <w:rFonts w:eastAsia="標楷體"/>
          <w:color w:val="000000" w:themeColor="text1"/>
          <w:kern w:val="0"/>
          <w:sz w:val="28"/>
          <w:szCs w:val="28"/>
        </w:rPr>
        <w:t>7</w:t>
      </w:r>
      <w:r w:rsidRPr="00AA181E">
        <w:rPr>
          <w:rFonts w:eastAsia="標楷體" w:hint="eastAsia"/>
          <w:color w:val="000000" w:themeColor="text1"/>
          <w:kern w:val="0"/>
          <w:sz w:val="28"/>
          <w:szCs w:val="28"/>
        </w:rPr>
        <w:t>個構成項目經去除長期趨勢後，</w:t>
      </w:r>
      <w:r w:rsidRPr="00D302A5">
        <w:rPr>
          <w:rFonts w:eastAsia="標楷體" w:hint="eastAsia"/>
          <w:color w:val="000000" w:themeColor="text1"/>
          <w:kern w:val="0"/>
          <w:sz w:val="28"/>
          <w:szCs w:val="28"/>
        </w:rPr>
        <w:t>4</w:t>
      </w:r>
      <w:r w:rsidRPr="00D302A5">
        <w:rPr>
          <w:rFonts w:eastAsia="標楷體" w:hint="eastAsia"/>
          <w:color w:val="000000" w:themeColor="text1"/>
          <w:kern w:val="0"/>
          <w:sz w:val="28"/>
          <w:szCs w:val="28"/>
        </w:rPr>
        <w:t>項較上月上升，包括製造業營業氣候測驗點、股價指數、實質貨幣總計數</w:t>
      </w:r>
      <w:r w:rsidRPr="00D302A5">
        <w:rPr>
          <w:rFonts w:eastAsia="標楷體" w:hint="eastAsia"/>
          <w:color w:val="000000" w:themeColor="text1"/>
          <w:kern w:val="0"/>
          <w:sz w:val="28"/>
          <w:szCs w:val="28"/>
        </w:rPr>
        <w:t>M1B</w:t>
      </w:r>
      <w:r w:rsidRPr="00D302A5">
        <w:rPr>
          <w:rFonts w:eastAsia="標楷體" w:hint="eastAsia"/>
          <w:color w:val="000000" w:themeColor="text1"/>
          <w:kern w:val="0"/>
          <w:sz w:val="28"/>
          <w:szCs w:val="28"/>
        </w:rPr>
        <w:t>、外銷訂單動向指數；</w:t>
      </w:r>
      <w:r w:rsidR="007178B8">
        <w:rPr>
          <w:rFonts w:eastAsia="標楷體" w:hint="eastAsia"/>
          <w:color w:val="000000" w:themeColor="text1"/>
          <w:kern w:val="0"/>
          <w:sz w:val="28"/>
          <w:szCs w:val="28"/>
        </w:rPr>
        <w:t>其餘</w:t>
      </w:r>
      <w:r w:rsidR="007178B8">
        <w:rPr>
          <w:rFonts w:eastAsia="標楷體" w:hint="eastAsia"/>
          <w:color w:val="000000" w:themeColor="text1"/>
          <w:kern w:val="0"/>
          <w:sz w:val="28"/>
          <w:szCs w:val="28"/>
        </w:rPr>
        <w:t>3</w:t>
      </w:r>
      <w:r w:rsidR="007178B8">
        <w:rPr>
          <w:rFonts w:eastAsia="標楷體" w:hint="eastAsia"/>
          <w:color w:val="000000" w:themeColor="text1"/>
          <w:kern w:val="0"/>
          <w:sz w:val="28"/>
          <w:szCs w:val="28"/>
        </w:rPr>
        <w:t>項則</w:t>
      </w:r>
      <w:r w:rsidR="00641C19">
        <w:rPr>
          <w:rFonts w:eastAsia="標楷體" w:hint="eastAsia"/>
          <w:color w:val="000000" w:themeColor="text1"/>
          <w:kern w:val="0"/>
          <w:sz w:val="28"/>
          <w:szCs w:val="28"/>
        </w:rPr>
        <w:t>較上月下滑，分別為：工業及服務業受僱員工淨進入率、實質半導體設備進口值，以及</w:t>
      </w:r>
      <w:r w:rsidRPr="00D302A5">
        <w:rPr>
          <w:rFonts w:eastAsia="標楷體" w:hint="eastAsia"/>
          <w:color w:val="000000" w:themeColor="text1"/>
          <w:kern w:val="0"/>
          <w:sz w:val="28"/>
          <w:szCs w:val="28"/>
        </w:rPr>
        <w:t>建築物開工樓地板面積</w:t>
      </w:r>
      <w:r w:rsidR="00EF326A" w:rsidRPr="00AA181E">
        <w:rPr>
          <w:rFonts w:eastAsia="標楷體" w:hint="eastAsia"/>
          <w:color w:val="000000" w:themeColor="text1"/>
          <w:kern w:val="0"/>
          <w:sz w:val="28"/>
          <w:szCs w:val="28"/>
        </w:rPr>
        <w:t>。</w:t>
      </w:r>
    </w:p>
    <w:p w:rsidR="00EF326A" w:rsidRDefault="00EF326A" w:rsidP="00EF326A">
      <w:pPr>
        <w:widowControl/>
        <w:snapToGrid w:val="0"/>
        <w:spacing w:beforeLines="50" w:before="180" w:line="320" w:lineRule="exact"/>
        <w:ind w:rightChars="-59" w:right="-142"/>
        <w:jc w:val="center"/>
        <w:rPr>
          <w:rFonts w:eastAsia="標楷體"/>
          <w:b/>
          <w:color w:val="000000" w:themeColor="text1"/>
          <w:kern w:val="0"/>
          <w:sz w:val="28"/>
          <w:szCs w:val="28"/>
        </w:rPr>
      </w:pPr>
      <w:r>
        <w:rPr>
          <w:rFonts w:eastAsia="標楷體" w:hint="eastAsia"/>
          <w:b/>
          <w:color w:val="000000" w:themeColor="text1"/>
          <w:kern w:val="0"/>
          <w:sz w:val="28"/>
          <w:szCs w:val="28"/>
        </w:rPr>
        <w:t>圖</w:t>
      </w:r>
      <w:r>
        <w:rPr>
          <w:rFonts w:eastAsia="標楷體"/>
          <w:b/>
          <w:color w:val="000000" w:themeColor="text1"/>
          <w:kern w:val="0"/>
          <w:sz w:val="28"/>
          <w:szCs w:val="28"/>
        </w:rPr>
        <w:t>2-1-1</w:t>
      </w:r>
      <w:r>
        <w:rPr>
          <w:rFonts w:eastAsia="標楷體" w:hint="eastAsia"/>
          <w:b/>
          <w:color w:val="000000" w:themeColor="text1"/>
          <w:kern w:val="0"/>
          <w:sz w:val="28"/>
          <w:szCs w:val="28"/>
        </w:rPr>
        <w:t>景氣領先指標</w:t>
      </w:r>
    </w:p>
    <w:p w:rsidR="00EF326A" w:rsidRDefault="00EF326A" w:rsidP="00EF326A">
      <w:pPr>
        <w:widowControl/>
        <w:topLinePunct/>
        <w:snapToGrid w:val="0"/>
        <w:spacing w:beforeLines="50" w:before="180" w:line="300" w:lineRule="auto"/>
        <w:ind w:rightChars="-59" w:right="-142"/>
        <w:rPr>
          <w:rFonts w:eastAsia="標楷體"/>
          <w:color w:val="000000" w:themeColor="text1"/>
          <w:kern w:val="0"/>
          <w:sz w:val="16"/>
          <w:szCs w:val="20"/>
        </w:rPr>
      </w:pPr>
      <w:r>
        <w:rPr>
          <w:noProof/>
        </w:rPr>
        <mc:AlternateContent>
          <mc:Choice Requires="wps">
            <w:drawing>
              <wp:anchor distT="0" distB="0" distL="114300" distR="114300" simplePos="0" relativeHeight="253064704" behindDoc="0" locked="0" layoutInCell="1" allowOverlap="1" wp14:anchorId="7C8A41D7" wp14:editId="5F0CCD83">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2628AE" w:rsidRDefault="002628AE" w:rsidP="00EF326A">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2628AE" w:rsidRDefault="002628AE" w:rsidP="00EF326A">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084F53">
        <w:rPr>
          <w:noProof/>
          <w:color w:val="000000" w:themeColor="text1"/>
        </w:rPr>
        <w:drawing>
          <wp:inline distT="0" distB="0" distL="0" distR="0" wp14:anchorId="566FB636" wp14:editId="16AE13E1">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326A" w:rsidRDefault="00EF326A" w:rsidP="00EF326A">
      <w:pPr>
        <w:widowControl/>
        <w:topLinePunct/>
        <w:snapToGrid w:val="0"/>
        <w:spacing w:beforeLines="50" w:before="180" w:line="300" w:lineRule="auto"/>
        <w:ind w:rightChars="-59" w:right="-142"/>
        <w:rPr>
          <w:rFonts w:eastAsia="標楷體"/>
          <w:color w:val="000000" w:themeColor="text1"/>
          <w:kern w:val="0"/>
          <w:sz w:val="16"/>
          <w:szCs w:val="20"/>
        </w:rPr>
      </w:pPr>
    </w:p>
    <w:p w:rsidR="00EF326A" w:rsidRDefault="00EF326A" w:rsidP="00EF326A">
      <w:pPr>
        <w:tabs>
          <w:tab w:val="left" w:pos="540"/>
          <w:tab w:val="left" w:pos="2300"/>
        </w:tabs>
        <w:spacing w:before="180" w:line="300" w:lineRule="auto"/>
        <w:rPr>
          <w:rFonts w:eastAsia="標楷體"/>
          <w:color w:val="000000" w:themeColor="text1"/>
          <w:sz w:val="28"/>
          <w:szCs w:val="32"/>
        </w:rPr>
      </w:pPr>
      <w:r>
        <w:rPr>
          <w:rFonts w:eastAsia="標楷體"/>
          <w:color w:val="000000" w:themeColor="text1"/>
          <w:sz w:val="28"/>
          <w:szCs w:val="32"/>
        </w:rPr>
        <w:t xml:space="preserve"> (2) </w:t>
      </w:r>
      <w:r>
        <w:rPr>
          <w:rFonts w:eastAsia="標楷體" w:hint="eastAsia"/>
          <w:color w:val="000000" w:themeColor="text1"/>
          <w:sz w:val="28"/>
          <w:szCs w:val="32"/>
        </w:rPr>
        <w:t>同時指標</w:t>
      </w:r>
    </w:p>
    <w:p w:rsidR="006566DF" w:rsidRDefault="00084F53" w:rsidP="00F65A0B">
      <w:pPr>
        <w:spacing w:afterLines="50" w:after="180" w:line="460" w:lineRule="exact"/>
        <w:ind w:leftChars="155" w:left="372" w:firstLineChars="171" w:firstLine="479"/>
        <w:rPr>
          <w:rFonts w:eastAsia="標楷體"/>
          <w:b/>
          <w:bCs/>
          <w:sz w:val="32"/>
          <w:szCs w:val="32"/>
        </w:rPr>
      </w:pPr>
      <w:r>
        <w:rPr>
          <w:rFonts w:eastAsia="標楷體"/>
          <w:color w:val="000000" w:themeColor="text1"/>
          <w:kern w:val="0"/>
          <w:sz w:val="28"/>
          <w:szCs w:val="28"/>
        </w:rPr>
        <w:t>108</w:t>
      </w:r>
      <w:r>
        <w:rPr>
          <w:rFonts w:eastAsia="標楷體" w:hint="eastAsia"/>
          <w:color w:val="000000" w:themeColor="text1"/>
          <w:kern w:val="0"/>
          <w:sz w:val="28"/>
          <w:szCs w:val="28"/>
        </w:rPr>
        <w:t>年</w:t>
      </w:r>
      <w:r>
        <w:rPr>
          <w:rFonts w:eastAsia="標楷體" w:hint="eastAsia"/>
          <w:color w:val="000000" w:themeColor="text1"/>
          <w:kern w:val="0"/>
          <w:sz w:val="28"/>
          <w:szCs w:val="28"/>
        </w:rPr>
        <w:t>7</w:t>
      </w:r>
      <w:r>
        <w:rPr>
          <w:rFonts w:eastAsia="標楷體" w:hint="eastAsia"/>
          <w:color w:val="000000" w:themeColor="text1"/>
          <w:kern w:val="0"/>
          <w:sz w:val="28"/>
          <w:szCs w:val="28"/>
        </w:rPr>
        <w:t>月不含趨勢指數為</w:t>
      </w:r>
      <w:r w:rsidRPr="00D302A5">
        <w:rPr>
          <w:rFonts w:eastAsia="標楷體" w:hint="eastAsia"/>
          <w:color w:val="000000" w:themeColor="text1"/>
          <w:kern w:val="0"/>
          <w:sz w:val="28"/>
          <w:szCs w:val="28"/>
        </w:rPr>
        <w:t>99.21</w:t>
      </w:r>
      <w:r w:rsidRPr="00D302A5">
        <w:rPr>
          <w:rFonts w:eastAsia="標楷體" w:hint="eastAsia"/>
          <w:color w:val="000000" w:themeColor="text1"/>
          <w:kern w:val="0"/>
          <w:sz w:val="28"/>
          <w:szCs w:val="28"/>
        </w:rPr>
        <w:t>，較上月上升</w:t>
      </w:r>
      <w:r w:rsidRPr="00D302A5">
        <w:rPr>
          <w:rFonts w:eastAsia="標楷體" w:hint="eastAsia"/>
          <w:color w:val="000000" w:themeColor="text1"/>
          <w:kern w:val="0"/>
          <w:sz w:val="28"/>
          <w:szCs w:val="28"/>
        </w:rPr>
        <w:t>0.33</w:t>
      </w:r>
      <w:r>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color w:val="000000" w:themeColor="text1"/>
          <w:kern w:val="0"/>
          <w:sz w:val="28"/>
          <w:szCs w:val="28"/>
        </w:rPr>
        <w:t>7</w:t>
      </w:r>
      <w:r>
        <w:rPr>
          <w:rFonts w:eastAsia="標楷體" w:hint="eastAsia"/>
          <w:color w:val="000000" w:themeColor="text1"/>
          <w:kern w:val="0"/>
          <w:sz w:val="28"/>
          <w:szCs w:val="28"/>
        </w:rPr>
        <w:t>個構成項目經去除長期趨勢後，</w:t>
      </w:r>
      <w:r w:rsidRPr="00D302A5">
        <w:rPr>
          <w:rFonts w:eastAsia="標楷體" w:hint="eastAsia"/>
          <w:color w:val="000000" w:themeColor="text1"/>
          <w:kern w:val="0"/>
          <w:sz w:val="28"/>
          <w:szCs w:val="28"/>
        </w:rPr>
        <w:t>4</w:t>
      </w:r>
      <w:r w:rsidRPr="00D302A5">
        <w:rPr>
          <w:rFonts w:eastAsia="標楷體" w:hint="eastAsia"/>
          <w:color w:val="000000" w:themeColor="text1"/>
          <w:kern w:val="0"/>
          <w:sz w:val="28"/>
          <w:szCs w:val="28"/>
        </w:rPr>
        <w:t>項較上月上升，包括：批發、零售及餐飲業營業額、製造業銷售量指數、工業生產指數、實質海關出口值；其餘</w:t>
      </w:r>
      <w:r w:rsidRPr="00D302A5">
        <w:rPr>
          <w:rFonts w:eastAsia="標楷體" w:hint="eastAsia"/>
          <w:color w:val="000000" w:themeColor="text1"/>
          <w:kern w:val="0"/>
          <w:sz w:val="28"/>
          <w:szCs w:val="28"/>
        </w:rPr>
        <w:t>3</w:t>
      </w:r>
      <w:r w:rsidRPr="00D302A5">
        <w:rPr>
          <w:rFonts w:eastAsia="標楷體" w:hint="eastAsia"/>
          <w:color w:val="000000" w:themeColor="text1"/>
          <w:kern w:val="0"/>
          <w:sz w:val="28"/>
          <w:szCs w:val="28"/>
        </w:rPr>
        <w:t>項則較上月下滑，分別為：電力（企業）總用電量、實質機械及電機設備進口值，以及非農業部門就業人數</w:t>
      </w:r>
      <w:r w:rsidR="003B68C5" w:rsidRPr="00AA181E">
        <w:rPr>
          <w:rFonts w:eastAsia="標楷體" w:hint="eastAsia"/>
          <w:color w:val="000000" w:themeColor="text1"/>
          <w:kern w:val="0"/>
          <w:sz w:val="28"/>
          <w:szCs w:val="28"/>
        </w:rPr>
        <w:t>。</w:t>
      </w:r>
    </w:p>
    <w:p w:rsidR="00925E7E" w:rsidRDefault="00925E7E">
      <w:pPr>
        <w:widowControl/>
        <w:rPr>
          <w:rFonts w:eastAsia="標楷體"/>
          <w:b/>
          <w:bCs/>
          <w:sz w:val="32"/>
          <w:szCs w:val="32"/>
        </w:rPr>
      </w:pPr>
    </w:p>
    <w:p w:rsidR="00925E7E" w:rsidRPr="006252C0" w:rsidRDefault="00925E7E" w:rsidP="00925E7E">
      <w:pPr>
        <w:widowControl/>
        <w:snapToGrid w:val="0"/>
        <w:spacing w:beforeLines="50" w:before="180"/>
        <w:ind w:rightChars="-59" w:right="-142"/>
        <w:jc w:val="center"/>
        <w:rPr>
          <w:rFonts w:eastAsia="標楷體"/>
          <w:b/>
          <w:noProof/>
          <w:color w:val="000000" w:themeColor="text1"/>
          <w:kern w:val="0"/>
          <w:sz w:val="28"/>
          <w:szCs w:val="28"/>
        </w:rPr>
      </w:pPr>
      <w:r w:rsidRPr="006252C0">
        <w:rPr>
          <w:rFonts w:eastAsia="標楷體"/>
          <w:b/>
          <w:noProof/>
          <w:color w:val="000000" w:themeColor="text1"/>
          <w:kern w:val="0"/>
          <w:sz w:val="28"/>
          <w:szCs w:val="28"/>
        </w:rPr>
        <w:lastRenderedPageBreak/>
        <w:t>圖</w:t>
      </w:r>
      <w:r w:rsidRPr="006252C0">
        <w:rPr>
          <w:rFonts w:eastAsia="標楷體"/>
          <w:b/>
          <w:noProof/>
          <w:color w:val="000000" w:themeColor="text1"/>
          <w:kern w:val="0"/>
          <w:sz w:val="28"/>
          <w:szCs w:val="28"/>
        </w:rPr>
        <w:t>2-1-2</w:t>
      </w:r>
      <w:r w:rsidRPr="006252C0">
        <w:rPr>
          <w:rFonts w:eastAsia="標楷體"/>
          <w:b/>
          <w:noProof/>
          <w:color w:val="000000" w:themeColor="text1"/>
          <w:kern w:val="0"/>
          <w:sz w:val="28"/>
          <w:szCs w:val="28"/>
        </w:rPr>
        <w:t>景氣同時指標</w:t>
      </w:r>
    </w:p>
    <w:p w:rsidR="00925E7E" w:rsidRPr="006252C0" w:rsidRDefault="00174C91" w:rsidP="00925E7E">
      <w:pPr>
        <w:widowControl/>
        <w:snapToGrid w:val="0"/>
        <w:spacing w:beforeLines="50" w:before="180"/>
        <w:ind w:rightChars="-59" w:right="-142"/>
        <w:jc w:val="center"/>
        <w:rPr>
          <w:rFonts w:eastAsia="標楷體"/>
          <w:b/>
          <w:noProof/>
          <w:color w:val="000000" w:themeColor="text1"/>
          <w:kern w:val="0"/>
          <w:sz w:val="28"/>
          <w:szCs w:val="28"/>
        </w:rPr>
      </w:pPr>
      <w:r w:rsidRPr="006252C0">
        <w:rPr>
          <w:rFonts w:eastAsia="標楷體"/>
          <w:noProof/>
          <w:color w:val="000000" w:themeColor="text1"/>
        </w:rPr>
        <mc:AlternateContent>
          <mc:Choice Requires="wps">
            <w:drawing>
              <wp:anchor distT="0" distB="0" distL="114300" distR="114300" simplePos="0" relativeHeight="253017600" behindDoc="0" locked="0" layoutInCell="1" allowOverlap="1" wp14:anchorId="5375F2F2" wp14:editId="6EF60F05">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2628AE" w:rsidRPr="00912012" w:rsidRDefault="002628AE" w:rsidP="00440EB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0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2628AE" w:rsidRPr="00912012" w:rsidRDefault="002628AE" w:rsidP="00440EB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084F53" w:rsidRPr="006252C0">
        <w:rPr>
          <w:rFonts w:eastAsia="標楷體"/>
          <w:noProof/>
          <w:color w:val="000000" w:themeColor="text1"/>
        </w:rPr>
        <w:drawing>
          <wp:inline distT="0" distB="0" distL="0" distR="0" wp14:anchorId="34F6D017" wp14:editId="7B99E508">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E7E" w:rsidRPr="006252C0" w:rsidRDefault="00925E7E" w:rsidP="00925E7E">
      <w:pPr>
        <w:tabs>
          <w:tab w:val="left" w:pos="540"/>
        </w:tabs>
        <w:snapToGrid w:val="0"/>
        <w:spacing w:line="300" w:lineRule="auto"/>
        <w:rPr>
          <w:rFonts w:eastAsia="標楷體"/>
          <w:color w:val="000000" w:themeColor="text1"/>
          <w:sz w:val="28"/>
          <w:szCs w:val="28"/>
        </w:rPr>
      </w:pPr>
      <w:r w:rsidRPr="006252C0">
        <w:rPr>
          <w:rFonts w:eastAsia="標楷體"/>
          <w:color w:val="000000" w:themeColor="text1"/>
          <w:sz w:val="28"/>
          <w:szCs w:val="32"/>
        </w:rPr>
        <w:t xml:space="preserve">(3) </w:t>
      </w:r>
      <w:r w:rsidRPr="006252C0">
        <w:rPr>
          <w:rFonts w:eastAsia="標楷體"/>
          <w:color w:val="000000" w:themeColor="text1"/>
          <w:sz w:val="28"/>
          <w:szCs w:val="28"/>
        </w:rPr>
        <w:t>景氣對策信號</w:t>
      </w:r>
    </w:p>
    <w:p w:rsidR="00925E7E" w:rsidRPr="00B67923" w:rsidRDefault="00084F53" w:rsidP="00925E7E">
      <w:pPr>
        <w:widowControl/>
        <w:snapToGrid w:val="0"/>
        <w:spacing w:beforeLines="50" w:before="180" w:line="300" w:lineRule="auto"/>
        <w:ind w:leftChars="118" w:left="283" w:rightChars="-59" w:right="-142" w:firstLineChars="202" w:firstLine="582"/>
        <w:jc w:val="both"/>
        <w:rPr>
          <w:rFonts w:eastAsia="標楷體"/>
          <w:color w:val="FF0000"/>
          <w:spacing w:val="4"/>
          <w:sz w:val="28"/>
          <w:szCs w:val="28"/>
          <w:lang w:bidi="hi-IN"/>
        </w:rPr>
      </w:pPr>
      <w:r w:rsidRPr="006252C0">
        <w:rPr>
          <w:rFonts w:eastAsia="標楷體"/>
          <w:color w:val="000000" w:themeColor="text1"/>
          <w:spacing w:val="4"/>
          <w:sz w:val="28"/>
          <w:szCs w:val="28"/>
          <w:lang w:bidi="hi-IN"/>
        </w:rPr>
        <w:t>10</w:t>
      </w:r>
      <w:r w:rsidRPr="006252C0">
        <w:rPr>
          <w:rFonts w:eastAsia="標楷體" w:hint="eastAsia"/>
          <w:color w:val="000000" w:themeColor="text1"/>
          <w:spacing w:val="4"/>
          <w:sz w:val="28"/>
          <w:szCs w:val="28"/>
          <w:lang w:bidi="hi-IN"/>
        </w:rPr>
        <w:t>8</w:t>
      </w:r>
      <w:r w:rsidRPr="006252C0">
        <w:rPr>
          <w:rFonts w:eastAsia="標楷體"/>
          <w:color w:val="000000" w:themeColor="text1"/>
          <w:spacing w:val="4"/>
          <w:sz w:val="28"/>
          <w:szCs w:val="28"/>
          <w:lang w:bidi="hi-IN"/>
        </w:rPr>
        <w:t>年</w:t>
      </w:r>
      <w:r>
        <w:rPr>
          <w:rFonts w:eastAsia="標楷體" w:hint="eastAsia"/>
          <w:color w:val="000000" w:themeColor="text1"/>
          <w:spacing w:val="4"/>
          <w:sz w:val="28"/>
          <w:szCs w:val="28"/>
          <w:lang w:bidi="hi-IN"/>
        </w:rPr>
        <w:t>7</w:t>
      </w:r>
      <w:r w:rsidRPr="006252C0">
        <w:rPr>
          <w:rFonts w:eastAsia="標楷體"/>
          <w:color w:val="000000" w:themeColor="text1"/>
          <w:spacing w:val="4"/>
          <w:sz w:val="28"/>
          <w:szCs w:val="28"/>
          <w:lang w:bidi="hi-IN"/>
        </w:rPr>
        <w:t>月景氣對策信號為</w:t>
      </w:r>
      <w:r>
        <w:rPr>
          <w:rFonts w:eastAsia="標楷體" w:hint="eastAsia"/>
          <w:color w:val="000000" w:themeColor="text1"/>
          <w:spacing w:val="4"/>
          <w:sz w:val="28"/>
          <w:szCs w:val="28"/>
          <w:lang w:bidi="hi-IN"/>
        </w:rPr>
        <w:t>21</w:t>
      </w:r>
      <w:r w:rsidRPr="006252C0">
        <w:rPr>
          <w:rFonts w:eastAsia="標楷體" w:hint="eastAsia"/>
          <w:color w:val="000000" w:themeColor="text1"/>
          <w:spacing w:val="4"/>
          <w:sz w:val="28"/>
          <w:szCs w:val="28"/>
          <w:lang w:bidi="hi-IN"/>
        </w:rPr>
        <w:t>分，</w:t>
      </w:r>
      <w:r w:rsidRPr="00BE4006">
        <w:rPr>
          <w:rFonts w:eastAsia="標楷體" w:hint="eastAsia"/>
          <w:color w:val="000000" w:themeColor="text1"/>
          <w:spacing w:val="4"/>
          <w:sz w:val="28"/>
          <w:szCs w:val="28"/>
          <w:lang w:bidi="hi-IN"/>
        </w:rPr>
        <w:t>與上月持平，燈號續呈黃藍燈。</w:t>
      </w:r>
      <w:r w:rsidRPr="00BE4006">
        <w:rPr>
          <w:rFonts w:eastAsia="標楷體" w:hint="eastAsia"/>
          <w:color w:val="000000" w:themeColor="text1"/>
          <w:spacing w:val="4"/>
          <w:sz w:val="28"/>
          <w:szCs w:val="28"/>
          <w:lang w:bidi="hi-IN"/>
        </w:rPr>
        <w:t>9</w:t>
      </w:r>
      <w:r w:rsidRPr="00BE4006">
        <w:rPr>
          <w:rFonts w:eastAsia="標楷體" w:hint="eastAsia"/>
          <w:color w:val="000000" w:themeColor="text1"/>
          <w:spacing w:val="4"/>
          <w:sz w:val="28"/>
          <w:szCs w:val="28"/>
          <w:lang w:bidi="hi-IN"/>
        </w:rPr>
        <w:t>項構成項目中，股價指數由黃藍燈轉呈綠燈、批發、零售及餐飲業營業額由藍燈轉呈黃藍燈，分數各增加</w:t>
      </w:r>
      <w:r w:rsidRPr="00BE4006">
        <w:rPr>
          <w:rFonts w:eastAsia="標楷體" w:hint="eastAsia"/>
          <w:color w:val="000000" w:themeColor="text1"/>
          <w:spacing w:val="4"/>
          <w:sz w:val="28"/>
          <w:szCs w:val="28"/>
          <w:lang w:bidi="hi-IN"/>
        </w:rPr>
        <w:t>1</w:t>
      </w:r>
      <w:r w:rsidRPr="00BE4006">
        <w:rPr>
          <w:rFonts w:eastAsia="標楷體" w:hint="eastAsia"/>
          <w:color w:val="000000" w:themeColor="text1"/>
          <w:spacing w:val="4"/>
          <w:sz w:val="28"/>
          <w:szCs w:val="28"/>
          <w:lang w:bidi="hi-IN"/>
        </w:rPr>
        <w:t>分；海關出口值由綠燈轉呈黃藍燈、機械及電機設備進口值由紅燈轉呈黃紅燈，分數各減少</w:t>
      </w:r>
      <w:r w:rsidRPr="00BE4006">
        <w:rPr>
          <w:rFonts w:eastAsia="標楷體" w:hint="eastAsia"/>
          <w:color w:val="000000" w:themeColor="text1"/>
          <w:spacing w:val="4"/>
          <w:sz w:val="28"/>
          <w:szCs w:val="28"/>
          <w:lang w:bidi="hi-IN"/>
        </w:rPr>
        <w:t>1</w:t>
      </w:r>
      <w:r w:rsidRPr="00BE4006">
        <w:rPr>
          <w:rFonts w:eastAsia="標楷體" w:hint="eastAsia"/>
          <w:color w:val="000000" w:themeColor="text1"/>
          <w:spacing w:val="4"/>
          <w:sz w:val="28"/>
          <w:szCs w:val="28"/>
          <w:lang w:bidi="hi-IN"/>
        </w:rPr>
        <w:t>分；其餘</w:t>
      </w:r>
      <w:r w:rsidRPr="00BE4006">
        <w:rPr>
          <w:rFonts w:eastAsia="標楷體" w:hint="eastAsia"/>
          <w:color w:val="000000" w:themeColor="text1"/>
          <w:spacing w:val="4"/>
          <w:sz w:val="28"/>
          <w:szCs w:val="28"/>
          <w:lang w:bidi="hi-IN"/>
        </w:rPr>
        <w:t>5</w:t>
      </w:r>
      <w:r w:rsidRPr="00BE4006">
        <w:rPr>
          <w:rFonts w:eastAsia="標楷體" w:hint="eastAsia"/>
          <w:color w:val="000000" w:themeColor="text1"/>
          <w:spacing w:val="4"/>
          <w:sz w:val="28"/>
          <w:szCs w:val="28"/>
          <w:lang w:bidi="hi-IN"/>
        </w:rPr>
        <w:t>項燈號不變</w:t>
      </w:r>
      <w:r w:rsidR="00174C91" w:rsidRPr="00F5085B">
        <w:rPr>
          <w:rFonts w:eastAsia="標楷體" w:hint="eastAsia"/>
          <w:color w:val="000000" w:themeColor="text1"/>
          <w:spacing w:val="4"/>
          <w:sz w:val="28"/>
          <w:szCs w:val="28"/>
          <w:lang w:bidi="hi-IN"/>
        </w:rPr>
        <w:t>。</w:t>
      </w:r>
    </w:p>
    <w:p w:rsidR="00925E7E" w:rsidRPr="003B1054" w:rsidRDefault="00925E7E" w:rsidP="00925E7E">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B1054">
        <w:rPr>
          <w:rFonts w:eastAsia="標楷體"/>
          <w:b/>
          <w:noProof/>
          <w:kern w:val="0"/>
          <w:sz w:val="28"/>
          <w:szCs w:val="28"/>
        </w:rPr>
        <w:tab/>
      </w:r>
      <w:r w:rsidRPr="003B1054">
        <w:rPr>
          <w:rFonts w:eastAsia="標楷體"/>
          <w:b/>
          <w:noProof/>
          <w:kern w:val="0"/>
          <w:sz w:val="28"/>
          <w:szCs w:val="28"/>
        </w:rPr>
        <w:tab/>
      </w:r>
      <w:r w:rsidRPr="003B1054">
        <w:rPr>
          <w:rFonts w:eastAsia="標楷體"/>
          <w:b/>
          <w:noProof/>
          <w:kern w:val="0"/>
          <w:sz w:val="28"/>
          <w:szCs w:val="28"/>
        </w:rPr>
        <w:t>圖</w:t>
      </w:r>
      <w:r w:rsidRPr="003B1054">
        <w:rPr>
          <w:rFonts w:eastAsia="標楷體"/>
          <w:b/>
          <w:noProof/>
          <w:kern w:val="0"/>
          <w:sz w:val="28"/>
          <w:szCs w:val="28"/>
        </w:rPr>
        <w:t xml:space="preserve">2-1-3  </w:t>
      </w:r>
      <w:r w:rsidRPr="003B1054">
        <w:rPr>
          <w:rFonts w:eastAsia="標楷體"/>
          <w:b/>
          <w:noProof/>
          <w:kern w:val="0"/>
          <w:sz w:val="28"/>
          <w:szCs w:val="28"/>
        </w:rPr>
        <w:t>一年來景氣對策信號</w:t>
      </w:r>
    </w:p>
    <w:p w:rsidR="000E37A9" w:rsidRDefault="00084F53">
      <w:pPr>
        <w:widowControl/>
        <w:rPr>
          <w:rFonts w:eastAsia="標楷體"/>
          <w:b/>
          <w:bCs/>
          <w:sz w:val="32"/>
          <w:szCs w:val="32"/>
        </w:rPr>
      </w:pPr>
      <w:r>
        <w:rPr>
          <w:rFonts w:hint="eastAsia"/>
          <w:b/>
          <w:bCs/>
          <w:noProof/>
          <w:sz w:val="32"/>
          <w:szCs w:val="32"/>
        </w:rPr>
        <w:drawing>
          <wp:inline distT="0" distB="0" distL="0" distR="0" wp14:anchorId="17EB5514" wp14:editId="3A2BB084">
            <wp:extent cx="5400040" cy="33534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353435"/>
                    </a:xfrm>
                    <a:prstGeom prst="rect">
                      <a:avLst/>
                    </a:prstGeom>
                  </pic:spPr>
                </pic:pic>
              </a:graphicData>
            </a:graphic>
          </wp:inline>
        </w:drawing>
      </w:r>
      <w:r w:rsidR="000E37A9">
        <w:rPr>
          <w:rFonts w:eastAsia="標楷體"/>
          <w:b/>
          <w:bCs/>
          <w:sz w:val="32"/>
          <w:szCs w:val="32"/>
        </w:rPr>
        <w:br w:type="page"/>
      </w:r>
    </w:p>
    <w:p w:rsidR="003F3F99" w:rsidRPr="003B1054" w:rsidRDefault="003F3F99" w:rsidP="00462098">
      <w:pPr>
        <w:keepNext/>
        <w:snapToGrid w:val="0"/>
        <w:spacing w:beforeLines="50" w:before="180" w:line="300" w:lineRule="auto"/>
        <w:ind w:rightChars="-25" w:right="-60"/>
        <w:outlineLvl w:val="2"/>
        <w:rPr>
          <w:rFonts w:eastAsia="標楷體"/>
          <w:b/>
          <w:bCs/>
          <w:sz w:val="32"/>
          <w:szCs w:val="32"/>
        </w:rPr>
      </w:pPr>
      <w:bookmarkStart w:id="87" w:name="_Toc17466759"/>
      <w:r w:rsidRPr="003B1054">
        <w:rPr>
          <w:rFonts w:eastAsia="標楷體"/>
          <w:b/>
          <w:bCs/>
          <w:sz w:val="32"/>
          <w:szCs w:val="32"/>
        </w:rPr>
        <w:lastRenderedPageBreak/>
        <w:t>（二）工業生產</w:t>
      </w:r>
      <w:bookmarkEnd w:id="84"/>
      <w:bookmarkEnd w:id="85"/>
      <w:bookmarkEnd w:id="86"/>
      <w:bookmarkEnd w:id="87"/>
    </w:p>
    <w:p w:rsidR="00EF326A" w:rsidRDefault="00411F87" w:rsidP="00EF326A">
      <w:pPr>
        <w:tabs>
          <w:tab w:val="left" w:pos="540"/>
        </w:tabs>
        <w:spacing w:line="400" w:lineRule="exact"/>
        <w:rPr>
          <w:rFonts w:eastAsia="標楷體"/>
          <w:b/>
          <w:bCs/>
          <w:sz w:val="28"/>
          <w:szCs w:val="28"/>
        </w:rPr>
      </w:pPr>
      <w:bookmarkStart w:id="88" w:name="OLE_LINK5"/>
      <w:bookmarkStart w:id="89" w:name="_Toc401923799"/>
      <w:bookmarkStart w:id="90" w:name="_Toc402171716"/>
      <w:r w:rsidRPr="003B1054">
        <w:rPr>
          <w:rFonts w:eastAsia="標楷體"/>
          <w:b/>
          <w:bCs/>
          <w:sz w:val="28"/>
          <w:szCs w:val="28"/>
        </w:rPr>
        <w:t>１、</w:t>
      </w:r>
      <w:r w:rsidR="00EF326A">
        <w:rPr>
          <w:rFonts w:eastAsia="標楷體"/>
          <w:b/>
          <w:bCs/>
          <w:sz w:val="28"/>
          <w:szCs w:val="28"/>
        </w:rPr>
        <w:t>10</w:t>
      </w:r>
      <w:r w:rsidR="00EF326A">
        <w:rPr>
          <w:rFonts w:eastAsia="標楷體" w:hint="eastAsia"/>
          <w:b/>
          <w:bCs/>
          <w:sz w:val="28"/>
          <w:szCs w:val="28"/>
        </w:rPr>
        <w:t>8</w:t>
      </w:r>
      <w:r w:rsidR="00EF326A" w:rsidRPr="003B1054">
        <w:rPr>
          <w:rFonts w:eastAsia="標楷體"/>
          <w:b/>
          <w:bCs/>
          <w:sz w:val="28"/>
          <w:szCs w:val="28"/>
        </w:rPr>
        <w:t>年</w:t>
      </w:r>
      <w:r w:rsidR="00EF326A">
        <w:rPr>
          <w:rFonts w:eastAsia="標楷體" w:hint="eastAsia"/>
          <w:b/>
          <w:bCs/>
          <w:sz w:val="28"/>
          <w:szCs w:val="28"/>
        </w:rPr>
        <w:t>7</w:t>
      </w:r>
      <w:r w:rsidR="00EF326A">
        <w:rPr>
          <w:rFonts w:eastAsia="標楷體" w:hint="eastAsia"/>
          <w:b/>
          <w:bCs/>
          <w:sz w:val="28"/>
          <w:szCs w:val="28"/>
        </w:rPr>
        <w:t>月</w:t>
      </w:r>
      <w:r w:rsidR="00EF326A" w:rsidRPr="003B1054">
        <w:rPr>
          <w:rFonts w:eastAsia="標楷體"/>
          <w:b/>
          <w:bCs/>
          <w:sz w:val="28"/>
          <w:szCs w:val="28"/>
        </w:rPr>
        <w:t>工業生產</w:t>
      </w:r>
      <w:r w:rsidR="00EF326A" w:rsidRPr="000A3E3F">
        <w:rPr>
          <w:rFonts w:eastAsia="標楷體" w:hint="eastAsia"/>
          <w:b/>
          <w:bCs/>
          <w:sz w:val="28"/>
          <w:szCs w:val="28"/>
        </w:rPr>
        <w:t>增加</w:t>
      </w:r>
      <w:r w:rsidR="00EF326A" w:rsidRPr="000A3E3F">
        <w:rPr>
          <w:rFonts w:eastAsia="標楷體" w:hint="eastAsia"/>
          <w:b/>
          <w:bCs/>
          <w:sz w:val="28"/>
          <w:szCs w:val="28"/>
        </w:rPr>
        <w:t>3.03</w:t>
      </w:r>
      <w:r w:rsidR="00EF326A" w:rsidRPr="003B1054">
        <w:rPr>
          <w:rFonts w:eastAsia="標楷體"/>
          <w:b/>
          <w:bCs/>
          <w:sz w:val="28"/>
          <w:szCs w:val="28"/>
        </w:rPr>
        <w:t>%</w:t>
      </w:r>
    </w:p>
    <w:p w:rsidR="00EF326A" w:rsidRPr="003B1054" w:rsidRDefault="00EF326A" w:rsidP="00EF326A">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3461A2">
        <w:rPr>
          <w:rFonts w:eastAsia="標楷體"/>
          <w:color w:val="000000" w:themeColor="text1"/>
          <w:kern w:val="0"/>
          <w:sz w:val="28"/>
          <w:szCs w:val="28"/>
        </w:rPr>
        <w:t>10</w:t>
      </w:r>
      <w:r w:rsidRPr="003461A2">
        <w:rPr>
          <w:rFonts w:eastAsia="標楷體" w:hint="eastAsia"/>
          <w:color w:val="000000" w:themeColor="text1"/>
          <w:kern w:val="0"/>
          <w:sz w:val="28"/>
          <w:szCs w:val="28"/>
        </w:rPr>
        <w:t>8</w:t>
      </w:r>
      <w:r w:rsidRPr="003461A2">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hint="eastAsia"/>
          <w:color w:val="000000" w:themeColor="text1"/>
          <w:kern w:val="0"/>
          <w:sz w:val="28"/>
          <w:szCs w:val="28"/>
        </w:rPr>
        <w:t>月</w:t>
      </w:r>
      <w:r w:rsidRPr="003461A2">
        <w:rPr>
          <w:rFonts w:eastAsia="標楷體"/>
          <w:color w:val="000000" w:themeColor="text1"/>
          <w:kern w:val="0"/>
          <w:sz w:val="28"/>
          <w:szCs w:val="28"/>
        </w:rPr>
        <w:t>工業生產指數</w:t>
      </w:r>
      <w:r w:rsidRPr="000A3E3F">
        <w:rPr>
          <w:rFonts w:eastAsia="標楷體"/>
          <w:color w:val="000000" w:themeColor="text1"/>
          <w:kern w:val="0"/>
          <w:sz w:val="28"/>
          <w:szCs w:val="28"/>
        </w:rPr>
        <w:t>112.57</w:t>
      </w:r>
      <w:r w:rsidRPr="003461A2">
        <w:rPr>
          <w:rFonts w:eastAsia="標楷體"/>
          <w:color w:val="000000" w:themeColor="text1"/>
          <w:kern w:val="0"/>
          <w:sz w:val="28"/>
          <w:szCs w:val="28"/>
        </w:rPr>
        <w:t>，較上年同月</w:t>
      </w:r>
      <w:r w:rsidRPr="000A3E3F">
        <w:rPr>
          <w:rFonts w:eastAsia="標楷體" w:hint="eastAsia"/>
          <w:color w:val="000000" w:themeColor="text1"/>
          <w:kern w:val="0"/>
          <w:sz w:val="28"/>
          <w:szCs w:val="28"/>
        </w:rPr>
        <w:t>增加</w:t>
      </w:r>
      <w:r w:rsidRPr="000A3E3F">
        <w:rPr>
          <w:rFonts w:eastAsia="標楷體" w:hint="eastAsia"/>
          <w:color w:val="000000" w:themeColor="text1"/>
          <w:kern w:val="0"/>
          <w:sz w:val="28"/>
          <w:szCs w:val="28"/>
        </w:rPr>
        <w:t>3.03</w:t>
      </w:r>
      <w:r w:rsidRPr="003461A2">
        <w:rPr>
          <w:rFonts w:eastAsia="標楷體"/>
          <w:color w:val="000000" w:themeColor="text1"/>
          <w:kern w:val="0"/>
          <w:sz w:val="28"/>
          <w:szCs w:val="28"/>
        </w:rPr>
        <w:t>%</w:t>
      </w:r>
      <w:r w:rsidRPr="003461A2">
        <w:rPr>
          <w:rFonts w:eastAsia="標楷體"/>
          <w:color w:val="000000" w:themeColor="text1"/>
          <w:kern w:val="0"/>
          <w:sz w:val="28"/>
          <w:szCs w:val="28"/>
        </w:rPr>
        <w:t>。電力及燃氣供應業</w:t>
      </w:r>
      <w:r>
        <w:rPr>
          <w:rFonts w:eastAsia="標楷體" w:hint="eastAsia"/>
          <w:color w:val="000000" w:themeColor="text1"/>
          <w:kern w:val="0"/>
          <w:sz w:val="28"/>
          <w:szCs w:val="28"/>
        </w:rPr>
        <w:t>、製造業及</w:t>
      </w:r>
      <w:r w:rsidRPr="003461A2">
        <w:rPr>
          <w:rFonts w:eastAsia="標楷體" w:hint="eastAsia"/>
          <w:color w:val="000000" w:themeColor="text1"/>
          <w:kern w:val="0"/>
          <w:sz w:val="28"/>
          <w:szCs w:val="28"/>
        </w:rPr>
        <w:t>用水供應業</w:t>
      </w:r>
      <w:proofErr w:type="gramStart"/>
      <w:r w:rsidRPr="003461A2">
        <w:rPr>
          <w:rFonts w:eastAsia="標楷體"/>
          <w:color w:val="000000" w:themeColor="text1"/>
          <w:kern w:val="0"/>
          <w:sz w:val="28"/>
          <w:szCs w:val="28"/>
        </w:rPr>
        <w:t>業</w:t>
      </w:r>
      <w:proofErr w:type="gramEnd"/>
      <w:r w:rsidRPr="003461A2">
        <w:rPr>
          <w:rFonts w:eastAsia="標楷體" w:hint="eastAsia"/>
          <w:color w:val="000000" w:themeColor="text1"/>
          <w:kern w:val="0"/>
          <w:sz w:val="28"/>
          <w:szCs w:val="28"/>
        </w:rPr>
        <w:t>分別</w:t>
      </w:r>
      <w:r>
        <w:rPr>
          <w:rFonts w:eastAsia="標楷體" w:hint="eastAsia"/>
          <w:color w:val="000000" w:themeColor="text1"/>
          <w:kern w:val="0"/>
          <w:sz w:val="28"/>
          <w:szCs w:val="28"/>
        </w:rPr>
        <w:t>增加</w:t>
      </w:r>
      <w:r>
        <w:rPr>
          <w:rFonts w:eastAsia="標楷體" w:hint="eastAsia"/>
          <w:color w:val="000000" w:themeColor="text1"/>
          <w:kern w:val="0"/>
          <w:sz w:val="28"/>
          <w:szCs w:val="28"/>
        </w:rPr>
        <w:t>3</w:t>
      </w:r>
      <w:r w:rsidRPr="003461A2">
        <w:rPr>
          <w:rFonts w:eastAsia="標楷體" w:hint="eastAsia"/>
          <w:color w:val="000000" w:themeColor="text1"/>
          <w:kern w:val="0"/>
          <w:sz w:val="28"/>
          <w:szCs w:val="28"/>
        </w:rPr>
        <w:t>.</w:t>
      </w:r>
      <w:r>
        <w:rPr>
          <w:rFonts w:eastAsia="標楷體" w:hint="eastAsia"/>
          <w:color w:val="000000" w:themeColor="text1"/>
          <w:kern w:val="0"/>
          <w:sz w:val="28"/>
          <w:szCs w:val="28"/>
        </w:rPr>
        <w:t>30</w:t>
      </w:r>
      <w:r w:rsidRPr="003461A2">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3</w:t>
      </w:r>
      <w:r w:rsidRPr="003461A2">
        <w:rPr>
          <w:rFonts w:eastAsia="標楷體" w:hint="eastAsia"/>
          <w:color w:val="000000" w:themeColor="text1"/>
          <w:kern w:val="0"/>
          <w:sz w:val="28"/>
          <w:szCs w:val="28"/>
        </w:rPr>
        <w:t>.</w:t>
      </w:r>
      <w:r>
        <w:rPr>
          <w:rFonts w:eastAsia="標楷體" w:hint="eastAsia"/>
          <w:color w:val="000000" w:themeColor="text1"/>
          <w:kern w:val="0"/>
          <w:sz w:val="28"/>
          <w:szCs w:val="28"/>
        </w:rPr>
        <w:t>07</w:t>
      </w:r>
      <w:r w:rsidRPr="003461A2">
        <w:rPr>
          <w:rFonts w:eastAsia="標楷體"/>
          <w:color w:val="000000" w:themeColor="text1"/>
          <w:kern w:val="0"/>
          <w:sz w:val="28"/>
          <w:szCs w:val="28"/>
        </w:rPr>
        <w:t>%</w:t>
      </w:r>
      <w:r>
        <w:rPr>
          <w:rFonts w:eastAsia="標楷體" w:hint="eastAsia"/>
          <w:color w:val="000000" w:themeColor="text1"/>
          <w:kern w:val="0"/>
          <w:sz w:val="28"/>
          <w:szCs w:val="28"/>
        </w:rPr>
        <w:t>及</w:t>
      </w:r>
      <w:r>
        <w:rPr>
          <w:rFonts w:eastAsia="標楷體" w:hint="eastAsia"/>
          <w:color w:val="000000" w:themeColor="text1"/>
          <w:kern w:val="0"/>
          <w:sz w:val="28"/>
          <w:szCs w:val="28"/>
        </w:rPr>
        <w:t>0</w:t>
      </w:r>
      <w:r w:rsidRPr="003461A2">
        <w:rPr>
          <w:rFonts w:eastAsia="標楷體" w:hint="eastAsia"/>
          <w:color w:val="000000" w:themeColor="text1"/>
          <w:kern w:val="0"/>
          <w:sz w:val="28"/>
          <w:szCs w:val="28"/>
        </w:rPr>
        <w:t>.</w:t>
      </w:r>
      <w:r>
        <w:rPr>
          <w:rFonts w:eastAsia="標楷體" w:hint="eastAsia"/>
          <w:color w:val="000000" w:themeColor="text1"/>
          <w:kern w:val="0"/>
          <w:sz w:val="28"/>
          <w:szCs w:val="28"/>
        </w:rPr>
        <w:t>27</w:t>
      </w:r>
      <w:r w:rsidRPr="003461A2">
        <w:rPr>
          <w:rFonts w:eastAsia="標楷體" w:hint="eastAsia"/>
          <w:color w:val="000000" w:themeColor="text1"/>
          <w:kern w:val="0"/>
          <w:sz w:val="28"/>
          <w:szCs w:val="28"/>
        </w:rPr>
        <w:t>%</w:t>
      </w:r>
      <w:r>
        <w:rPr>
          <w:rFonts w:eastAsia="標楷體" w:hint="eastAsia"/>
          <w:color w:val="000000" w:themeColor="text1"/>
          <w:kern w:val="0"/>
          <w:sz w:val="28"/>
          <w:szCs w:val="28"/>
        </w:rPr>
        <w:t>，</w:t>
      </w:r>
      <w:r w:rsidRPr="003461A2">
        <w:rPr>
          <w:rFonts w:eastAsia="標楷體"/>
          <w:color w:val="000000" w:themeColor="text1"/>
          <w:kern w:val="0"/>
          <w:sz w:val="28"/>
          <w:szCs w:val="28"/>
        </w:rPr>
        <w:t>礦業及土石採取業減少</w:t>
      </w:r>
      <w:r>
        <w:rPr>
          <w:rFonts w:eastAsia="標楷體" w:hint="eastAsia"/>
          <w:color w:val="000000" w:themeColor="text1"/>
          <w:kern w:val="0"/>
          <w:sz w:val="28"/>
          <w:szCs w:val="28"/>
        </w:rPr>
        <w:t>7</w:t>
      </w:r>
      <w:r w:rsidRPr="003461A2">
        <w:rPr>
          <w:rFonts w:eastAsia="標楷體" w:hint="eastAsia"/>
          <w:color w:val="000000" w:themeColor="text1"/>
          <w:kern w:val="0"/>
          <w:sz w:val="28"/>
          <w:szCs w:val="28"/>
        </w:rPr>
        <w:t>.</w:t>
      </w:r>
      <w:r>
        <w:rPr>
          <w:rFonts w:eastAsia="標楷體" w:hint="eastAsia"/>
          <w:color w:val="000000" w:themeColor="text1"/>
          <w:kern w:val="0"/>
          <w:sz w:val="28"/>
          <w:szCs w:val="28"/>
        </w:rPr>
        <w:t>13</w:t>
      </w:r>
      <w:r w:rsidRPr="003461A2">
        <w:rPr>
          <w:rFonts w:eastAsia="標楷體" w:hint="eastAsia"/>
          <w:color w:val="000000" w:themeColor="text1"/>
          <w:kern w:val="0"/>
          <w:sz w:val="28"/>
          <w:szCs w:val="28"/>
        </w:rPr>
        <w:t>%</w:t>
      </w:r>
      <w:r w:rsidRPr="003461A2">
        <w:rPr>
          <w:rFonts w:eastAsia="標楷體" w:hint="eastAsia"/>
          <w:color w:val="000000" w:themeColor="text1"/>
          <w:kern w:val="0"/>
          <w:sz w:val="28"/>
          <w:szCs w:val="28"/>
        </w:rPr>
        <w:t>。累計</w:t>
      </w:r>
      <w:r w:rsidRPr="003461A2">
        <w:rPr>
          <w:rFonts w:eastAsia="標楷體" w:hint="eastAsia"/>
          <w:color w:val="000000" w:themeColor="text1"/>
          <w:kern w:val="0"/>
          <w:sz w:val="28"/>
          <w:szCs w:val="28"/>
        </w:rPr>
        <w:t>1</w:t>
      </w:r>
      <w:r w:rsidRPr="003461A2">
        <w:rPr>
          <w:rFonts w:eastAsia="標楷體" w:hint="eastAsia"/>
          <w:color w:val="000000" w:themeColor="text1"/>
          <w:kern w:val="0"/>
          <w:sz w:val="28"/>
          <w:szCs w:val="28"/>
        </w:rPr>
        <w:t>至</w:t>
      </w:r>
      <w:r>
        <w:rPr>
          <w:rFonts w:eastAsia="標楷體" w:hint="eastAsia"/>
          <w:color w:val="000000" w:themeColor="text1"/>
          <w:kern w:val="0"/>
          <w:sz w:val="28"/>
          <w:szCs w:val="28"/>
        </w:rPr>
        <w:t>7</w:t>
      </w:r>
      <w:r>
        <w:rPr>
          <w:rFonts w:eastAsia="標楷體" w:hint="eastAsia"/>
          <w:color w:val="000000" w:themeColor="text1"/>
          <w:kern w:val="0"/>
          <w:sz w:val="28"/>
          <w:szCs w:val="28"/>
        </w:rPr>
        <w:t>月</w:t>
      </w:r>
      <w:r w:rsidRPr="003461A2">
        <w:rPr>
          <w:rFonts w:eastAsia="標楷體" w:hint="eastAsia"/>
          <w:color w:val="000000" w:themeColor="text1"/>
          <w:kern w:val="0"/>
          <w:sz w:val="28"/>
          <w:szCs w:val="28"/>
        </w:rPr>
        <w:t>工業生產指數</w:t>
      </w:r>
      <w:r w:rsidRPr="00513D37">
        <w:rPr>
          <w:rFonts w:eastAsia="標楷體"/>
          <w:color w:val="000000" w:themeColor="text1"/>
          <w:kern w:val="0"/>
          <w:sz w:val="28"/>
          <w:szCs w:val="28"/>
        </w:rPr>
        <w:t>104.29</w:t>
      </w:r>
      <w:r w:rsidRPr="003461A2">
        <w:rPr>
          <w:rFonts w:eastAsia="標楷體" w:hint="eastAsia"/>
          <w:color w:val="000000" w:themeColor="text1"/>
          <w:kern w:val="0"/>
          <w:sz w:val="28"/>
          <w:szCs w:val="28"/>
        </w:rPr>
        <w:t>，較上年同期減少</w:t>
      </w:r>
      <w:r>
        <w:rPr>
          <w:rFonts w:eastAsia="標楷體" w:hint="eastAsia"/>
          <w:color w:val="000000" w:themeColor="text1"/>
          <w:kern w:val="0"/>
          <w:sz w:val="28"/>
          <w:szCs w:val="28"/>
        </w:rPr>
        <w:t>1</w:t>
      </w:r>
      <w:r w:rsidRPr="003461A2">
        <w:rPr>
          <w:rFonts w:eastAsia="標楷體" w:hint="eastAsia"/>
          <w:color w:val="000000" w:themeColor="text1"/>
          <w:kern w:val="0"/>
          <w:sz w:val="28"/>
          <w:szCs w:val="28"/>
        </w:rPr>
        <w:t>.</w:t>
      </w:r>
      <w:r>
        <w:rPr>
          <w:rFonts w:eastAsia="標楷體" w:hint="eastAsia"/>
          <w:color w:val="000000" w:themeColor="text1"/>
          <w:kern w:val="0"/>
          <w:sz w:val="28"/>
          <w:szCs w:val="28"/>
        </w:rPr>
        <w:t>66</w:t>
      </w:r>
      <w:r w:rsidRPr="003461A2">
        <w:rPr>
          <w:rFonts w:eastAsia="標楷體" w:hint="eastAsia"/>
          <w:color w:val="000000" w:themeColor="text1"/>
          <w:kern w:val="0"/>
          <w:sz w:val="28"/>
          <w:szCs w:val="28"/>
        </w:rPr>
        <w:t>%</w:t>
      </w:r>
      <w:r w:rsidRPr="003461A2">
        <w:rPr>
          <w:rFonts w:eastAsia="標楷體" w:hint="eastAsia"/>
          <w:color w:val="000000" w:themeColor="text1"/>
          <w:kern w:val="0"/>
          <w:sz w:val="28"/>
          <w:szCs w:val="28"/>
        </w:rPr>
        <w:t>。</w:t>
      </w:r>
    </w:p>
    <w:p w:rsidR="00EF326A" w:rsidRPr="003B1054" w:rsidRDefault="00EF326A" w:rsidP="00EF326A">
      <w:pPr>
        <w:widowControl/>
        <w:topLinePunct/>
        <w:snapToGrid w:val="0"/>
        <w:spacing w:beforeLines="30" w:before="108" w:line="300" w:lineRule="auto"/>
        <w:ind w:right="210"/>
        <w:jc w:val="both"/>
        <w:rPr>
          <w:rFonts w:eastAsia="標楷體"/>
          <w:kern w:val="0"/>
          <w:sz w:val="28"/>
          <w:szCs w:val="20"/>
        </w:rPr>
      </w:pPr>
      <w:r w:rsidRPr="003B1054">
        <w:rPr>
          <w:rFonts w:eastAsia="標楷體"/>
          <w:b/>
          <w:bCs/>
          <w:kern w:val="0"/>
          <w:sz w:val="28"/>
          <w:szCs w:val="20"/>
        </w:rPr>
        <w:t xml:space="preserve">　　　　　　　　　表</w:t>
      </w:r>
      <w:r w:rsidRPr="003B1054">
        <w:rPr>
          <w:rFonts w:eastAsia="標楷體"/>
          <w:b/>
          <w:bCs/>
          <w:kern w:val="0"/>
          <w:sz w:val="28"/>
          <w:szCs w:val="20"/>
        </w:rPr>
        <w:t xml:space="preserve">2-2-1  </w:t>
      </w:r>
      <w:r w:rsidRPr="003B1054">
        <w:rPr>
          <w:rFonts w:eastAsia="標楷體"/>
          <w:b/>
          <w:bCs/>
          <w:kern w:val="0"/>
          <w:sz w:val="28"/>
          <w:szCs w:val="20"/>
        </w:rPr>
        <w:t>工業生產</w:t>
      </w:r>
      <w:r w:rsidRPr="003B1054">
        <w:rPr>
          <w:rFonts w:eastAsia="標楷體"/>
          <w:b/>
          <w:bCs/>
          <w:snapToGrid w:val="0"/>
          <w:kern w:val="0"/>
          <w:sz w:val="28"/>
          <w:szCs w:val="20"/>
        </w:rPr>
        <w:t>年增率</w:t>
      </w:r>
      <w:r w:rsidRPr="003B1054">
        <w:rPr>
          <w:rFonts w:eastAsia="標楷體"/>
          <w:kern w:val="0"/>
          <w:sz w:val="28"/>
          <w:szCs w:val="20"/>
        </w:rPr>
        <w:t xml:space="preserve">          </w:t>
      </w:r>
      <w:r w:rsidRPr="003B1054">
        <w:rPr>
          <w:rFonts w:eastAsia="標楷體"/>
          <w:kern w:val="0"/>
          <w:szCs w:val="20"/>
        </w:rPr>
        <w:t>單位：</w:t>
      </w:r>
      <w:r w:rsidRPr="003B1054">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EF326A" w:rsidRPr="003B1054" w:rsidTr="00F26358">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3B1054" w:rsidRDefault="00EF326A" w:rsidP="00F26358">
            <w:pPr>
              <w:snapToGrid w:val="0"/>
              <w:spacing w:line="260" w:lineRule="exact"/>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F326A" w:rsidRPr="003B1054" w:rsidRDefault="00EF326A" w:rsidP="00F26358">
            <w:pPr>
              <w:snapToGrid w:val="0"/>
              <w:spacing w:line="260" w:lineRule="exact"/>
              <w:ind w:left="28"/>
              <w:jc w:val="center"/>
              <w:rPr>
                <w:rFonts w:eastAsia="標楷體"/>
                <w:szCs w:val="28"/>
              </w:rPr>
            </w:pPr>
          </w:p>
          <w:p w:rsidR="00EF326A" w:rsidRPr="003B1054" w:rsidRDefault="00EF326A" w:rsidP="00F26358">
            <w:pPr>
              <w:snapToGrid w:val="0"/>
              <w:spacing w:line="260" w:lineRule="exact"/>
              <w:ind w:left="28"/>
              <w:jc w:val="center"/>
              <w:rPr>
                <w:rFonts w:eastAsia="標楷體"/>
                <w:szCs w:val="28"/>
              </w:rPr>
            </w:pPr>
            <w:r w:rsidRPr="003B1054">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EF326A" w:rsidRPr="003B1054"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EF326A" w:rsidRPr="003B1054"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EF326A" w:rsidRPr="003B1054"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EF326A" w:rsidRPr="003B1054" w:rsidRDefault="00EF326A" w:rsidP="00F26358">
            <w:pPr>
              <w:snapToGrid w:val="0"/>
              <w:spacing w:line="260" w:lineRule="exact"/>
              <w:ind w:left="28"/>
              <w:jc w:val="center"/>
              <w:rPr>
                <w:rFonts w:eastAsia="標楷體"/>
              </w:rPr>
            </w:pPr>
          </w:p>
        </w:tc>
      </w:tr>
      <w:tr w:rsidR="00EF326A" w:rsidRPr="003B1054" w:rsidTr="00F26358">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F326A" w:rsidRPr="003B1054" w:rsidRDefault="00EF326A" w:rsidP="00F26358">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F326A" w:rsidRPr="003B1054" w:rsidRDefault="00EF326A" w:rsidP="00F26358">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F326A" w:rsidRPr="003B1054" w:rsidRDefault="00EF326A" w:rsidP="00F26358">
            <w:pPr>
              <w:snapToGrid w:val="0"/>
              <w:spacing w:line="260" w:lineRule="exact"/>
              <w:ind w:left="28"/>
              <w:jc w:val="center"/>
              <w:rPr>
                <w:rFonts w:eastAsia="標楷體"/>
              </w:rPr>
            </w:pPr>
            <w:r w:rsidRPr="003B1054">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3B1054" w:rsidRDefault="00EF326A" w:rsidP="00F26358">
            <w:pPr>
              <w:snapToGrid w:val="0"/>
              <w:spacing w:line="260" w:lineRule="exact"/>
              <w:ind w:left="28"/>
              <w:jc w:val="center"/>
              <w:rPr>
                <w:rFonts w:eastAsia="標楷體"/>
              </w:rPr>
            </w:pPr>
            <w:r w:rsidRPr="003B1054">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3B1054" w:rsidRDefault="00EF326A" w:rsidP="00F26358">
            <w:pPr>
              <w:snapToGrid w:val="0"/>
              <w:spacing w:line="260" w:lineRule="exact"/>
              <w:ind w:left="28"/>
              <w:jc w:val="center"/>
              <w:rPr>
                <w:rFonts w:eastAsia="標楷體"/>
              </w:rPr>
            </w:pPr>
            <w:r w:rsidRPr="003B1054">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EF326A" w:rsidRPr="003B1054" w:rsidRDefault="00EF326A" w:rsidP="00F26358">
            <w:pPr>
              <w:snapToGrid w:val="0"/>
              <w:spacing w:line="260" w:lineRule="exact"/>
              <w:ind w:left="28"/>
              <w:jc w:val="center"/>
              <w:rPr>
                <w:rFonts w:eastAsia="標楷體"/>
              </w:rPr>
            </w:pPr>
            <w:r w:rsidRPr="003B1054">
              <w:rPr>
                <w:rFonts w:eastAsia="標楷體"/>
              </w:rPr>
              <w:t>用水</w:t>
            </w:r>
          </w:p>
          <w:p w:rsidR="00EF326A" w:rsidRPr="003B1054" w:rsidRDefault="00EF326A" w:rsidP="00F26358">
            <w:pPr>
              <w:snapToGrid w:val="0"/>
              <w:spacing w:line="260" w:lineRule="exact"/>
              <w:ind w:left="28"/>
              <w:jc w:val="center"/>
              <w:rPr>
                <w:rFonts w:eastAsia="標楷體"/>
              </w:rPr>
            </w:pPr>
            <w:r w:rsidRPr="003B1054">
              <w:rPr>
                <w:rFonts w:eastAsia="標楷體"/>
              </w:rPr>
              <w:t>供應業</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3B1054" w:rsidRDefault="00EF326A" w:rsidP="00F26358">
            <w:pPr>
              <w:snapToGrid w:val="0"/>
              <w:spacing w:line="380" w:lineRule="exact"/>
              <w:rPr>
                <w:rFonts w:eastAsia="標楷體"/>
                <w:b/>
                <w:bCs/>
              </w:rPr>
            </w:pPr>
            <w:r w:rsidRPr="003B1054">
              <w:rPr>
                <w:rFonts w:eastAsia="標楷體"/>
                <w:b/>
                <w:bCs/>
              </w:rPr>
              <w:t xml:space="preserve"> 103</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b/>
                <w:bCs/>
                <w:szCs w:val="22"/>
              </w:rPr>
            </w:pPr>
            <w:r w:rsidRPr="003B1054">
              <w:rPr>
                <w:rFonts w:eastAsia="標楷體"/>
                <w:b/>
                <w:bCs/>
                <w:szCs w:val="22"/>
              </w:rPr>
              <w:t>6.41</w:t>
            </w:r>
          </w:p>
        </w:tc>
        <w:tc>
          <w:tcPr>
            <w:tcW w:w="1251" w:type="dxa"/>
            <w:tcMar>
              <w:top w:w="17" w:type="dxa"/>
              <w:left w:w="17" w:type="dxa"/>
              <w:bottom w:w="0" w:type="dxa"/>
              <w:right w:w="17" w:type="dxa"/>
            </w:tcMar>
            <w:vAlign w:val="bottom"/>
          </w:tcPr>
          <w:p w:rsidR="00EF326A" w:rsidRPr="003B1054" w:rsidRDefault="00EF326A" w:rsidP="00F26358">
            <w:pPr>
              <w:ind w:rightChars="165" w:right="396"/>
              <w:jc w:val="right"/>
              <w:rPr>
                <w:rFonts w:eastAsia="標楷體"/>
                <w:b/>
                <w:bCs/>
              </w:rPr>
            </w:pPr>
            <w:r w:rsidRPr="003B1054">
              <w:rPr>
                <w:rFonts w:eastAsia="標楷體"/>
                <w:b/>
                <w:bCs/>
              </w:rPr>
              <w:t>6.83</w:t>
            </w:r>
          </w:p>
        </w:tc>
        <w:tc>
          <w:tcPr>
            <w:tcW w:w="1252" w:type="dxa"/>
            <w:tcMar>
              <w:top w:w="17" w:type="dxa"/>
              <w:left w:w="17" w:type="dxa"/>
              <w:bottom w:w="0" w:type="dxa"/>
              <w:right w:w="17" w:type="dxa"/>
            </w:tcMar>
            <w:vAlign w:val="bottom"/>
          </w:tcPr>
          <w:p w:rsidR="00EF326A" w:rsidRPr="003B1054" w:rsidRDefault="00EF326A" w:rsidP="00F26358">
            <w:pPr>
              <w:ind w:rightChars="165" w:right="396"/>
              <w:jc w:val="right"/>
              <w:rPr>
                <w:rFonts w:eastAsia="標楷體"/>
                <w:b/>
                <w:bCs/>
              </w:rPr>
            </w:pPr>
            <w:r w:rsidRPr="003B1054">
              <w:rPr>
                <w:rFonts w:eastAsia="標楷體"/>
                <w:b/>
                <w:bCs/>
              </w:rPr>
              <w:t>1.17</w:t>
            </w:r>
          </w:p>
        </w:tc>
        <w:tc>
          <w:tcPr>
            <w:tcW w:w="1252" w:type="dxa"/>
            <w:tcMar>
              <w:top w:w="17" w:type="dxa"/>
              <w:left w:w="17" w:type="dxa"/>
              <w:bottom w:w="0" w:type="dxa"/>
              <w:right w:w="17" w:type="dxa"/>
            </w:tcMar>
            <w:vAlign w:val="bottom"/>
          </w:tcPr>
          <w:p w:rsidR="00EF326A" w:rsidRPr="003B1054" w:rsidRDefault="00EF326A" w:rsidP="00F26358">
            <w:pPr>
              <w:ind w:rightChars="162" w:right="389"/>
              <w:jc w:val="right"/>
              <w:rPr>
                <w:rFonts w:eastAsia="標楷體"/>
                <w:b/>
                <w:bCs/>
              </w:rPr>
            </w:pPr>
            <w:r w:rsidRPr="003B1054">
              <w:rPr>
                <w:rFonts w:eastAsia="標楷體"/>
                <w:b/>
                <w:bCs/>
              </w:rPr>
              <w:t>1.51</w:t>
            </w:r>
          </w:p>
        </w:tc>
        <w:tc>
          <w:tcPr>
            <w:tcW w:w="1252" w:type="dxa"/>
            <w:tcMar>
              <w:top w:w="17" w:type="dxa"/>
              <w:left w:w="17" w:type="dxa"/>
              <w:bottom w:w="0" w:type="dxa"/>
              <w:right w:w="17" w:type="dxa"/>
            </w:tcMar>
            <w:vAlign w:val="bottom"/>
          </w:tcPr>
          <w:p w:rsidR="00EF326A" w:rsidRPr="003B1054" w:rsidRDefault="00EF326A" w:rsidP="00F26358">
            <w:pPr>
              <w:ind w:rightChars="152" w:right="365"/>
              <w:jc w:val="right"/>
              <w:rPr>
                <w:rFonts w:eastAsia="標楷體"/>
                <w:b/>
                <w:bCs/>
              </w:rPr>
            </w:pPr>
            <w:r w:rsidRPr="003B1054">
              <w:rPr>
                <w:rFonts w:eastAsia="標楷體"/>
                <w:b/>
                <w:bCs/>
              </w:rPr>
              <w:t>0.52</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3B1054" w:rsidRDefault="00EF326A" w:rsidP="00F26358">
            <w:pPr>
              <w:snapToGrid w:val="0"/>
              <w:spacing w:line="380" w:lineRule="exact"/>
              <w:rPr>
                <w:rFonts w:eastAsia="標楷體"/>
                <w:b/>
                <w:bCs/>
              </w:rPr>
            </w:pPr>
            <w:r w:rsidRPr="003B1054">
              <w:rPr>
                <w:rFonts w:eastAsia="標楷體"/>
                <w:b/>
                <w:bCs/>
              </w:rPr>
              <w:t xml:space="preserve"> 104</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b/>
                <w:bCs/>
                <w:szCs w:val="22"/>
              </w:rPr>
            </w:pPr>
            <w:r w:rsidRPr="003B1054">
              <w:rPr>
                <w:rFonts w:eastAsia="標楷體"/>
                <w:b/>
                <w:bCs/>
                <w:szCs w:val="22"/>
              </w:rPr>
              <w:t>-1.28</w:t>
            </w:r>
          </w:p>
        </w:tc>
        <w:tc>
          <w:tcPr>
            <w:tcW w:w="1251" w:type="dxa"/>
            <w:tcMar>
              <w:top w:w="17" w:type="dxa"/>
              <w:left w:w="17" w:type="dxa"/>
              <w:bottom w:w="0" w:type="dxa"/>
              <w:right w:w="17" w:type="dxa"/>
            </w:tcMar>
            <w:vAlign w:val="bottom"/>
          </w:tcPr>
          <w:p w:rsidR="00EF326A" w:rsidRPr="003B1054" w:rsidRDefault="00EF326A" w:rsidP="00F26358">
            <w:pPr>
              <w:ind w:rightChars="165" w:right="396"/>
              <w:jc w:val="right"/>
              <w:rPr>
                <w:rFonts w:eastAsia="標楷體"/>
                <w:b/>
                <w:bCs/>
              </w:rPr>
            </w:pPr>
            <w:r w:rsidRPr="003B1054">
              <w:rPr>
                <w:rFonts w:eastAsia="標楷體"/>
                <w:b/>
                <w:bCs/>
              </w:rPr>
              <w:t>-1.16</w:t>
            </w:r>
          </w:p>
        </w:tc>
        <w:tc>
          <w:tcPr>
            <w:tcW w:w="1252" w:type="dxa"/>
            <w:tcMar>
              <w:top w:w="17" w:type="dxa"/>
              <w:left w:w="17" w:type="dxa"/>
              <w:bottom w:w="0" w:type="dxa"/>
              <w:right w:w="17" w:type="dxa"/>
            </w:tcMar>
            <w:vAlign w:val="bottom"/>
          </w:tcPr>
          <w:p w:rsidR="00EF326A" w:rsidRPr="003B1054" w:rsidRDefault="00EF326A" w:rsidP="00F26358">
            <w:pPr>
              <w:ind w:rightChars="165" w:right="396"/>
              <w:jc w:val="right"/>
              <w:rPr>
                <w:rFonts w:eastAsia="標楷體"/>
                <w:b/>
                <w:bCs/>
              </w:rPr>
            </w:pPr>
            <w:r w:rsidRPr="003B1054">
              <w:rPr>
                <w:rFonts w:eastAsia="標楷體"/>
                <w:b/>
                <w:bCs/>
              </w:rPr>
              <w:t>-6.53</w:t>
            </w:r>
          </w:p>
        </w:tc>
        <w:tc>
          <w:tcPr>
            <w:tcW w:w="1252" w:type="dxa"/>
            <w:tcMar>
              <w:top w:w="17" w:type="dxa"/>
              <w:left w:w="17" w:type="dxa"/>
              <w:bottom w:w="0" w:type="dxa"/>
              <w:right w:w="17" w:type="dxa"/>
            </w:tcMar>
            <w:vAlign w:val="bottom"/>
          </w:tcPr>
          <w:p w:rsidR="00EF326A" w:rsidRPr="003B1054" w:rsidRDefault="00EF326A" w:rsidP="00F26358">
            <w:pPr>
              <w:ind w:rightChars="162" w:right="389"/>
              <w:jc w:val="right"/>
              <w:rPr>
                <w:rFonts w:eastAsia="標楷體"/>
                <w:b/>
                <w:bCs/>
              </w:rPr>
            </w:pPr>
            <w:r w:rsidRPr="003B1054">
              <w:rPr>
                <w:rFonts w:eastAsia="標楷體"/>
                <w:b/>
                <w:bCs/>
              </w:rPr>
              <w:t>-2.42</w:t>
            </w:r>
          </w:p>
        </w:tc>
        <w:tc>
          <w:tcPr>
            <w:tcW w:w="1252" w:type="dxa"/>
            <w:tcMar>
              <w:top w:w="17" w:type="dxa"/>
              <w:left w:w="17" w:type="dxa"/>
              <w:bottom w:w="0" w:type="dxa"/>
              <w:right w:w="17" w:type="dxa"/>
            </w:tcMar>
            <w:vAlign w:val="bottom"/>
          </w:tcPr>
          <w:p w:rsidR="00EF326A" w:rsidRPr="003B1054" w:rsidRDefault="00EF326A" w:rsidP="00F26358">
            <w:pPr>
              <w:ind w:rightChars="152" w:right="365"/>
              <w:jc w:val="right"/>
              <w:rPr>
                <w:rFonts w:eastAsia="標楷體"/>
                <w:b/>
                <w:bCs/>
              </w:rPr>
            </w:pPr>
            <w:r w:rsidRPr="003B1054">
              <w:rPr>
                <w:rFonts w:eastAsia="標楷體"/>
                <w:b/>
                <w:bCs/>
              </w:rPr>
              <w:t>-2.28</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3B1054" w:rsidRDefault="00EF326A" w:rsidP="00F26358">
            <w:pPr>
              <w:snapToGrid w:val="0"/>
              <w:spacing w:line="380" w:lineRule="exact"/>
              <w:rPr>
                <w:rFonts w:eastAsia="標楷體"/>
                <w:b/>
                <w:bCs/>
              </w:rPr>
            </w:pPr>
            <w:r w:rsidRPr="003B1054">
              <w:rPr>
                <w:rFonts w:eastAsia="標楷體"/>
                <w:b/>
                <w:bCs/>
              </w:rPr>
              <w:t xml:space="preserve"> 105</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b/>
                <w:bCs/>
                <w:szCs w:val="22"/>
              </w:rPr>
            </w:pPr>
            <w:r w:rsidRPr="003B1054">
              <w:rPr>
                <w:rFonts w:eastAsia="標楷體"/>
                <w:b/>
                <w:bCs/>
                <w:szCs w:val="22"/>
              </w:rPr>
              <w:t>1.97</w:t>
            </w:r>
          </w:p>
        </w:tc>
        <w:tc>
          <w:tcPr>
            <w:tcW w:w="1251" w:type="dxa"/>
            <w:tcMar>
              <w:top w:w="17" w:type="dxa"/>
              <w:left w:w="17" w:type="dxa"/>
              <w:bottom w:w="0" w:type="dxa"/>
              <w:right w:w="17" w:type="dxa"/>
            </w:tcMar>
            <w:vAlign w:val="bottom"/>
          </w:tcPr>
          <w:p w:rsidR="00EF326A" w:rsidRPr="003B1054" w:rsidRDefault="00EF326A" w:rsidP="00F26358">
            <w:pPr>
              <w:ind w:rightChars="165" w:right="396"/>
              <w:jc w:val="right"/>
              <w:rPr>
                <w:rFonts w:eastAsia="標楷體"/>
                <w:b/>
                <w:bCs/>
              </w:rPr>
            </w:pPr>
            <w:r w:rsidRPr="003B1054">
              <w:rPr>
                <w:rFonts w:eastAsia="標楷體"/>
                <w:b/>
                <w:bCs/>
              </w:rPr>
              <w:t>1.91</w:t>
            </w:r>
          </w:p>
        </w:tc>
        <w:tc>
          <w:tcPr>
            <w:tcW w:w="1252" w:type="dxa"/>
            <w:tcMar>
              <w:top w:w="17" w:type="dxa"/>
              <w:left w:w="17" w:type="dxa"/>
              <w:bottom w:w="0" w:type="dxa"/>
              <w:right w:w="17" w:type="dxa"/>
            </w:tcMar>
            <w:vAlign w:val="bottom"/>
          </w:tcPr>
          <w:p w:rsidR="00EF326A" w:rsidRPr="003B1054" w:rsidRDefault="00EF326A" w:rsidP="00F26358">
            <w:pPr>
              <w:ind w:rightChars="165" w:right="396"/>
              <w:jc w:val="right"/>
              <w:rPr>
                <w:rFonts w:eastAsia="標楷體"/>
                <w:b/>
                <w:bCs/>
              </w:rPr>
            </w:pPr>
            <w:r w:rsidRPr="003B1054">
              <w:rPr>
                <w:rFonts w:eastAsia="標楷體"/>
                <w:b/>
                <w:bCs/>
              </w:rPr>
              <w:t>-9.67</w:t>
            </w:r>
          </w:p>
        </w:tc>
        <w:tc>
          <w:tcPr>
            <w:tcW w:w="1252" w:type="dxa"/>
            <w:tcMar>
              <w:top w:w="17" w:type="dxa"/>
              <w:left w:w="17" w:type="dxa"/>
              <w:bottom w:w="0" w:type="dxa"/>
              <w:right w:w="17" w:type="dxa"/>
            </w:tcMar>
            <w:vAlign w:val="bottom"/>
          </w:tcPr>
          <w:p w:rsidR="00EF326A" w:rsidRPr="003B1054" w:rsidRDefault="00EF326A" w:rsidP="00F26358">
            <w:pPr>
              <w:ind w:rightChars="162" w:right="389"/>
              <w:jc w:val="right"/>
              <w:rPr>
                <w:rFonts w:eastAsia="標楷體"/>
                <w:b/>
                <w:bCs/>
              </w:rPr>
            </w:pPr>
            <w:r w:rsidRPr="003B1054">
              <w:rPr>
                <w:rFonts w:eastAsia="標楷體"/>
                <w:b/>
                <w:bCs/>
              </w:rPr>
              <w:t>3.43</w:t>
            </w:r>
          </w:p>
        </w:tc>
        <w:tc>
          <w:tcPr>
            <w:tcW w:w="1252" w:type="dxa"/>
            <w:tcMar>
              <w:top w:w="17" w:type="dxa"/>
              <w:left w:w="17" w:type="dxa"/>
              <w:bottom w:w="0" w:type="dxa"/>
              <w:right w:w="17" w:type="dxa"/>
            </w:tcMar>
            <w:vAlign w:val="bottom"/>
          </w:tcPr>
          <w:p w:rsidR="00EF326A" w:rsidRPr="003B1054" w:rsidRDefault="00EF326A" w:rsidP="00F26358">
            <w:pPr>
              <w:ind w:rightChars="152" w:right="365"/>
              <w:jc w:val="right"/>
              <w:rPr>
                <w:rFonts w:eastAsia="標楷體"/>
                <w:b/>
                <w:bCs/>
              </w:rPr>
            </w:pPr>
            <w:r w:rsidRPr="003B1054">
              <w:rPr>
                <w:rFonts w:eastAsia="標楷體"/>
                <w:b/>
                <w:bCs/>
              </w:rPr>
              <w:t>0.50</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8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b/>
                <w:bCs/>
                <w:szCs w:val="22"/>
              </w:rPr>
            </w:pPr>
            <w:r w:rsidRPr="003B1054">
              <w:rPr>
                <w:rFonts w:eastAsia="標楷體"/>
                <w:b/>
                <w:bCs/>
                <w:szCs w:val="22"/>
              </w:rPr>
              <w:t>5.00</w:t>
            </w:r>
          </w:p>
        </w:tc>
        <w:tc>
          <w:tcPr>
            <w:tcW w:w="1251" w:type="dxa"/>
            <w:tcMar>
              <w:top w:w="17" w:type="dxa"/>
              <w:left w:w="17" w:type="dxa"/>
              <w:bottom w:w="0" w:type="dxa"/>
              <w:right w:w="17" w:type="dxa"/>
            </w:tcMar>
            <w:vAlign w:val="bottom"/>
          </w:tcPr>
          <w:p w:rsidR="00EF326A" w:rsidRPr="003B1054" w:rsidRDefault="00EF326A" w:rsidP="00F26358">
            <w:pPr>
              <w:ind w:rightChars="165" w:right="396"/>
              <w:jc w:val="right"/>
              <w:rPr>
                <w:rFonts w:eastAsia="標楷體"/>
                <w:b/>
                <w:bCs/>
              </w:rPr>
            </w:pPr>
            <w:r w:rsidRPr="003B1054">
              <w:rPr>
                <w:rFonts w:eastAsia="標楷體"/>
                <w:b/>
                <w:bCs/>
              </w:rPr>
              <w:t>5.27</w:t>
            </w:r>
          </w:p>
        </w:tc>
        <w:tc>
          <w:tcPr>
            <w:tcW w:w="1252" w:type="dxa"/>
            <w:tcMar>
              <w:top w:w="17" w:type="dxa"/>
              <w:left w:w="17" w:type="dxa"/>
              <w:bottom w:w="0" w:type="dxa"/>
              <w:right w:w="17" w:type="dxa"/>
            </w:tcMar>
            <w:vAlign w:val="bottom"/>
          </w:tcPr>
          <w:p w:rsidR="00EF326A" w:rsidRPr="003B1054" w:rsidRDefault="00EF326A" w:rsidP="00F26358">
            <w:pPr>
              <w:ind w:rightChars="165" w:right="396"/>
              <w:jc w:val="right"/>
              <w:rPr>
                <w:rFonts w:eastAsia="標楷體"/>
                <w:b/>
                <w:bCs/>
              </w:rPr>
            </w:pPr>
            <w:r w:rsidRPr="003B1054">
              <w:rPr>
                <w:rFonts w:eastAsia="標楷體"/>
                <w:b/>
                <w:bCs/>
              </w:rPr>
              <w:t>-2.00</w:t>
            </w:r>
          </w:p>
        </w:tc>
        <w:tc>
          <w:tcPr>
            <w:tcW w:w="1252" w:type="dxa"/>
            <w:tcMar>
              <w:top w:w="17" w:type="dxa"/>
              <w:left w:w="17" w:type="dxa"/>
              <w:bottom w:w="0" w:type="dxa"/>
              <w:right w:w="17" w:type="dxa"/>
            </w:tcMar>
            <w:vAlign w:val="bottom"/>
          </w:tcPr>
          <w:p w:rsidR="00EF326A" w:rsidRPr="003B1054" w:rsidRDefault="00EF326A" w:rsidP="00F26358">
            <w:pPr>
              <w:ind w:rightChars="162" w:right="389"/>
              <w:jc w:val="right"/>
              <w:rPr>
                <w:rFonts w:eastAsia="標楷體"/>
                <w:b/>
                <w:bCs/>
              </w:rPr>
            </w:pPr>
            <w:r w:rsidRPr="003B1054">
              <w:rPr>
                <w:rFonts w:eastAsia="標楷體"/>
                <w:b/>
                <w:bCs/>
              </w:rPr>
              <w:t>2.22</w:t>
            </w:r>
          </w:p>
        </w:tc>
        <w:tc>
          <w:tcPr>
            <w:tcW w:w="1252" w:type="dxa"/>
            <w:tcMar>
              <w:top w:w="17" w:type="dxa"/>
              <w:left w:w="17" w:type="dxa"/>
              <w:bottom w:w="0" w:type="dxa"/>
              <w:right w:w="17" w:type="dxa"/>
            </w:tcMar>
            <w:vAlign w:val="bottom"/>
          </w:tcPr>
          <w:p w:rsidR="00EF326A" w:rsidRPr="003B1054" w:rsidRDefault="00EF326A" w:rsidP="00F26358">
            <w:pPr>
              <w:ind w:rightChars="152" w:right="365"/>
              <w:jc w:val="right"/>
              <w:rPr>
                <w:rFonts w:eastAsia="標楷體"/>
                <w:b/>
                <w:bCs/>
              </w:rPr>
            </w:pPr>
            <w:r w:rsidRPr="003B1054">
              <w:rPr>
                <w:rFonts w:eastAsia="標楷體"/>
                <w:b/>
                <w:bCs/>
              </w:rPr>
              <w:t>1.30</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3B1054" w:rsidRDefault="00EF326A" w:rsidP="00F26358">
            <w:pPr>
              <w:ind w:rightChars="75" w:right="180"/>
              <w:jc w:val="right"/>
              <w:rPr>
                <w:rFonts w:eastAsia="標楷體"/>
                <w:b/>
                <w:bCs/>
                <w:szCs w:val="22"/>
              </w:rPr>
            </w:pPr>
            <w:r>
              <w:rPr>
                <w:rFonts w:eastAsia="標楷體"/>
                <w:b/>
                <w:bCs/>
                <w:szCs w:val="22"/>
              </w:rPr>
              <w:t>3.6</w:t>
            </w:r>
            <w:r>
              <w:rPr>
                <w:rFonts w:eastAsia="標楷體" w:hint="eastAsia"/>
                <w:b/>
                <w:bCs/>
                <w:szCs w:val="22"/>
              </w:rPr>
              <w:t>4</w:t>
            </w:r>
          </w:p>
        </w:tc>
        <w:tc>
          <w:tcPr>
            <w:tcW w:w="1251" w:type="dxa"/>
            <w:tcMar>
              <w:top w:w="17" w:type="dxa"/>
              <w:left w:w="17" w:type="dxa"/>
              <w:bottom w:w="0" w:type="dxa"/>
              <w:right w:w="17" w:type="dxa"/>
            </w:tcMar>
          </w:tcPr>
          <w:p w:rsidR="00EF326A" w:rsidRPr="003B1054" w:rsidRDefault="00EF326A" w:rsidP="00F26358">
            <w:pPr>
              <w:ind w:rightChars="165" w:right="396"/>
              <w:jc w:val="right"/>
              <w:rPr>
                <w:rFonts w:eastAsia="標楷體"/>
                <w:b/>
                <w:bCs/>
              </w:rPr>
            </w:pPr>
            <w:r>
              <w:rPr>
                <w:rFonts w:eastAsia="標楷體"/>
                <w:b/>
                <w:bCs/>
              </w:rPr>
              <w:t>3.9</w:t>
            </w:r>
            <w:r>
              <w:rPr>
                <w:rFonts w:eastAsia="標楷體" w:hint="eastAsia"/>
                <w:b/>
                <w:bCs/>
              </w:rPr>
              <w:t>3</w:t>
            </w:r>
          </w:p>
        </w:tc>
        <w:tc>
          <w:tcPr>
            <w:tcW w:w="1252" w:type="dxa"/>
            <w:tcMar>
              <w:top w:w="17" w:type="dxa"/>
              <w:left w:w="17" w:type="dxa"/>
              <w:bottom w:w="0" w:type="dxa"/>
              <w:right w:w="17" w:type="dxa"/>
            </w:tcMar>
          </w:tcPr>
          <w:p w:rsidR="00EF326A" w:rsidRPr="003B1054" w:rsidRDefault="00EF326A" w:rsidP="00F26358">
            <w:pPr>
              <w:ind w:rightChars="165" w:right="396"/>
              <w:jc w:val="right"/>
              <w:rPr>
                <w:rFonts w:eastAsia="標楷體"/>
                <w:b/>
              </w:rPr>
            </w:pPr>
            <w:r>
              <w:rPr>
                <w:rFonts w:eastAsia="標楷體"/>
                <w:b/>
              </w:rPr>
              <w:t>-3.6</w:t>
            </w:r>
            <w:r>
              <w:rPr>
                <w:rFonts w:eastAsia="標楷體" w:hint="eastAsia"/>
                <w:b/>
              </w:rPr>
              <w:t>5</w:t>
            </w:r>
          </w:p>
        </w:tc>
        <w:tc>
          <w:tcPr>
            <w:tcW w:w="1252" w:type="dxa"/>
            <w:tcMar>
              <w:top w:w="17" w:type="dxa"/>
              <w:left w:w="17" w:type="dxa"/>
              <w:bottom w:w="0" w:type="dxa"/>
              <w:right w:w="17" w:type="dxa"/>
            </w:tcMar>
          </w:tcPr>
          <w:p w:rsidR="00EF326A" w:rsidRPr="003B1054" w:rsidRDefault="00EF326A" w:rsidP="00F26358">
            <w:pPr>
              <w:ind w:rightChars="162" w:right="389"/>
              <w:jc w:val="right"/>
              <w:rPr>
                <w:rFonts w:eastAsia="標楷體"/>
                <w:b/>
              </w:rPr>
            </w:pPr>
            <w:r>
              <w:rPr>
                <w:rFonts w:eastAsia="標楷體"/>
                <w:b/>
              </w:rPr>
              <w:t>0.4</w:t>
            </w:r>
            <w:r>
              <w:rPr>
                <w:rFonts w:eastAsia="標楷體" w:hint="eastAsia"/>
                <w:b/>
              </w:rPr>
              <w:t>0</w:t>
            </w:r>
          </w:p>
        </w:tc>
        <w:tc>
          <w:tcPr>
            <w:tcW w:w="1252" w:type="dxa"/>
            <w:tcMar>
              <w:top w:w="17" w:type="dxa"/>
              <w:left w:w="17" w:type="dxa"/>
              <w:bottom w:w="0" w:type="dxa"/>
              <w:right w:w="17" w:type="dxa"/>
            </w:tcMar>
          </w:tcPr>
          <w:p w:rsidR="00EF326A" w:rsidRPr="003B1054" w:rsidRDefault="00EF326A" w:rsidP="00F26358">
            <w:pPr>
              <w:ind w:rightChars="152" w:right="365"/>
              <w:jc w:val="right"/>
              <w:rPr>
                <w:rFonts w:eastAsia="標楷體"/>
                <w:b/>
              </w:rPr>
            </w:pPr>
            <w:r w:rsidRPr="003B1054">
              <w:rPr>
                <w:rFonts w:eastAsia="標楷體"/>
                <w:b/>
              </w:rPr>
              <w:t>0.</w:t>
            </w:r>
            <w:r>
              <w:rPr>
                <w:rFonts w:eastAsia="標楷體" w:hint="eastAsia"/>
                <w:b/>
              </w:rPr>
              <w:t>09</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8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szCs w:val="22"/>
              </w:rPr>
            </w:pPr>
            <w:r w:rsidRPr="003B1054">
              <w:rPr>
                <w:rFonts w:eastAsia="標楷體"/>
                <w:szCs w:val="22"/>
              </w:rPr>
              <w:t>4.6</w:t>
            </w:r>
            <w:r>
              <w:rPr>
                <w:rFonts w:eastAsia="標楷體" w:hint="eastAsia"/>
                <w:szCs w:val="22"/>
              </w:rPr>
              <w:t>8</w:t>
            </w:r>
          </w:p>
        </w:tc>
        <w:tc>
          <w:tcPr>
            <w:tcW w:w="1251"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sidRPr="003B1054">
              <w:rPr>
                <w:rFonts w:eastAsia="標楷體"/>
              </w:rPr>
              <w:t>5.3</w:t>
            </w:r>
            <w:r>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sidRPr="003B1054">
              <w:rPr>
                <w:rFonts w:eastAsia="標楷體"/>
              </w:rPr>
              <w:t>-3.12</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2" w:right="389"/>
              <w:jc w:val="right"/>
              <w:rPr>
                <w:rFonts w:eastAsia="標楷體"/>
              </w:rPr>
            </w:pPr>
            <w:r w:rsidRPr="003B1054">
              <w:rPr>
                <w:rFonts w:eastAsia="標楷體"/>
              </w:rPr>
              <w:t>-1.45</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52" w:right="365"/>
              <w:jc w:val="right"/>
              <w:rPr>
                <w:rFonts w:eastAsia="標楷體"/>
              </w:rPr>
            </w:pPr>
            <w:r w:rsidRPr="003B1054">
              <w:rPr>
                <w:rFonts w:eastAsia="標楷體"/>
              </w:rPr>
              <w:t>-0.60</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8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szCs w:val="22"/>
              </w:rPr>
            </w:pPr>
            <w:r w:rsidRPr="003B1054">
              <w:rPr>
                <w:rFonts w:eastAsia="標楷體"/>
                <w:szCs w:val="22"/>
              </w:rPr>
              <w:t>1.</w:t>
            </w:r>
            <w:r>
              <w:rPr>
                <w:rFonts w:eastAsia="標楷體" w:hint="eastAsia"/>
                <w:szCs w:val="22"/>
              </w:rPr>
              <w:t>11</w:t>
            </w:r>
          </w:p>
        </w:tc>
        <w:tc>
          <w:tcPr>
            <w:tcW w:w="1251"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sidRPr="003B1054">
              <w:rPr>
                <w:rFonts w:eastAsia="標楷體"/>
              </w:rPr>
              <w:t>1.5</w:t>
            </w:r>
            <w:r>
              <w:rPr>
                <w:rFonts w:eastAsia="標楷體" w:hint="eastAsia"/>
              </w:rPr>
              <w:t>8</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sidRPr="003B1054">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2" w:right="389"/>
              <w:jc w:val="right"/>
              <w:rPr>
                <w:rFonts w:eastAsia="標楷體"/>
              </w:rPr>
            </w:pPr>
            <w:r w:rsidRPr="003B1054">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52" w:right="365"/>
              <w:jc w:val="right"/>
              <w:rPr>
                <w:rFonts w:eastAsia="標楷體"/>
              </w:rPr>
            </w:pPr>
            <w:r w:rsidRPr="003B1054">
              <w:rPr>
                <w:rFonts w:eastAsia="標楷體"/>
              </w:rPr>
              <w:t>-0.68</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8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szCs w:val="22"/>
              </w:rPr>
            </w:pPr>
            <w:r w:rsidRPr="003B1054">
              <w:rPr>
                <w:rFonts w:eastAsia="標楷體"/>
                <w:szCs w:val="22"/>
              </w:rPr>
              <w:t>1.6</w:t>
            </w:r>
            <w:r>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sidRPr="003B1054">
              <w:rPr>
                <w:rFonts w:eastAsia="標楷體"/>
              </w:rPr>
              <w:t>2.0</w:t>
            </w:r>
            <w:r>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sidRPr="003B1054">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2" w:right="389"/>
              <w:jc w:val="right"/>
              <w:rPr>
                <w:rFonts w:eastAsia="標楷體"/>
              </w:rPr>
            </w:pPr>
            <w:r w:rsidRPr="003B1054">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52" w:right="365"/>
              <w:jc w:val="right"/>
              <w:rPr>
                <w:rFonts w:eastAsia="標楷體"/>
              </w:rPr>
            </w:pPr>
            <w:r w:rsidRPr="003B1054">
              <w:rPr>
                <w:rFonts w:eastAsia="標楷體"/>
              </w:rPr>
              <w:t>-0.23</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80" w:lineRule="exact"/>
              <w:ind w:leftChars="100" w:left="240" w:rightChars="118" w:right="283"/>
              <w:jc w:val="right"/>
              <w:rPr>
                <w:rFonts w:eastAsia="標楷體"/>
                <w:spacing w:val="-6"/>
              </w:rPr>
            </w:pPr>
            <w:r w:rsidRPr="003B1054">
              <w:rPr>
                <w:rFonts w:eastAsia="標楷體"/>
                <w:spacing w:val="-6"/>
              </w:rPr>
              <w:t>10</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3B1054" w:rsidRDefault="00EF326A" w:rsidP="00F26358">
            <w:pPr>
              <w:ind w:rightChars="75" w:right="180"/>
              <w:jc w:val="right"/>
              <w:rPr>
                <w:rFonts w:eastAsia="標楷體"/>
                <w:szCs w:val="22"/>
              </w:rPr>
            </w:pPr>
            <w:r w:rsidRPr="003B1054">
              <w:rPr>
                <w:rFonts w:eastAsia="標楷體"/>
                <w:szCs w:val="22"/>
              </w:rPr>
              <w:t>8.</w:t>
            </w:r>
            <w:r>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EF326A" w:rsidRPr="003B1054" w:rsidRDefault="00EF326A" w:rsidP="00F26358">
            <w:pPr>
              <w:ind w:rightChars="165" w:right="396"/>
              <w:jc w:val="right"/>
              <w:rPr>
                <w:rFonts w:eastAsia="標楷體"/>
              </w:rPr>
            </w:pPr>
            <w:r w:rsidRPr="003B1054">
              <w:rPr>
                <w:rFonts w:eastAsia="標楷體"/>
              </w:rPr>
              <w:t>9.</w:t>
            </w:r>
            <w:r>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EF326A" w:rsidRPr="003B1054" w:rsidRDefault="00EF326A" w:rsidP="00F26358">
            <w:pPr>
              <w:ind w:rightChars="165" w:right="396"/>
              <w:jc w:val="right"/>
              <w:rPr>
                <w:rFonts w:eastAsia="標楷體"/>
              </w:rPr>
            </w:pPr>
            <w:r w:rsidRPr="003B1054">
              <w:rPr>
                <w:rFonts w:eastAsia="標楷體"/>
              </w:rPr>
              <w:t>13.6</w:t>
            </w:r>
            <w:r>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EF326A" w:rsidRPr="003B1054" w:rsidRDefault="00EF326A" w:rsidP="00F26358">
            <w:pPr>
              <w:ind w:rightChars="162" w:right="389"/>
              <w:jc w:val="right"/>
              <w:rPr>
                <w:rFonts w:eastAsia="標楷體"/>
              </w:rPr>
            </w:pPr>
            <w:r w:rsidRPr="003B1054">
              <w:rPr>
                <w:rFonts w:eastAsia="標楷體"/>
              </w:rPr>
              <w:t>-3.53</w:t>
            </w:r>
          </w:p>
        </w:tc>
        <w:tc>
          <w:tcPr>
            <w:tcW w:w="1252" w:type="dxa"/>
            <w:tcBorders>
              <w:top w:val="nil"/>
              <w:left w:val="nil"/>
              <w:bottom w:val="nil"/>
              <w:right w:val="nil"/>
            </w:tcBorders>
            <w:tcMar>
              <w:top w:w="17" w:type="dxa"/>
              <w:left w:w="17" w:type="dxa"/>
              <w:bottom w:w="0" w:type="dxa"/>
              <w:right w:w="17" w:type="dxa"/>
            </w:tcMar>
          </w:tcPr>
          <w:p w:rsidR="00EF326A" w:rsidRPr="003B1054" w:rsidRDefault="00EF326A" w:rsidP="00F26358">
            <w:pPr>
              <w:ind w:rightChars="152" w:right="365"/>
              <w:jc w:val="right"/>
              <w:rPr>
                <w:rFonts w:eastAsia="標楷體"/>
              </w:rPr>
            </w:pPr>
            <w:r w:rsidRPr="003B1054">
              <w:rPr>
                <w:rFonts w:eastAsia="標楷體"/>
              </w:rPr>
              <w:t>-3.70</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80" w:lineRule="exact"/>
              <w:ind w:leftChars="100" w:left="240" w:rightChars="118" w:right="283"/>
              <w:jc w:val="right"/>
              <w:rPr>
                <w:rFonts w:eastAsia="標楷體"/>
                <w:spacing w:val="-6"/>
              </w:rPr>
            </w:pPr>
            <w:r w:rsidRPr="003B1054">
              <w:rPr>
                <w:rFonts w:eastAsia="標楷體"/>
                <w:spacing w:val="-6"/>
              </w:rPr>
              <w:t>11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szCs w:val="22"/>
              </w:rPr>
            </w:pPr>
            <w:r w:rsidRPr="003B1054">
              <w:rPr>
                <w:rFonts w:eastAsia="標楷體"/>
                <w:szCs w:val="22"/>
              </w:rPr>
              <w:t>2.</w:t>
            </w:r>
            <w:r>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sidRPr="003B1054">
              <w:rPr>
                <w:rFonts w:eastAsia="標楷體"/>
              </w:rPr>
              <w:t>2.</w:t>
            </w:r>
            <w:r>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sidRPr="003B1054">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2" w:right="389"/>
              <w:jc w:val="right"/>
              <w:rPr>
                <w:rFonts w:eastAsia="標楷體"/>
              </w:rPr>
            </w:pPr>
            <w:r w:rsidRPr="003B1054">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52" w:right="365"/>
              <w:jc w:val="right"/>
              <w:rPr>
                <w:rFonts w:eastAsia="標楷體"/>
              </w:rPr>
            </w:pPr>
            <w:r w:rsidRPr="003B1054">
              <w:rPr>
                <w:rFonts w:eastAsia="標楷體"/>
              </w:rPr>
              <w:t>-3.22</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3B1054" w:rsidRDefault="00EF326A" w:rsidP="00F26358">
            <w:pPr>
              <w:ind w:rightChars="75" w:right="180"/>
              <w:jc w:val="right"/>
              <w:rPr>
                <w:rFonts w:eastAsia="標楷體"/>
                <w:szCs w:val="22"/>
              </w:rPr>
            </w:pPr>
            <w:r w:rsidRPr="003B1054">
              <w:rPr>
                <w:rFonts w:eastAsia="標楷體"/>
                <w:szCs w:val="22"/>
              </w:rPr>
              <w:t>-1.</w:t>
            </w:r>
            <w:r>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Pr>
                <w:rFonts w:eastAsia="標楷體"/>
              </w:rPr>
              <w:t>-1.</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5" w:right="396"/>
              <w:jc w:val="right"/>
              <w:rPr>
                <w:rFonts w:eastAsia="標楷體"/>
              </w:rPr>
            </w:pPr>
            <w:r>
              <w:rPr>
                <w:rFonts w:eastAsia="標楷體" w:hint="eastAsia"/>
              </w:rPr>
              <w:t>4</w:t>
            </w:r>
            <w:r w:rsidRPr="003B1054">
              <w:rPr>
                <w:rFonts w:eastAsia="標楷體"/>
              </w:rPr>
              <w:t>.</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62" w:right="389"/>
              <w:jc w:val="right"/>
              <w:rPr>
                <w:rFonts w:eastAsia="標楷體"/>
              </w:rPr>
            </w:pPr>
            <w:r>
              <w:rPr>
                <w:rFonts w:eastAsia="標楷體" w:hint="eastAsia"/>
              </w:rPr>
              <w:t>0</w:t>
            </w:r>
            <w:r w:rsidRPr="003B1054">
              <w:rPr>
                <w:rFonts w:eastAsia="標楷體"/>
              </w:rPr>
              <w:t>.</w:t>
            </w:r>
            <w:r>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EF326A" w:rsidRPr="003B1054" w:rsidRDefault="00EF326A" w:rsidP="00F26358">
            <w:pPr>
              <w:ind w:rightChars="152" w:right="365"/>
              <w:jc w:val="right"/>
              <w:rPr>
                <w:rFonts w:eastAsia="標楷體"/>
              </w:rPr>
            </w:pPr>
            <w:r>
              <w:rPr>
                <w:rFonts w:eastAsia="標楷體" w:hint="eastAsia"/>
              </w:rPr>
              <w:t>-</w:t>
            </w:r>
            <w:r w:rsidRPr="003B1054">
              <w:rPr>
                <w:rFonts w:eastAsia="標楷體"/>
              </w:rPr>
              <w:t>1.</w:t>
            </w:r>
            <w:r>
              <w:rPr>
                <w:rFonts w:eastAsia="標楷體" w:hint="eastAsia"/>
              </w:rPr>
              <w:t>79</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C8421A" w:rsidRDefault="00EF326A" w:rsidP="00F26358">
            <w:pPr>
              <w:snapToGrid w:val="0"/>
              <w:spacing w:line="380" w:lineRule="exact"/>
              <w:ind w:right="284" w:firstLineChars="50" w:firstLine="120"/>
              <w:rPr>
                <w:rFonts w:eastAsia="標楷體"/>
                <w:color w:val="000000" w:themeColor="text1"/>
                <w:spacing w:val="-6"/>
              </w:rPr>
            </w:pPr>
            <w:r w:rsidRPr="00C8421A">
              <w:rPr>
                <w:rFonts w:eastAsia="標楷體"/>
                <w:b/>
                <w:bCs/>
                <w:color w:val="000000" w:themeColor="text1"/>
              </w:rPr>
              <w:t>10</w:t>
            </w:r>
            <w:r w:rsidRPr="00C8421A">
              <w:rPr>
                <w:rFonts w:eastAsia="標楷體" w:hint="eastAsia"/>
                <w:b/>
                <w:bCs/>
                <w:color w:val="000000" w:themeColor="text1"/>
              </w:rPr>
              <w:t>8</w:t>
            </w:r>
            <w:r w:rsidRPr="00C8421A">
              <w:rPr>
                <w:rFonts w:eastAsia="標楷體"/>
                <w:b/>
                <w:bCs/>
                <w:color w:val="000000" w:themeColor="text1"/>
              </w:rPr>
              <w:t>年</w:t>
            </w:r>
            <w:r w:rsidRPr="00C8421A">
              <w:rPr>
                <w:rFonts w:eastAsia="標楷體" w:hint="eastAsia"/>
                <w:b/>
                <w:color w:val="000000" w:themeColor="text1"/>
              </w:rPr>
              <w:t>1~</w:t>
            </w:r>
            <w:r>
              <w:rPr>
                <w:rFonts w:eastAsia="標楷體" w:hint="eastAsia"/>
                <w:b/>
                <w:color w:val="000000" w:themeColor="text1"/>
              </w:rPr>
              <w:t>7</w:t>
            </w:r>
            <w:r>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0A3E3F" w:rsidRDefault="00EF326A" w:rsidP="00F26358">
            <w:pPr>
              <w:ind w:rightChars="75" w:right="180"/>
              <w:jc w:val="right"/>
              <w:rPr>
                <w:rFonts w:eastAsia="標楷體"/>
                <w:b/>
                <w:bCs/>
                <w:szCs w:val="22"/>
              </w:rPr>
            </w:pPr>
            <w:r w:rsidRPr="000A3E3F">
              <w:rPr>
                <w:rFonts w:eastAsia="標楷體"/>
                <w:b/>
                <w:bCs/>
                <w:szCs w:val="22"/>
              </w:rPr>
              <w:t>-1.66</w:t>
            </w:r>
          </w:p>
        </w:tc>
        <w:tc>
          <w:tcPr>
            <w:tcW w:w="1251" w:type="dxa"/>
            <w:tcBorders>
              <w:top w:val="nil"/>
              <w:left w:val="nil"/>
              <w:bottom w:val="nil"/>
              <w:right w:val="nil"/>
            </w:tcBorders>
            <w:tcMar>
              <w:top w:w="17" w:type="dxa"/>
              <w:left w:w="17" w:type="dxa"/>
              <w:bottom w:w="0" w:type="dxa"/>
              <w:right w:w="17" w:type="dxa"/>
            </w:tcMar>
          </w:tcPr>
          <w:p w:rsidR="00EF326A" w:rsidRPr="000A3E3F" w:rsidRDefault="00EF326A" w:rsidP="00F26358">
            <w:pPr>
              <w:ind w:rightChars="165" w:right="396"/>
              <w:jc w:val="right"/>
              <w:rPr>
                <w:rFonts w:eastAsia="標楷體"/>
                <w:b/>
                <w:bCs/>
              </w:rPr>
            </w:pPr>
            <w:r w:rsidRPr="000A3E3F">
              <w:rPr>
                <w:rFonts w:eastAsia="標楷體"/>
                <w:b/>
                <w:bCs/>
              </w:rPr>
              <w:t>-1.79</w:t>
            </w:r>
          </w:p>
        </w:tc>
        <w:tc>
          <w:tcPr>
            <w:tcW w:w="1252" w:type="dxa"/>
            <w:tcBorders>
              <w:top w:val="nil"/>
              <w:left w:val="nil"/>
              <w:bottom w:val="nil"/>
              <w:right w:val="nil"/>
            </w:tcBorders>
            <w:tcMar>
              <w:top w:w="17" w:type="dxa"/>
              <w:left w:w="17" w:type="dxa"/>
              <w:bottom w:w="0" w:type="dxa"/>
              <w:right w:w="17" w:type="dxa"/>
            </w:tcMar>
          </w:tcPr>
          <w:p w:rsidR="00EF326A" w:rsidRPr="000A3E3F" w:rsidRDefault="00EF326A" w:rsidP="00F26358">
            <w:pPr>
              <w:ind w:rightChars="165" w:right="396"/>
              <w:jc w:val="right"/>
              <w:rPr>
                <w:rFonts w:eastAsia="標楷體"/>
                <w:b/>
                <w:bCs/>
              </w:rPr>
            </w:pPr>
            <w:r w:rsidRPr="000A3E3F">
              <w:rPr>
                <w:rFonts w:eastAsia="標楷體"/>
                <w:b/>
                <w:bCs/>
              </w:rPr>
              <w:t>-3.57</w:t>
            </w:r>
          </w:p>
        </w:tc>
        <w:tc>
          <w:tcPr>
            <w:tcW w:w="1252" w:type="dxa"/>
            <w:tcBorders>
              <w:top w:val="nil"/>
              <w:left w:val="nil"/>
              <w:bottom w:val="nil"/>
              <w:right w:val="nil"/>
            </w:tcBorders>
            <w:tcMar>
              <w:top w:w="17" w:type="dxa"/>
              <w:left w:w="17" w:type="dxa"/>
              <w:bottom w:w="0" w:type="dxa"/>
              <w:right w:w="17" w:type="dxa"/>
            </w:tcMar>
          </w:tcPr>
          <w:p w:rsidR="00EF326A" w:rsidRPr="000A3E3F" w:rsidRDefault="00EF326A" w:rsidP="00F26358">
            <w:pPr>
              <w:ind w:rightChars="165" w:right="396"/>
              <w:jc w:val="right"/>
              <w:rPr>
                <w:rFonts w:eastAsia="標楷體"/>
                <w:b/>
                <w:bCs/>
              </w:rPr>
            </w:pPr>
            <w:r w:rsidRPr="000A3E3F">
              <w:rPr>
                <w:rFonts w:eastAsia="標楷體"/>
                <w:b/>
                <w:bCs/>
              </w:rPr>
              <w:t>0.29</w:t>
            </w:r>
          </w:p>
        </w:tc>
        <w:tc>
          <w:tcPr>
            <w:tcW w:w="1252" w:type="dxa"/>
            <w:tcBorders>
              <w:top w:val="nil"/>
              <w:left w:val="nil"/>
              <w:bottom w:val="nil"/>
              <w:right w:val="nil"/>
            </w:tcBorders>
            <w:tcMar>
              <w:top w:w="17" w:type="dxa"/>
              <w:left w:w="17" w:type="dxa"/>
              <w:bottom w:w="0" w:type="dxa"/>
              <w:right w:w="17" w:type="dxa"/>
            </w:tcMar>
          </w:tcPr>
          <w:p w:rsidR="00EF326A" w:rsidRPr="000A3E3F" w:rsidRDefault="00EF326A" w:rsidP="00F26358">
            <w:pPr>
              <w:ind w:rightChars="165" w:right="396"/>
              <w:jc w:val="right"/>
              <w:rPr>
                <w:rFonts w:eastAsia="標楷體"/>
                <w:b/>
                <w:bCs/>
              </w:rPr>
            </w:pPr>
            <w:r w:rsidRPr="000A3E3F">
              <w:rPr>
                <w:rFonts w:eastAsia="標楷體"/>
                <w:b/>
                <w:bCs/>
              </w:rPr>
              <w:t>-1.00</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C8421A" w:rsidRDefault="00EF326A" w:rsidP="00F26358">
            <w:pPr>
              <w:snapToGrid w:val="0"/>
              <w:spacing w:line="380" w:lineRule="exact"/>
              <w:ind w:left="28" w:right="284"/>
              <w:jc w:val="right"/>
              <w:rPr>
                <w:rFonts w:eastAsia="標楷體"/>
                <w:color w:val="000000" w:themeColor="text1"/>
                <w:spacing w:val="-6"/>
              </w:rPr>
            </w:pPr>
            <w:r w:rsidRPr="00C8421A">
              <w:rPr>
                <w:rFonts w:eastAsia="標楷體"/>
                <w:color w:val="000000" w:themeColor="text1"/>
                <w:spacing w:val="-6"/>
              </w:rPr>
              <w:t>1</w:t>
            </w:r>
            <w:r w:rsidRPr="00C8421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C8421A" w:rsidRDefault="00EF326A" w:rsidP="00F26358">
            <w:pPr>
              <w:ind w:rightChars="75" w:right="180"/>
              <w:jc w:val="right"/>
              <w:rPr>
                <w:rFonts w:eastAsia="標楷體"/>
                <w:color w:val="000000" w:themeColor="text1"/>
                <w:szCs w:val="22"/>
              </w:rPr>
            </w:pPr>
            <w:r w:rsidRPr="00C8421A">
              <w:rPr>
                <w:rFonts w:eastAsia="標楷體" w:hint="eastAsia"/>
                <w:color w:val="000000" w:themeColor="text1"/>
                <w:szCs w:val="22"/>
              </w:rPr>
              <w:t>-1.09</w:t>
            </w:r>
          </w:p>
        </w:tc>
        <w:tc>
          <w:tcPr>
            <w:tcW w:w="1251"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-1.08</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1.46</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-1.29</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-1.73</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C8421A" w:rsidRDefault="00EF326A" w:rsidP="00F26358">
            <w:pPr>
              <w:snapToGrid w:val="0"/>
              <w:spacing w:line="380" w:lineRule="exact"/>
              <w:ind w:left="28" w:right="284"/>
              <w:jc w:val="right"/>
              <w:rPr>
                <w:rFonts w:eastAsia="標楷體"/>
                <w:color w:val="000000" w:themeColor="text1"/>
                <w:spacing w:val="-6"/>
              </w:rPr>
            </w:pPr>
            <w:r w:rsidRPr="00C8421A">
              <w:rPr>
                <w:rFonts w:eastAsia="標楷體"/>
                <w:color w:val="000000" w:themeColor="text1"/>
                <w:spacing w:val="-6"/>
              </w:rPr>
              <w:t>2</w:t>
            </w:r>
            <w:r w:rsidRPr="00C8421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C8421A" w:rsidRDefault="00EF326A" w:rsidP="00F26358">
            <w:pPr>
              <w:ind w:rightChars="75" w:right="180"/>
              <w:jc w:val="right"/>
              <w:rPr>
                <w:rFonts w:eastAsia="標楷體"/>
                <w:color w:val="000000" w:themeColor="text1"/>
                <w:szCs w:val="22"/>
              </w:rPr>
            </w:pPr>
            <w:r w:rsidRPr="00C8421A">
              <w:rPr>
                <w:rFonts w:eastAsia="標楷體" w:hint="eastAsia"/>
                <w:color w:val="000000" w:themeColor="text1"/>
                <w:szCs w:val="22"/>
              </w:rPr>
              <w:t>-1.96</w:t>
            </w:r>
          </w:p>
        </w:tc>
        <w:tc>
          <w:tcPr>
            <w:tcW w:w="1251"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-1.86</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-1.28</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C8421A" w:rsidRDefault="00EF326A" w:rsidP="00F26358">
            <w:pPr>
              <w:snapToGrid w:val="0"/>
              <w:spacing w:line="380" w:lineRule="exact"/>
              <w:ind w:left="28" w:right="284"/>
              <w:jc w:val="right"/>
              <w:rPr>
                <w:rFonts w:eastAsia="標楷體"/>
                <w:color w:val="000000" w:themeColor="text1"/>
                <w:spacing w:val="-6"/>
              </w:rPr>
            </w:pPr>
            <w:r w:rsidRPr="00C8421A">
              <w:rPr>
                <w:rFonts w:eastAsia="標楷體" w:hint="eastAsia"/>
                <w:color w:val="000000" w:themeColor="text1"/>
                <w:spacing w:val="-6"/>
              </w:rPr>
              <w:t>3</w:t>
            </w:r>
            <w:r w:rsidRPr="00C8421A">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C8421A" w:rsidRDefault="00EF326A" w:rsidP="00F26358">
            <w:pPr>
              <w:ind w:rightChars="75" w:right="180"/>
              <w:jc w:val="right"/>
              <w:rPr>
                <w:rFonts w:eastAsia="標楷體"/>
                <w:color w:val="000000" w:themeColor="text1"/>
                <w:szCs w:val="22"/>
              </w:rPr>
            </w:pPr>
            <w:r w:rsidRPr="00C8421A">
              <w:rPr>
                <w:rFonts w:eastAsia="標楷體" w:hint="eastAsia"/>
                <w:color w:val="000000" w:themeColor="text1"/>
                <w:szCs w:val="22"/>
              </w:rPr>
              <w:t>-9.38</w:t>
            </w:r>
          </w:p>
        </w:tc>
        <w:tc>
          <w:tcPr>
            <w:tcW w:w="1251"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-10.01</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-0.43</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-2.60</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C8421A" w:rsidRDefault="00EF326A" w:rsidP="00F26358">
            <w:pPr>
              <w:snapToGrid w:val="0"/>
              <w:spacing w:line="380" w:lineRule="exact"/>
              <w:ind w:left="28" w:right="284"/>
              <w:jc w:val="right"/>
              <w:rPr>
                <w:rFonts w:eastAsia="標楷體"/>
                <w:color w:val="000000" w:themeColor="text1"/>
                <w:spacing w:val="-6"/>
              </w:rPr>
            </w:pPr>
            <w:r w:rsidRPr="00C8421A">
              <w:rPr>
                <w:rFonts w:eastAsia="標楷體" w:hint="eastAsia"/>
                <w:color w:val="000000" w:themeColor="text1"/>
                <w:spacing w:val="-6"/>
              </w:rPr>
              <w:t>4</w:t>
            </w:r>
            <w:r w:rsidRPr="00C8421A">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C8421A" w:rsidRDefault="00EF326A" w:rsidP="00F26358">
            <w:pPr>
              <w:ind w:rightChars="75" w:right="180"/>
              <w:jc w:val="right"/>
              <w:rPr>
                <w:rFonts w:eastAsia="標楷體"/>
                <w:color w:val="000000" w:themeColor="text1"/>
                <w:szCs w:val="22"/>
              </w:rPr>
            </w:pPr>
            <w:r w:rsidRPr="00C8421A">
              <w:rPr>
                <w:rFonts w:eastAsia="標楷體" w:hint="eastAsia"/>
                <w:color w:val="000000" w:themeColor="text1"/>
                <w:szCs w:val="22"/>
              </w:rPr>
              <w:t>1.41</w:t>
            </w:r>
          </w:p>
        </w:tc>
        <w:tc>
          <w:tcPr>
            <w:tcW w:w="1251"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1.32</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3.00</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-0.17</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C8421A" w:rsidRDefault="00EF326A" w:rsidP="00F26358">
            <w:pPr>
              <w:snapToGrid w:val="0"/>
              <w:spacing w:line="380" w:lineRule="exact"/>
              <w:ind w:left="28" w:right="284"/>
              <w:jc w:val="right"/>
              <w:rPr>
                <w:rFonts w:eastAsia="標楷體"/>
                <w:color w:val="000000" w:themeColor="text1"/>
                <w:spacing w:val="-6"/>
              </w:rPr>
            </w:pPr>
            <w:r w:rsidRPr="00C8421A">
              <w:rPr>
                <w:rFonts w:eastAsia="標楷體" w:hint="eastAsia"/>
                <w:color w:val="000000" w:themeColor="text1"/>
                <w:spacing w:val="-6"/>
              </w:rPr>
              <w:t>5</w:t>
            </w:r>
            <w:r w:rsidRPr="00C8421A">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C8421A" w:rsidRDefault="00EF326A" w:rsidP="00F26358">
            <w:pPr>
              <w:ind w:rightChars="75" w:right="180"/>
              <w:jc w:val="right"/>
              <w:rPr>
                <w:rFonts w:eastAsia="標楷體"/>
                <w:color w:val="000000" w:themeColor="text1"/>
                <w:szCs w:val="22"/>
              </w:rPr>
            </w:pPr>
            <w:r w:rsidRPr="00C8421A">
              <w:rPr>
                <w:rFonts w:eastAsia="標楷體" w:hint="eastAsia"/>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-2.48</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-3.44</w:t>
            </w:r>
          </w:p>
        </w:tc>
        <w:tc>
          <w:tcPr>
            <w:tcW w:w="1252" w:type="dxa"/>
            <w:tcBorders>
              <w:top w:val="nil"/>
              <w:left w:val="nil"/>
              <w:bottom w:val="nil"/>
              <w:right w:val="nil"/>
            </w:tcBorders>
            <w:tcMar>
              <w:top w:w="17" w:type="dxa"/>
              <w:left w:w="17" w:type="dxa"/>
              <w:bottom w:w="0" w:type="dxa"/>
              <w:right w:w="17" w:type="dxa"/>
            </w:tcMar>
            <w:vAlign w:val="bottom"/>
          </w:tcPr>
          <w:p w:rsidR="00EF326A" w:rsidRPr="00C8421A" w:rsidRDefault="00EF326A" w:rsidP="00F26358">
            <w:pPr>
              <w:ind w:rightChars="165" w:right="396"/>
              <w:jc w:val="right"/>
              <w:rPr>
                <w:rFonts w:eastAsia="標楷體"/>
                <w:color w:val="000000" w:themeColor="text1"/>
              </w:rPr>
            </w:pPr>
            <w:r w:rsidRPr="00C8421A">
              <w:rPr>
                <w:rFonts w:eastAsia="標楷體" w:hint="eastAsia"/>
                <w:color w:val="000000" w:themeColor="text1"/>
              </w:rPr>
              <w:t>-2.30</w:t>
            </w:r>
          </w:p>
        </w:tc>
      </w:tr>
      <w:tr w:rsidR="00EF326A" w:rsidRPr="003B1054"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C8421A" w:rsidRDefault="00EF326A" w:rsidP="00F26358">
            <w:pPr>
              <w:snapToGrid w:val="0"/>
              <w:spacing w:line="380" w:lineRule="exact"/>
              <w:ind w:left="28" w:right="284"/>
              <w:jc w:val="right"/>
              <w:rPr>
                <w:rFonts w:eastAsia="標楷體"/>
                <w:color w:val="000000" w:themeColor="text1"/>
                <w:spacing w:val="-6"/>
              </w:rPr>
            </w:pPr>
            <w:r w:rsidRPr="00C8421A">
              <w:rPr>
                <w:rFonts w:eastAsia="標楷體" w:hint="eastAsia"/>
                <w:color w:val="000000" w:themeColor="text1"/>
                <w:spacing w:val="-6"/>
              </w:rPr>
              <w:t>6</w:t>
            </w:r>
            <w:r w:rsidRPr="00C8421A">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0A3E3F" w:rsidRDefault="00EF326A" w:rsidP="00F26358">
            <w:pPr>
              <w:ind w:rightChars="75" w:right="180"/>
              <w:jc w:val="right"/>
              <w:rPr>
                <w:rFonts w:eastAsia="標楷體"/>
                <w:color w:val="000000" w:themeColor="text1"/>
                <w:szCs w:val="22"/>
              </w:rPr>
            </w:pPr>
            <w:r w:rsidRPr="000A3E3F">
              <w:rPr>
                <w:rFonts w:eastAsia="標楷體"/>
                <w:color w:val="000000" w:themeColor="text1"/>
                <w:szCs w:val="22"/>
              </w:rPr>
              <w:t>-0.49</w:t>
            </w:r>
          </w:p>
        </w:tc>
        <w:tc>
          <w:tcPr>
            <w:tcW w:w="1251" w:type="dxa"/>
            <w:tcBorders>
              <w:top w:val="nil"/>
              <w:left w:val="nil"/>
              <w:bottom w:val="nil"/>
              <w:right w:val="nil"/>
            </w:tcBorders>
            <w:tcMar>
              <w:top w:w="17" w:type="dxa"/>
              <w:left w:w="17" w:type="dxa"/>
              <w:bottom w:w="0" w:type="dxa"/>
              <w:right w:w="17" w:type="dxa"/>
            </w:tcMar>
          </w:tcPr>
          <w:p w:rsidR="00EF326A" w:rsidRPr="00513D37" w:rsidRDefault="00EF326A" w:rsidP="00F26358">
            <w:pPr>
              <w:ind w:rightChars="165" w:right="396"/>
              <w:jc w:val="right"/>
              <w:rPr>
                <w:rFonts w:eastAsia="標楷體"/>
                <w:color w:val="000000" w:themeColor="text1"/>
              </w:rPr>
            </w:pPr>
            <w:r w:rsidRPr="00513D37">
              <w:rPr>
                <w:rFonts w:eastAsia="標楷體"/>
                <w:color w:val="000000" w:themeColor="text1"/>
              </w:rPr>
              <w:t>-0.75</w:t>
            </w:r>
          </w:p>
        </w:tc>
        <w:tc>
          <w:tcPr>
            <w:tcW w:w="1252" w:type="dxa"/>
            <w:tcBorders>
              <w:top w:val="nil"/>
              <w:left w:val="nil"/>
              <w:bottom w:val="nil"/>
              <w:right w:val="nil"/>
            </w:tcBorders>
            <w:tcMar>
              <w:top w:w="17" w:type="dxa"/>
              <w:left w:w="17" w:type="dxa"/>
              <w:bottom w:w="0" w:type="dxa"/>
              <w:right w:w="17" w:type="dxa"/>
            </w:tcMar>
          </w:tcPr>
          <w:p w:rsidR="00EF326A" w:rsidRPr="00513D37" w:rsidRDefault="00EF326A" w:rsidP="00F26358">
            <w:pPr>
              <w:ind w:rightChars="165" w:right="396"/>
              <w:jc w:val="right"/>
              <w:rPr>
                <w:rFonts w:eastAsia="標楷體"/>
                <w:color w:val="000000" w:themeColor="text1"/>
              </w:rPr>
            </w:pPr>
            <w:r w:rsidRPr="00513D37">
              <w:rPr>
                <w:rFonts w:eastAsia="標楷體"/>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EF326A" w:rsidRPr="00513D37" w:rsidRDefault="00EF326A" w:rsidP="00F26358">
            <w:pPr>
              <w:ind w:rightChars="165" w:right="396"/>
              <w:jc w:val="right"/>
              <w:rPr>
                <w:rFonts w:eastAsia="標楷體"/>
                <w:color w:val="000000" w:themeColor="text1"/>
              </w:rPr>
            </w:pPr>
            <w:r w:rsidRPr="00513D37">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EF326A" w:rsidRPr="00513D37" w:rsidRDefault="00EF326A" w:rsidP="00F26358">
            <w:pPr>
              <w:ind w:rightChars="165" w:right="396"/>
              <w:jc w:val="right"/>
              <w:rPr>
                <w:rFonts w:eastAsia="標楷體"/>
                <w:color w:val="000000" w:themeColor="text1"/>
              </w:rPr>
            </w:pPr>
            <w:r w:rsidRPr="00513D37">
              <w:rPr>
                <w:rFonts w:eastAsia="標楷體"/>
                <w:color w:val="000000" w:themeColor="text1"/>
              </w:rPr>
              <w:t>0.85</w:t>
            </w:r>
          </w:p>
        </w:tc>
      </w:tr>
      <w:tr w:rsidR="00EF326A" w:rsidRPr="003B1054" w:rsidTr="00F26358">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EF326A" w:rsidRPr="00C8421A" w:rsidRDefault="00EF326A" w:rsidP="00F26358">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EF326A" w:rsidRPr="000A3E3F" w:rsidRDefault="00EF326A" w:rsidP="00F26358">
            <w:pPr>
              <w:ind w:rightChars="75" w:right="180"/>
              <w:jc w:val="right"/>
              <w:rPr>
                <w:rFonts w:eastAsia="標楷體"/>
                <w:color w:val="000000" w:themeColor="text1"/>
                <w:szCs w:val="22"/>
              </w:rPr>
            </w:pPr>
            <w:r w:rsidRPr="000A3E3F">
              <w:rPr>
                <w:rFonts w:eastAsia="標楷體"/>
                <w:color w:val="000000" w:themeColor="text1"/>
                <w:szCs w:val="22"/>
              </w:rPr>
              <w:t>3.03</w:t>
            </w:r>
          </w:p>
        </w:tc>
        <w:tc>
          <w:tcPr>
            <w:tcW w:w="1251" w:type="dxa"/>
            <w:tcBorders>
              <w:top w:val="nil"/>
              <w:left w:val="nil"/>
              <w:bottom w:val="single" w:sz="4" w:space="0" w:color="auto"/>
              <w:right w:val="nil"/>
            </w:tcBorders>
            <w:tcMar>
              <w:top w:w="17" w:type="dxa"/>
              <w:left w:w="17" w:type="dxa"/>
              <w:bottom w:w="0" w:type="dxa"/>
              <w:right w:w="17" w:type="dxa"/>
            </w:tcMar>
          </w:tcPr>
          <w:p w:rsidR="00EF326A" w:rsidRPr="00513D37" w:rsidRDefault="00EF326A" w:rsidP="00F26358">
            <w:pPr>
              <w:ind w:rightChars="165" w:right="396"/>
              <w:jc w:val="right"/>
              <w:rPr>
                <w:rFonts w:eastAsia="標楷體"/>
                <w:color w:val="000000" w:themeColor="text1"/>
              </w:rPr>
            </w:pPr>
            <w:r w:rsidRPr="00513D37">
              <w:rPr>
                <w:rFonts w:eastAsia="標楷體"/>
                <w:color w:val="000000" w:themeColor="text1"/>
              </w:rPr>
              <w:t>3.07</w:t>
            </w:r>
          </w:p>
        </w:tc>
        <w:tc>
          <w:tcPr>
            <w:tcW w:w="1252" w:type="dxa"/>
            <w:tcBorders>
              <w:top w:val="nil"/>
              <w:left w:val="nil"/>
              <w:bottom w:val="single" w:sz="4" w:space="0" w:color="auto"/>
              <w:right w:val="nil"/>
            </w:tcBorders>
            <w:tcMar>
              <w:top w:w="17" w:type="dxa"/>
              <w:left w:w="17" w:type="dxa"/>
              <w:bottom w:w="0" w:type="dxa"/>
              <w:right w:w="17" w:type="dxa"/>
            </w:tcMar>
          </w:tcPr>
          <w:p w:rsidR="00EF326A" w:rsidRPr="00513D37" w:rsidRDefault="00EF326A" w:rsidP="00F26358">
            <w:pPr>
              <w:ind w:rightChars="165" w:right="396"/>
              <w:jc w:val="right"/>
              <w:rPr>
                <w:rFonts w:eastAsia="標楷體"/>
                <w:color w:val="000000" w:themeColor="text1"/>
              </w:rPr>
            </w:pPr>
            <w:r w:rsidRPr="00513D37">
              <w:rPr>
                <w:rFonts w:eastAsia="標楷體"/>
                <w:color w:val="000000" w:themeColor="text1"/>
              </w:rPr>
              <w:t>-7.13</w:t>
            </w:r>
          </w:p>
        </w:tc>
        <w:tc>
          <w:tcPr>
            <w:tcW w:w="1252" w:type="dxa"/>
            <w:tcBorders>
              <w:top w:val="nil"/>
              <w:left w:val="nil"/>
              <w:bottom w:val="single" w:sz="4" w:space="0" w:color="auto"/>
              <w:right w:val="nil"/>
            </w:tcBorders>
            <w:tcMar>
              <w:top w:w="17" w:type="dxa"/>
              <w:left w:w="17" w:type="dxa"/>
              <w:bottom w:w="0" w:type="dxa"/>
              <w:right w:w="17" w:type="dxa"/>
            </w:tcMar>
          </w:tcPr>
          <w:p w:rsidR="00EF326A" w:rsidRPr="00513D37" w:rsidRDefault="00EF326A" w:rsidP="00F26358">
            <w:pPr>
              <w:ind w:rightChars="165" w:right="396"/>
              <w:jc w:val="right"/>
              <w:rPr>
                <w:rFonts w:eastAsia="標楷體"/>
                <w:color w:val="000000" w:themeColor="text1"/>
              </w:rPr>
            </w:pPr>
            <w:r w:rsidRPr="00513D37">
              <w:rPr>
                <w:rFonts w:eastAsia="標楷體"/>
                <w:color w:val="000000" w:themeColor="text1"/>
              </w:rPr>
              <w:t>3.30</w:t>
            </w:r>
          </w:p>
        </w:tc>
        <w:tc>
          <w:tcPr>
            <w:tcW w:w="1252" w:type="dxa"/>
            <w:tcBorders>
              <w:top w:val="nil"/>
              <w:left w:val="nil"/>
              <w:bottom w:val="single" w:sz="4" w:space="0" w:color="auto"/>
              <w:right w:val="nil"/>
            </w:tcBorders>
            <w:tcMar>
              <w:top w:w="17" w:type="dxa"/>
              <w:left w:w="17" w:type="dxa"/>
              <w:bottom w:w="0" w:type="dxa"/>
              <w:right w:w="17" w:type="dxa"/>
            </w:tcMar>
          </w:tcPr>
          <w:p w:rsidR="00EF326A" w:rsidRPr="00513D37" w:rsidRDefault="00EF326A" w:rsidP="00F26358">
            <w:pPr>
              <w:ind w:rightChars="165" w:right="396"/>
              <w:jc w:val="right"/>
              <w:rPr>
                <w:rFonts w:eastAsia="標楷體"/>
                <w:color w:val="000000" w:themeColor="text1"/>
              </w:rPr>
            </w:pPr>
            <w:r w:rsidRPr="00513D37">
              <w:rPr>
                <w:rFonts w:eastAsia="標楷體"/>
                <w:color w:val="000000" w:themeColor="text1"/>
              </w:rPr>
              <w:t>0.27</w:t>
            </w:r>
          </w:p>
        </w:tc>
      </w:tr>
    </w:tbl>
    <w:p w:rsidR="00411F87" w:rsidRPr="003B1054" w:rsidRDefault="00EF326A" w:rsidP="00EF326A">
      <w:pPr>
        <w:tabs>
          <w:tab w:val="left" w:pos="540"/>
        </w:tabs>
        <w:spacing w:line="400" w:lineRule="exact"/>
        <w:rPr>
          <w:rFonts w:eastAsia="標楷體"/>
          <w:sz w:val="22"/>
          <w:szCs w:val="22"/>
        </w:rPr>
      </w:pPr>
      <w:r w:rsidRPr="003B1054">
        <w:rPr>
          <w:rFonts w:eastAsia="標楷體"/>
          <w:sz w:val="22"/>
          <w:szCs w:val="22"/>
        </w:rPr>
        <w:t xml:space="preserve">   </w:t>
      </w:r>
      <w:r w:rsidRPr="003B1054">
        <w:rPr>
          <w:rFonts w:eastAsia="標楷體"/>
          <w:sz w:val="22"/>
          <w:szCs w:val="22"/>
        </w:rPr>
        <w:t>資料來源：經濟部統計處</w:t>
      </w:r>
      <w:r w:rsidR="00020745" w:rsidRPr="003B1054">
        <w:rPr>
          <w:rFonts w:eastAsia="標楷體"/>
          <w:sz w:val="22"/>
          <w:szCs w:val="22"/>
        </w:rPr>
        <w:t>。</w:t>
      </w:r>
    </w:p>
    <w:p w:rsidR="00411F87" w:rsidRPr="003B1054" w:rsidRDefault="00411F87" w:rsidP="00411F87">
      <w:pPr>
        <w:snapToGrid w:val="0"/>
        <w:spacing w:line="240" w:lineRule="atLeast"/>
        <w:ind w:right="-142"/>
        <w:jc w:val="both"/>
        <w:rPr>
          <w:rFonts w:eastAsia="標楷體"/>
          <w:sz w:val="22"/>
          <w:szCs w:val="22"/>
        </w:rPr>
      </w:pPr>
    </w:p>
    <w:p w:rsidR="00411F87" w:rsidRDefault="00411F87" w:rsidP="00411F87">
      <w:pPr>
        <w:widowControl/>
        <w:rPr>
          <w:rFonts w:eastAsia="標楷體"/>
          <w:sz w:val="22"/>
          <w:szCs w:val="22"/>
        </w:rPr>
      </w:pPr>
      <w:r>
        <w:rPr>
          <w:rFonts w:eastAsia="標楷體"/>
          <w:sz w:val="22"/>
          <w:szCs w:val="22"/>
        </w:rPr>
        <w:br w:type="page"/>
      </w:r>
    </w:p>
    <w:bookmarkEnd w:id="88"/>
    <w:p w:rsidR="00EF326A" w:rsidRDefault="00EF326A" w:rsidP="00EF326A">
      <w:pPr>
        <w:widowControl/>
        <w:rPr>
          <w:rFonts w:eastAsia="標楷體"/>
          <w:b/>
          <w:bCs/>
          <w:sz w:val="28"/>
          <w:szCs w:val="28"/>
        </w:rPr>
      </w:pPr>
      <w:r w:rsidRPr="003B1054">
        <w:rPr>
          <w:rFonts w:eastAsia="標楷體"/>
          <w:noProof/>
        </w:rPr>
        <w:lastRenderedPageBreak/>
        <w:drawing>
          <wp:anchor distT="0" distB="0" distL="114300" distR="114300" simplePos="0" relativeHeight="253066752" behindDoc="1" locked="0" layoutInCell="1" allowOverlap="1" wp14:anchorId="19C979E5" wp14:editId="615603A2">
            <wp:simplePos x="0" y="0"/>
            <wp:positionH relativeFrom="column">
              <wp:posOffset>-271780</wp:posOffset>
            </wp:positionH>
            <wp:positionV relativeFrom="paragraph">
              <wp:posOffset>255270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F326A" w:rsidRDefault="00EF326A" w:rsidP="00EF326A">
      <w:pPr>
        <w:widowControl/>
        <w:rPr>
          <w:rFonts w:eastAsia="標楷體"/>
          <w:b/>
          <w:bCs/>
          <w:sz w:val="28"/>
          <w:szCs w:val="28"/>
        </w:rPr>
      </w:pPr>
    </w:p>
    <w:p w:rsidR="00EF326A" w:rsidRDefault="00EF326A" w:rsidP="00EF326A">
      <w:pPr>
        <w:widowControl/>
        <w:tabs>
          <w:tab w:val="left" w:pos="6210"/>
        </w:tabs>
        <w:rPr>
          <w:rFonts w:eastAsia="標楷體"/>
          <w:b/>
          <w:bCs/>
          <w:sz w:val="28"/>
          <w:szCs w:val="28"/>
        </w:rPr>
      </w:pPr>
      <w:r>
        <w:rPr>
          <w:rFonts w:eastAsia="標楷體"/>
          <w:b/>
          <w:bCs/>
          <w:sz w:val="28"/>
          <w:szCs w:val="28"/>
        </w:rPr>
        <w:tab/>
      </w:r>
    </w:p>
    <w:p w:rsidR="00EF326A" w:rsidRDefault="00EF326A" w:rsidP="00EF326A">
      <w:pPr>
        <w:widowControl/>
        <w:tabs>
          <w:tab w:val="left" w:pos="7050"/>
        </w:tabs>
        <w:rPr>
          <w:rFonts w:eastAsia="標楷體"/>
          <w:b/>
          <w:bCs/>
          <w:sz w:val="28"/>
          <w:szCs w:val="28"/>
        </w:rPr>
      </w:pPr>
      <w:r>
        <w:rPr>
          <w:rFonts w:eastAsia="標楷體"/>
          <w:b/>
          <w:bCs/>
          <w:sz w:val="28"/>
          <w:szCs w:val="28"/>
        </w:rPr>
        <w:tab/>
      </w:r>
    </w:p>
    <w:p w:rsidR="00EF326A" w:rsidRDefault="00EF326A" w:rsidP="00EF326A">
      <w:pPr>
        <w:widowControl/>
        <w:rPr>
          <w:rFonts w:eastAsia="標楷體"/>
          <w:b/>
          <w:bCs/>
          <w:sz w:val="28"/>
          <w:szCs w:val="28"/>
        </w:rPr>
      </w:pPr>
    </w:p>
    <w:p w:rsidR="00EF326A" w:rsidRDefault="00EF326A" w:rsidP="00EF326A">
      <w:pPr>
        <w:widowControl/>
        <w:rPr>
          <w:rFonts w:eastAsia="標楷體"/>
          <w:b/>
          <w:bCs/>
          <w:sz w:val="28"/>
          <w:szCs w:val="28"/>
        </w:rPr>
      </w:pPr>
    </w:p>
    <w:p w:rsidR="00EF326A" w:rsidRDefault="00EF326A" w:rsidP="00EF326A">
      <w:pPr>
        <w:widowControl/>
        <w:rPr>
          <w:rFonts w:eastAsia="標楷體"/>
          <w:b/>
          <w:bCs/>
          <w:sz w:val="28"/>
          <w:szCs w:val="28"/>
        </w:rPr>
      </w:pPr>
    </w:p>
    <w:p w:rsidR="00EF326A" w:rsidRDefault="00EF326A" w:rsidP="00EF326A">
      <w:pPr>
        <w:widowControl/>
        <w:rPr>
          <w:rFonts w:eastAsia="標楷體"/>
          <w:b/>
          <w:bCs/>
          <w:sz w:val="28"/>
          <w:szCs w:val="28"/>
        </w:rPr>
      </w:pPr>
    </w:p>
    <w:p w:rsidR="00EF326A" w:rsidRDefault="00EF326A" w:rsidP="00EF326A">
      <w:pPr>
        <w:widowControl/>
        <w:rPr>
          <w:rFonts w:eastAsia="標楷體"/>
          <w:b/>
          <w:bCs/>
          <w:sz w:val="28"/>
          <w:szCs w:val="28"/>
        </w:rPr>
      </w:pPr>
    </w:p>
    <w:p w:rsidR="00EF326A" w:rsidRPr="003B1054" w:rsidRDefault="00EF326A" w:rsidP="00EF326A">
      <w:pPr>
        <w:widowControl/>
        <w:rPr>
          <w:rFonts w:eastAsia="標楷體"/>
          <w:b/>
          <w:bCs/>
          <w:sz w:val="28"/>
          <w:szCs w:val="28"/>
        </w:rPr>
      </w:pPr>
      <w:r w:rsidRPr="003B1054">
        <w:rPr>
          <w:rFonts w:eastAsia="標楷體"/>
          <w:b/>
          <w:bCs/>
          <w:sz w:val="28"/>
          <w:szCs w:val="28"/>
        </w:rPr>
        <w:t>２、</w:t>
      </w:r>
      <w:r>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hint="eastAsia"/>
          <w:b/>
          <w:bCs/>
          <w:sz w:val="28"/>
          <w:szCs w:val="28"/>
        </w:rPr>
        <w:t>7</w:t>
      </w:r>
      <w:r>
        <w:rPr>
          <w:rFonts w:eastAsia="標楷體" w:hint="eastAsia"/>
          <w:b/>
          <w:bCs/>
          <w:sz w:val="28"/>
          <w:szCs w:val="28"/>
        </w:rPr>
        <w:t>月</w:t>
      </w:r>
      <w:r w:rsidRPr="003B1054">
        <w:rPr>
          <w:rFonts w:eastAsia="標楷體"/>
          <w:b/>
          <w:bCs/>
          <w:sz w:val="28"/>
          <w:szCs w:val="28"/>
        </w:rPr>
        <w:t>製造業生產</w:t>
      </w:r>
      <w:r w:rsidRPr="00232F4B">
        <w:rPr>
          <w:rFonts w:eastAsia="標楷體" w:hint="eastAsia"/>
          <w:b/>
          <w:bCs/>
          <w:sz w:val="28"/>
          <w:szCs w:val="28"/>
        </w:rPr>
        <w:t>增加</w:t>
      </w:r>
      <w:r w:rsidRPr="00232F4B">
        <w:rPr>
          <w:rFonts w:eastAsia="標楷體" w:hint="eastAsia"/>
          <w:b/>
          <w:bCs/>
          <w:sz w:val="28"/>
          <w:szCs w:val="28"/>
        </w:rPr>
        <w:t>3</w:t>
      </w:r>
      <w:r>
        <w:rPr>
          <w:rFonts w:eastAsia="標楷體" w:hint="eastAsia"/>
          <w:b/>
          <w:bCs/>
          <w:sz w:val="28"/>
          <w:szCs w:val="28"/>
        </w:rPr>
        <w:t>.07</w:t>
      </w:r>
      <w:r w:rsidRPr="003B1054">
        <w:rPr>
          <w:rFonts w:eastAsia="標楷體"/>
          <w:b/>
          <w:bCs/>
          <w:sz w:val="28"/>
          <w:szCs w:val="28"/>
        </w:rPr>
        <w:t>%</w:t>
      </w:r>
    </w:p>
    <w:p w:rsidR="00EF326A" w:rsidRPr="003B1054" w:rsidRDefault="00EF326A" w:rsidP="00EF326A">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7</w:t>
      </w:r>
      <w:r>
        <w:rPr>
          <w:rFonts w:eastAsia="標楷體" w:hint="eastAsia"/>
          <w:kern w:val="0"/>
          <w:sz w:val="28"/>
          <w:szCs w:val="20"/>
        </w:rPr>
        <w:t>月</w:t>
      </w:r>
      <w:r w:rsidRPr="003B1054">
        <w:rPr>
          <w:rFonts w:eastAsia="標楷體"/>
          <w:kern w:val="0"/>
          <w:sz w:val="28"/>
          <w:szCs w:val="20"/>
        </w:rPr>
        <w:t>製造業生產指數</w:t>
      </w:r>
      <w:r w:rsidRPr="003938EF">
        <w:rPr>
          <w:rFonts w:eastAsia="標楷體"/>
          <w:kern w:val="0"/>
          <w:sz w:val="28"/>
          <w:szCs w:val="20"/>
        </w:rPr>
        <w:t>112.20</w:t>
      </w:r>
      <w:r w:rsidRPr="003B1054">
        <w:rPr>
          <w:rFonts w:eastAsia="標楷體"/>
          <w:kern w:val="0"/>
          <w:sz w:val="28"/>
          <w:szCs w:val="20"/>
        </w:rPr>
        <w:t>，較上年同月</w:t>
      </w:r>
      <w:r>
        <w:rPr>
          <w:rFonts w:eastAsia="標楷體" w:hint="eastAsia"/>
          <w:kern w:val="0"/>
          <w:sz w:val="28"/>
          <w:szCs w:val="20"/>
        </w:rPr>
        <w:t>增加</w:t>
      </w:r>
      <w:r>
        <w:rPr>
          <w:rFonts w:eastAsia="標楷體" w:hint="eastAsia"/>
          <w:kern w:val="0"/>
          <w:sz w:val="28"/>
          <w:szCs w:val="20"/>
        </w:rPr>
        <w:t>3.07</w:t>
      </w:r>
      <w:r w:rsidRPr="003B1054">
        <w:rPr>
          <w:rFonts w:eastAsia="標楷體"/>
          <w:kern w:val="0"/>
          <w:sz w:val="28"/>
          <w:szCs w:val="20"/>
        </w:rPr>
        <w:t>%</w:t>
      </w:r>
      <w:r w:rsidRPr="003B1054">
        <w:rPr>
          <w:rFonts w:eastAsia="標楷體"/>
          <w:kern w:val="0"/>
          <w:sz w:val="28"/>
          <w:szCs w:val="20"/>
        </w:rPr>
        <w:t>，</w:t>
      </w:r>
      <w:r>
        <w:rPr>
          <w:rFonts w:eastAsia="標楷體"/>
          <w:kern w:val="0"/>
          <w:sz w:val="28"/>
          <w:szCs w:val="20"/>
        </w:rPr>
        <w:t>資訊電子</w:t>
      </w:r>
      <w:r w:rsidRPr="003B1054">
        <w:rPr>
          <w:rFonts w:eastAsia="標楷體"/>
          <w:kern w:val="0"/>
          <w:sz w:val="28"/>
          <w:szCs w:val="20"/>
        </w:rPr>
        <w:t>工業</w:t>
      </w:r>
      <w:r>
        <w:rPr>
          <w:rFonts w:eastAsia="標楷體" w:hint="eastAsia"/>
          <w:kern w:val="0"/>
          <w:sz w:val="28"/>
          <w:szCs w:val="20"/>
        </w:rPr>
        <w:t>、</w:t>
      </w:r>
      <w:r w:rsidRPr="003B1054">
        <w:rPr>
          <w:rFonts w:eastAsia="標楷體"/>
          <w:kern w:val="0"/>
          <w:sz w:val="28"/>
          <w:szCs w:val="20"/>
        </w:rPr>
        <w:t>民生工業</w:t>
      </w:r>
      <w:r>
        <w:rPr>
          <w:rFonts w:eastAsia="標楷體" w:hint="eastAsia"/>
          <w:kern w:val="0"/>
          <w:sz w:val="28"/>
          <w:szCs w:val="20"/>
        </w:rPr>
        <w:t>及</w:t>
      </w:r>
      <w:r w:rsidRPr="003B1054">
        <w:rPr>
          <w:rFonts w:eastAsia="標楷體"/>
          <w:kern w:val="0"/>
          <w:sz w:val="28"/>
          <w:szCs w:val="20"/>
        </w:rPr>
        <w:t>化學</w:t>
      </w:r>
      <w:r>
        <w:rPr>
          <w:rFonts w:eastAsia="標楷體"/>
          <w:kern w:val="0"/>
          <w:sz w:val="28"/>
          <w:szCs w:val="20"/>
        </w:rPr>
        <w:t>工業</w:t>
      </w:r>
      <w:r>
        <w:rPr>
          <w:rFonts w:eastAsia="標楷體" w:hint="eastAsia"/>
          <w:kern w:val="0"/>
          <w:sz w:val="28"/>
          <w:szCs w:val="20"/>
        </w:rPr>
        <w:t>分別增加</w:t>
      </w:r>
      <w:r>
        <w:rPr>
          <w:rFonts w:eastAsia="標楷體" w:hint="eastAsia"/>
          <w:kern w:val="0"/>
          <w:sz w:val="28"/>
          <w:szCs w:val="20"/>
        </w:rPr>
        <w:t>7.86%</w:t>
      </w:r>
      <w:r>
        <w:rPr>
          <w:rFonts w:eastAsia="標楷體" w:hint="eastAsia"/>
          <w:kern w:val="0"/>
          <w:sz w:val="28"/>
          <w:szCs w:val="20"/>
        </w:rPr>
        <w:t>、</w:t>
      </w:r>
      <w:r>
        <w:rPr>
          <w:rFonts w:eastAsia="標楷體" w:hint="eastAsia"/>
          <w:kern w:val="0"/>
          <w:sz w:val="28"/>
          <w:szCs w:val="20"/>
        </w:rPr>
        <w:t>2.18%</w:t>
      </w:r>
      <w:r>
        <w:rPr>
          <w:rFonts w:eastAsia="標楷體" w:hint="eastAsia"/>
          <w:kern w:val="0"/>
          <w:sz w:val="28"/>
          <w:szCs w:val="20"/>
        </w:rPr>
        <w:t>及</w:t>
      </w:r>
      <w:r>
        <w:rPr>
          <w:rFonts w:eastAsia="標楷體" w:hint="eastAsia"/>
          <w:kern w:val="0"/>
          <w:sz w:val="28"/>
          <w:szCs w:val="20"/>
        </w:rPr>
        <w:t>0.73%</w:t>
      </w:r>
      <w:r>
        <w:rPr>
          <w:rFonts w:eastAsia="標楷體" w:hint="eastAsia"/>
          <w:kern w:val="0"/>
          <w:sz w:val="28"/>
          <w:szCs w:val="20"/>
        </w:rPr>
        <w:t>，</w:t>
      </w:r>
      <w:r w:rsidRPr="003B1054">
        <w:rPr>
          <w:rFonts w:eastAsia="標楷體"/>
          <w:kern w:val="0"/>
          <w:sz w:val="28"/>
          <w:szCs w:val="20"/>
        </w:rPr>
        <w:t>金屬機電工業減少</w:t>
      </w:r>
      <w:r>
        <w:rPr>
          <w:rFonts w:eastAsia="標楷體" w:hint="eastAsia"/>
          <w:kern w:val="0"/>
          <w:sz w:val="28"/>
          <w:szCs w:val="20"/>
        </w:rPr>
        <w:t>5.05</w:t>
      </w:r>
      <w:r w:rsidRPr="003B1054">
        <w:rPr>
          <w:rFonts w:eastAsia="標楷體"/>
          <w:kern w:val="0"/>
          <w:sz w:val="28"/>
          <w:szCs w:val="20"/>
        </w:rPr>
        <w:t>%</w:t>
      </w:r>
      <w:r w:rsidRPr="003B1054">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7</w:t>
      </w:r>
      <w:r>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Pr="003938EF">
        <w:rPr>
          <w:rFonts w:eastAsia="標楷體"/>
          <w:color w:val="000000" w:themeColor="text1"/>
          <w:kern w:val="0"/>
          <w:sz w:val="28"/>
          <w:szCs w:val="20"/>
        </w:rPr>
        <w:t>104.58</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w:t>
      </w:r>
      <w:r w:rsidRPr="003B1054">
        <w:rPr>
          <w:rFonts w:eastAsia="標楷體"/>
          <w:kern w:val="0"/>
          <w:sz w:val="28"/>
          <w:szCs w:val="20"/>
        </w:rPr>
        <w:t>減少</w:t>
      </w:r>
      <w:r>
        <w:rPr>
          <w:rFonts w:eastAsia="標楷體" w:hint="eastAsia"/>
          <w:kern w:val="0"/>
          <w:sz w:val="28"/>
          <w:szCs w:val="20"/>
        </w:rPr>
        <w:t>1.79</w:t>
      </w:r>
      <w:r w:rsidRPr="00ED01C0">
        <w:rPr>
          <w:rFonts w:eastAsia="標楷體" w:hint="eastAsia"/>
          <w:color w:val="000000" w:themeColor="text1"/>
          <w:kern w:val="0"/>
          <w:sz w:val="28"/>
          <w:szCs w:val="20"/>
        </w:rPr>
        <w:t>%</w:t>
      </w:r>
      <w:r w:rsidRPr="006237A1">
        <w:rPr>
          <w:rFonts w:eastAsia="標楷體" w:hint="eastAsia"/>
          <w:color w:val="000000" w:themeColor="text1"/>
          <w:kern w:val="0"/>
          <w:sz w:val="28"/>
          <w:szCs w:val="20"/>
        </w:rPr>
        <w:t>。</w:t>
      </w:r>
    </w:p>
    <w:p w:rsidR="00EF326A" w:rsidRDefault="00EF326A" w:rsidP="00EF326A">
      <w:pPr>
        <w:widowControl/>
        <w:topLinePunct/>
        <w:snapToGrid w:val="0"/>
        <w:spacing w:line="300" w:lineRule="auto"/>
        <w:ind w:rightChars="-59" w:right="-142" w:firstLineChars="202" w:firstLine="566"/>
        <w:jc w:val="both"/>
        <w:rPr>
          <w:rFonts w:eastAsia="標楷體"/>
        </w:rPr>
      </w:pPr>
      <w:r w:rsidRPr="003B1054">
        <w:rPr>
          <w:rFonts w:eastAsia="標楷體"/>
          <w:b/>
          <w:bCs/>
          <w:sz w:val="28"/>
        </w:rPr>
        <w:t xml:space="preserve">　　　　　　表</w:t>
      </w:r>
      <w:r w:rsidRPr="003B1054">
        <w:rPr>
          <w:rFonts w:eastAsia="標楷體"/>
          <w:b/>
          <w:bCs/>
          <w:sz w:val="28"/>
        </w:rPr>
        <w:t xml:space="preserve">2-2-2   </w:t>
      </w:r>
      <w:r w:rsidRPr="003B1054">
        <w:rPr>
          <w:rFonts w:eastAsia="標楷體"/>
          <w:b/>
          <w:bCs/>
          <w:sz w:val="28"/>
        </w:rPr>
        <w:t>製造業生產年增率</w:t>
      </w:r>
      <w:r w:rsidRPr="003B1054">
        <w:rPr>
          <w:rFonts w:eastAsia="標楷體"/>
          <w:sz w:val="28"/>
        </w:rPr>
        <w:t xml:space="preserve">          </w:t>
      </w:r>
      <w:r w:rsidRPr="003B1054">
        <w:rPr>
          <w:rFonts w:eastAsia="標楷體"/>
        </w:rPr>
        <w:t>單位：</w:t>
      </w:r>
      <w:r w:rsidRPr="003B1054">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EF326A" w:rsidRPr="003B1054" w:rsidTr="00F26358">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F326A" w:rsidRPr="003B1054" w:rsidRDefault="00EF326A" w:rsidP="00F26358">
            <w:pPr>
              <w:snapToGrid w:val="0"/>
              <w:spacing w:line="240" w:lineRule="exact"/>
              <w:ind w:left="28"/>
              <w:jc w:val="center"/>
              <w:rPr>
                <w:rFonts w:eastAsia="標楷體"/>
              </w:rPr>
            </w:pPr>
            <w:r w:rsidRPr="003B1054">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F326A" w:rsidRPr="003B1054" w:rsidRDefault="00EF326A" w:rsidP="00F26358">
            <w:pPr>
              <w:snapToGrid w:val="0"/>
              <w:spacing w:line="240" w:lineRule="exact"/>
              <w:ind w:left="28"/>
              <w:jc w:val="center"/>
              <w:rPr>
                <w:rFonts w:eastAsia="標楷體"/>
              </w:rPr>
            </w:pPr>
            <w:r w:rsidRPr="003B1054">
              <w:rPr>
                <w:rFonts w:eastAsia="標楷體"/>
              </w:rPr>
              <w:t>製造業</w:t>
            </w:r>
            <w:r>
              <w:rPr>
                <w:rFonts w:eastAsia="標楷體" w:hint="eastAsia"/>
              </w:rPr>
              <w:t>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F326A" w:rsidRPr="003B1054" w:rsidRDefault="00EF326A" w:rsidP="00F26358">
            <w:pPr>
              <w:snapToGrid w:val="0"/>
              <w:spacing w:line="240" w:lineRule="exact"/>
              <w:ind w:left="28"/>
              <w:jc w:val="center"/>
              <w:rPr>
                <w:rFonts w:eastAsia="標楷體"/>
              </w:rPr>
            </w:pPr>
            <w:r w:rsidRPr="003B1054">
              <w:rPr>
                <w:rFonts w:eastAsia="標楷體"/>
              </w:rPr>
              <w:t>四大行業</w:t>
            </w:r>
          </w:p>
        </w:tc>
      </w:tr>
      <w:tr w:rsidR="00EF326A" w:rsidRPr="003B1054" w:rsidTr="00F26358">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EF326A" w:rsidRPr="003B1054" w:rsidRDefault="00EF326A" w:rsidP="00F26358">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EF326A" w:rsidRPr="003B1054" w:rsidRDefault="00EF326A" w:rsidP="00F26358">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F326A" w:rsidRPr="003B1054" w:rsidRDefault="00EF326A" w:rsidP="00F26358">
            <w:pPr>
              <w:snapToGrid w:val="0"/>
              <w:spacing w:line="320" w:lineRule="exact"/>
              <w:ind w:left="28"/>
              <w:jc w:val="center"/>
              <w:rPr>
                <w:rFonts w:eastAsia="標楷體"/>
              </w:rPr>
            </w:pPr>
            <w:r w:rsidRPr="003B1054">
              <w:rPr>
                <w:rFonts w:eastAsia="標楷體"/>
              </w:rPr>
              <w:t>金屬機電</w:t>
            </w:r>
          </w:p>
          <w:p w:rsidR="00EF326A" w:rsidRPr="003B1054" w:rsidRDefault="00EF326A" w:rsidP="00F26358">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F326A" w:rsidRPr="003B1054" w:rsidRDefault="00EF326A" w:rsidP="00F26358">
            <w:pPr>
              <w:snapToGrid w:val="0"/>
              <w:spacing w:line="320" w:lineRule="exact"/>
              <w:ind w:left="28"/>
              <w:jc w:val="center"/>
              <w:rPr>
                <w:rFonts w:eastAsia="標楷體"/>
              </w:rPr>
            </w:pPr>
            <w:r w:rsidRPr="003B1054">
              <w:rPr>
                <w:rFonts w:eastAsia="標楷體"/>
              </w:rPr>
              <w:t>資訊電子</w:t>
            </w:r>
          </w:p>
          <w:p w:rsidR="00EF326A" w:rsidRPr="003B1054" w:rsidRDefault="00EF326A" w:rsidP="00F26358">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F326A" w:rsidRPr="003B1054" w:rsidRDefault="00EF326A" w:rsidP="00F26358">
            <w:pPr>
              <w:snapToGrid w:val="0"/>
              <w:spacing w:line="320" w:lineRule="exact"/>
              <w:ind w:left="28"/>
              <w:jc w:val="center"/>
              <w:rPr>
                <w:rFonts w:eastAsia="標楷體"/>
              </w:rPr>
            </w:pPr>
            <w:r w:rsidRPr="003B1054">
              <w:rPr>
                <w:rFonts w:eastAsia="標楷體"/>
              </w:rPr>
              <w:t>化學</w:t>
            </w:r>
          </w:p>
          <w:p w:rsidR="00EF326A" w:rsidRPr="003B1054" w:rsidRDefault="00EF326A" w:rsidP="00F26358">
            <w:pPr>
              <w:snapToGrid w:val="0"/>
              <w:spacing w:line="320" w:lineRule="exact"/>
              <w:ind w:left="28"/>
              <w:jc w:val="center"/>
              <w:rPr>
                <w:rFonts w:eastAsia="標楷體"/>
              </w:rPr>
            </w:pPr>
            <w:r w:rsidRPr="003B1054">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EF326A" w:rsidRPr="003B1054" w:rsidRDefault="00EF326A" w:rsidP="00F26358">
            <w:pPr>
              <w:snapToGrid w:val="0"/>
              <w:spacing w:line="320" w:lineRule="exact"/>
              <w:ind w:left="28"/>
              <w:jc w:val="center"/>
              <w:rPr>
                <w:rFonts w:eastAsia="標楷體"/>
              </w:rPr>
            </w:pPr>
            <w:r w:rsidRPr="003B1054">
              <w:rPr>
                <w:rFonts w:eastAsia="標楷體"/>
              </w:rPr>
              <w:t>民生</w:t>
            </w:r>
          </w:p>
          <w:p w:rsidR="00EF326A" w:rsidRPr="003B1054" w:rsidRDefault="00EF326A" w:rsidP="00F26358">
            <w:pPr>
              <w:snapToGrid w:val="0"/>
              <w:spacing w:line="320" w:lineRule="exact"/>
              <w:ind w:left="28"/>
              <w:jc w:val="center"/>
              <w:rPr>
                <w:rFonts w:eastAsia="標楷體"/>
              </w:rPr>
            </w:pPr>
            <w:r w:rsidRPr="003B1054">
              <w:rPr>
                <w:rFonts w:eastAsia="標楷體"/>
              </w:rPr>
              <w:t>工業</w:t>
            </w:r>
          </w:p>
        </w:tc>
      </w:tr>
      <w:tr w:rsidR="00EF326A" w:rsidRPr="003B1054"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EF326A" w:rsidRPr="003B1054" w:rsidRDefault="00EF326A" w:rsidP="00F26358">
            <w:pPr>
              <w:snapToGrid w:val="0"/>
              <w:spacing w:line="300" w:lineRule="exact"/>
              <w:rPr>
                <w:rFonts w:eastAsia="標楷體"/>
                <w:b/>
                <w:bCs/>
              </w:rPr>
            </w:pPr>
            <w:r w:rsidRPr="003B1054">
              <w:rPr>
                <w:rFonts w:eastAsia="標楷體"/>
                <w:b/>
                <w:bCs/>
              </w:rPr>
              <w:t xml:space="preserve"> 103</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6.22 </w:t>
            </w:r>
          </w:p>
        </w:tc>
        <w:tc>
          <w:tcPr>
            <w:tcW w:w="1350"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11.25 </w:t>
            </w:r>
          </w:p>
        </w:tc>
        <w:tc>
          <w:tcPr>
            <w:tcW w:w="1350"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0.95 </w:t>
            </w:r>
          </w:p>
        </w:tc>
        <w:tc>
          <w:tcPr>
            <w:tcW w:w="1525"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2.02 </w:t>
            </w:r>
          </w:p>
        </w:tc>
      </w:tr>
      <w:tr w:rsidR="00EF326A" w:rsidRPr="003B1054"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EF326A" w:rsidRPr="003B1054" w:rsidRDefault="00EF326A" w:rsidP="00F26358">
            <w:pPr>
              <w:snapToGrid w:val="0"/>
              <w:spacing w:line="300" w:lineRule="exact"/>
              <w:rPr>
                <w:rFonts w:eastAsia="標楷體"/>
                <w:b/>
                <w:bCs/>
              </w:rPr>
            </w:pPr>
            <w:r w:rsidRPr="003B1054">
              <w:rPr>
                <w:rFonts w:eastAsia="標楷體"/>
                <w:b/>
                <w:bCs/>
              </w:rPr>
              <w:t xml:space="preserve"> 104</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-3.10 </w:t>
            </w:r>
          </w:p>
        </w:tc>
        <w:tc>
          <w:tcPr>
            <w:tcW w:w="1350"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-0.87 </w:t>
            </w:r>
          </w:p>
        </w:tc>
        <w:tc>
          <w:tcPr>
            <w:tcW w:w="1350"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-0.44 </w:t>
            </w:r>
          </w:p>
        </w:tc>
        <w:tc>
          <w:tcPr>
            <w:tcW w:w="1525"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0.18 </w:t>
            </w:r>
          </w:p>
        </w:tc>
      </w:tr>
      <w:tr w:rsidR="00EF326A" w:rsidRPr="003B1054"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rPr>
                <w:rFonts w:eastAsia="標楷體"/>
                <w:b/>
                <w:bCs/>
              </w:rPr>
            </w:pPr>
            <w:r w:rsidRPr="003B1054">
              <w:rPr>
                <w:rFonts w:eastAsia="標楷體"/>
                <w:b/>
                <w:bCs/>
              </w:rPr>
              <w:t xml:space="preserve"> 105</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-0.79 </w:t>
            </w:r>
          </w:p>
        </w:tc>
        <w:tc>
          <w:tcPr>
            <w:tcW w:w="1350"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3.76 </w:t>
            </w:r>
          </w:p>
        </w:tc>
        <w:tc>
          <w:tcPr>
            <w:tcW w:w="1350"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-0.14 </w:t>
            </w:r>
          </w:p>
        </w:tc>
        <w:tc>
          <w:tcPr>
            <w:tcW w:w="1525"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2.18 </w:t>
            </w:r>
          </w:p>
        </w:tc>
      </w:tr>
      <w:tr w:rsidR="00EF326A" w:rsidRPr="003B1054"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3.78 </w:t>
            </w:r>
          </w:p>
        </w:tc>
        <w:tc>
          <w:tcPr>
            <w:tcW w:w="1350"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7.82 </w:t>
            </w:r>
          </w:p>
        </w:tc>
        <w:tc>
          <w:tcPr>
            <w:tcW w:w="1350"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0.70 </w:t>
            </w:r>
          </w:p>
        </w:tc>
        <w:tc>
          <w:tcPr>
            <w:tcW w:w="1525" w:type="dxa"/>
            <w:tcMar>
              <w:top w:w="17" w:type="dxa"/>
              <w:left w:w="17" w:type="dxa"/>
              <w:bottom w:w="0" w:type="dxa"/>
              <w:right w:w="17" w:type="dxa"/>
            </w:tcMar>
            <w:vAlign w:val="bottom"/>
          </w:tcPr>
          <w:p w:rsidR="00EF326A" w:rsidRPr="003B1054" w:rsidRDefault="00EF326A" w:rsidP="00F26358">
            <w:pPr>
              <w:spacing w:line="300" w:lineRule="exact"/>
              <w:ind w:rightChars="110" w:right="264"/>
              <w:jc w:val="right"/>
              <w:rPr>
                <w:b/>
              </w:rPr>
            </w:pPr>
            <w:r w:rsidRPr="003B1054">
              <w:rPr>
                <w:b/>
              </w:rPr>
              <w:t xml:space="preserve">3.74 </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3B1054" w:rsidRDefault="00EF326A" w:rsidP="00F26358">
            <w:pPr>
              <w:tabs>
                <w:tab w:val="left" w:pos="834"/>
              </w:tabs>
              <w:spacing w:line="300" w:lineRule="exact"/>
              <w:ind w:right="273"/>
              <w:jc w:val="right"/>
              <w:rPr>
                <w:b/>
              </w:rPr>
            </w:pPr>
            <w:r>
              <w:rPr>
                <w:b/>
              </w:rPr>
              <w:t>3.9</w:t>
            </w:r>
            <w:r>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rPr>
                <w:b/>
              </w:rPr>
            </w:pPr>
            <w:r>
              <w:rPr>
                <w:b/>
              </w:rPr>
              <w:t>2.</w:t>
            </w:r>
            <w:r>
              <w:rPr>
                <w:rFonts w:hint="eastAsia"/>
                <w:b/>
              </w:rPr>
              <w:t>43</w:t>
            </w:r>
          </w:p>
        </w:tc>
        <w:tc>
          <w:tcPr>
            <w:tcW w:w="1350" w:type="dxa"/>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rPr>
                <w:b/>
              </w:rPr>
            </w:pPr>
            <w:r>
              <w:rPr>
                <w:rFonts w:hint="eastAsia"/>
                <w:b/>
              </w:rPr>
              <w:t>5</w:t>
            </w:r>
            <w:r w:rsidRPr="003B1054">
              <w:rPr>
                <w:b/>
              </w:rPr>
              <w:t>.</w:t>
            </w:r>
            <w:r>
              <w:rPr>
                <w:rFonts w:hint="eastAsia"/>
                <w:b/>
              </w:rPr>
              <w:t>95</w:t>
            </w:r>
          </w:p>
        </w:tc>
        <w:tc>
          <w:tcPr>
            <w:tcW w:w="1350" w:type="dxa"/>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rPr>
                <w:b/>
              </w:rPr>
            </w:pPr>
            <w:r w:rsidRPr="003B1054">
              <w:rPr>
                <w:b/>
              </w:rPr>
              <w:t>1.</w:t>
            </w:r>
            <w:r>
              <w:rPr>
                <w:rFonts w:hint="eastAsia"/>
                <w:b/>
              </w:rPr>
              <w:t>89</w:t>
            </w:r>
          </w:p>
        </w:tc>
        <w:tc>
          <w:tcPr>
            <w:tcW w:w="1525" w:type="dxa"/>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rPr>
                <w:b/>
              </w:rPr>
            </w:pPr>
            <w:r>
              <w:rPr>
                <w:rFonts w:hint="eastAsia"/>
                <w:b/>
              </w:rPr>
              <w:t>1</w:t>
            </w:r>
            <w:r w:rsidRPr="003B1054">
              <w:rPr>
                <w:b/>
              </w:rPr>
              <w:t>.</w:t>
            </w:r>
            <w:r>
              <w:rPr>
                <w:rFonts w:hint="eastAsia"/>
                <w:b/>
              </w:rPr>
              <w:t>13</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5.3</w:t>
            </w:r>
            <w:r>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rPr>
                <w:rFonts w:hint="eastAsia"/>
              </w:rPr>
              <w:t>5</w:t>
            </w:r>
            <w:r>
              <w:t>.</w:t>
            </w:r>
            <w:r>
              <w:rPr>
                <w:rFonts w:hint="eastAsia"/>
              </w:rPr>
              <w:t>26</w:t>
            </w:r>
          </w:p>
        </w:tc>
        <w:tc>
          <w:tcPr>
            <w:tcW w:w="1350" w:type="dxa"/>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5.</w:t>
            </w:r>
            <w:r>
              <w:rPr>
                <w:rFonts w:hint="eastAsia"/>
              </w:rPr>
              <w:t>10</w:t>
            </w:r>
          </w:p>
        </w:tc>
        <w:tc>
          <w:tcPr>
            <w:tcW w:w="1350" w:type="dxa"/>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1.</w:t>
            </w:r>
            <w:r>
              <w:rPr>
                <w:rFonts w:hint="eastAsia"/>
              </w:rPr>
              <w:t>23</w:t>
            </w:r>
          </w:p>
        </w:tc>
        <w:tc>
          <w:tcPr>
            <w:tcW w:w="1525" w:type="dxa"/>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13.</w:t>
            </w:r>
            <w:r>
              <w:rPr>
                <w:rFonts w:hint="eastAsia"/>
              </w:rPr>
              <w:t>81</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1.5</w:t>
            </w:r>
            <w:r>
              <w:rPr>
                <w:rFonts w:hint="eastAsia"/>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0.</w:t>
            </w:r>
            <w:r>
              <w:rPr>
                <w:rFonts w:hint="eastAsia"/>
              </w:rPr>
              <w:t>61</w:t>
            </w:r>
          </w:p>
        </w:tc>
        <w:tc>
          <w:tcPr>
            <w:tcW w:w="1350"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2.4</w:t>
            </w:r>
            <w:r>
              <w:rPr>
                <w:rFonts w:hint="eastAsia"/>
              </w:rPr>
              <w:t>1</w:t>
            </w:r>
          </w:p>
        </w:tc>
        <w:tc>
          <w:tcPr>
            <w:tcW w:w="1350"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-0.</w:t>
            </w:r>
            <w:r>
              <w:rPr>
                <w:rFonts w:hint="eastAsia"/>
              </w:rPr>
              <w:t>73</w:t>
            </w:r>
          </w:p>
        </w:tc>
        <w:tc>
          <w:tcPr>
            <w:tcW w:w="1525"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3.</w:t>
            </w:r>
            <w:r>
              <w:rPr>
                <w:rFonts w:hint="eastAsia"/>
              </w:rPr>
              <w:t>78</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2.0</w:t>
            </w:r>
            <w:r>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-2.</w:t>
            </w:r>
            <w:r>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6.</w:t>
            </w:r>
            <w:r>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0.</w:t>
            </w:r>
            <w:r>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-3.</w:t>
            </w:r>
            <w:r>
              <w:rPr>
                <w:rFonts w:hint="eastAsia"/>
              </w:rPr>
              <w:t>18</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left="28" w:right="284"/>
              <w:jc w:val="right"/>
              <w:rPr>
                <w:rFonts w:eastAsia="標楷體"/>
                <w:spacing w:val="-6"/>
              </w:rPr>
            </w:pPr>
            <w:r w:rsidRPr="003B1054">
              <w:rPr>
                <w:rFonts w:eastAsia="標楷體"/>
                <w:spacing w:val="-6"/>
              </w:rPr>
              <w:t>10</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3B1054" w:rsidRDefault="00EF326A" w:rsidP="00F26358">
            <w:pPr>
              <w:tabs>
                <w:tab w:val="left" w:pos="834"/>
              </w:tabs>
              <w:spacing w:line="300" w:lineRule="exact"/>
              <w:ind w:right="273"/>
              <w:jc w:val="right"/>
            </w:pPr>
            <w:r>
              <w:t>9.</w:t>
            </w:r>
            <w:r>
              <w:rPr>
                <w:rFonts w:hint="eastAsia"/>
              </w:rPr>
              <w:t>8</w:t>
            </w:r>
            <w:r w:rsidRPr="003B1054">
              <w:t>1</w:t>
            </w:r>
          </w:p>
        </w:tc>
        <w:tc>
          <w:tcPr>
            <w:tcW w:w="1350" w:type="dxa"/>
            <w:tcBorders>
              <w:top w:val="nil"/>
              <w:left w:val="double" w:sz="4" w:space="0" w:color="auto"/>
              <w:bottom w:val="nil"/>
              <w:right w:val="nil"/>
            </w:tcBorders>
            <w:tcMar>
              <w:top w:w="17" w:type="dxa"/>
              <w:left w:w="17" w:type="dxa"/>
              <w:bottom w:w="0" w:type="dxa"/>
              <w:right w:w="17" w:type="dxa"/>
            </w:tcMar>
          </w:tcPr>
          <w:p w:rsidR="00EF326A" w:rsidRPr="003B1054" w:rsidRDefault="00EF326A" w:rsidP="00F26358">
            <w:pPr>
              <w:tabs>
                <w:tab w:val="left" w:pos="834"/>
              </w:tabs>
              <w:spacing w:line="300" w:lineRule="exact"/>
              <w:ind w:right="273"/>
              <w:jc w:val="right"/>
            </w:pPr>
            <w:r w:rsidRPr="003B1054">
              <w:t>8.</w:t>
            </w:r>
            <w:r>
              <w:rPr>
                <w:rFonts w:hint="eastAsia"/>
              </w:rPr>
              <w:t>22</w:t>
            </w:r>
          </w:p>
        </w:tc>
        <w:tc>
          <w:tcPr>
            <w:tcW w:w="1350" w:type="dxa"/>
            <w:tcBorders>
              <w:top w:val="nil"/>
              <w:left w:val="nil"/>
              <w:bottom w:val="nil"/>
              <w:right w:val="nil"/>
            </w:tcBorders>
            <w:tcMar>
              <w:top w:w="17" w:type="dxa"/>
              <w:left w:w="17" w:type="dxa"/>
              <w:bottom w:w="0" w:type="dxa"/>
              <w:right w:w="17" w:type="dxa"/>
            </w:tcMar>
          </w:tcPr>
          <w:p w:rsidR="00EF326A" w:rsidRPr="003B1054" w:rsidRDefault="00EF326A" w:rsidP="00F26358">
            <w:pPr>
              <w:tabs>
                <w:tab w:val="left" w:pos="834"/>
              </w:tabs>
              <w:spacing w:line="300" w:lineRule="exact"/>
              <w:ind w:right="273"/>
              <w:jc w:val="right"/>
            </w:pPr>
            <w:r>
              <w:t>1</w:t>
            </w:r>
            <w:r>
              <w:rPr>
                <w:rFonts w:hint="eastAsia"/>
              </w:rPr>
              <w:t>1</w:t>
            </w:r>
            <w:r>
              <w:t>.</w:t>
            </w:r>
            <w:r>
              <w:rPr>
                <w:rFonts w:hint="eastAsia"/>
              </w:rPr>
              <w:t>55</w:t>
            </w:r>
          </w:p>
        </w:tc>
        <w:tc>
          <w:tcPr>
            <w:tcW w:w="1350" w:type="dxa"/>
            <w:tcBorders>
              <w:top w:val="nil"/>
              <w:left w:val="nil"/>
              <w:bottom w:val="nil"/>
              <w:right w:val="nil"/>
            </w:tcBorders>
            <w:tcMar>
              <w:top w:w="17" w:type="dxa"/>
              <w:left w:w="17" w:type="dxa"/>
              <w:bottom w:w="0" w:type="dxa"/>
              <w:right w:w="17" w:type="dxa"/>
            </w:tcMar>
          </w:tcPr>
          <w:p w:rsidR="00EF326A" w:rsidRPr="003B1054" w:rsidRDefault="00EF326A" w:rsidP="00F26358">
            <w:pPr>
              <w:tabs>
                <w:tab w:val="left" w:pos="834"/>
              </w:tabs>
              <w:spacing w:line="300" w:lineRule="exact"/>
              <w:ind w:right="273"/>
              <w:jc w:val="right"/>
            </w:pPr>
            <w:r w:rsidRPr="003B1054">
              <w:t>6.4</w:t>
            </w:r>
            <w:r>
              <w:rPr>
                <w:rFonts w:hint="eastAsia"/>
              </w:rPr>
              <w:t>7</w:t>
            </w:r>
          </w:p>
        </w:tc>
        <w:tc>
          <w:tcPr>
            <w:tcW w:w="1525" w:type="dxa"/>
            <w:tcBorders>
              <w:top w:val="nil"/>
              <w:left w:val="nil"/>
              <w:bottom w:val="nil"/>
              <w:right w:val="nil"/>
            </w:tcBorders>
            <w:tcMar>
              <w:top w:w="17" w:type="dxa"/>
              <w:left w:w="17" w:type="dxa"/>
              <w:bottom w:w="0" w:type="dxa"/>
              <w:right w:w="17" w:type="dxa"/>
            </w:tcMar>
          </w:tcPr>
          <w:p w:rsidR="00EF326A" w:rsidRPr="003B1054" w:rsidRDefault="00EF326A" w:rsidP="00F26358">
            <w:pPr>
              <w:tabs>
                <w:tab w:val="left" w:pos="834"/>
              </w:tabs>
              <w:spacing w:line="300" w:lineRule="exact"/>
              <w:ind w:right="273"/>
              <w:jc w:val="right"/>
            </w:pPr>
            <w:r>
              <w:t>13.6</w:t>
            </w:r>
            <w:r>
              <w:rPr>
                <w:rFonts w:hint="eastAsia"/>
              </w:rPr>
              <w:t>5</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left="28" w:right="284"/>
              <w:jc w:val="right"/>
              <w:rPr>
                <w:rFonts w:eastAsia="標楷體"/>
                <w:spacing w:val="-6"/>
              </w:rPr>
            </w:pPr>
            <w:r w:rsidRPr="003B1054">
              <w:rPr>
                <w:rFonts w:eastAsia="標楷體"/>
                <w:spacing w:val="-6"/>
              </w:rPr>
              <w:t>11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3B1054" w:rsidRDefault="00EF326A" w:rsidP="00F26358">
            <w:pPr>
              <w:tabs>
                <w:tab w:val="left" w:pos="834"/>
              </w:tabs>
              <w:spacing w:line="300" w:lineRule="exact"/>
              <w:ind w:right="273"/>
              <w:jc w:val="right"/>
            </w:pPr>
            <w:r>
              <w:t>2.</w:t>
            </w:r>
            <w:r>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-2.5</w:t>
            </w:r>
            <w:r>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3.</w:t>
            </w:r>
            <w:r>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rsidRPr="003B1054">
              <w:t>4.5</w:t>
            </w:r>
            <w:r>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rsidRPr="003B1054">
              <w:t>6.</w:t>
            </w:r>
            <w:r>
              <w:rPr>
                <w:rFonts w:hint="eastAsia"/>
              </w:rPr>
              <w:t>93</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3B1054" w:rsidRDefault="00EF326A" w:rsidP="00F26358">
            <w:pPr>
              <w:tabs>
                <w:tab w:val="left" w:pos="834"/>
              </w:tabs>
              <w:spacing w:line="300" w:lineRule="exact"/>
              <w:ind w:right="273"/>
              <w:jc w:val="right"/>
            </w:pPr>
            <w:r>
              <w:t>-1.</w:t>
            </w:r>
            <w:r>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-3.</w:t>
            </w:r>
            <w:r>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t>-0.</w:t>
            </w:r>
            <w:r>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rsidRPr="003B1054">
              <w:t>-2.</w:t>
            </w:r>
            <w:r>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EF326A" w:rsidRPr="003B1054" w:rsidRDefault="00EF326A" w:rsidP="00F26358">
            <w:pPr>
              <w:tabs>
                <w:tab w:val="left" w:pos="834"/>
              </w:tabs>
              <w:spacing w:line="300" w:lineRule="exact"/>
              <w:ind w:right="273"/>
              <w:jc w:val="right"/>
            </w:pPr>
            <w:r>
              <w:rPr>
                <w:rFonts w:hint="eastAsia"/>
              </w:rPr>
              <w:t>5</w:t>
            </w:r>
            <w:r>
              <w:t>.</w:t>
            </w:r>
            <w:r>
              <w:rPr>
                <w:rFonts w:hint="eastAsia"/>
              </w:rPr>
              <w:t>12</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3B1054" w:rsidRDefault="00EF326A" w:rsidP="00F26358">
            <w:pPr>
              <w:snapToGrid w:val="0"/>
              <w:spacing w:line="300" w:lineRule="exact"/>
              <w:ind w:leftChars="-54" w:right="284" w:hangingChars="54" w:hanging="130"/>
              <w:rPr>
                <w:rFonts w:eastAsia="標楷體"/>
                <w:spacing w:val="-6"/>
              </w:rPr>
            </w:pPr>
            <w:r>
              <w:rPr>
                <w:rFonts w:eastAsia="標楷體"/>
                <w:b/>
                <w:bCs/>
              </w:rPr>
              <w:t>110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7</w:t>
            </w:r>
            <w:r>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232F4B" w:rsidRDefault="00EF326A" w:rsidP="00F26358">
            <w:pPr>
              <w:tabs>
                <w:tab w:val="left" w:pos="834"/>
              </w:tabs>
              <w:spacing w:line="300" w:lineRule="exact"/>
              <w:ind w:right="273"/>
              <w:jc w:val="right"/>
              <w:rPr>
                <w:b/>
              </w:rPr>
            </w:pPr>
            <w:r w:rsidRPr="00232F4B">
              <w:rPr>
                <w:b/>
              </w:rPr>
              <w:t>- 1.</w:t>
            </w:r>
            <w:r>
              <w:rPr>
                <w:rFonts w:hint="eastAsia"/>
                <w:b/>
              </w:rPr>
              <w:t>79</w:t>
            </w:r>
          </w:p>
        </w:tc>
        <w:tc>
          <w:tcPr>
            <w:tcW w:w="1350" w:type="dxa"/>
            <w:tcBorders>
              <w:top w:val="nil"/>
              <w:left w:val="double" w:sz="4" w:space="0" w:color="auto"/>
              <w:bottom w:val="nil"/>
              <w:right w:val="nil"/>
            </w:tcBorders>
            <w:tcMar>
              <w:top w:w="17" w:type="dxa"/>
              <w:left w:w="17" w:type="dxa"/>
              <w:bottom w:w="0" w:type="dxa"/>
              <w:right w:w="17" w:type="dxa"/>
            </w:tcMar>
          </w:tcPr>
          <w:p w:rsidR="00EF326A" w:rsidRPr="00232F4B" w:rsidRDefault="00EF326A" w:rsidP="00F26358">
            <w:pPr>
              <w:tabs>
                <w:tab w:val="left" w:pos="834"/>
              </w:tabs>
              <w:spacing w:line="300" w:lineRule="exact"/>
              <w:ind w:right="273"/>
              <w:jc w:val="right"/>
              <w:rPr>
                <w:b/>
              </w:rPr>
            </w:pPr>
            <w:r w:rsidRPr="00232F4B">
              <w:rPr>
                <w:b/>
              </w:rPr>
              <w:t>- 5.78</w:t>
            </w:r>
          </w:p>
        </w:tc>
        <w:tc>
          <w:tcPr>
            <w:tcW w:w="1350" w:type="dxa"/>
            <w:tcBorders>
              <w:top w:val="nil"/>
              <w:left w:val="nil"/>
              <w:bottom w:val="nil"/>
              <w:right w:val="nil"/>
            </w:tcBorders>
            <w:tcMar>
              <w:top w:w="17" w:type="dxa"/>
              <w:left w:w="17" w:type="dxa"/>
              <w:bottom w:w="0" w:type="dxa"/>
              <w:right w:w="17" w:type="dxa"/>
            </w:tcMar>
          </w:tcPr>
          <w:p w:rsidR="00EF326A" w:rsidRPr="00232F4B" w:rsidRDefault="00EF326A" w:rsidP="00F26358">
            <w:pPr>
              <w:tabs>
                <w:tab w:val="left" w:pos="834"/>
              </w:tabs>
              <w:spacing w:line="300" w:lineRule="exact"/>
              <w:ind w:right="273"/>
              <w:jc w:val="right"/>
              <w:rPr>
                <w:b/>
              </w:rPr>
            </w:pPr>
            <w:r w:rsidRPr="00232F4B">
              <w:rPr>
                <w:b/>
              </w:rPr>
              <w:t>- 0.83</w:t>
            </w:r>
          </w:p>
        </w:tc>
        <w:tc>
          <w:tcPr>
            <w:tcW w:w="1350" w:type="dxa"/>
            <w:tcBorders>
              <w:top w:val="nil"/>
              <w:left w:val="nil"/>
              <w:bottom w:val="nil"/>
              <w:right w:val="nil"/>
            </w:tcBorders>
            <w:tcMar>
              <w:top w:w="17" w:type="dxa"/>
              <w:left w:w="17" w:type="dxa"/>
              <w:bottom w:w="0" w:type="dxa"/>
              <w:right w:w="17" w:type="dxa"/>
            </w:tcMar>
          </w:tcPr>
          <w:p w:rsidR="00EF326A" w:rsidRPr="00232F4B" w:rsidRDefault="00EF326A" w:rsidP="00F26358">
            <w:pPr>
              <w:tabs>
                <w:tab w:val="left" w:pos="834"/>
              </w:tabs>
              <w:spacing w:line="300" w:lineRule="exact"/>
              <w:ind w:right="273"/>
              <w:jc w:val="right"/>
              <w:rPr>
                <w:b/>
              </w:rPr>
            </w:pPr>
            <w:r w:rsidRPr="00232F4B">
              <w:rPr>
                <w:b/>
              </w:rPr>
              <w:t>- 0.97</w:t>
            </w:r>
          </w:p>
        </w:tc>
        <w:tc>
          <w:tcPr>
            <w:tcW w:w="1525" w:type="dxa"/>
            <w:tcBorders>
              <w:top w:val="nil"/>
              <w:left w:val="nil"/>
              <w:bottom w:val="nil"/>
              <w:right w:val="nil"/>
            </w:tcBorders>
            <w:tcMar>
              <w:top w:w="17" w:type="dxa"/>
              <w:left w:w="17" w:type="dxa"/>
              <w:bottom w:w="0" w:type="dxa"/>
              <w:right w:w="17" w:type="dxa"/>
            </w:tcMar>
          </w:tcPr>
          <w:p w:rsidR="00EF326A" w:rsidRPr="00232F4B" w:rsidRDefault="00EF326A" w:rsidP="00F26358">
            <w:pPr>
              <w:tabs>
                <w:tab w:val="left" w:pos="834"/>
              </w:tabs>
              <w:spacing w:line="300" w:lineRule="exact"/>
              <w:ind w:right="273"/>
              <w:jc w:val="right"/>
              <w:rPr>
                <w:b/>
              </w:rPr>
            </w:pPr>
            <w:r w:rsidRPr="00232F4B">
              <w:rPr>
                <w:b/>
              </w:rPr>
              <w:t>- 0.18</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FC2CFD" w:rsidRDefault="00EF326A" w:rsidP="00F26358">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1</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sidRPr="00FC2CFD">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sidRPr="00FC2CFD">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sidRPr="00FC2CFD">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sidRPr="00FC2CFD">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sidRPr="00FC2CFD">
              <w:rPr>
                <w:color w:val="000000" w:themeColor="text1"/>
              </w:rPr>
              <w:t xml:space="preserve"> 7.92</w:t>
            </w:r>
          </w:p>
        </w:tc>
      </w:tr>
      <w:tr w:rsidR="00EF326A" w:rsidRPr="003B1054"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FC2CFD" w:rsidRDefault="00EF326A" w:rsidP="00F26358">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2</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sidRPr="00FC2CFD">
              <w:rPr>
                <w:color w:val="000000" w:themeColor="text1"/>
              </w:rPr>
              <w:t>- 1.</w:t>
            </w:r>
            <w:r>
              <w:rPr>
                <w:rFonts w:hint="eastAsia"/>
                <w:color w:val="000000" w:themeColor="text1"/>
              </w:rPr>
              <w:t>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sidRPr="00FC2CFD">
              <w:rPr>
                <w:color w:val="000000" w:themeColor="text1"/>
              </w:rPr>
              <w:t xml:space="preserve">- </w:t>
            </w:r>
            <w:r>
              <w:rPr>
                <w:rFonts w:hint="eastAsia"/>
                <w:color w:val="000000" w:themeColor="text1"/>
              </w:rPr>
              <w:t>1.29</w:t>
            </w:r>
          </w:p>
        </w:tc>
        <w:tc>
          <w:tcPr>
            <w:tcW w:w="1350"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color w:val="000000" w:themeColor="text1"/>
              </w:rPr>
              <w:t>- 3.</w:t>
            </w:r>
            <w:r>
              <w:rPr>
                <w:rFonts w:hint="eastAsia"/>
                <w:color w:val="000000" w:themeColor="text1"/>
              </w:rPr>
              <w:t>28</w:t>
            </w:r>
          </w:p>
        </w:tc>
        <w:tc>
          <w:tcPr>
            <w:tcW w:w="1350"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color w:val="000000" w:themeColor="text1"/>
              </w:rPr>
              <w:t>- 0.</w:t>
            </w:r>
            <w:r>
              <w:rPr>
                <w:rFonts w:hint="eastAsia"/>
                <w:color w:val="000000" w:themeColor="text1"/>
              </w:rPr>
              <w:t>68</w:t>
            </w:r>
          </w:p>
        </w:tc>
        <w:tc>
          <w:tcPr>
            <w:tcW w:w="1525"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color w:val="000000" w:themeColor="text1"/>
              </w:rPr>
              <w:t xml:space="preserve"> 0.</w:t>
            </w:r>
            <w:r>
              <w:rPr>
                <w:rFonts w:hint="eastAsia"/>
                <w:color w:val="000000" w:themeColor="text1"/>
              </w:rPr>
              <w:t>54</w:t>
            </w:r>
          </w:p>
        </w:tc>
      </w:tr>
      <w:tr w:rsidR="00EF326A" w:rsidRPr="00FC2CFD"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FC2CFD" w:rsidRDefault="00EF326A" w:rsidP="00F26358">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rFonts w:hint="eastAsia"/>
                <w:color w:val="000000" w:themeColor="text1"/>
              </w:rPr>
              <w:t>-10.01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rFonts w:hint="eastAsia"/>
                <w:color w:val="000000" w:themeColor="text1"/>
              </w:rPr>
              <w:t>-10.75</w:t>
            </w:r>
          </w:p>
        </w:tc>
        <w:tc>
          <w:tcPr>
            <w:tcW w:w="1350"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rFonts w:hint="eastAsia"/>
                <w:color w:val="000000" w:themeColor="text1"/>
              </w:rPr>
              <w:t>-11.72</w:t>
            </w:r>
          </w:p>
        </w:tc>
        <w:tc>
          <w:tcPr>
            <w:tcW w:w="1350"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rFonts w:hint="eastAsia"/>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rFonts w:hint="eastAsia"/>
                <w:color w:val="000000" w:themeColor="text1"/>
              </w:rPr>
              <w:t>-6.18</w:t>
            </w:r>
          </w:p>
        </w:tc>
      </w:tr>
      <w:tr w:rsidR="00EF326A" w:rsidRPr="00FC2CFD"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FC2CFD" w:rsidRDefault="00EF326A" w:rsidP="00F26358">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4</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FC2CFD" w:rsidRDefault="00EF326A" w:rsidP="00F26358">
            <w:pPr>
              <w:tabs>
                <w:tab w:val="left" w:pos="834"/>
              </w:tabs>
              <w:spacing w:line="300" w:lineRule="exact"/>
              <w:ind w:right="273"/>
              <w:jc w:val="right"/>
              <w:rPr>
                <w:color w:val="000000" w:themeColor="text1"/>
              </w:rPr>
            </w:pPr>
            <w:r>
              <w:rPr>
                <w:rFonts w:hint="eastAsia"/>
                <w:color w:val="000000" w:themeColor="text1"/>
              </w:rPr>
              <w:t>1.32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A6249B" w:rsidRDefault="00EF326A" w:rsidP="00F26358">
            <w:pPr>
              <w:tabs>
                <w:tab w:val="left" w:pos="834"/>
              </w:tabs>
              <w:spacing w:line="300" w:lineRule="exact"/>
              <w:ind w:right="273"/>
              <w:jc w:val="right"/>
              <w:rPr>
                <w:color w:val="000000" w:themeColor="text1"/>
              </w:rPr>
            </w:pPr>
            <w:r w:rsidRPr="00A6249B">
              <w:rPr>
                <w:rFonts w:hint="eastAsia"/>
                <w:color w:val="000000" w:themeColor="text1"/>
              </w:rPr>
              <w:t>0.27</w:t>
            </w:r>
          </w:p>
        </w:tc>
        <w:tc>
          <w:tcPr>
            <w:tcW w:w="1350" w:type="dxa"/>
            <w:tcBorders>
              <w:top w:val="nil"/>
              <w:left w:val="nil"/>
              <w:bottom w:val="nil"/>
              <w:right w:val="nil"/>
            </w:tcBorders>
            <w:tcMar>
              <w:top w:w="17" w:type="dxa"/>
              <w:left w:w="17" w:type="dxa"/>
              <w:bottom w:w="0" w:type="dxa"/>
              <w:right w:w="17" w:type="dxa"/>
            </w:tcMar>
            <w:vAlign w:val="center"/>
          </w:tcPr>
          <w:p w:rsidR="00EF326A" w:rsidRPr="00A6249B" w:rsidRDefault="00EF326A" w:rsidP="00F26358">
            <w:pPr>
              <w:tabs>
                <w:tab w:val="left" w:pos="834"/>
              </w:tabs>
              <w:spacing w:line="300" w:lineRule="exact"/>
              <w:ind w:right="273"/>
              <w:jc w:val="right"/>
              <w:rPr>
                <w:color w:val="000000" w:themeColor="text1"/>
              </w:rPr>
            </w:pPr>
            <w:r w:rsidRPr="00A6249B">
              <w:rPr>
                <w:rFonts w:hint="eastAsia"/>
                <w:color w:val="000000" w:themeColor="text1"/>
              </w:rPr>
              <w:t>0.59</w:t>
            </w:r>
          </w:p>
        </w:tc>
        <w:tc>
          <w:tcPr>
            <w:tcW w:w="1350" w:type="dxa"/>
            <w:tcBorders>
              <w:top w:val="nil"/>
              <w:left w:val="nil"/>
              <w:bottom w:val="nil"/>
              <w:right w:val="nil"/>
            </w:tcBorders>
            <w:tcMar>
              <w:top w:w="17" w:type="dxa"/>
              <w:left w:w="17" w:type="dxa"/>
              <w:bottom w:w="0" w:type="dxa"/>
              <w:right w:w="17" w:type="dxa"/>
            </w:tcMar>
            <w:vAlign w:val="center"/>
          </w:tcPr>
          <w:p w:rsidR="00EF326A" w:rsidRPr="00A6249B" w:rsidRDefault="00EF326A" w:rsidP="00F26358">
            <w:pPr>
              <w:tabs>
                <w:tab w:val="left" w:pos="834"/>
              </w:tabs>
              <w:spacing w:line="300" w:lineRule="exact"/>
              <w:ind w:right="273"/>
              <w:jc w:val="right"/>
              <w:rPr>
                <w:color w:val="000000" w:themeColor="text1"/>
              </w:rPr>
            </w:pPr>
            <w:r w:rsidRPr="00A6249B">
              <w:rPr>
                <w:rFonts w:hint="eastAsia"/>
                <w:color w:val="000000" w:themeColor="text1"/>
              </w:rPr>
              <w:t>1.56</w:t>
            </w:r>
          </w:p>
        </w:tc>
        <w:tc>
          <w:tcPr>
            <w:tcW w:w="1525" w:type="dxa"/>
            <w:tcBorders>
              <w:top w:val="nil"/>
              <w:left w:val="nil"/>
              <w:bottom w:val="nil"/>
              <w:right w:val="nil"/>
            </w:tcBorders>
            <w:tcMar>
              <w:top w:w="17" w:type="dxa"/>
              <w:left w:w="17" w:type="dxa"/>
              <w:bottom w:w="0" w:type="dxa"/>
              <w:right w:w="17" w:type="dxa"/>
            </w:tcMar>
            <w:vAlign w:val="center"/>
          </w:tcPr>
          <w:p w:rsidR="00EF326A" w:rsidRPr="00A6249B" w:rsidRDefault="00EF326A" w:rsidP="00F26358">
            <w:pPr>
              <w:tabs>
                <w:tab w:val="left" w:pos="834"/>
              </w:tabs>
              <w:spacing w:line="300" w:lineRule="exact"/>
              <w:ind w:right="273"/>
              <w:jc w:val="right"/>
              <w:rPr>
                <w:color w:val="000000" w:themeColor="text1"/>
              </w:rPr>
            </w:pPr>
            <w:r w:rsidRPr="00A6249B">
              <w:rPr>
                <w:rFonts w:hint="eastAsia"/>
                <w:color w:val="000000" w:themeColor="text1"/>
              </w:rPr>
              <w:t>6.68</w:t>
            </w:r>
          </w:p>
        </w:tc>
      </w:tr>
      <w:tr w:rsidR="00EF326A" w:rsidRPr="00FC2CFD"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Default="00EF326A" w:rsidP="00F26358">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5</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- 2.4</w:t>
            </w:r>
            <w:r w:rsidR="00641C19">
              <w:rPr>
                <w:rFonts w:hint="eastAsia"/>
                <w:color w:val="000000" w:themeColor="text1"/>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- 8.57</w:t>
            </w:r>
          </w:p>
        </w:tc>
        <w:tc>
          <w:tcPr>
            <w:tcW w:w="1350" w:type="dxa"/>
            <w:tcBorders>
              <w:top w:val="nil"/>
              <w:left w:val="nil"/>
              <w:bottom w:val="nil"/>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- 1.34</w:t>
            </w:r>
          </w:p>
        </w:tc>
        <w:tc>
          <w:tcPr>
            <w:tcW w:w="1350" w:type="dxa"/>
            <w:tcBorders>
              <w:top w:val="nil"/>
              <w:left w:val="nil"/>
              <w:bottom w:val="nil"/>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xml:space="preserve"> 2.08</w:t>
            </w:r>
          </w:p>
        </w:tc>
        <w:tc>
          <w:tcPr>
            <w:tcW w:w="1525" w:type="dxa"/>
            <w:tcBorders>
              <w:top w:val="nil"/>
              <w:left w:val="nil"/>
              <w:bottom w:val="nil"/>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- 4.57</w:t>
            </w:r>
          </w:p>
        </w:tc>
      </w:tr>
      <w:tr w:rsidR="00EF326A" w:rsidRPr="00FC2CFD"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Default="00EF326A" w:rsidP="00F26358">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6</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- 0.75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- 9.95</w:t>
            </w:r>
          </w:p>
        </w:tc>
        <w:tc>
          <w:tcPr>
            <w:tcW w:w="1350" w:type="dxa"/>
            <w:tcBorders>
              <w:top w:val="nil"/>
              <w:left w:val="nil"/>
              <w:bottom w:val="nil"/>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xml:space="preserve"> 4.61</w:t>
            </w:r>
          </w:p>
        </w:tc>
        <w:tc>
          <w:tcPr>
            <w:tcW w:w="1350" w:type="dxa"/>
            <w:tcBorders>
              <w:top w:val="nil"/>
              <w:left w:val="nil"/>
              <w:bottom w:val="nil"/>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- 0.68</w:t>
            </w:r>
          </w:p>
        </w:tc>
        <w:tc>
          <w:tcPr>
            <w:tcW w:w="1525" w:type="dxa"/>
            <w:tcBorders>
              <w:top w:val="nil"/>
              <w:left w:val="nil"/>
              <w:bottom w:val="nil"/>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- 6.63</w:t>
            </w:r>
          </w:p>
        </w:tc>
      </w:tr>
      <w:tr w:rsidR="00EF326A" w:rsidRPr="00FC2CFD" w:rsidTr="00F26358">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EF326A" w:rsidRDefault="00EF326A" w:rsidP="00F26358">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xml:space="preserve"> 3.07</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- 5.05</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xml:space="preserve"> 7.86</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xml:space="preserve"> 0.73</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EF326A" w:rsidRPr="00232F4B" w:rsidRDefault="00EF326A" w:rsidP="00F26358">
            <w:pPr>
              <w:tabs>
                <w:tab w:val="left" w:pos="834"/>
              </w:tabs>
              <w:spacing w:line="300" w:lineRule="exact"/>
              <w:ind w:right="273"/>
              <w:jc w:val="right"/>
              <w:rPr>
                <w:color w:val="000000" w:themeColor="text1"/>
              </w:rPr>
            </w:pPr>
            <w:r w:rsidRPr="00232F4B">
              <w:rPr>
                <w:color w:val="000000" w:themeColor="text1"/>
              </w:rPr>
              <w:t xml:space="preserve"> 2.18</w:t>
            </w:r>
          </w:p>
        </w:tc>
      </w:tr>
    </w:tbl>
    <w:p w:rsidR="008872C5" w:rsidRDefault="00EF326A" w:rsidP="008872C5">
      <w:pPr>
        <w:widowControl/>
        <w:topLinePunct/>
        <w:snapToGrid w:val="0"/>
        <w:spacing w:line="300" w:lineRule="auto"/>
        <w:ind w:rightChars="-59" w:right="-142" w:firstLineChars="202" w:firstLine="444"/>
        <w:jc w:val="both"/>
        <w:rPr>
          <w:rFonts w:eastAsia="標楷體"/>
        </w:rPr>
      </w:pPr>
      <w:r w:rsidRPr="00FC2CFD">
        <w:rPr>
          <w:rFonts w:eastAsia="標楷體"/>
          <w:color w:val="000000" w:themeColor="text1"/>
          <w:sz w:val="22"/>
          <w:szCs w:val="22"/>
        </w:rPr>
        <w:t>資料來源：經濟部統計處</w:t>
      </w:r>
      <w:r w:rsidR="008872C5" w:rsidRPr="002117C0">
        <w:rPr>
          <w:rFonts w:eastAsia="標楷體"/>
          <w:color w:val="000000" w:themeColor="text1"/>
          <w:sz w:val="22"/>
          <w:szCs w:val="22"/>
        </w:rPr>
        <w:t>。</w:t>
      </w:r>
    </w:p>
    <w:p w:rsidR="00EF326A" w:rsidRDefault="00411F87" w:rsidP="00EF326A">
      <w:pPr>
        <w:widowControl/>
        <w:rPr>
          <w:rFonts w:eastAsia="標楷體"/>
          <w:b/>
          <w:bCs/>
          <w:sz w:val="28"/>
          <w:szCs w:val="28"/>
        </w:rPr>
      </w:pPr>
      <w:r w:rsidRPr="003B1054">
        <w:rPr>
          <w:rFonts w:eastAsia="標楷體"/>
          <w:b/>
          <w:bCs/>
          <w:sz w:val="28"/>
          <w:szCs w:val="28"/>
        </w:rPr>
        <w:lastRenderedPageBreak/>
        <w:t>３、</w:t>
      </w:r>
      <w:r w:rsidR="00EF326A">
        <w:rPr>
          <w:rFonts w:eastAsia="標楷體"/>
          <w:b/>
          <w:bCs/>
          <w:sz w:val="28"/>
          <w:szCs w:val="28"/>
        </w:rPr>
        <w:t>10</w:t>
      </w:r>
      <w:r w:rsidR="00EF326A">
        <w:rPr>
          <w:rFonts w:eastAsia="標楷體" w:hint="eastAsia"/>
          <w:b/>
          <w:bCs/>
          <w:sz w:val="28"/>
          <w:szCs w:val="28"/>
        </w:rPr>
        <w:t>8</w:t>
      </w:r>
      <w:r w:rsidR="00EF326A" w:rsidRPr="003B1054">
        <w:rPr>
          <w:rFonts w:eastAsia="標楷體"/>
          <w:b/>
          <w:bCs/>
          <w:sz w:val="28"/>
          <w:szCs w:val="28"/>
        </w:rPr>
        <w:t>年</w:t>
      </w:r>
      <w:r w:rsidR="00EF326A">
        <w:rPr>
          <w:rFonts w:eastAsia="標楷體" w:hint="eastAsia"/>
          <w:b/>
          <w:bCs/>
          <w:sz w:val="28"/>
          <w:szCs w:val="28"/>
        </w:rPr>
        <w:t>7</w:t>
      </w:r>
      <w:r w:rsidR="00EF326A">
        <w:rPr>
          <w:rFonts w:eastAsia="標楷體" w:hint="eastAsia"/>
          <w:b/>
          <w:bCs/>
          <w:sz w:val="28"/>
          <w:szCs w:val="28"/>
        </w:rPr>
        <w:t>月</w:t>
      </w:r>
      <w:r w:rsidR="00EF326A" w:rsidRPr="003B1054">
        <w:rPr>
          <w:rFonts w:eastAsia="標楷體"/>
          <w:b/>
          <w:bCs/>
          <w:sz w:val="28"/>
          <w:szCs w:val="28"/>
        </w:rPr>
        <w:t>電子零組件業</w:t>
      </w:r>
      <w:r w:rsidR="00EF326A">
        <w:rPr>
          <w:rFonts w:eastAsia="標楷體" w:hint="eastAsia"/>
          <w:b/>
          <w:bCs/>
          <w:sz w:val="28"/>
          <w:szCs w:val="28"/>
        </w:rPr>
        <w:t>增加</w:t>
      </w:r>
      <w:r w:rsidR="00EF326A" w:rsidRPr="00071AF8">
        <w:rPr>
          <w:rFonts w:eastAsia="標楷體"/>
          <w:b/>
          <w:bCs/>
          <w:sz w:val="28"/>
          <w:szCs w:val="28"/>
        </w:rPr>
        <w:t>4.83</w:t>
      </w:r>
      <w:r w:rsidR="00EF326A" w:rsidRPr="003B1054">
        <w:rPr>
          <w:rFonts w:eastAsia="標楷體"/>
          <w:b/>
          <w:bCs/>
          <w:sz w:val="28"/>
          <w:szCs w:val="28"/>
        </w:rPr>
        <w:t>%</w:t>
      </w:r>
    </w:p>
    <w:p w:rsidR="00EF326A" w:rsidRPr="00D7089B" w:rsidRDefault="00EF326A" w:rsidP="00EF326A">
      <w:pPr>
        <w:pStyle w:val="afffff5"/>
        <w:widowControl/>
        <w:numPr>
          <w:ilvl w:val="0"/>
          <w:numId w:val="30"/>
        </w:numPr>
        <w:spacing w:before="180"/>
        <w:ind w:leftChars="0" w:firstLineChars="0"/>
        <w:rPr>
          <w:rFonts w:ascii="Times New Roman" w:eastAsia="標楷體" w:hAnsi="Times New Roman"/>
          <w:b/>
          <w:bCs/>
          <w:sz w:val="28"/>
          <w:szCs w:val="28"/>
        </w:rPr>
      </w:pPr>
      <w:r w:rsidRPr="00D7089B">
        <w:rPr>
          <w:rFonts w:ascii="Times New Roman" w:eastAsia="標楷體" w:hAnsi="Times New Roman"/>
          <w:sz w:val="28"/>
          <w:szCs w:val="28"/>
        </w:rPr>
        <w:t>電子零組件業年</w:t>
      </w:r>
      <w:r w:rsidRPr="00D7089B">
        <w:rPr>
          <w:rFonts w:ascii="Times New Roman" w:eastAsia="標楷體" w:hAnsi="Times New Roman" w:hint="eastAsia"/>
          <w:sz w:val="28"/>
          <w:szCs w:val="28"/>
        </w:rPr>
        <w:t>增</w:t>
      </w:r>
      <w:r w:rsidRPr="00071AF8">
        <w:rPr>
          <w:rFonts w:ascii="Times New Roman" w:eastAsia="標楷體" w:hAnsi="Times New Roman" w:hint="eastAsia"/>
          <w:sz w:val="28"/>
          <w:szCs w:val="28"/>
        </w:rPr>
        <w:t>4.83%</w:t>
      </w:r>
      <w:r w:rsidRPr="00071AF8">
        <w:rPr>
          <w:rFonts w:ascii="Times New Roman" w:eastAsia="標楷體" w:hAnsi="Times New Roman" w:hint="eastAsia"/>
          <w:sz w:val="28"/>
          <w:szCs w:val="28"/>
        </w:rPr>
        <w:t>，為近</w:t>
      </w:r>
      <w:r w:rsidRPr="00071AF8">
        <w:rPr>
          <w:rFonts w:ascii="Times New Roman" w:eastAsia="標楷體" w:hAnsi="Times New Roman" w:hint="eastAsia"/>
          <w:sz w:val="28"/>
          <w:szCs w:val="28"/>
        </w:rPr>
        <w:t>9</w:t>
      </w:r>
      <w:r w:rsidRPr="00071AF8">
        <w:rPr>
          <w:rFonts w:ascii="Times New Roman" w:eastAsia="標楷體" w:hAnsi="Times New Roman" w:hint="eastAsia"/>
          <w:sz w:val="28"/>
          <w:szCs w:val="28"/>
        </w:rPr>
        <w:t>個月以來最大增幅，其中積體電路業年增</w:t>
      </w:r>
      <w:r w:rsidRPr="00071AF8">
        <w:rPr>
          <w:rFonts w:ascii="Times New Roman" w:eastAsia="標楷體" w:hAnsi="Times New Roman" w:hint="eastAsia"/>
          <w:sz w:val="28"/>
          <w:szCs w:val="28"/>
        </w:rPr>
        <w:t>12.39%</w:t>
      </w:r>
      <w:r w:rsidRPr="00071AF8">
        <w:rPr>
          <w:rFonts w:ascii="Times New Roman" w:eastAsia="標楷體" w:hAnsi="Times New Roman" w:hint="eastAsia"/>
          <w:sz w:val="28"/>
          <w:szCs w:val="28"/>
        </w:rPr>
        <w:t>，主因新興科技應用擴展，</w:t>
      </w:r>
      <w:r w:rsidRPr="00071AF8">
        <w:rPr>
          <w:rFonts w:ascii="Times New Roman" w:eastAsia="標楷體" w:hAnsi="Times New Roman" w:hint="eastAsia"/>
          <w:sz w:val="28"/>
          <w:szCs w:val="28"/>
        </w:rPr>
        <w:t>5G</w:t>
      </w:r>
      <w:r w:rsidRPr="00071AF8">
        <w:rPr>
          <w:rFonts w:ascii="Times New Roman" w:eastAsia="標楷體" w:hAnsi="Times New Roman" w:hint="eastAsia"/>
          <w:sz w:val="28"/>
          <w:szCs w:val="28"/>
        </w:rPr>
        <w:t>基礎布建加速，以及進入消費性電子</w:t>
      </w:r>
      <w:proofErr w:type="gramStart"/>
      <w:r w:rsidRPr="00071AF8">
        <w:rPr>
          <w:rFonts w:ascii="Times New Roman" w:eastAsia="標楷體" w:hAnsi="Times New Roman" w:hint="eastAsia"/>
          <w:sz w:val="28"/>
          <w:szCs w:val="28"/>
        </w:rPr>
        <w:t>新品備貨</w:t>
      </w:r>
      <w:proofErr w:type="gramEnd"/>
      <w:r w:rsidRPr="00071AF8">
        <w:rPr>
          <w:rFonts w:ascii="Times New Roman" w:eastAsia="標楷體" w:hAnsi="Times New Roman" w:hint="eastAsia"/>
          <w:sz w:val="28"/>
          <w:szCs w:val="28"/>
        </w:rPr>
        <w:t>旺季，半導體高階製程需求強勁，帶動晶圓代工、構裝</w:t>
      </w:r>
      <w:r w:rsidRPr="00071AF8">
        <w:rPr>
          <w:rFonts w:ascii="Times New Roman" w:eastAsia="標楷體" w:hAnsi="Times New Roman" w:hint="eastAsia"/>
          <w:sz w:val="28"/>
          <w:szCs w:val="28"/>
        </w:rPr>
        <w:t>IC</w:t>
      </w:r>
      <w:r w:rsidRPr="00071AF8">
        <w:rPr>
          <w:rFonts w:ascii="Times New Roman" w:eastAsia="標楷體" w:hAnsi="Times New Roman" w:hint="eastAsia"/>
          <w:sz w:val="28"/>
          <w:szCs w:val="28"/>
        </w:rPr>
        <w:t>等生產攀升；液晶面板及</w:t>
      </w:r>
      <w:proofErr w:type="gramStart"/>
      <w:r w:rsidRPr="00071AF8">
        <w:rPr>
          <w:rFonts w:ascii="Times New Roman" w:eastAsia="標楷體" w:hAnsi="Times New Roman" w:hint="eastAsia"/>
          <w:sz w:val="28"/>
          <w:szCs w:val="28"/>
        </w:rPr>
        <w:t>其組件</w:t>
      </w:r>
      <w:proofErr w:type="gramEnd"/>
      <w:r w:rsidRPr="00071AF8">
        <w:rPr>
          <w:rFonts w:ascii="Times New Roman" w:eastAsia="標楷體" w:hAnsi="Times New Roman" w:hint="eastAsia"/>
          <w:sz w:val="28"/>
          <w:szCs w:val="28"/>
        </w:rPr>
        <w:t>業年減</w:t>
      </w:r>
      <w:r w:rsidRPr="00071AF8">
        <w:rPr>
          <w:rFonts w:ascii="Times New Roman" w:eastAsia="標楷體" w:hAnsi="Times New Roman" w:hint="eastAsia"/>
          <w:sz w:val="28"/>
          <w:szCs w:val="28"/>
        </w:rPr>
        <w:t>14.60%</w:t>
      </w:r>
      <w:r w:rsidRPr="00071AF8">
        <w:rPr>
          <w:rFonts w:ascii="Times New Roman" w:eastAsia="標楷體" w:hAnsi="Times New Roman" w:hint="eastAsia"/>
          <w:sz w:val="28"/>
          <w:szCs w:val="28"/>
        </w:rPr>
        <w:t>，主因中國大陸面板產能持續開出，抑制國內面板生產動能，加上彩色濾光片、</w:t>
      </w:r>
      <w:r w:rsidRPr="00071AF8">
        <w:rPr>
          <w:rFonts w:ascii="Times New Roman" w:eastAsia="標楷體" w:hAnsi="Times New Roman" w:hint="eastAsia"/>
          <w:sz w:val="28"/>
          <w:szCs w:val="28"/>
        </w:rPr>
        <w:t>LCD</w:t>
      </w:r>
      <w:r w:rsidRPr="00071AF8">
        <w:rPr>
          <w:rFonts w:ascii="Times New Roman" w:eastAsia="標楷體" w:hAnsi="Times New Roman" w:hint="eastAsia"/>
          <w:sz w:val="28"/>
          <w:szCs w:val="28"/>
        </w:rPr>
        <w:t>用玻璃基板亦連帶減產所致。累計</w:t>
      </w:r>
      <w:r w:rsidRPr="00071AF8">
        <w:rPr>
          <w:rFonts w:ascii="Times New Roman" w:eastAsia="標楷體" w:hAnsi="Times New Roman" w:hint="eastAsia"/>
          <w:sz w:val="28"/>
          <w:szCs w:val="28"/>
        </w:rPr>
        <w:t>1</w:t>
      </w:r>
      <w:r w:rsidRPr="00071AF8">
        <w:rPr>
          <w:rFonts w:ascii="Times New Roman" w:eastAsia="標楷體" w:hAnsi="Times New Roman" w:hint="eastAsia"/>
          <w:sz w:val="28"/>
          <w:szCs w:val="28"/>
        </w:rPr>
        <w:t>至</w:t>
      </w:r>
      <w:r w:rsidRPr="00071AF8">
        <w:rPr>
          <w:rFonts w:ascii="Times New Roman" w:eastAsia="標楷體" w:hAnsi="Times New Roman" w:hint="eastAsia"/>
          <w:sz w:val="28"/>
          <w:szCs w:val="28"/>
        </w:rPr>
        <w:t>7</w:t>
      </w:r>
      <w:r w:rsidRPr="00071AF8">
        <w:rPr>
          <w:rFonts w:ascii="Times New Roman" w:eastAsia="標楷體" w:hAnsi="Times New Roman" w:hint="eastAsia"/>
          <w:sz w:val="28"/>
          <w:szCs w:val="28"/>
        </w:rPr>
        <w:t>月較上年同期減少</w:t>
      </w:r>
      <w:r w:rsidRPr="00071AF8">
        <w:rPr>
          <w:rFonts w:ascii="Times New Roman" w:eastAsia="標楷體" w:hAnsi="Times New Roman" w:hint="eastAsia"/>
          <w:sz w:val="28"/>
          <w:szCs w:val="28"/>
        </w:rPr>
        <w:t>3.87</w:t>
      </w:r>
      <w:r w:rsidRPr="00D7089B">
        <w:rPr>
          <w:rFonts w:ascii="Times New Roman" w:eastAsia="標楷體" w:hAnsi="Times New Roman"/>
          <w:sz w:val="28"/>
          <w:szCs w:val="28"/>
        </w:rPr>
        <w:t>%</w:t>
      </w:r>
      <w:r w:rsidRPr="00D7089B">
        <w:rPr>
          <w:rFonts w:ascii="Times New Roman" w:eastAsia="標楷體" w:hAnsi="Times New Roman" w:hint="eastAsia"/>
          <w:sz w:val="28"/>
          <w:szCs w:val="28"/>
        </w:rPr>
        <w:t>。</w:t>
      </w:r>
    </w:p>
    <w:p w:rsidR="00EF326A" w:rsidRPr="00D7089B" w:rsidRDefault="00EF326A" w:rsidP="00EF326A">
      <w:pPr>
        <w:pStyle w:val="afffff5"/>
        <w:widowControl/>
        <w:numPr>
          <w:ilvl w:val="0"/>
          <w:numId w:val="30"/>
        </w:numPr>
        <w:spacing w:before="180"/>
        <w:ind w:leftChars="0" w:firstLineChars="0"/>
        <w:rPr>
          <w:rFonts w:ascii="Times New Roman" w:eastAsia="標楷體" w:hAnsi="Times New Roman"/>
          <w:b/>
          <w:bCs/>
          <w:sz w:val="28"/>
          <w:szCs w:val="28"/>
        </w:rPr>
      </w:pPr>
      <w:r w:rsidRPr="00D7089B">
        <w:rPr>
          <w:rFonts w:ascii="Times New Roman" w:eastAsia="標楷體" w:hAnsi="Times New Roman"/>
          <w:snapToGrid w:val="0"/>
          <w:sz w:val="28"/>
          <w:szCs w:val="28"/>
        </w:rPr>
        <w:t>化學原材料業</w:t>
      </w:r>
      <w:r w:rsidRPr="00D7089B">
        <w:rPr>
          <w:rFonts w:ascii="Times New Roman" w:eastAsia="標楷體" w:hAnsi="Times New Roman"/>
          <w:sz w:val="28"/>
          <w:szCs w:val="28"/>
        </w:rPr>
        <w:t>年減</w:t>
      </w:r>
      <w:r w:rsidRPr="00071AF8">
        <w:rPr>
          <w:rFonts w:ascii="Times New Roman" w:eastAsia="標楷體" w:hAnsi="Times New Roman" w:hint="eastAsia"/>
          <w:sz w:val="28"/>
          <w:szCs w:val="28"/>
        </w:rPr>
        <w:t>1.47%</w:t>
      </w:r>
      <w:r w:rsidRPr="00071AF8">
        <w:rPr>
          <w:rFonts w:ascii="Times New Roman" w:eastAsia="標楷體" w:hAnsi="Times New Roman" w:hint="eastAsia"/>
          <w:sz w:val="28"/>
          <w:szCs w:val="28"/>
        </w:rPr>
        <w:t>，主因受美中貿易紛爭及國際油價下跌影響，市場保守觀望，加上</w:t>
      </w:r>
      <w:proofErr w:type="gramStart"/>
      <w:r w:rsidRPr="00071AF8">
        <w:rPr>
          <w:rFonts w:ascii="Times New Roman" w:eastAsia="標楷體" w:hAnsi="Times New Roman" w:hint="eastAsia"/>
          <w:sz w:val="28"/>
          <w:szCs w:val="28"/>
        </w:rPr>
        <w:t>聚酯粒因廠商</w:t>
      </w:r>
      <w:proofErr w:type="gramEnd"/>
      <w:r w:rsidRPr="00071AF8">
        <w:rPr>
          <w:rFonts w:ascii="Times New Roman" w:eastAsia="標楷體" w:hAnsi="Times New Roman" w:hint="eastAsia"/>
          <w:sz w:val="28"/>
          <w:szCs w:val="28"/>
        </w:rPr>
        <w:t>全球化布局調降國內產出，惟去年同期部分烯烴廠及芳香烴廠定檢，比較基期較低，抵銷部分減幅。累計</w:t>
      </w:r>
      <w:r w:rsidRPr="00071AF8">
        <w:rPr>
          <w:rFonts w:ascii="Times New Roman" w:eastAsia="標楷體" w:hAnsi="Times New Roman" w:hint="eastAsia"/>
          <w:sz w:val="28"/>
          <w:szCs w:val="28"/>
        </w:rPr>
        <w:t>1</w:t>
      </w:r>
      <w:r w:rsidRPr="00071AF8">
        <w:rPr>
          <w:rFonts w:ascii="Times New Roman" w:eastAsia="標楷體" w:hAnsi="Times New Roman" w:hint="eastAsia"/>
          <w:sz w:val="28"/>
          <w:szCs w:val="28"/>
        </w:rPr>
        <w:t>至</w:t>
      </w:r>
      <w:r w:rsidRPr="00071AF8">
        <w:rPr>
          <w:rFonts w:ascii="Times New Roman" w:eastAsia="標楷體" w:hAnsi="Times New Roman" w:hint="eastAsia"/>
          <w:sz w:val="28"/>
          <w:szCs w:val="28"/>
        </w:rPr>
        <w:t>7</w:t>
      </w:r>
      <w:r w:rsidRPr="00071AF8">
        <w:rPr>
          <w:rFonts w:ascii="Times New Roman" w:eastAsia="標楷體" w:hAnsi="Times New Roman" w:hint="eastAsia"/>
          <w:sz w:val="28"/>
          <w:szCs w:val="28"/>
        </w:rPr>
        <w:t>月較上年同期減少</w:t>
      </w:r>
      <w:r w:rsidRPr="00071AF8">
        <w:rPr>
          <w:rFonts w:ascii="Times New Roman" w:eastAsia="標楷體" w:hAnsi="Times New Roman" w:hint="eastAsia"/>
          <w:sz w:val="28"/>
          <w:szCs w:val="28"/>
        </w:rPr>
        <w:t>3.57</w:t>
      </w:r>
      <w:r w:rsidRPr="00D7089B">
        <w:rPr>
          <w:rFonts w:ascii="Times New Roman" w:eastAsia="標楷體" w:hAnsi="Times New Roman" w:hint="eastAsia"/>
          <w:sz w:val="28"/>
          <w:szCs w:val="28"/>
        </w:rPr>
        <w:t>%</w:t>
      </w:r>
      <w:r w:rsidRPr="00D7089B">
        <w:rPr>
          <w:rFonts w:ascii="Times New Roman" w:eastAsia="標楷體" w:hAnsi="Times New Roman"/>
          <w:sz w:val="28"/>
          <w:szCs w:val="28"/>
        </w:rPr>
        <w:t>。</w:t>
      </w:r>
    </w:p>
    <w:p w:rsidR="00EF326A" w:rsidRPr="00D7089B" w:rsidRDefault="00EF326A" w:rsidP="00EF326A">
      <w:pPr>
        <w:pStyle w:val="afffff5"/>
        <w:widowControl/>
        <w:numPr>
          <w:ilvl w:val="0"/>
          <w:numId w:val="30"/>
        </w:numPr>
        <w:spacing w:before="180"/>
        <w:ind w:leftChars="0" w:firstLineChars="0"/>
        <w:rPr>
          <w:rFonts w:ascii="Times New Roman" w:eastAsia="標楷體" w:hAnsi="Times New Roman"/>
          <w:b/>
          <w:bCs/>
          <w:sz w:val="28"/>
          <w:szCs w:val="28"/>
        </w:rPr>
      </w:pPr>
      <w:r w:rsidRPr="00D7089B">
        <w:rPr>
          <w:rFonts w:ascii="Times New Roman" w:eastAsia="標楷體" w:hAnsi="Times New Roman"/>
          <w:snapToGrid w:val="0"/>
          <w:sz w:val="28"/>
          <w:szCs w:val="28"/>
        </w:rPr>
        <w:t>基本金屬業</w:t>
      </w:r>
      <w:r w:rsidRPr="00D7089B">
        <w:rPr>
          <w:rFonts w:ascii="Times New Roman" w:eastAsia="標楷體" w:hAnsi="Times New Roman"/>
          <w:sz w:val="28"/>
          <w:szCs w:val="28"/>
        </w:rPr>
        <w:t>年</w:t>
      </w:r>
      <w:r w:rsidRPr="00D7089B">
        <w:rPr>
          <w:rFonts w:ascii="Times New Roman" w:eastAsia="標楷體" w:hAnsi="Times New Roman" w:hint="eastAsia"/>
          <w:sz w:val="28"/>
          <w:szCs w:val="28"/>
        </w:rPr>
        <w:t>減</w:t>
      </w:r>
      <w:r w:rsidRPr="00E04D25">
        <w:rPr>
          <w:rFonts w:ascii="Times New Roman" w:eastAsia="標楷體" w:hAnsi="Times New Roman" w:hint="eastAsia"/>
          <w:sz w:val="28"/>
          <w:szCs w:val="28"/>
        </w:rPr>
        <w:t>8.84%</w:t>
      </w:r>
      <w:r w:rsidRPr="00E04D25">
        <w:rPr>
          <w:rFonts w:ascii="Times New Roman" w:eastAsia="標楷體" w:hAnsi="Times New Roman" w:hint="eastAsia"/>
          <w:sz w:val="28"/>
          <w:szCs w:val="28"/>
        </w:rPr>
        <w:t>，主因全球貿易保護主義盛行，市</w:t>
      </w:r>
      <w:proofErr w:type="gramStart"/>
      <w:r w:rsidRPr="00E04D25">
        <w:rPr>
          <w:rFonts w:ascii="Times New Roman" w:eastAsia="標楷體" w:hAnsi="Times New Roman" w:hint="eastAsia"/>
          <w:sz w:val="28"/>
          <w:szCs w:val="28"/>
        </w:rPr>
        <w:t>況</w:t>
      </w:r>
      <w:proofErr w:type="gramEnd"/>
      <w:r w:rsidRPr="00E04D25">
        <w:rPr>
          <w:rFonts w:ascii="Times New Roman" w:eastAsia="標楷體" w:hAnsi="Times New Roman" w:hint="eastAsia"/>
          <w:sz w:val="28"/>
          <w:szCs w:val="28"/>
        </w:rPr>
        <w:t>鈍化，加上部分鋼廠產線設備故障維修，</w:t>
      </w:r>
      <w:proofErr w:type="gramStart"/>
      <w:r w:rsidRPr="00E04D25">
        <w:rPr>
          <w:rFonts w:ascii="Times New Roman" w:eastAsia="標楷體" w:hAnsi="Times New Roman" w:hint="eastAsia"/>
          <w:sz w:val="28"/>
          <w:szCs w:val="28"/>
        </w:rPr>
        <w:t>致冷軋鋼捲</w:t>
      </w:r>
      <w:proofErr w:type="gramEnd"/>
      <w:r w:rsidRPr="00E04D25">
        <w:rPr>
          <w:rFonts w:ascii="Times New Roman" w:eastAsia="標楷體" w:hAnsi="Times New Roman" w:hint="eastAsia"/>
          <w:sz w:val="28"/>
          <w:szCs w:val="28"/>
        </w:rPr>
        <w:t>板、鋼胚、棒鋼、</w:t>
      </w:r>
      <w:proofErr w:type="gramStart"/>
      <w:r w:rsidRPr="00E04D25">
        <w:rPr>
          <w:rFonts w:ascii="Times New Roman" w:eastAsia="標楷體" w:hAnsi="Times New Roman" w:hint="eastAsia"/>
          <w:sz w:val="28"/>
          <w:szCs w:val="28"/>
        </w:rPr>
        <w:t>盤元線材</w:t>
      </w:r>
      <w:proofErr w:type="gramEnd"/>
      <w:r w:rsidRPr="00E04D25">
        <w:rPr>
          <w:rFonts w:ascii="Times New Roman" w:eastAsia="標楷體" w:hAnsi="Times New Roman" w:hint="eastAsia"/>
          <w:sz w:val="28"/>
          <w:szCs w:val="28"/>
        </w:rPr>
        <w:t>及</w:t>
      </w:r>
      <w:proofErr w:type="gramStart"/>
      <w:r w:rsidRPr="00E04D25">
        <w:rPr>
          <w:rFonts w:ascii="Times New Roman" w:eastAsia="標楷體" w:hAnsi="Times New Roman" w:hint="eastAsia"/>
          <w:sz w:val="28"/>
          <w:szCs w:val="28"/>
        </w:rPr>
        <w:t>銅箔等減產</w:t>
      </w:r>
      <w:proofErr w:type="gramEnd"/>
      <w:r w:rsidRPr="00E04D25">
        <w:rPr>
          <w:rFonts w:ascii="Times New Roman" w:eastAsia="標楷體" w:hAnsi="Times New Roman" w:hint="eastAsia"/>
          <w:sz w:val="28"/>
          <w:szCs w:val="28"/>
        </w:rPr>
        <w:t>較多。累計</w:t>
      </w:r>
      <w:r w:rsidRPr="00E04D25">
        <w:rPr>
          <w:rFonts w:ascii="Times New Roman" w:eastAsia="標楷體" w:hAnsi="Times New Roman" w:hint="eastAsia"/>
          <w:sz w:val="28"/>
          <w:szCs w:val="28"/>
        </w:rPr>
        <w:t>1</w:t>
      </w:r>
      <w:r w:rsidRPr="00E04D25">
        <w:rPr>
          <w:rFonts w:ascii="Times New Roman" w:eastAsia="標楷體" w:hAnsi="Times New Roman" w:hint="eastAsia"/>
          <w:sz w:val="28"/>
          <w:szCs w:val="28"/>
        </w:rPr>
        <w:t>至</w:t>
      </w:r>
      <w:r w:rsidRPr="00E04D25">
        <w:rPr>
          <w:rFonts w:ascii="Times New Roman" w:eastAsia="標楷體" w:hAnsi="Times New Roman" w:hint="eastAsia"/>
          <w:sz w:val="28"/>
          <w:szCs w:val="28"/>
        </w:rPr>
        <w:t>7</w:t>
      </w:r>
      <w:r w:rsidRPr="00E04D25">
        <w:rPr>
          <w:rFonts w:ascii="Times New Roman" w:eastAsia="標楷體" w:hAnsi="Times New Roman" w:hint="eastAsia"/>
          <w:sz w:val="28"/>
          <w:szCs w:val="28"/>
        </w:rPr>
        <w:t>月較上年同期減少</w:t>
      </w:r>
      <w:r w:rsidRPr="00E04D25">
        <w:rPr>
          <w:rFonts w:ascii="Times New Roman" w:eastAsia="標楷體" w:hAnsi="Times New Roman" w:hint="eastAsia"/>
          <w:sz w:val="28"/>
          <w:szCs w:val="28"/>
        </w:rPr>
        <w:t>5.58</w:t>
      </w:r>
      <w:r w:rsidRPr="00D7089B">
        <w:rPr>
          <w:rFonts w:ascii="Times New Roman" w:eastAsia="標楷體" w:hAnsi="Times New Roman"/>
          <w:sz w:val="28"/>
          <w:szCs w:val="28"/>
        </w:rPr>
        <w:t>%</w:t>
      </w:r>
      <w:r w:rsidRPr="00D7089B">
        <w:rPr>
          <w:rFonts w:ascii="Times New Roman" w:eastAsia="標楷體" w:hAnsi="Times New Roman"/>
          <w:sz w:val="28"/>
          <w:szCs w:val="28"/>
        </w:rPr>
        <w:t>。</w:t>
      </w:r>
    </w:p>
    <w:p w:rsidR="00EF326A" w:rsidRPr="00D7089B" w:rsidRDefault="00EF326A" w:rsidP="00EF326A">
      <w:pPr>
        <w:pStyle w:val="afffff5"/>
        <w:widowControl/>
        <w:numPr>
          <w:ilvl w:val="0"/>
          <w:numId w:val="30"/>
        </w:numPr>
        <w:spacing w:before="180"/>
        <w:ind w:leftChars="0" w:firstLineChars="0"/>
        <w:rPr>
          <w:rFonts w:eastAsia="標楷體"/>
          <w:b/>
          <w:bCs/>
        </w:rPr>
      </w:pPr>
      <w:r w:rsidRPr="00D7089B">
        <w:rPr>
          <w:rFonts w:ascii="Times New Roman" w:eastAsia="標楷體" w:hAnsi="Times New Roman"/>
          <w:snapToGrid w:val="0"/>
          <w:sz w:val="28"/>
          <w:szCs w:val="28"/>
        </w:rPr>
        <w:t>電腦電子產品及光學製品業</w:t>
      </w:r>
      <w:r w:rsidRPr="00D7089B">
        <w:rPr>
          <w:rFonts w:ascii="Times New Roman" w:eastAsia="標楷體" w:hAnsi="Times New Roman" w:hint="eastAsia"/>
          <w:snapToGrid w:val="0"/>
          <w:sz w:val="28"/>
          <w:szCs w:val="28"/>
        </w:rPr>
        <w:t>年</w:t>
      </w:r>
      <w:r w:rsidRPr="00E04D25">
        <w:rPr>
          <w:rFonts w:ascii="Times New Roman" w:eastAsia="標楷體" w:hAnsi="Times New Roman" w:hint="eastAsia"/>
          <w:snapToGrid w:val="0"/>
          <w:sz w:val="28"/>
          <w:szCs w:val="28"/>
        </w:rPr>
        <w:t>增</w:t>
      </w:r>
      <w:r w:rsidRPr="00E04D25">
        <w:rPr>
          <w:rFonts w:ascii="Times New Roman" w:eastAsia="標楷體" w:hAnsi="Times New Roman" w:hint="eastAsia"/>
          <w:snapToGrid w:val="0"/>
          <w:sz w:val="28"/>
          <w:szCs w:val="28"/>
        </w:rPr>
        <w:t>34.82%</w:t>
      </w:r>
      <w:r w:rsidRPr="00E04D25">
        <w:rPr>
          <w:rFonts w:ascii="Times New Roman" w:eastAsia="標楷體" w:hAnsi="Times New Roman" w:hint="eastAsia"/>
          <w:snapToGrid w:val="0"/>
          <w:sz w:val="28"/>
          <w:szCs w:val="28"/>
        </w:rPr>
        <w:t>，連續第</w:t>
      </w:r>
      <w:r w:rsidRPr="00E04D25">
        <w:rPr>
          <w:rFonts w:ascii="Times New Roman" w:eastAsia="標楷體" w:hAnsi="Times New Roman" w:hint="eastAsia"/>
          <w:snapToGrid w:val="0"/>
          <w:sz w:val="28"/>
          <w:szCs w:val="28"/>
        </w:rPr>
        <w:t>10</w:t>
      </w:r>
      <w:r w:rsidRPr="00E04D25">
        <w:rPr>
          <w:rFonts w:ascii="Times New Roman" w:eastAsia="標楷體" w:hAnsi="Times New Roman" w:hint="eastAsia"/>
          <w:snapToGrid w:val="0"/>
          <w:sz w:val="28"/>
          <w:szCs w:val="28"/>
        </w:rPr>
        <w:t>個月二位數成長，主因受美中貿易摩擦影響，廠商持續擴增國內產能，接自美國訂單增加，以及</w:t>
      </w:r>
      <w:r w:rsidRPr="00E04D25">
        <w:rPr>
          <w:rFonts w:ascii="Times New Roman" w:eastAsia="標楷體" w:hAnsi="Times New Roman" w:hint="eastAsia"/>
          <w:snapToGrid w:val="0"/>
          <w:sz w:val="28"/>
          <w:szCs w:val="28"/>
        </w:rPr>
        <w:t>5G</w:t>
      </w:r>
      <w:r w:rsidRPr="00E04D25">
        <w:rPr>
          <w:rFonts w:ascii="Times New Roman" w:eastAsia="標楷體" w:hAnsi="Times New Roman" w:hint="eastAsia"/>
          <w:snapToGrid w:val="0"/>
          <w:sz w:val="28"/>
          <w:szCs w:val="28"/>
        </w:rPr>
        <w:t>布建需求</w:t>
      </w:r>
      <w:proofErr w:type="gramStart"/>
      <w:r w:rsidRPr="00E04D25">
        <w:rPr>
          <w:rFonts w:ascii="Times New Roman" w:eastAsia="標楷體" w:hAnsi="Times New Roman" w:hint="eastAsia"/>
          <w:snapToGrid w:val="0"/>
          <w:sz w:val="28"/>
          <w:szCs w:val="28"/>
        </w:rPr>
        <w:t>挹</w:t>
      </w:r>
      <w:proofErr w:type="gramEnd"/>
      <w:r w:rsidRPr="00E04D25">
        <w:rPr>
          <w:rFonts w:ascii="Times New Roman" w:eastAsia="標楷體" w:hAnsi="Times New Roman" w:hint="eastAsia"/>
          <w:snapToGrid w:val="0"/>
          <w:sz w:val="28"/>
          <w:szCs w:val="28"/>
        </w:rPr>
        <w:t>注，致伺服器、交換器、路由器、無線通訊設備等產量明顯攀升，加上手機新品進入</w:t>
      </w:r>
      <w:proofErr w:type="gramStart"/>
      <w:r w:rsidRPr="00E04D25">
        <w:rPr>
          <w:rFonts w:ascii="Times New Roman" w:eastAsia="標楷體" w:hAnsi="Times New Roman" w:hint="eastAsia"/>
          <w:snapToGrid w:val="0"/>
          <w:sz w:val="28"/>
          <w:szCs w:val="28"/>
        </w:rPr>
        <w:t>備貨期</w:t>
      </w:r>
      <w:proofErr w:type="gramEnd"/>
      <w:r w:rsidRPr="00E04D25">
        <w:rPr>
          <w:rFonts w:ascii="Times New Roman" w:eastAsia="標楷體" w:hAnsi="Times New Roman" w:hint="eastAsia"/>
          <w:snapToGrid w:val="0"/>
          <w:sz w:val="28"/>
          <w:szCs w:val="28"/>
        </w:rPr>
        <w:t>，激勵行動裝置鏡頭增產。累計</w:t>
      </w:r>
      <w:r w:rsidRPr="00E04D25">
        <w:rPr>
          <w:rFonts w:ascii="Times New Roman" w:eastAsia="標楷體" w:hAnsi="Times New Roman" w:hint="eastAsia"/>
          <w:snapToGrid w:val="0"/>
          <w:sz w:val="28"/>
          <w:szCs w:val="28"/>
        </w:rPr>
        <w:t>1</w:t>
      </w:r>
      <w:r w:rsidRPr="00E04D25">
        <w:rPr>
          <w:rFonts w:ascii="Times New Roman" w:eastAsia="標楷體" w:hAnsi="Times New Roman" w:hint="eastAsia"/>
          <w:snapToGrid w:val="0"/>
          <w:sz w:val="28"/>
          <w:szCs w:val="28"/>
        </w:rPr>
        <w:t>至</w:t>
      </w:r>
      <w:r w:rsidRPr="00E04D25">
        <w:rPr>
          <w:rFonts w:ascii="Times New Roman" w:eastAsia="標楷體" w:hAnsi="Times New Roman" w:hint="eastAsia"/>
          <w:snapToGrid w:val="0"/>
          <w:sz w:val="28"/>
          <w:szCs w:val="28"/>
        </w:rPr>
        <w:t>7</w:t>
      </w:r>
      <w:r w:rsidRPr="00E04D25">
        <w:rPr>
          <w:rFonts w:ascii="Times New Roman" w:eastAsia="標楷體" w:hAnsi="Times New Roman" w:hint="eastAsia"/>
          <w:snapToGrid w:val="0"/>
          <w:sz w:val="28"/>
          <w:szCs w:val="28"/>
        </w:rPr>
        <w:t>月較上年同期增加</w:t>
      </w:r>
      <w:r w:rsidRPr="00E04D25">
        <w:rPr>
          <w:rFonts w:ascii="Times New Roman" w:eastAsia="標楷體" w:hAnsi="Times New Roman" w:hint="eastAsia"/>
          <w:snapToGrid w:val="0"/>
          <w:sz w:val="28"/>
          <w:szCs w:val="28"/>
        </w:rPr>
        <w:t>27.85</w:t>
      </w:r>
      <w:r w:rsidRPr="00D7089B">
        <w:rPr>
          <w:rFonts w:ascii="Times New Roman" w:eastAsia="標楷體" w:hAnsi="Times New Roman"/>
          <w:snapToGrid w:val="0"/>
          <w:sz w:val="28"/>
          <w:szCs w:val="28"/>
        </w:rPr>
        <w:t>%</w:t>
      </w:r>
      <w:r w:rsidRPr="00D7089B">
        <w:rPr>
          <w:rFonts w:ascii="Times New Roman" w:eastAsia="標楷體" w:hAnsi="Times New Roman" w:hint="eastAsia"/>
          <w:snapToGrid w:val="0"/>
          <w:sz w:val="28"/>
          <w:szCs w:val="28"/>
        </w:rPr>
        <w:t>。</w:t>
      </w:r>
    </w:p>
    <w:p w:rsidR="00EF326A" w:rsidRPr="00EF326A" w:rsidRDefault="00EF326A" w:rsidP="00EF326A">
      <w:pPr>
        <w:pStyle w:val="afffff5"/>
        <w:widowControl/>
        <w:numPr>
          <w:ilvl w:val="0"/>
          <w:numId w:val="30"/>
        </w:numPr>
        <w:spacing w:before="180"/>
        <w:ind w:leftChars="0" w:firstLineChars="0"/>
        <w:rPr>
          <w:rFonts w:ascii="Times New Roman" w:eastAsia="標楷體" w:hAnsi="Times New Roman"/>
          <w:b/>
          <w:bCs/>
          <w:sz w:val="28"/>
          <w:szCs w:val="28"/>
        </w:rPr>
      </w:pPr>
      <w:r w:rsidRPr="00D7089B">
        <w:rPr>
          <w:rFonts w:ascii="Times New Roman" w:eastAsia="標楷體" w:hAnsi="Times New Roman"/>
          <w:snapToGrid w:val="0"/>
          <w:sz w:val="28"/>
          <w:szCs w:val="28"/>
        </w:rPr>
        <w:t>機械設備業年減</w:t>
      </w:r>
      <w:r w:rsidRPr="00E04D25">
        <w:rPr>
          <w:rFonts w:ascii="Times New Roman" w:eastAsia="標楷體" w:hAnsi="Times New Roman"/>
          <w:snapToGrid w:val="0"/>
          <w:sz w:val="28"/>
          <w:szCs w:val="28"/>
        </w:rPr>
        <w:t>13.98%</w:t>
      </w:r>
      <w:r w:rsidRPr="00E04D25">
        <w:rPr>
          <w:rFonts w:ascii="Times New Roman" w:eastAsia="標楷體" w:hAnsi="Times New Roman" w:hint="eastAsia"/>
          <w:snapToGrid w:val="0"/>
          <w:sz w:val="28"/>
          <w:szCs w:val="28"/>
        </w:rPr>
        <w:t>，主因美中貿易戰混沌未明，全球經濟前景不確定性仍高，廠商</w:t>
      </w:r>
      <w:proofErr w:type="gramStart"/>
      <w:r w:rsidRPr="00E04D25">
        <w:rPr>
          <w:rFonts w:ascii="Times New Roman" w:eastAsia="標楷體" w:hAnsi="Times New Roman" w:hint="eastAsia"/>
          <w:snapToGrid w:val="0"/>
          <w:sz w:val="28"/>
          <w:szCs w:val="28"/>
        </w:rPr>
        <w:t>放緩擴廠</w:t>
      </w:r>
      <w:proofErr w:type="gramEnd"/>
      <w:r w:rsidRPr="00E04D25">
        <w:rPr>
          <w:rFonts w:ascii="Times New Roman" w:eastAsia="標楷體" w:hAnsi="Times New Roman" w:hint="eastAsia"/>
          <w:snapToGrid w:val="0"/>
          <w:sz w:val="28"/>
          <w:szCs w:val="28"/>
        </w:rPr>
        <w:t>步調，海外訂單明顯縮減，致電子生產設備、滾珠螺</w:t>
      </w:r>
      <w:proofErr w:type="gramStart"/>
      <w:r w:rsidRPr="00E04D25">
        <w:rPr>
          <w:rFonts w:ascii="Times New Roman" w:eastAsia="標楷體" w:hAnsi="Times New Roman" w:hint="eastAsia"/>
          <w:snapToGrid w:val="0"/>
          <w:sz w:val="28"/>
          <w:szCs w:val="28"/>
        </w:rPr>
        <w:t>桿</w:t>
      </w:r>
      <w:proofErr w:type="gramEnd"/>
      <w:r w:rsidRPr="00E04D25">
        <w:rPr>
          <w:rFonts w:ascii="Times New Roman" w:eastAsia="標楷體" w:hAnsi="Times New Roman" w:hint="eastAsia"/>
          <w:snapToGrid w:val="0"/>
          <w:sz w:val="28"/>
          <w:szCs w:val="28"/>
        </w:rPr>
        <w:t>、線性滑軌、工具機等產量持續下滑。累計</w:t>
      </w:r>
      <w:r w:rsidRPr="00E04D25">
        <w:rPr>
          <w:rFonts w:ascii="Times New Roman" w:eastAsia="標楷體" w:hAnsi="Times New Roman"/>
          <w:snapToGrid w:val="0"/>
          <w:sz w:val="28"/>
          <w:szCs w:val="28"/>
        </w:rPr>
        <w:t>1</w:t>
      </w:r>
      <w:r w:rsidRPr="00E04D25">
        <w:rPr>
          <w:rFonts w:ascii="Times New Roman" w:eastAsia="標楷體" w:hAnsi="Times New Roman" w:hint="eastAsia"/>
          <w:snapToGrid w:val="0"/>
          <w:sz w:val="28"/>
          <w:szCs w:val="28"/>
        </w:rPr>
        <w:t>至</w:t>
      </w:r>
      <w:r w:rsidRPr="00E04D25">
        <w:rPr>
          <w:rFonts w:ascii="Times New Roman" w:eastAsia="標楷體" w:hAnsi="Times New Roman"/>
          <w:snapToGrid w:val="0"/>
          <w:sz w:val="28"/>
          <w:szCs w:val="28"/>
        </w:rPr>
        <w:t>7</w:t>
      </w:r>
      <w:r w:rsidRPr="00E04D25">
        <w:rPr>
          <w:rFonts w:ascii="Times New Roman" w:eastAsia="標楷體" w:hAnsi="Times New Roman" w:hint="eastAsia"/>
          <w:snapToGrid w:val="0"/>
          <w:sz w:val="28"/>
          <w:szCs w:val="28"/>
        </w:rPr>
        <w:t>月較上年同期減少</w:t>
      </w:r>
      <w:r w:rsidRPr="00E04D25">
        <w:rPr>
          <w:rFonts w:ascii="Times New Roman" w:eastAsia="標楷體" w:hAnsi="Times New Roman"/>
          <w:snapToGrid w:val="0"/>
          <w:sz w:val="28"/>
          <w:szCs w:val="28"/>
        </w:rPr>
        <w:t>12.46</w:t>
      </w:r>
      <w:r w:rsidRPr="00D7089B">
        <w:rPr>
          <w:rFonts w:ascii="Times New Roman" w:eastAsia="標楷體" w:hAnsi="Times New Roman"/>
          <w:snapToGrid w:val="0"/>
          <w:sz w:val="28"/>
          <w:szCs w:val="28"/>
        </w:rPr>
        <w:t>%</w:t>
      </w:r>
      <w:r w:rsidRPr="00D7089B">
        <w:rPr>
          <w:rFonts w:ascii="Times New Roman" w:eastAsia="標楷體" w:hAnsi="Times New Roman" w:hint="eastAsia"/>
          <w:snapToGrid w:val="0"/>
          <w:sz w:val="28"/>
          <w:szCs w:val="28"/>
        </w:rPr>
        <w:t>。</w:t>
      </w:r>
    </w:p>
    <w:p w:rsidR="00FC561A" w:rsidRPr="00EF326A" w:rsidRDefault="00EF326A" w:rsidP="00EF326A">
      <w:pPr>
        <w:pStyle w:val="afffff5"/>
        <w:widowControl/>
        <w:numPr>
          <w:ilvl w:val="0"/>
          <w:numId w:val="30"/>
        </w:numPr>
        <w:spacing w:before="180"/>
        <w:ind w:leftChars="0" w:firstLineChars="0"/>
        <w:rPr>
          <w:rFonts w:ascii="Times New Roman" w:eastAsia="標楷體" w:hAnsi="Times New Roman"/>
          <w:b/>
          <w:bCs/>
          <w:sz w:val="28"/>
          <w:szCs w:val="28"/>
        </w:rPr>
      </w:pPr>
      <w:r w:rsidRPr="00EF326A">
        <w:rPr>
          <w:rFonts w:ascii="Times New Roman" w:eastAsia="標楷體" w:hAnsi="Times New Roman"/>
          <w:snapToGrid w:val="0"/>
          <w:sz w:val="28"/>
          <w:szCs w:val="28"/>
        </w:rPr>
        <w:t>汽車及其零件業</w:t>
      </w:r>
      <w:r w:rsidRPr="00EF326A">
        <w:rPr>
          <w:rFonts w:ascii="Times New Roman" w:eastAsia="標楷體" w:hAnsi="Times New Roman" w:hint="eastAsia"/>
          <w:sz w:val="28"/>
          <w:szCs w:val="28"/>
        </w:rPr>
        <w:t>年增</w:t>
      </w:r>
      <w:r w:rsidRPr="00EF326A">
        <w:rPr>
          <w:rFonts w:ascii="Times New Roman" w:eastAsia="標楷體" w:hAnsi="Times New Roman" w:hint="eastAsia"/>
          <w:sz w:val="28"/>
          <w:szCs w:val="28"/>
        </w:rPr>
        <w:t>1.19%</w:t>
      </w:r>
      <w:r w:rsidRPr="00EF326A">
        <w:rPr>
          <w:rFonts w:ascii="Times New Roman" w:eastAsia="標楷體" w:hAnsi="Times New Roman" w:hint="eastAsia"/>
          <w:sz w:val="28"/>
          <w:szCs w:val="28"/>
        </w:rPr>
        <w:t>，主因民俗月前之銷售旺季較去年提前及車廠促銷奏效，加上為應</w:t>
      </w:r>
      <w:r w:rsidRPr="00EF326A">
        <w:rPr>
          <w:rFonts w:ascii="Times New Roman" w:eastAsia="標楷體" w:hAnsi="Times New Roman" w:hint="eastAsia"/>
          <w:sz w:val="28"/>
          <w:szCs w:val="28"/>
        </w:rPr>
        <w:t>8</w:t>
      </w:r>
      <w:r w:rsidRPr="00EF326A">
        <w:rPr>
          <w:rFonts w:ascii="Times New Roman" w:eastAsia="標楷體" w:hAnsi="Times New Roman" w:hint="eastAsia"/>
          <w:sz w:val="28"/>
          <w:szCs w:val="28"/>
        </w:rPr>
        <w:t>月份暑休而先行生產，致小型轎車產量擴增，汽車零件同步增產，惟客貨兩用車受進口車排擠而減產，抵銷部分增幅。累計</w:t>
      </w:r>
      <w:r w:rsidRPr="00EF326A">
        <w:rPr>
          <w:rFonts w:ascii="Times New Roman" w:eastAsia="標楷體" w:hAnsi="Times New Roman" w:hint="eastAsia"/>
          <w:sz w:val="28"/>
          <w:szCs w:val="28"/>
        </w:rPr>
        <w:t>1</w:t>
      </w:r>
      <w:r w:rsidRPr="00EF326A">
        <w:rPr>
          <w:rFonts w:ascii="Times New Roman" w:eastAsia="標楷體" w:hAnsi="Times New Roman" w:hint="eastAsia"/>
          <w:sz w:val="28"/>
          <w:szCs w:val="28"/>
        </w:rPr>
        <w:t>至</w:t>
      </w:r>
      <w:r w:rsidRPr="00EF326A">
        <w:rPr>
          <w:rFonts w:ascii="Times New Roman" w:eastAsia="標楷體" w:hAnsi="Times New Roman" w:hint="eastAsia"/>
          <w:sz w:val="28"/>
          <w:szCs w:val="28"/>
        </w:rPr>
        <w:t>7</w:t>
      </w:r>
      <w:r w:rsidRPr="00EF326A">
        <w:rPr>
          <w:rFonts w:ascii="Times New Roman" w:eastAsia="標楷體" w:hAnsi="Times New Roman" w:hint="eastAsia"/>
          <w:sz w:val="28"/>
          <w:szCs w:val="28"/>
        </w:rPr>
        <w:t>月較上年同期減少</w:t>
      </w:r>
      <w:r w:rsidRPr="00EF326A">
        <w:rPr>
          <w:rFonts w:ascii="Times New Roman" w:eastAsia="標楷體" w:hAnsi="Times New Roman" w:hint="eastAsia"/>
          <w:sz w:val="28"/>
          <w:szCs w:val="28"/>
        </w:rPr>
        <w:t>3.66</w:t>
      </w:r>
      <w:r w:rsidRPr="00EF326A">
        <w:rPr>
          <w:rFonts w:ascii="Times New Roman" w:eastAsia="標楷體" w:hAnsi="Times New Roman"/>
          <w:snapToGrid w:val="0"/>
          <w:sz w:val="28"/>
          <w:szCs w:val="28"/>
        </w:rPr>
        <w:t>%</w:t>
      </w:r>
      <w:r w:rsidR="00D7089B" w:rsidRPr="00EF326A">
        <w:rPr>
          <w:rFonts w:ascii="Times New Roman" w:eastAsia="標楷體" w:hAnsi="Times New Roman" w:hint="eastAsia"/>
          <w:sz w:val="28"/>
          <w:szCs w:val="28"/>
        </w:rPr>
        <w:t>。</w:t>
      </w:r>
    </w:p>
    <w:p w:rsidR="00D7089B" w:rsidRDefault="00D7089B" w:rsidP="00D7089B">
      <w:pPr>
        <w:widowControl/>
        <w:spacing w:before="120"/>
        <w:rPr>
          <w:rFonts w:eastAsia="標楷體"/>
          <w:b/>
          <w:bCs/>
        </w:rPr>
      </w:pPr>
    </w:p>
    <w:p w:rsidR="00411F87" w:rsidRPr="006A4D13" w:rsidRDefault="00411F87" w:rsidP="006A4D13">
      <w:pPr>
        <w:pStyle w:val="afffff5"/>
        <w:widowControl/>
        <w:numPr>
          <w:ilvl w:val="0"/>
          <w:numId w:val="30"/>
        </w:numPr>
        <w:spacing w:before="180"/>
        <w:ind w:leftChars="0" w:firstLineChars="0"/>
        <w:rPr>
          <w:rFonts w:eastAsia="標楷體"/>
          <w:b/>
          <w:bCs/>
        </w:rPr>
      </w:pPr>
      <w:r w:rsidRPr="006A4D13">
        <w:rPr>
          <w:rFonts w:eastAsia="標楷體"/>
          <w:b/>
          <w:bCs/>
        </w:rPr>
        <w:br w:type="page"/>
      </w:r>
    </w:p>
    <w:p w:rsidR="00411F87" w:rsidRPr="003B1054" w:rsidRDefault="00411F87" w:rsidP="00411F87">
      <w:pPr>
        <w:widowControl/>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2-2-3   </w:t>
      </w:r>
      <w:r w:rsidRPr="003B105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EF326A" w:rsidRPr="0032186E" w:rsidTr="000F00AA">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EF326A" w:rsidRPr="00E53345" w:rsidRDefault="00EF326A" w:rsidP="00F26358">
            <w:pPr>
              <w:snapToGrid w:val="0"/>
              <w:spacing w:line="400" w:lineRule="exact"/>
              <w:ind w:left="248"/>
              <w:jc w:val="center"/>
              <w:rPr>
                <w:rFonts w:eastAsia="標楷體"/>
                <w:b/>
                <w:bCs/>
              </w:rPr>
            </w:pPr>
            <w:bookmarkStart w:id="91" w:name="_Toc401923796"/>
            <w:bookmarkStart w:id="92" w:name="_Toc402171713"/>
            <w:r>
              <w:rPr>
                <w:rFonts w:eastAsia="標楷體"/>
                <w:b/>
                <w:bCs/>
                <w:sz w:val="32"/>
                <w:szCs w:val="32"/>
              </w:rPr>
              <w:br w:type="page"/>
            </w:r>
            <w:r w:rsidRPr="00E53345">
              <w:rPr>
                <w:rFonts w:eastAsia="標楷體"/>
                <w:b/>
                <w:bCs/>
              </w:rPr>
              <w:t>中業別</w:t>
            </w:r>
          </w:p>
        </w:tc>
        <w:tc>
          <w:tcPr>
            <w:tcW w:w="2410" w:type="dxa"/>
            <w:tcBorders>
              <w:top w:val="single" w:sz="6" w:space="0" w:color="auto"/>
              <w:bottom w:val="single" w:sz="6" w:space="0" w:color="auto"/>
            </w:tcBorders>
            <w:vAlign w:val="center"/>
          </w:tcPr>
          <w:p w:rsidR="00EF326A" w:rsidRPr="0032186E" w:rsidRDefault="00EF326A" w:rsidP="00F26358">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Pr>
                <w:rFonts w:eastAsia="標楷體" w:hint="eastAsia"/>
                <w:b/>
                <w:bCs/>
                <w:color w:val="000000" w:themeColor="text1"/>
              </w:rPr>
              <w:t>7</w:t>
            </w:r>
            <w:r>
              <w:rPr>
                <w:rFonts w:eastAsia="標楷體" w:hint="eastAsia"/>
                <w:b/>
                <w:bCs/>
                <w:color w:val="000000" w:themeColor="text1"/>
              </w:rPr>
              <w:t>月</w:t>
            </w:r>
            <w:r w:rsidRPr="0032186E">
              <w:rPr>
                <w:rFonts w:eastAsia="標楷體"/>
                <w:b/>
                <w:bCs/>
                <w:color w:val="000000" w:themeColor="text1"/>
              </w:rPr>
              <w:t>較</w:t>
            </w:r>
          </w:p>
          <w:p w:rsidR="00EF326A" w:rsidRPr="0032186E" w:rsidRDefault="00EF326A" w:rsidP="00F26358">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EF326A" w:rsidRPr="0032186E" w:rsidRDefault="00EF326A" w:rsidP="00F26358">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EF326A" w:rsidRPr="0032186E" w:rsidRDefault="00EF326A" w:rsidP="00F26358">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b/>
                <w:bCs/>
                <w:color w:val="000000" w:themeColor="text1"/>
              </w:rPr>
              <w:t>7</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EF326A" w:rsidRPr="0032186E" w:rsidTr="00F26358">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EF326A" w:rsidRPr="003B6B9A" w:rsidRDefault="00EF326A" w:rsidP="00F26358">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bottom"/>
          </w:tcPr>
          <w:p w:rsidR="00EF326A" w:rsidRPr="00E04D25" w:rsidRDefault="00EF326A" w:rsidP="00F26358">
            <w:pPr>
              <w:tabs>
                <w:tab w:val="left" w:pos="1728"/>
              </w:tabs>
              <w:spacing w:line="400" w:lineRule="exact"/>
              <w:ind w:leftChars="30" w:left="72" w:rightChars="369" w:right="886"/>
              <w:jc w:val="right"/>
              <w:rPr>
                <w:rFonts w:eastAsia="標楷體"/>
                <w:color w:val="000000" w:themeColor="text1"/>
              </w:rPr>
            </w:pPr>
            <w:r w:rsidRPr="00E04D25">
              <w:rPr>
                <w:rFonts w:eastAsia="標楷體" w:hint="eastAsia"/>
                <w:color w:val="000000" w:themeColor="text1"/>
              </w:rPr>
              <w:t>4.83</w:t>
            </w:r>
          </w:p>
        </w:tc>
        <w:tc>
          <w:tcPr>
            <w:tcW w:w="2410" w:type="dxa"/>
            <w:tcBorders>
              <w:top w:val="single" w:sz="6" w:space="0" w:color="auto"/>
            </w:tcBorders>
            <w:vAlign w:val="center"/>
          </w:tcPr>
          <w:p w:rsidR="00EF326A" w:rsidRPr="00AC2F87" w:rsidRDefault="00EF326A" w:rsidP="00F26358">
            <w:pPr>
              <w:tabs>
                <w:tab w:val="left" w:pos="1728"/>
              </w:tabs>
              <w:spacing w:line="400" w:lineRule="exact"/>
              <w:ind w:leftChars="30" w:left="72" w:rightChars="369" w:right="886"/>
              <w:jc w:val="right"/>
              <w:rPr>
                <w:rFonts w:eastAsia="標楷體"/>
                <w:color w:val="000000" w:themeColor="text1"/>
              </w:rPr>
            </w:pPr>
            <w:r w:rsidRPr="00AC2F87">
              <w:rPr>
                <w:rFonts w:eastAsia="標楷體"/>
                <w:color w:val="000000" w:themeColor="text1"/>
              </w:rPr>
              <w:t>- 3.87</w:t>
            </w:r>
          </w:p>
        </w:tc>
      </w:tr>
      <w:tr w:rsidR="00EF326A" w:rsidRPr="0032186E" w:rsidTr="00F26358">
        <w:trPr>
          <w:cantSplit/>
          <w:trHeight w:val="330"/>
          <w:jc w:val="center"/>
        </w:trPr>
        <w:tc>
          <w:tcPr>
            <w:tcW w:w="3809" w:type="dxa"/>
            <w:tcMar>
              <w:top w:w="15" w:type="dxa"/>
              <w:left w:w="15" w:type="dxa"/>
              <w:bottom w:w="0" w:type="dxa"/>
              <w:right w:w="15" w:type="dxa"/>
            </w:tcMar>
            <w:vAlign w:val="center"/>
          </w:tcPr>
          <w:p w:rsidR="00EF326A" w:rsidRPr="003B6B9A" w:rsidRDefault="00EF326A" w:rsidP="00F26358">
            <w:pPr>
              <w:snapToGrid w:val="0"/>
              <w:spacing w:line="400" w:lineRule="exact"/>
              <w:ind w:left="250"/>
              <w:rPr>
                <w:rFonts w:eastAsia="標楷體"/>
              </w:rPr>
            </w:pPr>
            <w:r w:rsidRPr="003B6B9A">
              <w:rPr>
                <w:rFonts w:eastAsia="標楷體"/>
              </w:rPr>
              <w:t>化學</w:t>
            </w:r>
            <w:r w:rsidRPr="00E9253A">
              <w:rPr>
                <w:rFonts w:eastAsia="標楷體"/>
              </w:rPr>
              <w:t>原</w:t>
            </w:r>
            <w:r w:rsidRPr="003B6B9A">
              <w:rPr>
                <w:rFonts w:eastAsia="標楷體"/>
              </w:rPr>
              <w:t>材料業</w:t>
            </w:r>
          </w:p>
        </w:tc>
        <w:tc>
          <w:tcPr>
            <w:tcW w:w="2410" w:type="dxa"/>
            <w:vAlign w:val="bottom"/>
          </w:tcPr>
          <w:p w:rsidR="00EF326A" w:rsidRPr="00E04D25" w:rsidRDefault="00EF326A" w:rsidP="00F26358">
            <w:pPr>
              <w:tabs>
                <w:tab w:val="left" w:pos="1728"/>
              </w:tabs>
              <w:spacing w:line="400" w:lineRule="exact"/>
              <w:ind w:leftChars="30" w:left="72" w:rightChars="369" w:right="886"/>
              <w:jc w:val="right"/>
              <w:rPr>
                <w:rFonts w:eastAsia="標楷體"/>
                <w:color w:val="000000" w:themeColor="text1"/>
              </w:rPr>
            </w:pPr>
            <w:r w:rsidRPr="00E04D25">
              <w:rPr>
                <w:rFonts w:eastAsia="標楷體" w:hint="eastAsia"/>
                <w:color w:val="000000" w:themeColor="text1"/>
              </w:rPr>
              <w:t>-1.47</w:t>
            </w:r>
          </w:p>
        </w:tc>
        <w:tc>
          <w:tcPr>
            <w:tcW w:w="2410" w:type="dxa"/>
            <w:vAlign w:val="center"/>
          </w:tcPr>
          <w:p w:rsidR="00EF326A" w:rsidRPr="00AC2F87" w:rsidRDefault="00EF326A" w:rsidP="00F26358">
            <w:pPr>
              <w:tabs>
                <w:tab w:val="left" w:pos="1728"/>
              </w:tabs>
              <w:spacing w:line="400" w:lineRule="exact"/>
              <w:ind w:leftChars="30" w:left="72" w:rightChars="369" w:right="886"/>
              <w:jc w:val="right"/>
              <w:rPr>
                <w:rFonts w:eastAsia="標楷體"/>
                <w:color w:val="000000" w:themeColor="text1"/>
              </w:rPr>
            </w:pPr>
            <w:r w:rsidRPr="00AC2F87">
              <w:rPr>
                <w:rFonts w:eastAsia="標楷體"/>
                <w:color w:val="000000" w:themeColor="text1"/>
              </w:rPr>
              <w:t>- 3.57</w:t>
            </w:r>
          </w:p>
        </w:tc>
      </w:tr>
      <w:tr w:rsidR="00EF326A" w:rsidRPr="0032186E" w:rsidTr="00F26358">
        <w:trPr>
          <w:cantSplit/>
          <w:trHeight w:val="313"/>
          <w:jc w:val="center"/>
        </w:trPr>
        <w:tc>
          <w:tcPr>
            <w:tcW w:w="3809" w:type="dxa"/>
            <w:tcMar>
              <w:top w:w="15" w:type="dxa"/>
              <w:left w:w="15" w:type="dxa"/>
              <w:bottom w:w="0" w:type="dxa"/>
              <w:right w:w="15" w:type="dxa"/>
            </w:tcMar>
            <w:vAlign w:val="center"/>
          </w:tcPr>
          <w:p w:rsidR="00EF326A" w:rsidRPr="003B6B9A" w:rsidRDefault="00EF326A" w:rsidP="00F26358">
            <w:pPr>
              <w:snapToGrid w:val="0"/>
              <w:spacing w:line="400" w:lineRule="exact"/>
              <w:ind w:left="250"/>
              <w:rPr>
                <w:rFonts w:eastAsia="標楷體"/>
              </w:rPr>
            </w:pPr>
            <w:r w:rsidRPr="003B6B9A">
              <w:rPr>
                <w:rFonts w:eastAsia="標楷體"/>
              </w:rPr>
              <w:t>基本金屬業</w:t>
            </w:r>
          </w:p>
        </w:tc>
        <w:tc>
          <w:tcPr>
            <w:tcW w:w="2410" w:type="dxa"/>
            <w:vAlign w:val="bottom"/>
          </w:tcPr>
          <w:p w:rsidR="00EF326A" w:rsidRPr="00E04D25" w:rsidRDefault="00EF326A" w:rsidP="00F26358">
            <w:pPr>
              <w:tabs>
                <w:tab w:val="left" w:pos="1728"/>
              </w:tabs>
              <w:spacing w:line="400" w:lineRule="exact"/>
              <w:ind w:leftChars="30" w:left="72" w:rightChars="369" w:right="886"/>
              <w:jc w:val="right"/>
              <w:rPr>
                <w:rFonts w:eastAsia="標楷體"/>
                <w:color w:val="000000" w:themeColor="text1"/>
              </w:rPr>
            </w:pPr>
            <w:r w:rsidRPr="00E04D25">
              <w:rPr>
                <w:rFonts w:eastAsia="標楷體" w:hint="eastAsia"/>
                <w:color w:val="000000" w:themeColor="text1"/>
              </w:rPr>
              <w:t>-8.84</w:t>
            </w:r>
          </w:p>
        </w:tc>
        <w:tc>
          <w:tcPr>
            <w:tcW w:w="2410" w:type="dxa"/>
            <w:vAlign w:val="center"/>
          </w:tcPr>
          <w:p w:rsidR="00EF326A" w:rsidRPr="00AC2F87" w:rsidRDefault="00EF326A" w:rsidP="00F26358">
            <w:pPr>
              <w:tabs>
                <w:tab w:val="left" w:pos="1728"/>
              </w:tabs>
              <w:spacing w:line="400" w:lineRule="exact"/>
              <w:ind w:leftChars="30" w:left="72" w:rightChars="369" w:right="886"/>
              <w:jc w:val="right"/>
              <w:rPr>
                <w:rFonts w:eastAsia="標楷體"/>
                <w:color w:val="000000" w:themeColor="text1"/>
              </w:rPr>
            </w:pPr>
            <w:r w:rsidRPr="00AC2F87">
              <w:rPr>
                <w:rFonts w:eastAsia="標楷體"/>
                <w:color w:val="000000" w:themeColor="text1"/>
              </w:rPr>
              <w:t>- 5.5</w:t>
            </w:r>
            <w:r w:rsidR="00F65A0B">
              <w:rPr>
                <w:rFonts w:eastAsia="標楷體" w:hint="eastAsia"/>
                <w:color w:val="000000" w:themeColor="text1"/>
              </w:rPr>
              <w:t>8</w:t>
            </w:r>
          </w:p>
        </w:tc>
      </w:tr>
      <w:tr w:rsidR="00EF326A" w:rsidRPr="0032186E" w:rsidTr="00F26358">
        <w:trPr>
          <w:cantSplit/>
          <w:trHeight w:val="374"/>
          <w:jc w:val="center"/>
        </w:trPr>
        <w:tc>
          <w:tcPr>
            <w:tcW w:w="3809" w:type="dxa"/>
            <w:tcMar>
              <w:top w:w="15" w:type="dxa"/>
              <w:left w:w="15" w:type="dxa"/>
              <w:bottom w:w="0" w:type="dxa"/>
              <w:right w:w="15" w:type="dxa"/>
            </w:tcMar>
            <w:vAlign w:val="center"/>
          </w:tcPr>
          <w:p w:rsidR="00EF326A" w:rsidRPr="003B6B9A" w:rsidRDefault="00EF326A" w:rsidP="00F26358">
            <w:pPr>
              <w:snapToGrid w:val="0"/>
              <w:spacing w:line="400" w:lineRule="exact"/>
              <w:ind w:left="250"/>
              <w:rPr>
                <w:rFonts w:eastAsia="標楷體"/>
              </w:rPr>
            </w:pPr>
            <w:r w:rsidRPr="003B6B9A">
              <w:rPr>
                <w:rFonts w:eastAsia="標楷體"/>
                <w:snapToGrid w:val="0"/>
              </w:rPr>
              <w:t>電腦、電子產品及光學製品業</w:t>
            </w:r>
          </w:p>
        </w:tc>
        <w:tc>
          <w:tcPr>
            <w:tcW w:w="2410" w:type="dxa"/>
            <w:vAlign w:val="bottom"/>
          </w:tcPr>
          <w:p w:rsidR="00EF326A" w:rsidRPr="00E04D25" w:rsidRDefault="00EF326A" w:rsidP="00F26358">
            <w:pPr>
              <w:tabs>
                <w:tab w:val="left" w:pos="1728"/>
              </w:tabs>
              <w:spacing w:line="400" w:lineRule="exact"/>
              <w:ind w:leftChars="30" w:left="72" w:rightChars="369" w:right="886"/>
              <w:jc w:val="right"/>
              <w:rPr>
                <w:rFonts w:eastAsia="標楷體"/>
                <w:color w:val="000000" w:themeColor="text1"/>
              </w:rPr>
            </w:pPr>
            <w:r w:rsidRPr="00E04D25">
              <w:rPr>
                <w:rFonts w:eastAsia="標楷體" w:hint="eastAsia"/>
                <w:color w:val="000000" w:themeColor="text1"/>
              </w:rPr>
              <w:t>34.82</w:t>
            </w:r>
          </w:p>
        </w:tc>
        <w:tc>
          <w:tcPr>
            <w:tcW w:w="2410" w:type="dxa"/>
            <w:vAlign w:val="center"/>
          </w:tcPr>
          <w:p w:rsidR="00EF326A" w:rsidRPr="00AC2F87" w:rsidRDefault="00EF326A" w:rsidP="00F26358">
            <w:pPr>
              <w:tabs>
                <w:tab w:val="left" w:pos="1728"/>
              </w:tabs>
              <w:spacing w:line="400" w:lineRule="exact"/>
              <w:ind w:leftChars="30" w:left="72" w:rightChars="369" w:right="886"/>
              <w:jc w:val="right"/>
              <w:rPr>
                <w:rFonts w:eastAsia="標楷體"/>
                <w:color w:val="000000" w:themeColor="text1"/>
              </w:rPr>
            </w:pPr>
            <w:r w:rsidRPr="00AC2F87">
              <w:rPr>
                <w:rFonts w:eastAsia="標楷體"/>
                <w:color w:val="000000" w:themeColor="text1"/>
              </w:rPr>
              <w:t xml:space="preserve"> 27.8</w:t>
            </w:r>
            <w:r w:rsidR="00641C19">
              <w:rPr>
                <w:rFonts w:eastAsia="標楷體" w:hint="eastAsia"/>
                <w:color w:val="000000" w:themeColor="text1"/>
              </w:rPr>
              <w:t>5</w:t>
            </w:r>
          </w:p>
        </w:tc>
      </w:tr>
      <w:tr w:rsidR="00EF326A" w:rsidRPr="0032186E" w:rsidTr="00F26358">
        <w:trPr>
          <w:cantSplit/>
          <w:trHeight w:val="340"/>
          <w:jc w:val="center"/>
        </w:trPr>
        <w:tc>
          <w:tcPr>
            <w:tcW w:w="3809" w:type="dxa"/>
            <w:tcMar>
              <w:top w:w="15" w:type="dxa"/>
              <w:left w:w="15" w:type="dxa"/>
              <w:bottom w:w="0" w:type="dxa"/>
              <w:right w:w="15" w:type="dxa"/>
            </w:tcMar>
            <w:vAlign w:val="center"/>
          </w:tcPr>
          <w:p w:rsidR="00EF326A" w:rsidRPr="003B6B9A" w:rsidRDefault="00EF326A" w:rsidP="00F26358">
            <w:pPr>
              <w:snapToGrid w:val="0"/>
              <w:spacing w:line="400" w:lineRule="exact"/>
              <w:ind w:left="250"/>
              <w:rPr>
                <w:rFonts w:eastAsia="標楷體"/>
              </w:rPr>
            </w:pPr>
            <w:r w:rsidRPr="003B6B9A">
              <w:rPr>
                <w:rFonts w:eastAsia="標楷體"/>
              </w:rPr>
              <w:t>機械設備業</w:t>
            </w:r>
          </w:p>
        </w:tc>
        <w:tc>
          <w:tcPr>
            <w:tcW w:w="2410" w:type="dxa"/>
            <w:vAlign w:val="bottom"/>
          </w:tcPr>
          <w:p w:rsidR="00EF326A" w:rsidRPr="00E04D25" w:rsidRDefault="00EF326A" w:rsidP="00F26358">
            <w:pPr>
              <w:tabs>
                <w:tab w:val="left" w:pos="1728"/>
              </w:tabs>
              <w:spacing w:line="400" w:lineRule="exact"/>
              <w:ind w:leftChars="30" w:left="72" w:rightChars="369" w:right="886"/>
              <w:jc w:val="right"/>
              <w:rPr>
                <w:rFonts w:eastAsia="標楷體"/>
                <w:color w:val="000000" w:themeColor="text1"/>
              </w:rPr>
            </w:pPr>
            <w:r w:rsidRPr="00E04D25">
              <w:rPr>
                <w:rFonts w:eastAsia="標楷體" w:hint="eastAsia"/>
                <w:color w:val="000000" w:themeColor="text1"/>
              </w:rPr>
              <w:t>-13.98</w:t>
            </w:r>
          </w:p>
        </w:tc>
        <w:tc>
          <w:tcPr>
            <w:tcW w:w="2410" w:type="dxa"/>
            <w:vAlign w:val="center"/>
          </w:tcPr>
          <w:p w:rsidR="00EF326A" w:rsidRPr="00AC2F87" w:rsidRDefault="00EF326A" w:rsidP="00F26358">
            <w:pPr>
              <w:tabs>
                <w:tab w:val="left" w:pos="1728"/>
              </w:tabs>
              <w:spacing w:line="400" w:lineRule="exact"/>
              <w:ind w:leftChars="30" w:left="72" w:rightChars="369" w:right="886"/>
              <w:jc w:val="right"/>
              <w:rPr>
                <w:rFonts w:eastAsia="標楷體"/>
                <w:color w:val="000000" w:themeColor="text1"/>
              </w:rPr>
            </w:pPr>
            <w:r w:rsidRPr="00AC2F87">
              <w:rPr>
                <w:rFonts w:eastAsia="標楷體"/>
                <w:color w:val="000000" w:themeColor="text1"/>
              </w:rPr>
              <w:t>- 12.46</w:t>
            </w:r>
          </w:p>
        </w:tc>
      </w:tr>
      <w:tr w:rsidR="00EF326A" w:rsidRPr="0032186E" w:rsidTr="00F26358">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EF326A" w:rsidRPr="003B6B9A" w:rsidRDefault="00EF326A" w:rsidP="00F26358">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vAlign w:val="bottom"/>
          </w:tcPr>
          <w:p w:rsidR="00EF326A" w:rsidRPr="00E04D25" w:rsidRDefault="00EF326A" w:rsidP="00F26358">
            <w:pPr>
              <w:tabs>
                <w:tab w:val="left" w:pos="1728"/>
              </w:tabs>
              <w:spacing w:line="400" w:lineRule="exact"/>
              <w:ind w:leftChars="30" w:left="72" w:rightChars="369" w:right="886"/>
              <w:jc w:val="right"/>
              <w:rPr>
                <w:rFonts w:eastAsia="標楷體"/>
                <w:color w:val="000000" w:themeColor="text1"/>
              </w:rPr>
            </w:pPr>
            <w:r w:rsidRPr="00E04D25">
              <w:rPr>
                <w:rFonts w:eastAsia="標楷體" w:hint="eastAsia"/>
                <w:color w:val="000000" w:themeColor="text1"/>
              </w:rPr>
              <w:t>1.19</w:t>
            </w:r>
          </w:p>
        </w:tc>
        <w:tc>
          <w:tcPr>
            <w:tcW w:w="2410" w:type="dxa"/>
            <w:tcBorders>
              <w:bottom w:val="single" w:sz="6" w:space="0" w:color="auto"/>
            </w:tcBorders>
            <w:vAlign w:val="center"/>
          </w:tcPr>
          <w:p w:rsidR="00EF326A" w:rsidRPr="00AC2F87" w:rsidRDefault="00EF326A" w:rsidP="00F26358">
            <w:pPr>
              <w:tabs>
                <w:tab w:val="left" w:pos="1728"/>
              </w:tabs>
              <w:spacing w:line="400" w:lineRule="exact"/>
              <w:ind w:leftChars="30" w:left="72" w:rightChars="369" w:right="886"/>
              <w:jc w:val="right"/>
              <w:rPr>
                <w:rFonts w:eastAsia="標楷體"/>
                <w:color w:val="000000" w:themeColor="text1"/>
              </w:rPr>
            </w:pPr>
            <w:r w:rsidRPr="00AC2F87">
              <w:rPr>
                <w:rFonts w:eastAsia="標楷體"/>
                <w:color w:val="000000" w:themeColor="text1"/>
              </w:rPr>
              <w:t>- 3.66</w:t>
            </w:r>
          </w:p>
        </w:tc>
      </w:tr>
    </w:tbl>
    <w:p w:rsidR="00792FAF" w:rsidRPr="003B1054" w:rsidRDefault="00792FAF" w:rsidP="00792FAF">
      <w:pPr>
        <w:snapToGrid w:val="0"/>
        <w:spacing w:line="340" w:lineRule="atLeast"/>
        <w:ind w:left="425" w:right="-142" w:hangingChars="193" w:hanging="425"/>
        <w:jc w:val="both"/>
        <w:rPr>
          <w:rFonts w:eastAsia="標楷體"/>
          <w:bCs/>
          <w:sz w:val="22"/>
        </w:rPr>
      </w:pPr>
      <w:proofErr w:type="gramStart"/>
      <w:r w:rsidRPr="003B1054">
        <w:rPr>
          <w:rFonts w:eastAsia="標楷體"/>
          <w:bCs/>
          <w:sz w:val="22"/>
        </w:rPr>
        <w:t>註</w:t>
      </w:r>
      <w:proofErr w:type="gramEnd"/>
      <w:r w:rsidRPr="003B1054">
        <w:rPr>
          <w:rFonts w:eastAsia="標楷體"/>
          <w:bCs/>
          <w:sz w:val="22"/>
        </w:rPr>
        <w:t>：「化學原材料業」係指行業標準分類</w:t>
      </w:r>
      <w:r w:rsidRPr="003B1054">
        <w:rPr>
          <w:rFonts w:eastAsia="標楷體"/>
          <w:bCs/>
          <w:sz w:val="22"/>
        </w:rPr>
        <w:t>(</w:t>
      </w:r>
      <w:r w:rsidRPr="003B1054">
        <w:rPr>
          <w:rFonts w:eastAsia="標楷體"/>
          <w:bCs/>
          <w:sz w:val="22"/>
        </w:rPr>
        <w:t>第</w:t>
      </w:r>
      <w:r w:rsidRPr="003B1054">
        <w:rPr>
          <w:rFonts w:eastAsia="標楷體"/>
          <w:bCs/>
          <w:sz w:val="22"/>
        </w:rPr>
        <w:t>10</w:t>
      </w:r>
      <w:r w:rsidRPr="003B1054">
        <w:rPr>
          <w:rFonts w:eastAsia="標楷體"/>
          <w:bCs/>
          <w:sz w:val="22"/>
        </w:rPr>
        <w:t>版</w:t>
      </w:r>
      <w:r w:rsidRPr="003B1054">
        <w:rPr>
          <w:rFonts w:eastAsia="標楷體"/>
          <w:bCs/>
          <w:sz w:val="22"/>
        </w:rPr>
        <w:t>)</w:t>
      </w:r>
      <w:r w:rsidRPr="003B1054">
        <w:rPr>
          <w:rFonts w:eastAsia="標楷體"/>
          <w:bCs/>
          <w:sz w:val="22"/>
        </w:rPr>
        <w:t>之「化學原材料、肥料、氮化合物、塑橡膠原料及人造纖維業」。</w:t>
      </w:r>
    </w:p>
    <w:p w:rsidR="006566DF" w:rsidRDefault="00792FAF" w:rsidP="00792FAF">
      <w:pPr>
        <w:widowControl/>
        <w:rPr>
          <w:rFonts w:eastAsia="標楷體"/>
          <w:b/>
          <w:bCs/>
          <w:sz w:val="32"/>
          <w:szCs w:val="32"/>
        </w:rPr>
      </w:pPr>
      <w:r w:rsidRPr="003B1054">
        <w:rPr>
          <w:rFonts w:eastAsia="標楷體"/>
          <w:bCs/>
          <w:sz w:val="22"/>
        </w:rPr>
        <w:t>資料來源：經濟部統計處。</w:t>
      </w:r>
    </w:p>
    <w:p w:rsidR="00792FAF" w:rsidRDefault="00792FAF">
      <w:pPr>
        <w:widowControl/>
        <w:rPr>
          <w:rFonts w:eastAsia="標楷體"/>
          <w:b/>
          <w:bCs/>
          <w:sz w:val="32"/>
          <w:szCs w:val="32"/>
        </w:rPr>
      </w:pPr>
      <w:r>
        <w:rPr>
          <w:rFonts w:eastAsia="標楷體"/>
          <w:b/>
          <w:bCs/>
          <w:sz w:val="32"/>
          <w:szCs w:val="32"/>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3" w:name="_Toc17466760"/>
      <w:r w:rsidRPr="003B1054">
        <w:rPr>
          <w:rFonts w:eastAsia="標楷體"/>
          <w:b/>
          <w:bCs/>
          <w:sz w:val="32"/>
          <w:szCs w:val="32"/>
        </w:rPr>
        <w:lastRenderedPageBreak/>
        <w:t>（三）</w:t>
      </w:r>
      <w:bookmarkEnd w:id="91"/>
      <w:bookmarkEnd w:id="92"/>
      <w:r w:rsidRPr="003B1054">
        <w:rPr>
          <w:rFonts w:eastAsia="標楷體"/>
          <w:b/>
          <w:bCs/>
          <w:sz w:val="32"/>
          <w:szCs w:val="32"/>
        </w:rPr>
        <w:t>批發、零售及餐飲業</w:t>
      </w:r>
      <w:bookmarkEnd w:id="93"/>
      <w:r w:rsidR="00873056" w:rsidRPr="003B1054">
        <w:rPr>
          <w:rFonts w:eastAsia="標楷體"/>
          <w:b/>
          <w:bCs/>
          <w:sz w:val="32"/>
          <w:szCs w:val="32"/>
        </w:rPr>
        <w:t xml:space="preserve"> </w:t>
      </w:r>
    </w:p>
    <w:p w:rsidR="00EF326A" w:rsidRPr="00DD7F62" w:rsidRDefault="00411F87" w:rsidP="00EF326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B1054">
        <w:rPr>
          <w:rFonts w:eastAsia="標楷體"/>
          <w:b/>
          <w:bCs/>
          <w:kern w:val="0"/>
          <w:sz w:val="28"/>
          <w:szCs w:val="20"/>
        </w:rPr>
        <w:t>１、</w:t>
      </w:r>
      <w:r w:rsidR="00EF326A">
        <w:rPr>
          <w:rFonts w:eastAsia="標楷體"/>
          <w:b/>
          <w:bCs/>
          <w:kern w:val="0"/>
          <w:sz w:val="28"/>
          <w:szCs w:val="20"/>
        </w:rPr>
        <w:t>10</w:t>
      </w:r>
      <w:r w:rsidR="00EF326A">
        <w:rPr>
          <w:rFonts w:eastAsia="標楷體" w:hint="eastAsia"/>
          <w:b/>
          <w:bCs/>
          <w:kern w:val="0"/>
          <w:sz w:val="28"/>
          <w:szCs w:val="20"/>
        </w:rPr>
        <w:t>8</w:t>
      </w:r>
      <w:r w:rsidR="00EF326A" w:rsidRPr="00DD7F62">
        <w:rPr>
          <w:rFonts w:eastAsia="標楷體"/>
          <w:b/>
          <w:bCs/>
          <w:color w:val="000000" w:themeColor="text1"/>
          <w:kern w:val="0"/>
          <w:sz w:val="28"/>
          <w:szCs w:val="20"/>
        </w:rPr>
        <w:t>年</w:t>
      </w:r>
      <w:r w:rsidR="00EF326A">
        <w:rPr>
          <w:rFonts w:eastAsia="標楷體" w:hint="eastAsia"/>
          <w:b/>
          <w:bCs/>
          <w:color w:val="000000" w:themeColor="text1"/>
          <w:kern w:val="0"/>
          <w:sz w:val="28"/>
          <w:szCs w:val="20"/>
        </w:rPr>
        <w:t>7</w:t>
      </w:r>
      <w:r w:rsidR="00EF326A">
        <w:rPr>
          <w:rFonts w:eastAsia="標楷體" w:hint="eastAsia"/>
          <w:b/>
          <w:bCs/>
          <w:color w:val="000000" w:themeColor="text1"/>
          <w:kern w:val="0"/>
          <w:sz w:val="28"/>
          <w:szCs w:val="20"/>
        </w:rPr>
        <w:t>月</w:t>
      </w:r>
      <w:r w:rsidR="00EF326A" w:rsidRPr="00DD7F62">
        <w:rPr>
          <w:rFonts w:eastAsia="標楷體"/>
          <w:b/>
          <w:bCs/>
          <w:color w:val="000000" w:themeColor="text1"/>
          <w:kern w:val="0"/>
          <w:sz w:val="28"/>
          <w:szCs w:val="20"/>
        </w:rPr>
        <w:t>批發業</w:t>
      </w:r>
      <w:r w:rsidR="00EF326A" w:rsidRPr="00DD7F62">
        <w:rPr>
          <w:rFonts w:eastAsia="標楷體" w:hint="eastAsia"/>
          <w:b/>
          <w:bCs/>
          <w:color w:val="000000" w:themeColor="text1"/>
          <w:kern w:val="0"/>
          <w:sz w:val="28"/>
          <w:szCs w:val="20"/>
        </w:rPr>
        <w:t>、</w:t>
      </w:r>
      <w:r w:rsidR="00EF326A" w:rsidRPr="00DD7F62">
        <w:rPr>
          <w:rFonts w:eastAsia="標楷體"/>
          <w:b/>
          <w:bCs/>
          <w:color w:val="000000" w:themeColor="text1"/>
          <w:kern w:val="0"/>
          <w:sz w:val="28"/>
          <w:szCs w:val="20"/>
        </w:rPr>
        <w:t>零售業</w:t>
      </w:r>
      <w:r w:rsidR="00EF326A" w:rsidRPr="00DD7F62">
        <w:rPr>
          <w:rFonts w:eastAsia="標楷體" w:hint="eastAsia"/>
          <w:b/>
          <w:bCs/>
          <w:color w:val="000000" w:themeColor="text1"/>
          <w:kern w:val="0"/>
          <w:sz w:val="28"/>
          <w:szCs w:val="20"/>
        </w:rPr>
        <w:t>及</w:t>
      </w:r>
      <w:r w:rsidR="00EF326A" w:rsidRPr="00DD7F62">
        <w:rPr>
          <w:rFonts w:eastAsia="標楷體"/>
          <w:b/>
          <w:bCs/>
          <w:color w:val="000000" w:themeColor="text1"/>
          <w:kern w:val="0"/>
          <w:sz w:val="28"/>
          <w:szCs w:val="20"/>
        </w:rPr>
        <w:t>餐飲業營業額</w:t>
      </w:r>
      <w:r w:rsidR="00EF326A" w:rsidRPr="00DD7F62">
        <w:rPr>
          <w:rFonts w:eastAsia="標楷體" w:hint="eastAsia"/>
          <w:b/>
          <w:bCs/>
          <w:color w:val="000000" w:themeColor="text1"/>
          <w:kern w:val="0"/>
          <w:sz w:val="28"/>
          <w:szCs w:val="20"/>
        </w:rPr>
        <w:t>分別增加</w:t>
      </w:r>
      <w:r w:rsidR="00EF326A">
        <w:rPr>
          <w:rFonts w:eastAsia="標楷體" w:hint="eastAsia"/>
          <w:b/>
          <w:bCs/>
          <w:color w:val="000000" w:themeColor="text1"/>
          <w:kern w:val="0"/>
          <w:sz w:val="28"/>
          <w:szCs w:val="20"/>
        </w:rPr>
        <w:t>1</w:t>
      </w:r>
      <w:r w:rsidR="00EF326A" w:rsidRPr="00DD7F62">
        <w:rPr>
          <w:rFonts w:eastAsia="標楷體" w:hint="eastAsia"/>
          <w:b/>
          <w:bCs/>
          <w:color w:val="000000" w:themeColor="text1"/>
          <w:kern w:val="0"/>
          <w:sz w:val="28"/>
          <w:szCs w:val="20"/>
        </w:rPr>
        <w:t>.0%</w:t>
      </w:r>
      <w:r w:rsidR="00EF326A" w:rsidRPr="00DD7F62">
        <w:rPr>
          <w:rFonts w:eastAsia="標楷體" w:hint="eastAsia"/>
          <w:b/>
          <w:bCs/>
          <w:color w:val="000000" w:themeColor="text1"/>
          <w:kern w:val="0"/>
          <w:sz w:val="28"/>
          <w:szCs w:val="20"/>
        </w:rPr>
        <w:t>、</w:t>
      </w:r>
      <w:r w:rsidR="00EF326A">
        <w:rPr>
          <w:rFonts w:eastAsia="標楷體" w:hint="eastAsia"/>
          <w:b/>
          <w:bCs/>
          <w:color w:val="000000" w:themeColor="text1"/>
          <w:kern w:val="0"/>
          <w:sz w:val="28"/>
          <w:szCs w:val="20"/>
        </w:rPr>
        <w:t>6</w:t>
      </w:r>
      <w:r w:rsidR="00EF326A" w:rsidRPr="00DD7F62">
        <w:rPr>
          <w:rFonts w:eastAsia="標楷體" w:hint="eastAsia"/>
          <w:b/>
          <w:bCs/>
          <w:color w:val="000000" w:themeColor="text1"/>
          <w:kern w:val="0"/>
          <w:sz w:val="28"/>
          <w:szCs w:val="20"/>
        </w:rPr>
        <w:t>.</w:t>
      </w:r>
      <w:r w:rsidR="00EF326A">
        <w:rPr>
          <w:rFonts w:eastAsia="標楷體" w:hint="eastAsia"/>
          <w:b/>
          <w:bCs/>
          <w:color w:val="000000" w:themeColor="text1"/>
          <w:kern w:val="0"/>
          <w:sz w:val="28"/>
          <w:szCs w:val="20"/>
        </w:rPr>
        <w:t>7</w:t>
      </w:r>
      <w:r w:rsidR="00EF326A" w:rsidRPr="00DD7F62">
        <w:rPr>
          <w:rFonts w:eastAsia="標楷體"/>
          <w:b/>
          <w:bCs/>
          <w:color w:val="000000" w:themeColor="text1"/>
          <w:kern w:val="0"/>
          <w:sz w:val="28"/>
          <w:szCs w:val="20"/>
        </w:rPr>
        <w:t>%</w:t>
      </w:r>
      <w:r w:rsidR="00EF326A" w:rsidRPr="00DD7F62">
        <w:rPr>
          <w:rFonts w:eastAsia="標楷體" w:hint="eastAsia"/>
          <w:b/>
          <w:bCs/>
          <w:color w:val="000000" w:themeColor="text1"/>
          <w:kern w:val="0"/>
          <w:sz w:val="28"/>
          <w:szCs w:val="20"/>
        </w:rPr>
        <w:t>及</w:t>
      </w:r>
      <w:r w:rsidR="00EF326A" w:rsidRPr="00DD7F62">
        <w:rPr>
          <w:rFonts w:eastAsia="標楷體" w:hint="eastAsia"/>
          <w:b/>
          <w:bCs/>
          <w:color w:val="000000" w:themeColor="text1"/>
          <w:kern w:val="0"/>
          <w:sz w:val="28"/>
          <w:szCs w:val="20"/>
        </w:rPr>
        <w:t>5.</w:t>
      </w:r>
      <w:r w:rsidR="00EF326A">
        <w:rPr>
          <w:rFonts w:eastAsia="標楷體" w:hint="eastAsia"/>
          <w:b/>
          <w:bCs/>
          <w:color w:val="000000" w:themeColor="text1"/>
          <w:kern w:val="0"/>
          <w:sz w:val="28"/>
          <w:szCs w:val="20"/>
        </w:rPr>
        <w:t>0</w:t>
      </w:r>
      <w:r w:rsidR="00EF326A" w:rsidRPr="00DD7F62">
        <w:rPr>
          <w:rFonts w:eastAsia="標楷體"/>
          <w:b/>
          <w:bCs/>
          <w:color w:val="000000" w:themeColor="text1"/>
          <w:kern w:val="0"/>
          <w:sz w:val="28"/>
          <w:szCs w:val="20"/>
        </w:rPr>
        <w:t>%</w:t>
      </w:r>
    </w:p>
    <w:p w:rsidR="00EF326A" w:rsidRPr="00D4475B" w:rsidRDefault="00EF326A" w:rsidP="00EF326A">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DD7F62">
        <w:rPr>
          <w:rFonts w:eastAsia="標楷體"/>
          <w:color w:val="000000" w:themeColor="text1"/>
          <w:kern w:val="0"/>
          <w:sz w:val="28"/>
          <w:szCs w:val="20"/>
        </w:rPr>
        <w:t>10</w:t>
      </w:r>
      <w:r w:rsidRPr="00DD7F62">
        <w:rPr>
          <w:rFonts w:eastAsia="標楷體" w:hint="eastAsia"/>
          <w:color w:val="000000" w:themeColor="text1"/>
          <w:kern w:val="0"/>
          <w:sz w:val="28"/>
          <w:szCs w:val="20"/>
        </w:rPr>
        <w:t>8</w:t>
      </w:r>
      <w:r w:rsidRPr="00DD7F62">
        <w:rPr>
          <w:rFonts w:eastAsia="標楷體"/>
          <w:color w:val="000000" w:themeColor="text1"/>
          <w:kern w:val="0"/>
          <w:sz w:val="28"/>
          <w:szCs w:val="20"/>
        </w:rPr>
        <w:t>年</w:t>
      </w:r>
      <w:r>
        <w:rPr>
          <w:rFonts w:eastAsia="標楷體" w:hint="eastAsia"/>
          <w:color w:val="000000" w:themeColor="text1"/>
          <w:kern w:val="0"/>
          <w:sz w:val="28"/>
          <w:szCs w:val="20"/>
        </w:rPr>
        <w:t>7</w:t>
      </w:r>
      <w:r>
        <w:rPr>
          <w:rFonts w:eastAsia="標楷體" w:hint="eastAsia"/>
          <w:color w:val="000000" w:themeColor="text1"/>
          <w:kern w:val="0"/>
          <w:sz w:val="28"/>
          <w:szCs w:val="20"/>
        </w:rPr>
        <w:t>月</w:t>
      </w:r>
      <w:r w:rsidRPr="00DD7F62">
        <w:rPr>
          <w:rFonts w:eastAsia="標楷體"/>
          <w:color w:val="000000" w:themeColor="text1"/>
          <w:kern w:val="0"/>
          <w:sz w:val="28"/>
          <w:szCs w:val="20"/>
        </w:rPr>
        <w:t>批發業、零售業及餐飲業營業額分別為</w:t>
      </w:r>
      <w:r w:rsidRPr="00FA6A9E">
        <w:rPr>
          <w:rFonts w:eastAsia="標楷體"/>
          <w:color w:val="000000" w:themeColor="text1"/>
          <w:kern w:val="0"/>
          <w:sz w:val="28"/>
          <w:szCs w:val="20"/>
        </w:rPr>
        <w:t>9,054</w:t>
      </w:r>
      <w:r w:rsidRPr="00DD7F62">
        <w:rPr>
          <w:rFonts w:eastAsia="標楷體"/>
          <w:color w:val="000000" w:themeColor="text1"/>
          <w:kern w:val="0"/>
          <w:sz w:val="28"/>
          <w:szCs w:val="20"/>
        </w:rPr>
        <w:t>億元、</w:t>
      </w:r>
      <w:r w:rsidRPr="00CA48C9">
        <w:rPr>
          <w:rFonts w:eastAsia="標楷體"/>
          <w:color w:val="000000" w:themeColor="text1"/>
          <w:kern w:val="0"/>
          <w:sz w:val="28"/>
          <w:szCs w:val="20"/>
        </w:rPr>
        <w:t>3,268</w:t>
      </w:r>
      <w:r w:rsidRPr="00DD7F62">
        <w:rPr>
          <w:rFonts w:eastAsia="標楷體"/>
          <w:color w:val="000000" w:themeColor="text1"/>
          <w:kern w:val="0"/>
          <w:sz w:val="28"/>
          <w:szCs w:val="20"/>
        </w:rPr>
        <w:t>億元及</w:t>
      </w:r>
      <w:r w:rsidRPr="00DD7F62">
        <w:rPr>
          <w:rFonts w:eastAsia="標楷體" w:hint="eastAsia"/>
          <w:color w:val="000000" w:themeColor="text1"/>
          <w:kern w:val="0"/>
          <w:sz w:val="28"/>
          <w:szCs w:val="20"/>
        </w:rPr>
        <w:t>6</w:t>
      </w:r>
      <w:r>
        <w:rPr>
          <w:rFonts w:eastAsia="標楷體" w:hint="eastAsia"/>
          <w:color w:val="000000" w:themeColor="text1"/>
          <w:kern w:val="0"/>
          <w:sz w:val="28"/>
          <w:szCs w:val="20"/>
        </w:rPr>
        <w:t>97</w:t>
      </w:r>
      <w:r w:rsidRPr="00DD7F62">
        <w:rPr>
          <w:rFonts w:eastAsia="標楷體"/>
          <w:color w:val="000000" w:themeColor="text1"/>
          <w:kern w:val="0"/>
          <w:sz w:val="28"/>
          <w:szCs w:val="20"/>
        </w:rPr>
        <w:t>億元，</w:t>
      </w:r>
      <w:r w:rsidRPr="00DD7F62">
        <w:rPr>
          <w:rFonts w:eastAsia="標楷體" w:hint="eastAsia"/>
          <w:color w:val="000000" w:themeColor="text1"/>
          <w:kern w:val="0"/>
          <w:sz w:val="28"/>
          <w:szCs w:val="20"/>
        </w:rPr>
        <w:t>較上年同月</w:t>
      </w:r>
      <w:r w:rsidRPr="00DD7F62">
        <w:rPr>
          <w:rFonts w:eastAsia="標楷體" w:hint="eastAsia"/>
          <w:bCs/>
          <w:color w:val="000000" w:themeColor="text1"/>
          <w:kern w:val="0"/>
          <w:sz w:val="28"/>
          <w:szCs w:val="20"/>
        </w:rPr>
        <w:t>分別</w:t>
      </w:r>
      <w:r w:rsidRPr="00CA48C9">
        <w:rPr>
          <w:rFonts w:eastAsia="標楷體" w:hint="eastAsia"/>
          <w:bCs/>
          <w:color w:val="000000" w:themeColor="text1"/>
          <w:kern w:val="0"/>
          <w:sz w:val="28"/>
          <w:szCs w:val="20"/>
        </w:rPr>
        <w:t>增加</w:t>
      </w:r>
      <w:r w:rsidRPr="00CA48C9">
        <w:rPr>
          <w:rFonts w:eastAsia="標楷體" w:hint="eastAsia"/>
          <w:bCs/>
          <w:color w:val="000000" w:themeColor="text1"/>
          <w:kern w:val="0"/>
          <w:sz w:val="28"/>
          <w:szCs w:val="20"/>
        </w:rPr>
        <w:t>1.0%</w:t>
      </w:r>
      <w:r w:rsidRPr="00CA48C9">
        <w:rPr>
          <w:rFonts w:eastAsia="標楷體" w:hint="eastAsia"/>
          <w:bCs/>
          <w:color w:val="000000" w:themeColor="text1"/>
          <w:kern w:val="0"/>
          <w:sz w:val="28"/>
          <w:szCs w:val="20"/>
        </w:rPr>
        <w:t>、</w:t>
      </w:r>
      <w:r w:rsidRPr="00CA48C9">
        <w:rPr>
          <w:rFonts w:eastAsia="標楷體" w:hint="eastAsia"/>
          <w:bCs/>
          <w:color w:val="000000" w:themeColor="text1"/>
          <w:kern w:val="0"/>
          <w:sz w:val="28"/>
          <w:szCs w:val="20"/>
        </w:rPr>
        <w:t>6.7%</w:t>
      </w:r>
      <w:r w:rsidRPr="00CA48C9">
        <w:rPr>
          <w:rFonts w:eastAsia="標楷體" w:hint="eastAsia"/>
          <w:bCs/>
          <w:color w:val="000000" w:themeColor="text1"/>
          <w:kern w:val="0"/>
          <w:sz w:val="28"/>
          <w:szCs w:val="20"/>
        </w:rPr>
        <w:t>及</w:t>
      </w:r>
      <w:r w:rsidRPr="00CA48C9">
        <w:rPr>
          <w:rFonts w:eastAsia="標楷體" w:hint="eastAsia"/>
          <w:bCs/>
          <w:color w:val="000000" w:themeColor="text1"/>
          <w:kern w:val="0"/>
          <w:sz w:val="28"/>
          <w:szCs w:val="20"/>
        </w:rPr>
        <w:t>5.0</w:t>
      </w:r>
      <w:r w:rsidRPr="00DD7F62">
        <w:rPr>
          <w:rFonts w:eastAsia="標楷體"/>
          <w:bCs/>
          <w:color w:val="000000" w:themeColor="text1"/>
          <w:kern w:val="0"/>
          <w:sz w:val="28"/>
          <w:szCs w:val="20"/>
        </w:rPr>
        <w:t>%</w:t>
      </w:r>
      <w:r w:rsidRPr="00DD7F62">
        <w:rPr>
          <w:rFonts w:eastAsia="標楷體"/>
          <w:color w:val="000000" w:themeColor="text1"/>
          <w:kern w:val="0"/>
          <w:sz w:val="28"/>
          <w:szCs w:val="20"/>
        </w:rPr>
        <w:t>。</w:t>
      </w:r>
      <w:r w:rsidRPr="00DD7F62">
        <w:rPr>
          <w:rFonts w:eastAsia="標楷體" w:hint="eastAsia"/>
          <w:color w:val="000000" w:themeColor="text1"/>
          <w:kern w:val="0"/>
          <w:sz w:val="28"/>
          <w:szCs w:val="20"/>
        </w:rPr>
        <w:t>累計</w:t>
      </w:r>
      <w:r w:rsidRPr="00DD7F62">
        <w:rPr>
          <w:rFonts w:eastAsia="標楷體" w:hint="eastAsia"/>
          <w:color w:val="000000" w:themeColor="text1"/>
          <w:kern w:val="0"/>
          <w:sz w:val="28"/>
          <w:szCs w:val="20"/>
        </w:rPr>
        <w:t>1</w:t>
      </w:r>
      <w:r w:rsidRPr="00DD7F62">
        <w:rPr>
          <w:rFonts w:eastAsia="標楷體" w:hint="eastAsia"/>
          <w:color w:val="000000" w:themeColor="text1"/>
          <w:kern w:val="0"/>
          <w:sz w:val="28"/>
          <w:szCs w:val="20"/>
        </w:rPr>
        <w:t>至</w:t>
      </w:r>
      <w:r>
        <w:rPr>
          <w:rFonts w:eastAsia="標楷體" w:hint="eastAsia"/>
          <w:color w:val="000000" w:themeColor="text1"/>
          <w:kern w:val="0"/>
          <w:sz w:val="28"/>
          <w:szCs w:val="20"/>
        </w:rPr>
        <w:t>7</w:t>
      </w:r>
      <w:r>
        <w:rPr>
          <w:rFonts w:eastAsia="標楷體" w:hint="eastAsia"/>
          <w:color w:val="000000" w:themeColor="text1"/>
          <w:kern w:val="0"/>
          <w:sz w:val="28"/>
          <w:szCs w:val="20"/>
        </w:rPr>
        <w:t>月</w:t>
      </w:r>
      <w:r w:rsidRPr="00DD7F62">
        <w:rPr>
          <w:rFonts w:eastAsia="標楷體" w:hint="eastAsia"/>
          <w:color w:val="000000" w:themeColor="text1"/>
          <w:kern w:val="0"/>
          <w:sz w:val="28"/>
          <w:szCs w:val="20"/>
        </w:rPr>
        <w:t>批發業營業額較上年同期減少</w:t>
      </w:r>
      <w:r>
        <w:rPr>
          <w:rFonts w:eastAsia="標楷體" w:hint="eastAsia"/>
          <w:color w:val="000000" w:themeColor="text1"/>
          <w:kern w:val="0"/>
          <w:sz w:val="28"/>
          <w:szCs w:val="20"/>
        </w:rPr>
        <w:t>2</w:t>
      </w:r>
      <w:r w:rsidRPr="00DD7F62">
        <w:rPr>
          <w:rFonts w:eastAsia="標楷體" w:hint="eastAsia"/>
          <w:color w:val="000000" w:themeColor="text1"/>
          <w:kern w:val="0"/>
          <w:sz w:val="28"/>
          <w:szCs w:val="20"/>
        </w:rPr>
        <w:t>.</w:t>
      </w:r>
      <w:r>
        <w:rPr>
          <w:rFonts w:eastAsia="標楷體" w:hint="eastAsia"/>
          <w:color w:val="000000" w:themeColor="text1"/>
          <w:kern w:val="0"/>
          <w:sz w:val="28"/>
          <w:szCs w:val="20"/>
        </w:rPr>
        <w:t>7</w:t>
      </w:r>
      <w:r w:rsidRPr="00DD7F62">
        <w:rPr>
          <w:rFonts w:eastAsia="標楷體" w:hint="eastAsia"/>
          <w:color w:val="000000" w:themeColor="text1"/>
          <w:kern w:val="0"/>
          <w:sz w:val="28"/>
          <w:szCs w:val="20"/>
        </w:rPr>
        <w:t>%</w:t>
      </w:r>
      <w:r w:rsidRPr="00DD7F62">
        <w:rPr>
          <w:rFonts w:eastAsia="標楷體" w:hint="eastAsia"/>
          <w:color w:val="000000" w:themeColor="text1"/>
          <w:kern w:val="0"/>
          <w:sz w:val="28"/>
          <w:szCs w:val="20"/>
        </w:rPr>
        <w:t>，零售業及餐飲業營業額則分別增加</w:t>
      </w:r>
      <w:r>
        <w:rPr>
          <w:rFonts w:eastAsia="標楷體" w:hint="eastAsia"/>
          <w:color w:val="000000" w:themeColor="text1"/>
          <w:kern w:val="0"/>
          <w:sz w:val="28"/>
          <w:szCs w:val="20"/>
        </w:rPr>
        <w:t>2</w:t>
      </w:r>
      <w:r w:rsidRPr="00DD7F62">
        <w:rPr>
          <w:rFonts w:eastAsia="標楷體" w:hint="eastAsia"/>
          <w:color w:val="000000" w:themeColor="text1"/>
          <w:kern w:val="0"/>
          <w:sz w:val="28"/>
          <w:szCs w:val="20"/>
        </w:rPr>
        <w:t>.</w:t>
      </w:r>
      <w:r>
        <w:rPr>
          <w:rFonts w:eastAsia="標楷體" w:hint="eastAsia"/>
          <w:color w:val="000000" w:themeColor="text1"/>
          <w:kern w:val="0"/>
          <w:sz w:val="28"/>
          <w:szCs w:val="20"/>
        </w:rPr>
        <w:t>4</w:t>
      </w:r>
      <w:r w:rsidRPr="00DD7F62">
        <w:rPr>
          <w:rFonts w:eastAsia="標楷體" w:hint="eastAsia"/>
          <w:color w:val="000000" w:themeColor="text1"/>
          <w:kern w:val="0"/>
          <w:sz w:val="28"/>
          <w:szCs w:val="20"/>
        </w:rPr>
        <w:t>%</w:t>
      </w:r>
      <w:r w:rsidRPr="00DD7F62">
        <w:rPr>
          <w:rFonts w:eastAsia="標楷體" w:hint="eastAsia"/>
          <w:color w:val="000000" w:themeColor="text1"/>
          <w:kern w:val="0"/>
          <w:sz w:val="28"/>
          <w:szCs w:val="20"/>
        </w:rPr>
        <w:t>及</w:t>
      </w:r>
      <w:r w:rsidRPr="00DD7F62">
        <w:rPr>
          <w:rFonts w:eastAsia="標楷體" w:hint="eastAsia"/>
          <w:color w:val="000000" w:themeColor="text1"/>
          <w:kern w:val="0"/>
          <w:sz w:val="28"/>
          <w:szCs w:val="20"/>
        </w:rPr>
        <w:t>4.9%</w:t>
      </w:r>
      <w:r w:rsidRPr="00DD7F62">
        <w:rPr>
          <w:rFonts w:eastAsia="標楷體" w:hint="eastAsia"/>
          <w:color w:val="000000" w:themeColor="text1"/>
          <w:kern w:val="0"/>
          <w:sz w:val="28"/>
          <w:szCs w:val="20"/>
        </w:rPr>
        <w:t>。</w:t>
      </w:r>
    </w:p>
    <w:p w:rsidR="00EF326A" w:rsidRDefault="00EF326A" w:rsidP="00EF326A">
      <w:pPr>
        <w:snapToGrid w:val="0"/>
        <w:spacing w:beforeLines="50" w:before="180"/>
        <w:ind w:right="-142"/>
        <w:jc w:val="center"/>
        <w:rPr>
          <w:rFonts w:eastAsia="標楷體"/>
          <w:b/>
          <w:bCs/>
          <w:sz w:val="28"/>
        </w:rPr>
      </w:pPr>
      <w:r w:rsidRPr="003B1054">
        <w:rPr>
          <w:rFonts w:eastAsia="標楷體"/>
          <w:b/>
          <w:bCs/>
          <w:sz w:val="28"/>
        </w:rPr>
        <w:t>表</w:t>
      </w:r>
      <w:r w:rsidRPr="003B1054">
        <w:rPr>
          <w:rFonts w:eastAsia="標楷體"/>
          <w:b/>
          <w:bCs/>
          <w:sz w:val="28"/>
        </w:rPr>
        <w:t xml:space="preserve">2-3-1  </w:t>
      </w:r>
      <w:r w:rsidRPr="003B1054">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EF326A" w:rsidRPr="003B1054" w:rsidTr="00F26358">
        <w:trPr>
          <w:cantSplit/>
          <w:trHeight w:val="20"/>
        </w:trPr>
        <w:tc>
          <w:tcPr>
            <w:tcW w:w="1640" w:type="dxa"/>
            <w:vMerge w:val="restart"/>
            <w:tcBorders>
              <w:top w:val="single" w:sz="4" w:space="0" w:color="auto"/>
              <w:left w:val="nil"/>
              <w:bottom w:val="single" w:sz="4" w:space="0" w:color="auto"/>
              <w:right w:val="nil"/>
            </w:tcBorders>
            <w:vAlign w:val="center"/>
            <w:hideMark/>
          </w:tcPr>
          <w:p w:rsidR="00EF326A" w:rsidRPr="003B1054" w:rsidRDefault="00EF326A" w:rsidP="00F26358">
            <w:pPr>
              <w:adjustRightInd w:val="0"/>
              <w:snapToGrid w:val="0"/>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445" w:type="dxa"/>
            <w:gridSpan w:val="2"/>
            <w:tcBorders>
              <w:top w:val="single" w:sz="4" w:space="0" w:color="auto"/>
              <w:left w:val="single" w:sz="4" w:space="0" w:color="auto"/>
              <w:bottom w:val="nil"/>
              <w:right w:val="nil"/>
            </w:tcBorders>
            <w:hideMark/>
          </w:tcPr>
          <w:p w:rsidR="00EF326A" w:rsidRPr="003B1054" w:rsidRDefault="00EF326A" w:rsidP="00F26358">
            <w:pPr>
              <w:adjustRightInd w:val="0"/>
              <w:snapToGrid w:val="0"/>
              <w:ind w:left="30"/>
              <w:jc w:val="center"/>
              <w:rPr>
                <w:rFonts w:eastAsia="標楷體"/>
              </w:rPr>
            </w:pPr>
            <w:r w:rsidRPr="003B1054">
              <w:rPr>
                <w:rFonts w:eastAsia="標楷體"/>
              </w:rPr>
              <w:t>批發業</w:t>
            </w:r>
          </w:p>
        </w:tc>
        <w:tc>
          <w:tcPr>
            <w:tcW w:w="2554" w:type="dxa"/>
            <w:gridSpan w:val="2"/>
            <w:tcBorders>
              <w:top w:val="single" w:sz="4" w:space="0" w:color="auto"/>
              <w:left w:val="single" w:sz="4" w:space="0" w:color="auto"/>
              <w:bottom w:val="nil"/>
              <w:right w:val="nil"/>
            </w:tcBorders>
            <w:hideMark/>
          </w:tcPr>
          <w:p w:rsidR="00EF326A" w:rsidRPr="003B1054" w:rsidRDefault="00EF326A" w:rsidP="00F26358">
            <w:pPr>
              <w:adjustRightInd w:val="0"/>
              <w:snapToGrid w:val="0"/>
              <w:ind w:left="30"/>
              <w:jc w:val="center"/>
              <w:rPr>
                <w:rFonts w:eastAsia="標楷體"/>
              </w:rPr>
            </w:pPr>
            <w:r w:rsidRPr="003B1054">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EF326A" w:rsidRPr="003B1054" w:rsidRDefault="00EF326A" w:rsidP="00F26358">
            <w:pPr>
              <w:adjustRightInd w:val="0"/>
              <w:snapToGrid w:val="0"/>
              <w:ind w:left="30"/>
              <w:jc w:val="center"/>
              <w:rPr>
                <w:rFonts w:eastAsia="標楷體"/>
              </w:rPr>
            </w:pPr>
            <w:r w:rsidRPr="003B1054">
              <w:rPr>
                <w:rFonts w:eastAsia="標楷體"/>
              </w:rPr>
              <w:t>餐飲業</w:t>
            </w:r>
          </w:p>
        </w:tc>
      </w:tr>
      <w:tr w:rsidR="00EF326A" w:rsidRPr="003B1054" w:rsidTr="00F26358">
        <w:trPr>
          <w:cantSplit/>
          <w:trHeight w:val="20"/>
        </w:trPr>
        <w:tc>
          <w:tcPr>
            <w:tcW w:w="1640" w:type="dxa"/>
            <w:vMerge/>
            <w:tcBorders>
              <w:top w:val="single" w:sz="4" w:space="0" w:color="auto"/>
              <w:left w:val="nil"/>
              <w:bottom w:val="single" w:sz="4" w:space="0" w:color="auto"/>
              <w:right w:val="nil"/>
            </w:tcBorders>
            <w:vAlign w:val="center"/>
            <w:hideMark/>
          </w:tcPr>
          <w:p w:rsidR="00EF326A" w:rsidRPr="003B1054" w:rsidRDefault="00EF326A" w:rsidP="00F26358">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EF326A" w:rsidRPr="003B1054" w:rsidRDefault="00EF326A" w:rsidP="00F26358">
            <w:pPr>
              <w:adjustRightInd w:val="0"/>
              <w:snapToGrid w:val="0"/>
              <w:ind w:left="30"/>
              <w:jc w:val="center"/>
              <w:rPr>
                <w:rFonts w:eastAsia="標楷體"/>
                <w:spacing w:val="-20"/>
              </w:rPr>
            </w:pPr>
            <w:r w:rsidRPr="003B1054">
              <w:rPr>
                <w:rFonts w:eastAsia="標楷體"/>
                <w:spacing w:val="-20"/>
              </w:rPr>
              <w:t>金額</w:t>
            </w:r>
          </w:p>
          <w:p w:rsidR="00EF326A" w:rsidRPr="003B1054" w:rsidRDefault="00EF326A" w:rsidP="00F26358">
            <w:pPr>
              <w:adjustRightInd w:val="0"/>
              <w:snapToGrid w:val="0"/>
              <w:ind w:left="30"/>
              <w:jc w:val="center"/>
              <w:rPr>
                <w:rFonts w:eastAsia="標楷體"/>
                <w:spacing w:val="-20"/>
              </w:rPr>
            </w:pPr>
            <w:r w:rsidRPr="003B1054">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EF326A" w:rsidRPr="003B1054" w:rsidRDefault="00EF326A" w:rsidP="00F26358">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EF326A" w:rsidRPr="003B1054" w:rsidRDefault="00EF326A" w:rsidP="00F26358">
            <w:pPr>
              <w:adjustRightInd w:val="0"/>
              <w:snapToGrid w:val="0"/>
              <w:ind w:left="30"/>
              <w:jc w:val="center"/>
              <w:rPr>
                <w:rFonts w:eastAsia="標楷體"/>
                <w:spacing w:val="-20"/>
              </w:rPr>
            </w:pPr>
            <w:r w:rsidRPr="003B1054">
              <w:rPr>
                <w:rFonts w:eastAsia="標楷體"/>
                <w:spacing w:val="-20"/>
              </w:rPr>
              <w:t>金額</w:t>
            </w:r>
          </w:p>
          <w:p w:rsidR="00EF326A" w:rsidRPr="003B1054" w:rsidRDefault="00EF326A" w:rsidP="00F26358">
            <w:pPr>
              <w:adjustRightInd w:val="0"/>
              <w:snapToGrid w:val="0"/>
              <w:ind w:left="30"/>
              <w:jc w:val="center"/>
              <w:rPr>
                <w:rFonts w:eastAsia="標楷體"/>
                <w:spacing w:val="-20"/>
              </w:rPr>
            </w:pPr>
            <w:r w:rsidRPr="003B1054">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EF326A" w:rsidRPr="003B1054" w:rsidRDefault="00EF326A" w:rsidP="00F26358">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EF326A" w:rsidRPr="003B1054" w:rsidRDefault="00EF326A" w:rsidP="00F26358">
            <w:pPr>
              <w:adjustRightInd w:val="0"/>
              <w:snapToGrid w:val="0"/>
              <w:ind w:left="30"/>
              <w:jc w:val="center"/>
              <w:rPr>
                <w:rFonts w:eastAsia="標楷體"/>
                <w:spacing w:val="-20"/>
              </w:rPr>
            </w:pPr>
            <w:r w:rsidRPr="003B1054">
              <w:rPr>
                <w:rFonts w:eastAsia="標楷體"/>
                <w:spacing w:val="-20"/>
              </w:rPr>
              <w:t>金額</w:t>
            </w:r>
          </w:p>
          <w:p w:rsidR="00EF326A" w:rsidRPr="003B1054" w:rsidRDefault="00EF326A" w:rsidP="00F26358">
            <w:pPr>
              <w:adjustRightInd w:val="0"/>
              <w:snapToGrid w:val="0"/>
              <w:ind w:left="30"/>
              <w:jc w:val="center"/>
              <w:rPr>
                <w:rFonts w:eastAsia="標楷體"/>
                <w:spacing w:val="-20"/>
              </w:rPr>
            </w:pPr>
            <w:r w:rsidRPr="003B1054">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EF326A" w:rsidRPr="003B1054" w:rsidRDefault="00EF326A" w:rsidP="00F26358">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r>
      <w:tr w:rsidR="00EF326A" w:rsidRPr="003B1054" w:rsidTr="00F26358">
        <w:trPr>
          <w:trHeight w:val="20"/>
        </w:trPr>
        <w:tc>
          <w:tcPr>
            <w:tcW w:w="1640" w:type="dxa"/>
            <w:tcBorders>
              <w:top w:val="nil"/>
              <w:left w:val="nil"/>
              <w:bottom w:val="nil"/>
              <w:right w:val="single" w:sz="4" w:space="0" w:color="auto"/>
            </w:tcBorders>
            <w:vAlign w:val="center"/>
          </w:tcPr>
          <w:p w:rsidR="00EF326A" w:rsidRPr="003B1054" w:rsidRDefault="00EF326A" w:rsidP="00F26358">
            <w:pPr>
              <w:snapToGrid w:val="0"/>
              <w:spacing w:line="300" w:lineRule="exact"/>
              <w:jc w:val="both"/>
              <w:rPr>
                <w:rFonts w:eastAsia="標楷體"/>
                <w:b/>
                <w:bCs/>
              </w:rPr>
            </w:pPr>
            <w:r w:rsidRPr="003B1054">
              <w:rPr>
                <w:rFonts w:eastAsia="標楷體"/>
                <w:b/>
                <w:bCs/>
              </w:rPr>
              <w:t xml:space="preserve"> 103</w:t>
            </w:r>
            <w:r w:rsidRPr="003B1054">
              <w:rPr>
                <w:rFonts w:eastAsia="標楷體"/>
                <w:b/>
                <w:bCs/>
              </w:rPr>
              <w:t>年</w:t>
            </w:r>
          </w:p>
        </w:tc>
        <w:tc>
          <w:tcPr>
            <w:tcW w:w="1310" w:type="dxa"/>
            <w:tcBorders>
              <w:top w:val="nil"/>
              <w:left w:val="single" w:sz="4" w:space="0" w:color="auto"/>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99,530</w:t>
            </w:r>
          </w:p>
        </w:tc>
        <w:tc>
          <w:tcPr>
            <w:tcW w:w="1135"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0.7</w:t>
            </w:r>
          </w:p>
        </w:tc>
        <w:tc>
          <w:tcPr>
            <w:tcW w:w="1277"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36,209</w:t>
            </w:r>
          </w:p>
        </w:tc>
        <w:tc>
          <w:tcPr>
            <w:tcW w:w="1277"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2.8</w:t>
            </w:r>
          </w:p>
        </w:tc>
        <w:tc>
          <w:tcPr>
            <w:tcW w:w="1135"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6</w:t>
            </w:r>
            <w:r w:rsidRPr="003B1054">
              <w:rPr>
                <w:rFonts w:eastAsia="標楷體"/>
                <w:b/>
                <w:bCs/>
              </w:rPr>
              <w:t>,</w:t>
            </w:r>
            <w:r>
              <w:rPr>
                <w:rFonts w:eastAsia="標楷體" w:hint="eastAsia"/>
                <w:b/>
                <w:bCs/>
              </w:rPr>
              <w:t>066</w:t>
            </w:r>
          </w:p>
        </w:tc>
        <w:tc>
          <w:tcPr>
            <w:tcW w:w="1276"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8.1</w:t>
            </w:r>
          </w:p>
        </w:tc>
      </w:tr>
      <w:tr w:rsidR="00EF326A" w:rsidRPr="003B1054" w:rsidTr="00F26358">
        <w:trPr>
          <w:trHeight w:val="20"/>
        </w:trPr>
        <w:tc>
          <w:tcPr>
            <w:tcW w:w="1640" w:type="dxa"/>
            <w:tcBorders>
              <w:top w:val="nil"/>
              <w:left w:val="nil"/>
              <w:bottom w:val="nil"/>
              <w:right w:val="single" w:sz="4" w:space="0" w:color="auto"/>
            </w:tcBorders>
            <w:vAlign w:val="center"/>
          </w:tcPr>
          <w:p w:rsidR="00EF326A" w:rsidRPr="003B1054" w:rsidRDefault="00EF326A" w:rsidP="00F26358">
            <w:pPr>
              <w:snapToGrid w:val="0"/>
              <w:spacing w:line="300" w:lineRule="exact"/>
              <w:jc w:val="both"/>
              <w:rPr>
                <w:rFonts w:eastAsia="標楷體"/>
                <w:b/>
                <w:bCs/>
              </w:rPr>
            </w:pPr>
            <w:r w:rsidRPr="003B1054">
              <w:rPr>
                <w:rFonts w:eastAsia="標楷體"/>
                <w:b/>
                <w:bCs/>
              </w:rPr>
              <w:t xml:space="preserve"> 104</w:t>
            </w:r>
            <w:r w:rsidRPr="003B1054">
              <w:rPr>
                <w:rFonts w:eastAsia="標楷體"/>
                <w:b/>
                <w:bCs/>
              </w:rPr>
              <w:t>年</w:t>
            </w:r>
          </w:p>
        </w:tc>
        <w:tc>
          <w:tcPr>
            <w:tcW w:w="1310" w:type="dxa"/>
            <w:tcBorders>
              <w:top w:val="nil"/>
              <w:left w:val="single" w:sz="4" w:space="0" w:color="auto"/>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sidRPr="003B1054">
              <w:rPr>
                <w:rFonts w:eastAsia="標楷體"/>
                <w:b/>
                <w:bCs/>
              </w:rPr>
              <w:t>9</w:t>
            </w:r>
            <w:r>
              <w:rPr>
                <w:rFonts w:eastAsia="標楷體" w:hint="eastAsia"/>
                <w:b/>
                <w:bCs/>
              </w:rPr>
              <w:t>5</w:t>
            </w:r>
            <w:r w:rsidRPr="003B1054">
              <w:rPr>
                <w:rFonts w:eastAsia="標楷體"/>
                <w:b/>
                <w:bCs/>
              </w:rPr>
              <w:t>,</w:t>
            </w:r>
            <w:r>
              <w:rPr>
                <w:rFonts w:eastAsia="標楷體" w:hint="eastAsia"/>
                <w:b/>
                <w:bCs/>
              </w:rPr>
              <w:t>549</w:t>
            </w:r>
          </w:p>
        </w:tc>
        <w:tc>
          <w:tcPr>
            <w:tcW w:w="1135"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-4.0</w:t>
            </w:r>
          </w:p>
        </w:tc>
        <w:tc>
          <w:tcPr>
            <w:tcW w:w="1277"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35,863</w:t>
            </w:r>
          </w:p>
        </w:tc>
        <w:tc>
          <w:tcPr>
            <w:tcW w:w="1277"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-1.0</w:t>
            </w:r>
          </w:p>
        </w:tc>
        <w:tc>
          <w:tcPr>
            <w:tcW w:w="1135"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6</w:t>
            </w:r>
            <w:r w:rsidRPr="003B1054">
              <w:rPr>
                <w:rFonts w:eastAsia="標楷體"/>
                <w:b/>
                <w:bCs/>
              </w:rPr>
              <w:t>,</w:t>
            </w:r>
            <w:r>
              <w:rPr>
                <w:rFonts w:eastAsia="標楷體" w:hint="eastAsia"/>
                <w:b/>
                <w:bCs/>
              </w:rPr>
              <w:t>538</w:t>
            </w:r>
          </w:p>
        </w:tc>
        <w:tc>
          <w:tcPr>
            <w:tcW w:w="1276"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7.8</w:t>
            </w:r>
          </w:p>
        </w:tc>
      </w:tr>
      <w:tr w:rsidR="00EF326A" w:rsidRPr="003B1054" w:rsidTr="00F26358">
        <w:trPr>
          <w:trHeight w:val="360"/>
        </w:trPr>
        <w:tc>
          <w:tcPr>
            <w:tcW w:w="1640" w:type="dxa"/>
            <w:tcBorders>
              <w:top w:val="nil"/>
              <w:left w:val="nil"/>
              <w:bottom w:val="nil"/>
              <w:right w:val="single" w:sz="4" w:space="0" w:color="auto"/>
            </w:tcBorders>
            <w:vAlign w:val="center"/>
          </w:tcPr>
          <w:p w:rsidR="00EF326A" w:rsidRPr="003B1054" w:rsidRDefault="00EF326A" w:rsidP="00F26358">
            <w:pPr>
              <w:snapToGrid w:val="0"/>
              <w:spacing w:line="300" w:lineRule="exact"/>
              <w:jc w:val="both"/>
              <w:rPr>
                <w:rFonts w:eastAsia="標楷體"/>
                <w:b/>
                <w:bCs/>
              </w:rPr>
            </w:pPr>
            <w:r w:rsidRPr="003B1054">
              <w:rPr>
                <w:rFonts w:eastAsia="標楷體"/>
                <w:b/>
                <w:bCs/>
              </w:rPr>
              <w:t xml:space="preserve"> 105</w:t>
            </w:r>
            <w:r w:rsidRPr="003B1054">
              <w:rPr>
                <w:rFonts w:eastAsia="標楷體"/>
                <w:b/>
                <w:bCs/>
              </w:rPr>
              <w:t>年</w:t>
            </w:r>
          </w:p>
        </w:tc>
        <w:tc>
          <w:tcPr>
            <w:tcW w:w="1310" w:type="dxa"/>
            <w:tcBorders>
              <w:top w:val="nil"/>
              <w:left w:val="single" w:sz="4" w:space="0" w:color="auto"/>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sidRPr="003B1054">
              <w:rPr>
                <w:rFonts w:eastAsia="標楷體"/>
                <w:b/>
                <w:bCs/>
              </w:rPr>
              <w:t>9</w:t>
            </w:r>
            <w:r>
              <w:rPr>
                <w:rFonts w:eastAsia="標楷體" w:hint="eastAsia"/>
                <w:b/>
                <w:bCs/>
              </w:rPr>
              <w:t>4</w:t>
            </w:r>
            <w:r w:rsidRPr="003B1054">
              <w:rPr>
                <w:rFonts w:eastAsia="標楷體"/>
                <w:b/>
                <w:bCs/>
              </w:rPr>
              <w:t>,</w:t>
            </w:r>
            <w:r>
              <w:rPr>
                <w:rFonts w:eastAsia="標楷體" w:hint="eastAsia"/>
                <w:b/>
                <w:bCs/>
              </w:rPr>
              <w:t>046</w:t>
            </w:r>
          </w:p>
        </w:tc>
        <w:tc>
          <w:tcPr>
            <w:tcW w:w="1135"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sidRPr="003B1054">
              <w:rPr>
                <w:rFonts w:eastAsia="標楷體"/>
                <w:b/>
                <w:bCs/>
              </w:rPr>
              <w:t>-1.</w:t>
            </w:r>
            <w:r>
              <w:rPr>
                <w:rFonts w:eastAsia="標楷體" w:hint="eastAsia"/>
                <w:b/>
                <w:bCs/>
              </w:rPr>
              <w:t>6</w:t>
            </w:r>
          </w:p>
        </w:tc>
        <w:tc>
          <w:tcPr>
            <w:tcW w:w="1277"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36</w:t>
            </w:r>
            <w:r w:rsidRPr="003B1054">
              <w:rPr>
                <w:rFonts w:eastAsia="標楷體"/>
                <w:b/>
                <w:bCs/>
              </w:rPr>
              <w:t>,</w:t>
            </w:r>
            <w:r>
              <w:rPr>
                <w:rFonts w:eastAsia="標楷體" w:hint="eastAsia"/>
                <w:b/>
                <w:bCs/>
              </w:rPr>
              <w:t>244</w:t>
            </w:r>
          </w:p>
        </w:tc>
        <w:tc>
          <w:tcPr>
            <w:tcW w:w="1277"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1.1</w:t>
            </w:r>
          </w:p>
        </w:tc>
        <w:tc>
          <w:tcPr>
            <w:tcW w:w="1135"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109</w:t>
            </w:r>
          </w:p>
        </w:tc>
        <w:tc>
          <w:tcPr>
            <w:tcW w:w="1276"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8.7</w:t>
            </w:r>
          </w:p>
        </w:tc>
      </w:tr>
      <w:tr w:rsidR="00EF326A" w:rsidRPr="003B1054" w:rsidTr="00F26358">
        <w:trPr>
          <w:trHeight w:val="360"/>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firstLineChars="50" w:firstLine="120"/>
              <w:rPr>
                <w:rFonts w:eastAsia="標楷體"/>
              </w:rPr>
            </w:pPr>
            <w:r w:rsidRPr="003B1054">
              <w:rPr>
                <w:rFonts w:eastAsia="標楷體"/>
                <w:b/>
                <w:bCs/>
              </w:rPr>
              <w:t>106</w:t>
            </w:r>
            <w:r w:rsidRPr="003B1054">
              <w:rPr>
                <w:rFonts w:eastAsia="標楷體"/>
                <w:b/>
                <w:bCs/>
              </w:rPr>
              <w:t>年</w:t>
            </w:r>
          </w:p>
        </w:tc>
        <w:tc>
          <w:tcPr>
            <w:tcW w:w="1310" w:type="dxa"/>
            <w:tcBorders>
              <w:top w:val="nil"/>
              <w:left w:val="single" w:sz="4" w:space="0" w:color="auto"/>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99</w:t>
            </w:r>
            <w:r w:rsidRPr="003B1054">
              <w:rPr>
                <w:rFonts w:eastAsia="標楷體"/>
                <w:b/>
                <w:bCs/>
              </w:rPr>
              <w:t>,</w:t>
            </w:r>
            <w:r>
              <w:rPr>
                <w:rFonts w:eastAsia="標楷體" w:hint="eastAsia"/>
                <w:b/>
                <w:bCs/>
              </w:rPr>
              <w:t>819</w:t>
            </w:r>
          </w:p>
        </w:tc>
        <w:tc>
          <w:tcPr>
            <w:tcW w:w="1135"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6.4</w:t>
            </w:r>
          </w:p>
        </w:tc>
        <w:tc>
          <w:tcPr>
            <w:tcW w:w="1277"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36,563</w:t>
            </w:r>
          </w:p>
        </w:tc>
        <w:tc>
          <w:tcPr>
            <w:tcW w:w="1277"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0.9</w:t>
            </w:r>
          </w:p>
        </w:tc>
        <w:tc>
          <w:tcPr>
            <w:tcW w:w="1135"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374</w:t>
            </w:r>
          </w:p>
        </w:tc>
        <w:tc>
          <w:tcPr>
            <w:tcW w:w="1276" w:type="dxa"/>
            <w:tcBorders>
              <w:top w:val="nil"/>
              <w:left w:val="nil"/>
              <w:bottom w:val="nil"/>
              <w:right w:val="nil"/>
            </w:tcBorders>
            <w:vAlign w:val="center"/>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3.7</w:t>
            </w:r>
            <w:r w:rsidRPr="003B1054">
              <w:rPr>
                <w:rFonts w:eastAsia="標楷體"/>
                <w:b/>
                <w:bCs/>
              </w:rPr>
              <w:t xml:space="preserve"> </w:t>
            </w:r>
          </w:p>
        </w:tc>
      </w:tr>
      <w:tr w:rsidR="00EF326A" w:rsidRPr="003B105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rPr>
                <w:rFonts w:eastAsia="標楷體"/>
              </w:rPr>
            </w:pPr>
            <w:r w:rsidRPr="003B1054">
              <w:rPr>
                <w:rFonts w:eastAsia="標楷體"/>
                <w:b/>
                <w:bCs/>
              </w:rPr>
              <w:t xml:space="preserve"> 107</w:t>
            </w:r>
            <w:r w:rsidRPr="003B1054">
              <w:rPr>
                <w:rFonts w:eastAsia="標楷體"/>
                <w:b/>
                <w:bCs/>
              </w:rPr>
              <w:t>年</w:t>
            </w:r>
          </w:p>
        </w:tc>
        <w:tc>
          <w:tcPr>
            <w:tcW w:w="1310" w:type="dxa"/>
            <w:tcBorders>
              <w:top w:val="nil"/>
              <w:left w:val="single" w:sz="4" w:space="0" w:color="auto"/>
              <w:bottom w:val="nil"/>
              <w:right w:val="nil"/>
            </w:tcBorders>
            <w:vAlign w:val="bottom"/>
          </w:tcPr>
          <w:p w:rsidR="00EF326A" w:rsidRPr="003B1054" w:rsidRDefault="00EF326A" w:rsidP="00F26358">
            <w:pPr>
              <w:adjustRightInd w:val="0"/>
              <w:snapToGrid w:val="0"/>
              <w:ind w:left="28" w:rightChars="75" w:right="180"/>
              <w:jc w:val="right"/>
              <w:rPr>
                <w:rFonts w:eastAsia="標楷體"/>
                <w:b/>
                <w:bCs/>
              </w:rPr>
            </w:pPr>
            <w:r w:rsidRPr="003B1054">
              <w:rPr>
                <w:rFonts w:eastAsia="標楷體"/>
                <w:b/>
                <w:bCs/>
              </w:rPr>
              <w:t>10</w:t>
            </w:r>
            <w:r>
              <w:rPr>
                <w:rFonts w:eastAsia="標楷體" w:hint="eastAsia"/>
                <w:b/>
                <w:bCs/>
              </w:rPr>
              <w:t>4</w:t>
            </w:r>
            <w:r w:rsidRPr="003B1054">
              <w:rPr>
                <w:rFonts w:eastAsia="標楷體"/>
                <w:b/>
                <w:bCs/>
              </w:rPr>
              <w:t>,</w:t>
            </w:r>
            <w:r>
              <w:rPr>
                <w:rFonts w:eastAsia="標楷體" w:hint="eastAsia"/>
                <w:b/>
                <w:bCs/>
              </w:rPr>
              <w:t>747</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4.9</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37,371</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2</w:t>
            </w:r>
            <w:r w:rsidRPr="003B1054">
              <w:rPr>
                <w:rFonts w:eastAsia="標楷體"/>
                <w:b/>
                <w:bCs/>
              </w:rPr>
              <w:t>.2</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775</w:t>
            </w:r>
          </w:p>
        </w:tc>
        <w:tc>
          <w:tcPr>
            <w:tcW w:w="1276"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b/>
                <w:bCs/>
              </w:rPr>
            </w:pPr>
            <w:r>
              <w:rPr>
                <w:rFonts w:eastAsia="標楷體" w:hint="eastAsia"/>
                <w:b/>
                <w:bCs/>
              </w:rPr>
              <w:t>5.4</w:t>
            </w:r>
          </w:p>
        </w:tc>
      </w:tr>
      <w:tr w:rsidR="00EF326A" w:rsidRPr="003B105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left="284" w:firstLineChars="50" w:firstLine="120"/>
              <w:jc w:val="center"/>
              <w:rPr>
                <w:rFonts w:eastAsia="標楷體"/>
              </w:rPr>
            </w:pPr>
            <w:r w:rsidRPr="003B1054">
              <w:rPr>
                <w:rFonts w:eastAsia="標楷體"/>
              </w:rPr>
              <w:t>7</w:t>
            </w:r>
            <w:r w:rsidRPr="003B1054">
              <w:rPr>
                <w:rFonts w:eastAsia="標楷體"/>
              </w:rPr>
              <w:t>月</w:t>
            </w:r>
          </w:p>
        </w:tc>
        <w:tc>
          <w:tcPr>
            <w:tcW w:w="1310" w:type="dxa"/>
            <w:tcBorders>
              <w:top w:val="nil"/>
              <w:left w:val="single" w:sz="4" w:space="0" w:color="auto"/>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8,</w:t>
            </w:r>
            <w:r>
              <w:rPr>
                <w:rFonts w:eastAsia="標楷體" w:hint="eastAsia"/>
              </w:rPr>
              <w:t>964</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8.6</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3,064</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1.8</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664</w:t>
            </w:r>
          </w:p>
        </w:tc>
        <w:tc>
          <w:tcPr>
            <w:tcW w:w="1276"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4.7</w:t>
            </w:r>
          </w:p>
        </w:tc>
      </w:tr>
      <w:tr w:rsidR="00EF326A" w:rsidRPr="003B105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left="284" w:firstLineChars="50" w:firstLine="120"/>
              <w:jc w:val="center"/>
              <w:rPr>
                <w:rFonts w:eastAsia="標楷體"/>
              </w:rPr>
            </w:pPr>
            <w:r w:rsidRPr="003B1054">
              <w:rPr>
                <w:rFonts w:eastAsia="標楷體"/>
              </w:rPr>
              <w:t>8</w:t>
            </w:r>
            <w:r w:rsidRPr="003B1054">
              <w:rPr>
                <w:rFonts w:eastAsia="標楷體"/>
              </w:rPr>
              <w:t>月</w:t>
            </w:r>
          </w:p>
        </w:tc>
        <w:tc>
          <w:tcPr>
            <w:tcW w:w="1310" w:type="dxa"/>
            <w:tcBorders>
              <w:top w:val="nil"/>
              <w:left w:val="single" w:sz="4" w:space="0" w:color="auto"/>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9,</w:t>
            </w:r>
            <w:r>
              <w:rPr>
                <w:rFonts w:eastAsia="標楷體" w:hint="eastAsia"/>
              </w:rPr>
              <w:t>329</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8.2</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2,954</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-0.8</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683</w:t>
            </w:r>
          </w:p>
        </w:tc>
        <w:tc>
          <w:tcPr>
            <w:tcW w:w="1276"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6.4</w:t>
            </w:r>
          </w:p>
        </w:tc>
      </w:tr>
      <w:tr w:rsidR="00EF326A" w:rsidRPr="003B105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left="284" w:firstLineChars="50" w:firstLine="120"/>
              <w:jc w:val="center"/>
              <w:rPr>
                <w:rFonts w:eastAsia="標楷體"/>
              </w:rPr>
            </w:pPr>
            <w:r w:rsidRPr="003B1054">
              <w:rPr>
                <w:rFonts w:eastAsia="標楷體"/>
              </w:rPr>
              <w:t>9</w:t>
            </w:r>
            <w:r w:rsidRPr="003B1054">
              <w:rPr>
                <w:rFonts w:eastAsia="標楷體"/>
              </w:rPr>
              <w:t>月</w:t>
            </w:r>
          </w:p>
        </w:tc>
        <w:tc>
          <w:tcPr>
            <w:tcW w:w="1310" w:type="dxa"/>
            <w:tcBorders>
              <w:top w:val="nil"/>
              <w:left w:val="single" w:sz="4" w:space="0" w:color="auto"/>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9,0</w:t>
            </w:r>
            <w:r>
              <w:rPr>
                <w:rFonts w:eastAsia="標楷體" w:hint="eastAsia"/>
              </w:rPr>
              <w:t>00</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3.2</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3,</w:t>
            </w:r>
            <w:r>
              <w:rPr>
                <w:rFonts w:eastAsia="標楷體" w:hint="eastAsia"/>
              </w:rPr>
              <w:t>028</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2.7</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639</w:t>
            </w:r>
          </w:p>
        </w:tc>
        <w:tc>
          <w:tcPr>
            <w:tcW w:w="1276"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9.5</w:t>
            </w:r>
          </w:p>
        </w:tc>
      </w:tr>
      <w:tr w:rsidR="00EF326A" w:rsidRPr="003B105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left="284" w:firstLineChars="150" w:firstLine="360"/>
              <w:rPr>
                <w:rFonts w:eastAsia="標楷體"/>
              </w:rPr>
            </w:pPr>
            <w:r w:rsidRPr="003B1054">
              <w:rPr>
                <w:rFonts w:eastAsia="標楷體"/>
              </w:rPr>
              <w:t>10</w:t>
            </w:r>
            <w:r w:rsidRPr="003B1054">
              <w:rPr>
                <w:rFonts w:eastAsia="標楷體"/>
              </w:rPr>
              <w:t>月</w:t>
            </w:r>
          </w:p>
        </w:tc>
        <w:tc>
          <w:tcPr>
            <w:tcW w:w="1310" w:type="dxa"/>
            <w:tcBorders>
              <w:top w:val="nil"/>
              <w:left w:val="single" w:sz="4" w:space="0" w:color="auto"/>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9,</w:t>
            </w:r>
            <w:r>
              <w:rPr>
                <w:rFonts w:eastAsia="標楷體" w:hint="eastAsia"/>
              </w:rPr>
              <w:t>085</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7.9</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3,</w:t>
            </w:r>
            <w:r>
              <w:rPr>
                <w:rFonts w:eastAsia="標楷體" w:hint="eastAsia"/>
              </w:rPr>
              <w:t>269</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0.</w:t>
            </w:r>
            <w:r>
              <w:rPr>
                <w:rFonts w:eastAsia="標楷體" w:hint="eastAsia"/>
              </w:rPr>
              <w:t>6</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620</w:t>
            </w:r>
          </w:p>
        </w:tc>
        <w:tc>
          <w:tcPr>
            <w:tcW w:w="1276"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0.2</w:t>
            </w:r>
          </w:p>
        </w:tc>
      </w:tr>
      <w:tr w:rsidR="00EF326A" w:rsidRPr="003B105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left="284" w:firstLineChars="150" w:firstLine="360"/>
              <w:rPr>
                <w:rFonts w:eastAsia="標楷體"/>
              </w:rPr>
            </w:pPr>
            <w:r w:rsidRPr="003B1054">
              <w:rPr>
                <w:rFonts w:eastAsia="標楷體"/>
              </w:rPr>
              <w:t>11</w:t>
            </w:r>
            <w:r w:rsidRPr="003B1054">
              <w:rPr>
                <w:rFonts w:eastAsia="標楷體"/>
              </w:rPr>
              <w:t>月</w:t>
            </w:r>
          </w:p>
        </w:tc>
        <w:tc>
          <w:tcPr>
            <w:tcW w:w="1310" w:type="dxa"/>
            <w:tcBorders>
              <w:top w:val="nil"/>
              <w:left w:val="single" w:sz="4" w:space="0" w:color="auto"/>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8,</w:t>
            </w:r>
            <w:r>
              <w:rPr>
                <w:rFonts w:eastAsia="標楷體" w:hint="eastAsia"/>
              </w:rPr>
              <w:t>831</w:t>
            </w:r>
            <w:r w:rsidRPr="003B1054">
              <w:rPr>
                <w:rFonts w:eastAsia="標楷體"/>
              </w:rPr>
              <w:t xml:space="preserve"> </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0.1</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3,</w:t>
            </w:r>
            <w:r>
              <w:rPr>
                <w:rFonts w:eastAsia="標楷體" w:hint="eastAsia"/>
              </w:rPr>
              <w:t>257</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-0.4</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603</w:t>
            </w:r>
          </w:p>
        </w:tc>
        <w:tc>
          <w:tcPr>
            <w:tcW w:w="1276"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4.</w:t>
            </w:r>
            <w:r>
              <w:rPr>
                <w:rFonts w:eastAsia="標楷體" w:hint="eastAsia"/>
              </w:rPr>
              <w:t>0</w:t>
            </w:r>
          </w:p>
        </w:tc>
      </w:tr>
      <w:tr w:rsidR="00EF326A" w:rsidRPr="003B105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single" w:sz="4" w:space="0" w:color="auto"/>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8,</w:t>
            </w:r>
            <w:r>
              <w:rPr>
                <w:rFonts w:eastAsia="標楷體" w:hint="eastAsia"/>
              </w:rPr>
              <w:t>431</w:t>
            </w:r>
            <w:r w:rsidRPr="003B1054">
              <w:rPr>
                <w:rFonts w:eastAsia="標楷體"/>
              </w:rPr>
              <w:t xml:space="preserve"> </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w:t>
            </w:r>
            <w:r>
              <w:rPr>
                <w:rFonts w:eastAsia="標楷體" w:hint="eastAsia"/>
              </w:rPr>
              <w:t>5</w:t>
            </w:r>
            <w:r w:rsidRPr="003B1054">
              <w:rPr>
                <w:rFonts w:eastAsia="標楷體"/>
              </w:rPr>
              <w:t>.1</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sidRPr="003B1054">
              <w:rPr>
                <w:rFonts w:eastAsia="標楷體"/>
              </w:rPr>
              <w:t>3,</w:t>
            </w:r>
            <w:r>
              <w:rPr>
                <w:rFonts w:eastAsia="標楷體" w:hint="eastAsia"/>
              </w:rPr>
              <w:t>410</w:t>
            </w:r>
          </w:p>
        </w:tc>
        <w:tc>
          <w:tcPr>
            <w:tcW w:w="1277"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0.5</w:t>
            </w:r>
          </w:p>
        </w:tc>
        <w:tc>
          <w:tcPr>
            <w:tcW w:w="1135"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708</w:t>
            </w:r>
          </w:p>
        </w:tc>
        <w:tc>
          <w:tcPr>
            <w:tcW w:w="1276" w:type="dxa"/>
            <w:tcBorders>
              <w:top w:val="nil"/>
              <w:left w:val="nil"/>
              <w:bottom w:val="nil"/>
              <w:right w:val="nil"/>
            </w:tcBorders>
            <w:vAlign w:val="bottom"/>
          </w:tcPr>
          <w:p w:rsidR="00EF326A" w:rsidRPr="003B1054" w:rsidRDefault="00EF326A" w:rsidP="00F26358">
            <w:pPr>
              <w:adjustRightInd w:val="0"/>
              <w:snapToGrid w:val="0"/>
              <w:ind w:left="28" w:rightChars="75" w:right="180"/>
              <w:jc w:val="right"/>
              <w:rPr>
                <w:rFonts w:eastAsia="標楷體"/>
              </w:rPr>
            </w:pPr>
            <w:r>
              <w:rPr>
                <w:rFonts w:eastAsia="標楷體" w:hint="eastAsia"/>
              </w:rPr>
              <w:t>6.1</w:t>
            </w:r>
          </w:p>
        </w:tc>
      </w:tr>
      <w:tr w:rsidR="00EF326A" w:rsidRPr="003B105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rPr>
                <w:rFonts w:eastAsia="標楷體"/>
              </w:rPr>
            </w:pPr>
            <w:r>
              <w:rPr>
                <w:rFonts w:eastAsia="標楷體"/>
                <w:b/>
                <w:bCs/>
              </w:rPr>
              <w:t xml:space="preserve"> 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7</w:t>
            </w:r>
            <w:r>
              <w:rPr>
                <w:rFonts w:eastAsia="標楷體" w:hint="eastAsia"/>
                <w:b/>
                <w:bCs/>
              </w:rPr>
              <w:t>月</w:t>
            </w:r>
          </w:p>
        </w:tc>
        <w:tc>
          <w:tcPr>
            <w:tcW w:w="1310" w:type="dxa"/>
            <w:tcBorders>
              <w:top w:val="nil"/>
              <w:left w:val="single" w:sz="4" w:space="0" w:color="auto"/>
              <w:bottom w:val="nil"/>
              <w:right w:val="nil"/>
            </w:tcBorders>
            <w:vAlign w:val="bottom"/>
          </w:tcPr>
          <w:p w:rsidR="00EF326A" w:rsidRPr="00AC7166" w:rsidRDefault="00EF326A" w:rsidP="00F26358">
            <w:pPr>
              <w:adjustRightInd w:val="0"/>
              <w:snapToGrid w:val="0"/>
              <w:ind w:left="28" w:rightChars="75" w:right="180"/>
              <w:jc w:val="right"/>
              <w:rPr>
                <w:rFonts w:eastAsia="標楷體"/>
                <w:b/>
                <w:bCs/>
              </w:rPr>
            </w:pPr>
            <w:r w:rsidRPr="00AC7166">
              <w:rPr>
                <w:rFonts w:eastAsia="標楷體"/>
                <w:b/>
                <w:bCs/>
              </w:rPr>
              <w:t>58,430</w:t>
            </w:r>
          </w:p>
        </w:tc>
        <w:tc>
          <w:tcPr>
            <w:tcW w:w="1135" w:type="dxa"/>
            <w:tcBorders>
              <w:top w:val="nil"/>
              <w:left w:val="nil"/>
              <w:bottom w:val="nil"/>
              <w:right w:val="nil"/>
            </w:tcBorders>
            <w:vAlign w:val="bottom"/>
          </w:tcPr>
          <w:p w:rsidR="00EF326A" w:rsidRPr="00AC7166" w:rsidRDefault="00EF326A" w:rsidP="00F26358">
            <w:pPr>
              <w:adjustRightInd w:val="0"/>
              <w:snapToGrid w:val="0"/>
              <w:ind w:left="28" w:rightChars="75" w:right="180"/>
              <w:jc w:val="right"/>
              <w:rPr>
                <w:rFonts w:eastAsia="標楷體"/>
                <w:b/>
                <w:bCs/>
              </w:rPr>
            </w:pPr>
            <w:r w:rsidRPr="00AC7166">
              <w:rPr>
                <w:rFonts w:eastAsia="標楷體"/>
                <w:b/>
                <w:bCs/>
              </w:rPr>
              <w:t>-2.7</w:t>
            </w:r>
          </w:p>
        </w:tc>
        <w:tc>
          <w:tcPr>
            <w:tcW w:w="1277" w:type="dxa"/>
            <w:tcBorders>
              <w:top w:val="nil"/>
              <w:left w:val="nil"/>
              <w:bottom w:val="nil"/>
              <w:right w:val="nil"/>
            </w:tcBorders>
            <w:vAlign w:val="bottom"/>
          </w:tcPr>
          <w:p w:rsidR="00EF326A" w:rsidRPr="00AC7166" w:rsidRDefault="00EF326A" w:rsidP="00F26358">
            <w:pPr>
              <w:adjustRightInd w:val="0"/>
              <w:snapToGrid w:val="0"/>
              <w:ind w:left="28" w:rightChars="75" w:right="180"/>
              <w:jc w:val="right"/>
              <w:rPr>
                <w:rFonts w:eastAsia="標楷體"/>
                <w:b/>
                <w:bCs/>
              </w:rPr>
            </w:pPr>
            <w:r w:rsidRPr="00AC7166">
              <w:rPr>
                <w:rFonts w:eastAsia="標楷體"/>
                <w:b/>
                <w:bCs/>
              </w:rPr>
              <w:t>21,967</w:t>
            </w:r>
          </w:p>
        </w:tc>
        <w:tc>
          <w:tcPr>
            <w:tcW w:w="1277" w:type="dxa"/>
            <w:tcBorders>
              <w:top w:val="nil"/>
              <w:left w:val="nil"/>
              <w:bottom w:val="nil"/>
              <w:right w:val="nil"/>
            </w:tcBorders>
            <w:vAlign w:val="bottom"/>
          </w:tcPr>
          <w:p w:rsidR="00EF326A" w:rsidRPr="00AC7166" w:rsidRDefault="00EF326A" w:rsidP="00F26358">
            <w:pPr>
              <w:adjustRightInd w:val="0"/>
              <w:snapToGrid w:val="0"/>
              <w:ind w:left="28" w:rightChars="75" w:right="180"/>
              <w:jc w:val="right"/>
              <w:rPr>
                <w:rFonts w:eastAsia="標楷體"/>
                <w:b/>
                <w:bCs/>
              </w:rPr>
            </w:pPr>
            <w:r w:rsidRPr="00AC7166">
              <w:rPr>
                <w:rFonts w:eastAsia="標楷體"/>
                <w:b/>
                <w:bCs/>
              </w:rPr>
              <w:t>2.4</w:t>
            </w:r>
          </w:p>
        </w:tc>
        <w:tc>
          <w:tcPr>
            <w:tcW w:w="1135" w:type="dxa"/>
            <w:tcBorders>
              <w:top w:val="nil"/>
              <w:left w:val="nil"/>
              <w:bottom w:val="nil"/>
              <w:right w:val="nil"/>
            </w:tcBorders>
            <w:vAlign w:val="bottom"/>
          </w:tcPr>
          <w:p w:rsidR="00EF326A" w:rsidRPr="00AC7166" w:rsidRDefault="00EF326A" w:rsidP="00F26358">
            <w:pPr>
              <w:adjustRightInd w:val="0"/>
              <w:snapToGrid w:val="0"/>
              <w:ind w:left="28" w:rightChars="75" w:right="180"/>
              <w:jc w:val="right"/>
              <w:rPr>
                <w:rFonts w:eastAsia="標楷體"/>
                <w:b/>
                <w:bCs/>
              </w:rPr>
            </w:pPr>
            <w:r w:rsidRPr="00AC7166">
              <w:rPr>
                <w:rFonts w:eastAsia="標楷體"/>
                <w:b/>
                <w:bCs/>
              </w:rPr>
              <w:t>4,745</w:t>
            </w:r>
          </w:p>
        </w:tc>
        <w:tc>
          <w:tcPr>
            <w:tcW w:w="1276" w:type="dxa"/>
            <w:tcBorders>
              <w:top w:val="nil"/>
              <w:left w:val="nil"/>
              <w:bottom w:val="nil"/>
              <w:right w:val="nil"/>
            </w:tcBorders>
            <w:vAlign w:val="bottom"/>
          </w:tcPr>
          <w:p w:rsidR="00EF326A" w:rsidRPr="00AC7166" w:rsidRDefault="00EF326A" w:rsidP="00F26358">
            <w:pPr>
              <w:adjustRightInd w:val="0"/>
              <w:snapToGrid w:val="0"/>
              <w:ind w:left="28" w:rightChars="75" w:right="180"/>
              <w:jc w:val="right"/>
              <w:rPr>
                <w:rFonts w:eastAsia="標楷體"/>
                <w:b/>
                <w:bCs/>
              </w:rPr>
            </w:pPr>
            <w:r w:rsidRPr="00AC7166">
              <w:rPr>
                <w:rFonts w:eastAsia="標楷體"/>
                <w:b/>
                <w:bCs/>
              </w:rPr>
              <w:t>4.9</w:t>
            </w:r>
          </w:p>
        </w:tc>
      </w:tr>
      <w:tr w:rsidR="00EF326A" w:rsidRPr="0044264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single" w:sz="4" w:space="0" w:color="auto"/>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color w:val="000000" w:themeColor="text1"/>
              </w:rPr>
              <w:t>9,</w:t>
            </w:r>
            <w:r w:rsidRPr="00D4475B">
              <w:rPr>
                <w:rFonts w:eastAsia="標楷體" w:hint="eastAsia"/>
                <w:color w:val="000000" w:themeColor="text1"/>
              </w:rPr>
              <w:t>290</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1.5</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color w:val="000000" w:themeColor="text1"/>
              </w:rPr>
              <w:t>3,</w:t>
            </w:r>
            <w:r w:rsidRPr="00D4475B">
              <w:rPr>
                <w:rFonts w:eastAsia="標楷體" w:hint="eastAsia"/>
                <w:color w:val="000000" w:themeColor="text1"/>
              </w:rPr>
              <w:t>485</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6.2</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704</w:t>
            </w:r>
          </w:p>
        </w:tc>
        <w:tc>
          <w:tcPr>
            <w:tcW w:w="1276"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10.2</w:t>
            </w:r>
          </w:p>
        </w:tc>
      </w:tr>
      <w:tr w:rsidR="00EF326A" w:rsidRPr="00442644" w:rsidTr="00F26358">
        <w:trPr>
          <w:trHeight w:val="225"/>
        </w:trPr>
        <w:tc>
          <w:tcPr>
            <w:tcW w:w="1640" w:type="dxa"/>
            <w:tcBorders>
              <w:top w:val="nil"/>
              <w:left w:val="nil"/>
              <w:bottom w:val="nil"/>
              <w:right w:val="single" w:sz="4" w:space="0" w:color="auto"/>
            </w:tcBorders>
            <w:vAlign w:val="center"/>
          </w:tcPr>
          <w:p w:rsidR="00EF326A" w:rsidRPr="003B1054" w:rsidRDefault="00EF326A" w:rsidP="00F26358">
            <w:pPr>
              <w:adjustRightInd w:val="0"/>
              <w:snapToGrid w:val="0"/>
              <w:ind w:left="284" w:firstLineChars="50" w:firstLine="120"/>
              <w:jc w:val="center"/>
              <w:rPr>
                <w:rFonts w:eastAsia="標楷體"/>
              </w:rPr>
            </w:pPr>
            <w:r>
              <w:rPr>
                <w:rFonts w:eastAsia="標楷體"/>
              </w:rPr>
              <w:t>2</w:t>
            </w:r>
            <w:r>
              <w:rPr>
                <w:rFonts w:eastAsia="標楷體"/>
              </w:rPr>
              <w:t>月</w:t>
            </w:r>
          </w:p>
        </w:tc>
        <w:tc>
          <w:tcPr>
            <w:tcW w:w="1310" w:type="dxa"/>
            <w:tcBorders>
              <w:top w:val="nil"/>
              <w:left w:val="single" w:sz="4" w:space="0" w:color="auto"/>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color w:val="000000" w:themeColor="text1"/>
              </w:rPr>
              <w:t>6,4</w:t>
            </w:r>
            <w:r w:rsidRPr="00D4475B">
              <w:rPr>
                <w:rFonts w:eastAsia="標楷體" w:hint="eastAsia"/>
                <w:color w:val="000000" w:themeColor="text1"/>
              </w:rPr>
              <w:t>98</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color w:val="000000" w:themeColor="text1"/>
              </w:rPr>
              <w:t>-</w:t>
            </w:r>
            <w:r w:rsidRPr="00D4475B">
              <w:rPr>
                <w:rFonts w:eastAsia="標楷體" w:hint="eastAsia"/>
                <w:color w:val="000000" w:themeColor="text1"/>
              </w:rPr>
              <w:t>4</w:t>
            </w:r>
            <w:r w:rsidRPr="00D4475B">
              <w:rPr>
                <w:rFonts w:eastAsia="標楷體"/>
                <w:color w:val="000000" w:themeColor="text1"/>
              </w:rPr>
              <w:t>.3</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2</w:t>
            </w:r>
            <w:r w:rsidRPr="00D4475B">
              <w:rPr>
                <w:rFonts w:eastAsia="標楷體"/>
                <w:color w:val="000000" w:themeColor="text1"/>
              </w:rPr>
              <w:t>,</w:t>
            </w:r>
            <w:r w:rsidRPr="00D4475B">
              <w:rPr>
                <w:rFonts w:eastAsia="標楷體" w:hint="eastAsia"/>
                <w:color w:val="000000" w:themeColor="text1"/>
              </w:rPr>
              <w:t>806</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color w:val="000000" w:themeColor="text1"/>
              </w:rPr>
              <w:t>-9.</w:t>
            </w:r>
            <w:r w:rsidRPr="00D4475B">
              <w:rPr>
                <w:rFonts w:eastAsia="標楷體" w:hint="eastAsia"/>
                <w:color w:val="000000" w:themeColor="text1"/>
              </w:rPr>
              <w:t>4</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703</w:t>
            </w:r>
          </w:p>
        </w:tc>
        <w:tc>
          <w:tcPr>
            <w:tcW w:w="1276"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w:t>
            </w:r>
            <w:r w:rsidRPr="00D4475B">
              <w:rPr>
                <w:rFonts w:eastAsia="標楷體"/>
                <w:color w:val="000000" w:themeColor="text1"/>
              </w:rPr>
              <w:t>0.2</w:t>
            </w:r>
          </w:p>
        </w:tc>
      </w:tr>
      <w:tr w:rsidR="00EF326A" w:rsidRPr="00442644" w:rsidTr="00F26358">
        <w:trPr>
          <w:trHeight w:val="225"/>
        </w:trPr>
        <w:tc>
          <w:tcPr>
            <w:tcW w:w="1640" w:type="dxa"/>
            <w:tcBorders>
              <w:top w:val="nil"/>
              <w:left w:val="nil"/>
              <w:bottom w:val="nil"/>
              <w:right w:val="single" w:sz="4" w:space="0" w:color="auto"/>
            </w:tcBorders>
            <w:vAlign w:val="center"/>
          </w:tcPr>
          <w:p w:rsidR="00EF326A" w:rsidRDefault="00EF326A" w:rsidP="00F26358">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single" w:sz="4" w:space="0" w:color="auto"/>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8,392</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-6.9</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3,006</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1.3</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657</w:t>
            </w:r>
          </w:p>
        </w:tc>
        <w:tc>
          <w:tcPr>
            <w:tcW w:w="1276"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8.2</w:t>
            </w:r>
          </w:p>
        </w:tc>
      </w:tr>
      <w:tr w:rsidR="00EF326A" w:rsidRPr="00442644" w:rsidTr="00F26358">
        <w:trPr>
          <w:trHeight w:val="225"/>
        </w:trPr>
        <w:tc>
          <w:tcPr>
            <w:tcW w:w="1640" w:type="dxa"/>
            <w:tcBorders>
              <w:top w:val="nil"/>
              <w:left w:val="nil"/>
              <w:bottom w:val="nil"/>
              <w:right w:val="single" w:sz="4" w:space="0" w:color="auto"/>
            </w:tcBorders>
            <w:vAlign w:val="center"/>
          </w:tcPr>
          <w:p w:rsidR="00EF326A" w:rsidRDefault="00EF326A" w:rsidP="00F26358">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single" w:sz="4" w:space="0" w:color="auto"/>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8,325</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1.0</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3,095</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4.4</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621</w:t>
            </w:r>
          </w:p>
        </w:tc>
        <w:tc>
          <w:tcPr>
            <w:tcW w:w="1276"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2.0</w:t>
            </w:r>
          </w:p>
        </w:tc>
      </w:tr>
      <w:tr w:rsidR="00EF326A" w:rsidRPr="00442644" w:rsidTr="00F26358">
        <w:trPr>
          <w:trHeight w:val="225"/>
        </w:trPr>
        <w:tc>
          <w:tcPr>
            <w:tcW w:w="1640" w:type="dxa"/>
            <w:tcBorders>
              <w:top w:val="nil"/>
              <w:left w:val="nil"/>
              <w:bottom w:val="nil"/>
              <w:right w:val="single" w:sz="4" w:space="0" w:color="auto"/>
            </w:tcBorders>
            <w:vAlign w:val="center"/>
          </w:tcPr>
          <w:p w:rsidR="00EF326A" w:rsidRDefault="00EF326A" w:rsidP="00F26358">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1310" w:type="dxa"/>
            <w:tcBorders>
              <w:top w:val="nil"/>
              <w:left w:val="single" w:sz="4" w:space="0" w:color="auto"/>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8,534</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-5.5</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3,194</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2.9</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677</w:t>
            </w:r>
          </w:p>
        </w:tc>
        <w:tc>
          <w:tcPr>
            <w:tcW w:w="1276"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4.9</w:t>
            </w:r>
          </w:p>
        </w:tc>
      </w:tr>
      <w:tr w:rsidR="00EF326A" w:rsidTr="00F26358">
        <w:trPr>
          <w:trHeight w:val="225"/>
        </w:trPr>
        <w:tc>
          <w:tcPr>
            <w:tcW w:w="1640" w:type="dxa"/>
            <w:tcBorders>
              <w:top w:val="nil"/>
              <w:left w:val="nil"/>
              <w:bottom w:val="nil"/>
              <w:right w:val="single" w:sz="4" w:space="0" w:color="auto"/>
            </w:tcBorders>
            <w:vAlign w:val="center"/>
          </w:tcPr>
          <w:p w:rsidR="00EF326A" w:rsidRDefault="00EF326A" w:rsidP="00F26358">
            <w:pPr>
              <w:adjustRightInd w:val="0"/>
              <w:snapToGrid w:val="0"/>
              <w:ind w:left="284" w:firstLineChars="50" w:firstLine="120"/>
              <w:jc w:val="center"/>
              <w:rPr>
                <w:rFonts w:eastAsia="標楷體"/>
              </w:rPr>
            </w:pPr>
            <w:r>
              <w:rPr>
                <w:rFonts w:eastAsia="標楷體" w:hint="eastAsia"/>
              </w:rPr>
              <w:t>6</w:t>
            </w:r>
            <w:r>
              <w:rPr>
                <w:rFonts w:eastAsia="標楷體" w:hint="eastAsia"/>
              </w:rPr>
              <w:t>月</w:t>
            </w:r>
          </w:p>
        </w:tc>
        <w:tc>
          <w:tcPr>
            <w:tcW w:w="1310" w:type="dxa"/>
            <w:tcBorders>
              <w:top w:val="nil"/>
              <w:left w:val="single" w:sz="4" w:space="0" w:color="auto"/>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8,344</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-6.0</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3,113</w:t>
            </w:r>
          </w:p>
        </w:tc>
        <w:tc>
          <w:tcPr>
            <w:tcW w:w="1277"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4.5</w:t>
            </w:r>
          </w:p>
        </w:tc>
        <w:tc>
          <w:tcPr>
            <w:tcW w:w="1135"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686</w:t>
            </w:r>
          </w:p>
        </w:tc>
        <w:tc>
          <w:tcPr>
            <w:tcW w:w="1276" w:type="dxa"/>
            <w:tcBorders>
              <w:top w:val="nil"/>
              <w:left w:val="nil"/>
              <w:bottom w:val="nil"/>
              <w:right w:val="nil"/>
            </w:tcBorders>
            <w:vAlign w:val="bottom"/>
          </w:tcPr>
          <w:p w:rsidR="00EF326A" w:rsidRPr="00D4475B" w:rsidRDefault="00EF326A" w:rsidP="00F26358">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5.1</w:t>
            </w:r>
          </w:p>
        </w:tc>
      </w:tr>
      <w:tr w:rsidR="00EF326A" w:rsidTr="00F26358">
        <w:trPr>
          <w:trHeight w:val="225"/>
        </w:trPr>
        <w:tc>
          <w:tcPr>
            <w:tcW w:w="1640" w:type="dxa"/>
            <w:tcBorders>
              <w:top w:val="nil"/>
              <w:left w:val="nil"/>
              <w:bottom w:val="single" w:sz="4" w:space="0" w:color="auto"/>
              <w:right w:val="single" w:sz="4" w:space="0" w:color="auto"/>
            </w:tcBorders>
            <w:vAlign w:val="center"/>
          </w:tcPr>
          <w:p w:rsidR="00EF326A" w:rsidRDefault="00EF326A" w:rsidP="00F26358">
            <w:pPr>
              <w:adjustRightInd w:val="0"/>
              <w:snapToGrid w:val="0"/>
              <w:ind w:left="284" w:firstLineChars="50" w:firstLine="120"/>
              <w:jc w:val="center"/>
              <w:rPr>
                <w:rFonts w:eastAsia="標楷體"/>
              </w:rPr>
            </w:pPr>
            <w:r>
              <w:rPr>
                <w:rFonts w:eastAsia="標楷體" w:hint="eastAsia"/>
              </w:rPr>
              <w:t>7</w:t>
            </w:r>
            <w:r>
              <w:rPr>
                <w:rFonts w:eastAsia="標楷體" w:hint="eastAsia"/>
              </w:rPr>
              <w:t>月</w:t>
            </w:r>
          </w:p>
        </w:tc>
        <w:tc>
          <w:tcPr>
            <w:tcW w:w="1310" w:type="dxa"/>
            <w:tcBorders>
              <w:top w:val="nil"/>
              <w:left w:val="single" w:sz="4" w:space="0" w:color="auto"/>
              <w:bottom w:val="single" w:sz="4" w:space="0" w:color="auto"/>
              <w:right w:val="nil"/>
            </w:tcBorders>
            <w:vAlign w:val="bottom"/>
          </w:tcPr>
          <w:p w:rsidR="00EF326A" w:rsidRPr="00AC7166" w:rsidRDefault="00EF326A" w:rsidP="00F26358">
            <w:pPr>
              <w:adjustRightInd w:val="0"/>
              <w:snapToGrid w:val="0"/>
              <w:ind w:left="28" w:rightChars="75" w:right="180"/>
              <w:jc w:val="right"/>
              <w:rPr>
                <w:rFonts w:eastAsia="標楷體"/>
                <w:color w:val="000000" w:themeColor="text1"/>
              </w:rPr>
            </w:pPr>
            <w:r w:rsidRPr="00AC7166">
              <w:rPr>
                <w:rFonts w:eastAsia="標楷體"/>
                <w:color w:val="000000" w:themeColor="text1"/>
              </w:rPr>
              <w:t>9,054</w:t>
            </w:r>
          </w:p>
        </w:tc>
        <w:tc>
          <w:tcPr>
            <w:tcW w:w="1135" w:type="dxa"/>
            <w:tcBorders>
              <w:top w:val="nil"/>
              <w:left w:val="nil"/>
              <w:bottom w:val="single" w:sz="4" w:space="0" w:color="auto"/>
              <w:right w:val="nil"/>
            </w:tcBorders>
            <w:vAlign w:val="bottom"/>
          </w:tcPr>
          <w:p w:rsidR="00EF326A" w:rsidRPr="00AC7166" w:rsidRDefault="00EF326A" w:rsidP="00F26358">
            <w:pPr>
              <w:adjustRightInd w:val="0"/>
              <w:snapToGrid w:val="0"/>
              <w:ind w:left="28" w:rightChars="75" w:right="180"/>
              <w:jc w:val="right"/>
              <w:rPr>
                <w:rFonts w:eastAsia="標楷體"/>
                <w:color w:val="000000" w:themeColor="text1"/>
              </w:rPr>
            </w:pPr>
            <w:r w:rsidRPr="00AC7166">
              <w:rPr>
                <w:rFonts w:eastAsia="標楷體"/>
                <w:color w:val="000000" w:themeColor="text1"/>
              </w:rPr>
              <w:t>1.0</w:t>
            </w:r>
          </w:p>
        </w:tc>
        <w:tc>
          <w:tcPr>
            <w:tcW w:w="1277" w:type="dxa"/>
            <w:tcBorders>
              <w:top w:val="nil"/>
              <w:left w:val="nil"/>
              <w:bottom w:val="single" w:sz="4" w:space="0" w:color="auto"/>
              <w:right w:val="nil"/>
            </w:tcBorders>
            <w:vAlign w:val="bottom"/>
          </w:tcPr>
          <w:p w:rsidR="00EF326A" w:rsidRPr="00AC7166" w:rsidRDefault="00EF326A" w:rsidP="00F26358">
            <w:pPr>
              <w:adjustRightInd w:val="0"/>
              <w:snapToGrid w:val="0"/>
              <w:ind w:left="28" w:rightChars="75" w:right="180"/>
              <w:jc w:val="right"/>
              <w:rPr>
                <w:rFonts w:eastAsia="標楷體"/>
                <w:color w:val="000000" w:themeColor="text1"/>
              </w:rPr>
            </w:pPr>
            <w:r w:rsidRPr="00AC7166">
              <w:rPr>
                <w:rFonts w:eastAsia="標楷體"/>
                <w:color w:val="000000" w:themeColor="text1"/>
              </w:rPr>
              <w:t>3,268</w:t>
            </w:r>
          </w:p>
        </w:tc>
        <w:tc>
          <w:tcPr>
            <w:tcW w:w="1277" w:type="dxa"/>
            <w:tcBorders>
              <w:top w:val="nil"/>
              <w:left w:val="nil"/>
              <w:bottom w:val="single" w:sz="4" w:space="0" w:color="auto"/>
              <w:right w:val="nil"/>
            </w:tcBorders>
            <w:vAlign w:val="bottom"/>
          </w:tcPr>
          <w:p w:rsidR="00EF326A" w:rsidRPr="00AC7166" w:rsidRDefault="00EF326A" w:rsidP="00F26358">
            <w:pPr>
              <w:adjustRightInd w:val="0"/>
              <w:snapToGrid w:val="0"/>
              <w:ind w:left="28" w:rightChars="75" w:right="180"/>
              <w:jc w:val="right"/>
              <w:rPr>
                <w:rFonts w:eastAsia="標楷體"/>
                <w:color w:val="000000" w:themeColor="text1"/>
              </w:rPr>
            </w:pPr>
            <w:r w:rsidRPr="00AC7166">
              <w:rPr>
                <w:rFonts w:eastAsia="標楷體"/>
                <w:color w:val="000000" w:themeColor="text1"/>
              </w:rPr>
              <w:t>6.7</w:t>
            </w:r>
          </w:p>
        </w:tc>
        <w:tc>
          <w:tcPr>
            <w:tcW w:w="1135" w:type="dxa"/>
            <w:tcBorders>
              <w:top w:val="nil"/>
              <w:left w:val="nil"/>
              <w:bottom w:val="single" w:sz="4" w:space="0" w:color="auto"/>
              <w:right w:val="nil"/>
            </w:tcBorders>
            <w:vAlign w:val="bottom"/>
          </w:tcPr>
          <w:p w:rsidR="00EF326A" w:rsidRPr="00AC7166" w:rsidRDefault="00EF326A" w:rsidP="00F26358">
            <w:pPr>
              <w:adjustRightInd w:val="0"/>
              <w:snapToGrid w:val="0"/>
              <w:ind w:left="28" w:rightChars="75" w:right="180"/>
              <w:jc w:val="right"/>
              <w:rPr>
                <w:rFonts w:eastAsia="標楷體"/>
                <w:color w:val="000000" w:themeColor="text1"/>
              </w:rPr>
            </w:pPr>
            <w:r w:rsidRPr="00AC7166">
              <w:rPr>
                <w:rFonts w:eastAsia="標楷體"/>
                <w:color w:val="000000" w:themeColor="text1"/>
              </w:rPr>
              <w:t>697</w:t>
            </w:r>
          </w:p>
        </w:tc>
        <w:tc>
          <w:tcPr>
            <w:tcW w:w="1276" w:type="dxa"/>
            <w:tcBorders>
              <w:top w:val="nil"/>
              <w:left w:val="nil"/>
              <w:bottom w:val="single" w:sz="4" w:space="0" w:color="auto"/>
              <w:right w:val="nil"/>
            </w:tcBorders>
            <w:vAlign w:val="bottom"/>
          </w:tcPr>
          <w:p w:rsidR="00EF326A" w:rsidRPr="00AC7166" w:rsidRDefault="00EF326A" w:rsidP="00F26358">
            <w:pPr>
              <w:adjustRightInd w:val="0"/>
              <w:snapToGrid w:val="0"/>
              <w:ind w:left="28" w:rightChars="75" w:right="180"/>
              <w:jc w:val="right"/>
              <w:rPr>
                <w:rFonts w:eastAsia="標楷體"/>
                <w:color w:val="000000" w:themeColor="text1"/>
              </w:rPr>
            </w:pPr>
            <w:r w:rsidRPr="00AC7166">
              <w:rPr>
                <w:rFonts w:eastAsia="標楷體"/>
                <w:color w:val="000000" w:themeColor="text1"/>
              </w:rPr>
              <w:t>5.0</w:t>
            </w:r>
          </w:p>
        </w:tc>
      </w:tr>
    </w:tbl>
    <w:p w:rsidR="00EF326A" w:rsidRDefault="00EF326A" w:rsidP="00EF326A">
      <w:pPr>
        <w:snapToGrid w:val="0"/>
        <w:spacing w:line="280" w:lineRule="exact"/>
        <w:ind w:left="660" w:hangingChars="300" w:hanging="660"/>
        <w:jc w:val="both"/>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1</w:t>
      </w:r>
      <w:r>
        <w:rPr>
          <w:rFonts w:eastAsia="標楷體" w:hint="eastAsia"/>
          <w:sz w:val="22"/>
          <w:szCs w:val="22"/>
        </w:rPr>
        <w:t>：</w:t>
      </w:r>
      <w:r w:rsidRPr="00C1684C">
        <w:rPr>
          <w:rFonts w:eastAsia="標楷體" w:hint="eastAsia"/>
          <w:sz w:val="22"/>
          <w:szCs w:val="22"/>
        </w:rPr>
        <w:t>配合</w:t>
      </w:r>
      <w:r w:rsidRPr="00C1684C">
        <w:rPr>
          <w:rFonts w:eastAsia="標楷體" w:hint="eastAsia"/>
          <w:sz w:val="22"/>
          <w:szCs w:val="22"/>
        </w:rPr>
        <w:t>105</w:t>
      </w:r>
      <w:r w:rsidRPr="00C1684C">
        <w:rPr>
          <w:rFonts w:eastAsia="標楷體" w:hint="eastAsia"/>
          <w:sz w:val="22"/>
          <w:szCs w:val="22"/>
        </w:rPr>
        <w:t>年普查統計公布，</w:t>
      </w:r>
      <w:r>
        <w:rPr>
          <w:rFonts w:eastAsia="標楷體" w:hint="eastAsia"/>
          <w:sz w:val="22"/>
          <w:szCs w:val="22"/>
        </w:rPr>
        <w:t>「</w:t>
      </w:r>
      <w:r w:rsidRPr="00C1684C">
        <w:rPr>
          <w:rFonts w:eastAsia="標楷體" w:hint="eastAsia"/>
          <w:sz w:val="22"/>
          <w:szCs w:val="22"/>
        </w:rPr>
        <w:t>批發、零售及餐飲業營業額動態調查</w:t>
      </w:r>
      <w:r>
        <w:rPr>
          <w:rFonts w:eastAsia="標楷體" w:hint="eastAsia"/>
          <w:sz w:val="22"/>
          <w:szCs w:val="22"/>
        </w:rPr>
        <w:t>」</w:t>
      </w:r>
      <w:r w:rsidRPr="00C1684C">
        <w:rPr>
          <w:rFonts w:eastAsia="標楷體" w:hint="eastAsia"/>
          <w:sz w:val="22"/>
          <w:szCs w:val="22"/>
        </w:rPr>
        <w:t>循例進行資料修訂</w:t>
      </w:r>
      <w:r>
        <w:rPr>
          <w:rFonts w:eastAsia="標楷體" w:hint="eastAsia"/>
          <w:sz w:val="22"/>
          <w:szCs w:val="22"/>
        </w:rPr>
        <w:t>；</w:t>
      </w:r>
      <w:r w:rsidRPr="00C1684C">
        <w:rPr>
          <w:rFonts w:eastAsia="標楷體" w:hint="eastAsia"/>
          <w:sz w:val="22"/>
          <w:szCs w:val="22"/>
        </w:rPr>
        <w:t>依行政院頒訂之「中華民國行業標準分類」</w:t>
      </w:r>
      <w:r w:rsidRPr="00C1684C">
        <w:rPr>
          <w:rFonts w:eastAsia="標楷體" w:hint="eastAsia"/>
          <w:sz w:val="22"/>
          <w:szCs w:val="22"/>
        </w:rPr>
        <w:t>(</w:t>
      </w:r>
      <w:r w:rsidRPr="00C1684C">
        <w:rPr>
          <w:rFonts w:eastAsia="標楷體" w:hint="eastAsia"/>
          <w:sz w:val="22"/>
          <w:szCs w:val="22"/>
        </w:rPr>
        <w:t>第</w:t>
      </w:r>
      <w:r w:rsidRPr="00C1684C">
        <w:rPr>
          <w:rFonts w:eastAsia="標楷體" w:hint="eastAsia"/>
          <w:sz w:val="22"/>
          <w:szCs w:val="22"/>
        </w:rPr>
        <w:t>10</w:t>
      </w:r>
      <w:r w:rsidRPr="00C1684C">
        <w:rPr>
          <w:rFonts w:eastAsia="標楷體" w:hint="eastAsia"/>
          <w:sz w:val="22"/>
          <w:szCs w:val="22"/>
        </w:rPr>
        <w:t>次修訂</w:t>
      </w:r>
      <w:r w:rsidRPr="00C1684C">
        <w:rPr>
          <w:rFonts w:eastAsia="標楷體" w:hint="eastAsia"/>
          <w:sz w:val="22"/>
          <w:szCs w:val="22"/>
        </w:rPr>
        <w:t>)</w:t>
      </w:r>
      <w:r w:rsidRPr="00C1684C">
        <w:rPr>
          <w:rFonts w:eastAsia="標楷體" w:hint="eastAsia"/>
          <w:sz w:val="22"/>
          <w:szCs w:val="22"/>
        </w:rPr>
        <w:t>進行修訂，包括批發、零售及餐飲中行業</w:t>
      </w:r>
      <w:r w:rsidRPr="00C1684C">
        <w:rPr>
          <w:rFonts w:eastAsia="標楷體" w:hint="eastAsia"/>
          <w:sz w:val="22"/>
          <w:szCs w:val="22"/>
        </w:rPr>
        <w:t>(</w:t>
      </w:r>
      <w:r w:rsidRPr="00C1684C">
        <w:rPr>
          <w:rFonts w:eastAsia="標楷體" w:hint="eastAsia"/>
          <w:sz w:val="22"/>
          <w:szCs w:val="22"/>
        </w:rPr>
        <w:t>行業代碼</w:t>
      </w:r>
      <w:r w:rsidRPr="00C1684C">
        <w:rPr>
          <w:rFonts w:eastAsia="標楷體" w:hint="eastAsia"/>
          <w:sz w:val="22"/>
          <w:szCs w:val="22"/>
        </w:rPr>
        <w:t>2</w:t>
      </w:r>
      <w:r w:rsidRPr="00C1684C">
        <w:rPr>
          <w:rFonts w:eastAsia="標楷體" w:hint="eastAsia"/>
          <w:sz w:val="22"/>
          <w:szCs w:val="22"/>
        </w:rPr>
        <w:t>碼</w:t>
      </w:r>
      <w:r w:rsidRPr="00C1684C">
        <w:rPr>
          <w:rFonts w:eastAsia="標楷體" w:hint="eastAsia"/>
          <w:sz w:val="22"/>
          <w:szCs w:val="22"/>
        </w:rPr>
        <w:t>)3</w:t>
      </w:r>
      <w:r w:rsidRPr="00C1684C">
        <w:rPr>
          <w:rFonts w:eastAsia="標楷體" w:hint="eastAsia"/>
          <w:sz w:val="22"/>
          <w:szCs w:val="22"/>
        </w:rPr>
        <w:t>類、小行業</w:t>
      </w:r>
      <w:r w:rsidRPr="00C1684C">
        <w:rPr>
          <w:rFonts w:eastAsia="標楷體" w:hint="eastAsia"/>
          <w:sz w:val="22"/>
          <w:szCs w:val="22"/>
        </w:rPr>
        <w:t>(3</w:t>
      </w:r>
      <w:r w:rsidRPr="00C1684C">
        <w:rPr>
          <w:rFonts w:eastAsia="標楷體" w:hint="eastAsia"/>
          <w:sz w:val="22"/>
          <w:szCs w:val="22"/>
        </w:rPr>
        <w:t>碼</w:t>
      </w:r>
      <w:r w:rsidRPr="00C1684C">
        <w:rPr>
          <w:rFonts w:eastAsia="標楷體" w:hint="eastAsia"/>
          <w:sz w:val="22"/>
          <w:szCs w:val="22"/>
        </w:rPr>
        <w:t>)29</w:t>
      </w:r>
      <w:r w:rsidRPr="00C1684C">
        <w:rPr>
          <w:rFonts w:eastAsia="標楷體" w:hint="eastAsia"/>
          <w:sz w:val="22"/>
          <w:szCs w:val="22"/>
        </w:rPr>
        <w:t>類、細行業</w:t>
      </w:r>
      <w:r w:rsidRPr="00C1684C">
        <w:rPr>
          <w:rFonts w:eastAsia="標楷體" w:hint="eastAsia"/>
          <w:sz w:val="22"/>
          <w:szCs w:val="22"/>
        </w:rPr>
        <w:t>(4</w:t>
      </w:r>
      <w:r w:rsidRPr="00C1684C">
        <w:rPr>
          <w:rFonts w:eastAsia="標楷體" w:hint="eastAsia"/>
          <w:sz w:val="22"/>
          <w:szCs w:val="22"/>
        </w:rPr>
        <w:t>碼</w:t>
      </w:r>
      <w:r w:rsidRPr="00C1684C">
        <w:rPr>
          <w:rFonts w:eastAsia="標楷體" w:hint="eastAsia"/>
          <w:sz w:val="22"/>
          <w:szCs w:val="22"/>
        </w:rPr>
        <w:t>)6</w:t>
      </w:r>
      <w:r w:rsidRPr="00C1684C">
        <w:rPr>
          <w:rFonts w:eastAsia="標楷體" w:hint="eastAsia"/>
          <w:sz w:val="22"/>
          <w:szCs w:val="22"/>
        </w:rPr>
        <w:t>類。</w:t>
      </w:r>
    </w:p>
    <w:p w:rsidR="00EF326A" w:rsidRDefault="00EF326A" w:rsidP="00EF326A">
      <w:pPr>
        <w:snapToGrid w:val="0"/>
        <w:spacing w:line="280" w:lineRule="exact"/>
        <w:jc w:val="both"/>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2</w:t>
      </w:r>
      <w:r>
        <w:rPr>
          <w:rFonts w:eastAsia="標楷體" w:hint="eastAsia"/>
          <w:sz w:val="22"/>
          <w:szCs w:val="22"/>
        </w:rPr>
        <w:t>：</w:t>
      </w:r>
      <w:r w:rsidRPr="00C1684C">
        <w:rPr>
          <w:rFonts w:eastAsia="標楷體" w:hint="eastAsia"/>
          <w:sz w:val="22"/>
          <w:szCs w:val="22"/>
        </w:rPr>
        <w:t>105</w:t>
      </w:r>
      <w:r w:rsidRPr="00C1684C">
        <w:rPr>
          <w:rFonts w:eastAsia="標楷體" w:hint="eastAsia"/>
          <w:sz w:val="22"/>
          <w:szCs w:val="22"/>
        </w:rPr>
        <w:t>年營業額依工業及服務業普查結果校正，並以平滑法回溯修正至</w:t>
      </w:r>
      <w:r w:rsidRPr="00C1684C">
        <w:rPr>
          <w:rFonts w:eastAsia="標楷體" w:hint="eastAsia"/>
          <w:sz w:val="22"/>
          <w:szCs w:val="22"/>
        </w:rPr>
        <w:t>96</w:t>
      </w:r>
      <w:r w:rsidRPr="00C1684C">
        <w:rPr>
          <w:rFonts w:eastAsia="標楷體" w:hint="eastAsia"/>
          <w:sz w:val="22"/>
          <w:szCs w:val="22"/>
        </w:rPr>
        <w:t>年。</w:t>
      </w:r>
    </w:p>
    <w:p w:rsidR="00EF326A" w:rsidRPr="00EF326A" w:rsidRDefault="00EF326A" w:rsidP="00EF326A">
      <w:pPr>
        <w:snapToGrid w:val="0"/>
        <w:spacing w:line="280" w:lineRule="exact"/>
        <w:jc w:val="both"/>
        <w:rPr>
          <w:rFonts w:eastAsia="標楷體"/>
          <w:sz w:val="22"/>
          <w:szCs w:val="22"/>
        </w:rPr>
      </w:pPr>
      <w:r w:rsidRPr="00EF326A">
        <w:rPr>
          <w:rFonts w:eastAsia="標楷體" w:hint="eastAsia"/>
          <w:sz w:val="22"/>
          <w:szCs w:val="22"/>
        </w:rPr>
        <w:t>資料來源：經濟部統計處。</w:t>
      </w:r>
    </w:p>
    <w:p w:rsidR="002B35B2" w:rsidRDefault="002B35B2" w:rsidP="00411F87">
      <w:pPr>
        <w:snapToGrid w:val="0"/>
        <w:spacing w:beforeLines="50" w:before="180"/>
        <w:ind w:right="-142"/>
        <w:jc w:val="center"/>
        <w:rPr>
          <w:rFonts w:eastAsia="標楷體"/>
          <w:b/>
          <w:bCs/>
          <w:sz w:val="28"/>
        </w:rPr>
      </w:pPr>
    </w:p>
    <w:p w:rsidR="002B35B2" w:rsidRDefault="002B35B2" w:rsidP="00411F87">
      <w:pPr>
        <w:snapToGrid w:val="0"/>
        <w:spacing w:beforeLines="50" w:before="180"/>
        <w:ind w:right="-142"/>
        <w:jc w:val="center"/>
        <w:rPr>
          <w:rFonts w:eastAsia="標楷體"/>
          <w:b/>
          <w:bCs/>
          <w:sz w:val="28"/>
        </w:rPr>
      </w:pPr>
    </w:p>
    <w:p w:rsidR="00E07329" w:rsidRPr="003B1054" w:rsidRDefault="00411F87" w:rsidP="00E07329">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lastRenderedPageBreak/>
        <w:t>２、</w:t>
      </w:r>
      <w:r w:rsidR="00E07329">
        <w:rPr>
          <w:rFonts w:eastAsia="標楷體"/>
          <w:b/>
          <w:bCs/>
          <w:kern w:val="0"/>
          <w:sz w:val="28"/>
          <w:szCs w:val="20"/>
        </w:rPr>
        <w:t>10</w:t>
      </w:r>
      <w:r w:rsidR="00E07329">
        <w:rPr>
          <w:rFonts w:eastAsia="標楷體" w:hint="eastAsia"/>
          <w:b/>
          <w:bCs/>
          <w:kern w:val="0"/>
          <w:sz w:val="28"/>
          <w:szCs w:val="20"/>
        </w:rPr>
        <w:t>8</w:t>
      </w:r>
      <w:r w:rsidR="00E07329" w:rsidRPr="003B1054">
        <w:rPr>
          <w:rFonts w:eastAsia="標楷體"/>
          <w:b/>
          <w:bCs/>
          <w:kern w:val="0"/>
          <w:sz w:val="28"/>
          <w:szCs w:val="20"/>
        </w:rPr>
        <w:t>年</w:t>
      </w:r>
      <w:r w:rsidR="00E07329">
        <w:rPr>
          <w:rFonts w:eastAsia="標楷體" w:hint="eastAsia"/>
          <w:b/>
          <w:bCs/>
          <w:kern w:val="0"/>
          <w:sz w:val="28"/>
          <w:szCs w:val="20"/>
        </w:rPr>
        <w:t>7</w:t>
      </w:r>
      <w:r w:rsidR="00E07329">
        <w:rPr>
          <w:rFonts w:eastAsia="標楷體" w:hint="eastAsia"/>
          <w:b/>
          <w:bCs/>
          <w:kern w:val="0"/>
          <w:sz w:val="28"/>
          <w:szCs w:val="20"/>
        </w:rPr>
        <w:t>月</w:t>
      </w:r>
      <w:r w:rsidR="00E07329" w:rsidRPr="003B1054">
        <w:rPr>
          <w:rFonts w:eastAsia="標楷體"/>
          <w:b/>
          <w:bCs/>
          <w:kern w:val="0"/>
          <w:sz w:val="28"/>
          <w:szCs w:val="20"/>
        </w:rPr>
        <w:t>批發業營業額</w:t>
      </w:r>
      <w:r w:rsidR="00E07329" w:rsidRPr="0025799A">
        <w:rPr>
          <w:rFonts w:eastAsia="標楷體" w:hint="eastAsia"/>
          <w:b/>
          <w:bCs/>
          <w:kern w:val="0"/>
          <w:sz w:val="28"/>
          <w:szCs w:val="20"/>
        </w:rPr>
        <w:t>增</w:t>
      </w:r>
      <w:r w:rsidR="00E07329">
        <w:rPr>
          <w:rFonts w:eastAsia="標楷體" w:hint="eastAsia"/>
          <w:b/>
          <w:bCs/>
          <w:kern w:val="0"/>
          <w:sz w:val="28"/>
          <w:szCs w:val="20"/>
        </w:rPr>
        <w:t>加</w:t>
      </w:r>
      <w:r w:rsidR="00E07329" w:rsidRPr="0025799A">
        <w:rPr>
          <w:rFonts w:eastAsia="標楷體" w:hint="eastAsia"/>
          <w:b/>
          <w:bCs/>
          <w:kern w:val="0"/>
          <w:sz w:val="28"/>
          <w:szCs w:val="20"/>
        </w:rPr>
        <w:t>1.0</w:t>
      </w:r>
      <w:r w:rsidR="00E07329">
        <w:rPr>
          <w:rFonts w:eastAsia="標楷體" w:hint="eastAsia"/>
          <w:b/>
          <w:bCs/>
          <w:kern w:val="0"/>
          <w:sz w:val="28"/>
          <w:szCs w:val="20"/>
        </w:rPr>
        <w:t>%</w:t>
      </w:r>
    </w:p>
    <w:p w:rsidR="00E07329" w:rsidRPr="00B4700B" w:rsidRDefault="00E07329" w:rsidP="00F65A0B">
      <w:pPr>
        <w:widowControl/>
        <w:overflowPunct w:val="0"/>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7</w:t>
      </w:r>
      <w:r>
        <w:rPr>
          <w:rFonts w:eastAsia="標楷體" w:hint="eastAsia"/>
          <w:kern w:val="0"/>
          <w:sz w:val="28"/>
          <w:szCs w:val="20"/>
        </w:rPr>
        <w:t>月</w:t>
      </w:r>
      <w:r w:rsidRPr="003B1054">
        <w:rPr>
          <w:rFonts w:eastAsia="標楷體"/>
          <w:kern w:val="0"/>
          <w:sz w:val="28"/>
          <w:szCs w:val="20"/>
        </w:rPr>
        <w:t>批發業營業額</w:t>
      </w:r>
      <w:r w:rsidRPr="0025799A">
        <w:rPr>
          <w:rFonts w:eastAsia="標楷體"/>
          <w:kern w:val="0"/>
          <w:sz w:val="28"/>
          <w:szCs w:val="20"/>
        </w:rPr>
        <w:t>9,054</w:t>
      </w:r>
      <w:r w:rsidRPr="003B1054">
        <w:rPr>
          <w:rFonts w:eastAsia="標楷體"/>
          <w:kern w:val="0"/>
          <w:sz w:val="28"/>
          <w:szCs w:val="20"/>
        </w:rPr>
        <w:t>億元，較上年同月</w:t>
      </w:r>
      <w:r w:rsidRPr="0025799A">
        <w:rPr>
          <w:rFonts w:eastAsia="標楷體" w:hint="eastAsia"/>
          <w:kern w:val="0"/>
          <w:sz w:val="28"/>
          <w:szCs w:val="20"/>
        </w:rPr>
        <w:t>增加</w:t>
      </w:r>
      <w:r w:rsidRPr="0025799A">
        <w:rPr>
          <w:rFonts w:eastAsia="標楷體" w:hint="eastAsia"/>
          <w:kern w:val="0"/>
          <w:sz w:val="28"/>
          <w:szCs w:val="20"/>
        </w:rPr>
        <w:t>1.0</w:t>
      </w:r>
      <w:r w:rsidRPr="003B1054">
        <w:rPr>
          <w:rFonts w:eastAsia="標楷體"/>
          <w:kern w:val="0"/>
          <w:sz w:val="28"/>
          <w:szCs w:val="20"/>
        </w:rPr>
        <w:t>%</w:t>
      </w:r>
      <w:r w:rsidRPr="003B1054">
        <w:rPr>
          <w:rFonts w:eastAsia="標楷體"/>
          <w:kern w:val="0"/>
          <w:sz w:val="28"/>
          <w:szCs w:val="20"/>
        </w:rPr>
        <w:t>，</w:t>
      </w:r>
      <w:r w:rsidRPr="0025799A">
        <w:rPr>
          <w:rFonts w:eastAsia="標楷體" w:hint="eastAsia"/>
          <w:kern w:val="0"/>
          <w:sz w:val="28"/>
          <w:szCs w:val="20"/>
        </w:rPr>
        <w:t>其中機械器具批發業年增</w:t>
      </w:r>
      <w:r w:rsidRPr="0025799A">
        <w:rPr>
          <w:rFonts w:eastAsia="標楷體"/>
          <w:kern w:val="0"/>
          <w:sz w:val="28"/>
          <w:szCs w:val="20"/>
        </w:rPr>
        <w:t>3.7%</w:t>
      </w:r>
      <w:r w:rsidRPr="0025799A">
        <w:rPr>
          <w:rFonts w:eastAsia="標楷體" w:hint="eastAsia"/>
          <w:kern w:val="0"/>
          <w:sz w:val="28"/>
          <w:szCs w:val="20"/>
        </w:rPr>
        <w:t>，</w:t>
      </w:r>
      <w:proofErr w:type="gramStart"/>
      <w:r w:rsidRPr="0025799A">
        <w:rPr>
          <w:rFonts w:eastAsia="標楷體" w:hint="eastAsia"/>
          <w:kern w:val="0"/>
          <w:sz w:val="28"/>
          <w:szCs w:val="20"/>
        </w:rPr>
        <w:t>主因步入手</w:t>
      </w:r>
      <w:proofErr w:type="gramEnd"/>
      <w:r w:rsidRPr="0025799A">
        <w:rPr>
          <w:rFonts w:eastAsia="標楷體" w:hint="eastAsia"/>
          <w:kern w:val="0"/>
          <w:sz w:val="28"/>
          <w:szCs w:val="20"/>
        </w:rPr>
        <w:t>機</w:t>
      </w:r>
      <w:proofErr w:type="gramStart"/>
      <w:r w:rsidRPr="0025799A">
        <w:rPr>
          <w:rFonts w:eastAsia="標楷體" w:hint="eastAsia"/>
          <w:kern w:val="0"/>
          <w:sz w:val="28"/>
          <w:szCs w:val="20"/>
        </w:rPr>
        <w:t>新品備貨</w:t>
      </w:r>
      <w:proofErr w:type="gramEnd"/>
      <w:r w:rsidRPr="0025799A">
        <w:rPr>
          <w:rFonts w:eastAsia="標楷體" w:hint="eastAsia"/>
          <w:kern w:val="0"/>
          <w:sz w:val="28"/>
          <w:szCs w:val="20"/>
        </w:rPr>
        <w:t>旺季，相關電子零組件需求活絡；汽機車批發業年增</w:t>
      </w:r>
      <w:r w:rsidRPr="0025799A">
        <w:rPr>
          <w:rFonts w:eastAsia="標楷體"/>
          <w:kern w:val="0"/>
          <w:sz w:val="28"/>
          <w:szCs w:val="20"/>
        </w:rPr>
        <w:t>10.7%</w:t>
      </w:r>
      <w:r w:rsidRPr="0025799A">
        <w:rPr>
          <w:rFonts w:eastAsia="標楷體" w:hint="eastAsia"/>
          <w:kern w:val="0"/>
          <w:sz w:val="28"/>
          <w:szCs w:val="20"/>
        </w:rPr>
        <w:t>，主因業者於民俗月前加大促銷力道，改款新車</w:t>
      </w:r>
      <w:proofErr w:type="gramStart"/>
      <w:r w:rsidRPr="0025799A">
        <w:rPr>
          <w:rFonts w:eastAsia="標楷體" w:hint="eastAsia"/>
          <w:kern w:val="0"/>
          <w:sz w:val="28"/>
          <w:szCs w:val="20"/>
        </w:rPr>
        <w:t>銷售續佳所</w:t>
      </w:r>
      <w:proofErr w:type="gramEnd"/>
      <w:r w:rsidRPr="0025799A">
        <w:rPr>
          <w:rFonts w:eastAsia="標楷體" w:hint="eastAsia"/>
          <w:kern w:val="0"/>
          <w:sz w:val="28"/>
          <w:szCs w:val="20"/>
        </w:rPr>
        <w:t>致；藥品及化</w:t>
      </w:r>
      <w:proofErr w:type="gramStart"/>
      <w:r w:rsidRPr="0025799A">
        <w:rPr>
          <w:rFonts w:eastAsia="標楷體" w:hint="eastAsia"/>
          <w:kern w:val="0"/>
          <w:sz w:val="28"/>
          <w:szCs w:val="20"/>
        </w:rPr>
        <w:t>粧</w:t>
      </w:r>
      <w:proofErr w:type="gramEnd"/>
      <w:r w:rsidRPr="0025799A">
        <w:rPr>
          <w:rFonts w:eastAsia="標楷體" w:hint="eastAsia"/>
          <w:kern w:val="0"/>
          <w:sz w:val="28"/>
          <w:szCs w:val="20"/>
        </w:rPr>
        <w:t>品批發業年增</w:t>
      </w:r>
      <w:r w:rsidRPr="0025799A">
        <w:rPr>
          <w:rFonts w:eastAsia="標楷體"/>
          <w:kern w:val="0"/>
          <w:sz w:val="28"/>
          <w:szCs w:val="20"/>
        </w:rPr>
        <w:t>11.3%</w:t>
      </w:r>
      <w:r w:rsidRPr="0025799A">
        <w:rPr>
          <w:rFonts w:eastAsia="標楷體" w:hint="eastAsia"/>
          <w:kern w:val="0"/>
          <w:sz w:val="28"/>
          <w:szCs w:val="20"/>
        </w:rPr>
        <w:t>，主因部分新藥需求增加；建材批發業年減</w:t>
      </w:r>
      <w:r w:rsidRPr="0025799A">
        <w:rPr>
          <w:rFonts w:eastAsia="標楷體"/>
          <w:kern w:val="0"/>
          <w:sz w:val="28"/>
          <w:szCs w:val="20"/>
        </w:rPr>
        <w:t>5.7%</w:t>
      </w:r>
      <w:r w:rsidRPr="0025799A">
        <w:rPr>
          <w:rFonts w:eastAsia="標楷體" w:hint="eastAsia"/>
          <w:kern w:val="0"/>
          <w:sz w:val="28"/>
          <w:szCs w:val="20"/>
        </w:rPr>
        <w:t>，主因外銷減少所致；化學批發業年減</w:t>
      </w:r>
      <w:r w:rsidRPr="0025799A">
        <w:rPr>
          <w:rFonts w:eastAsia="標楷體"/>
          <w:kern w:val="0"/>
          <w:sz w:val="28"/>
          <w:szCs w:val="20"/>
        </w:rPr>
        <w:t>7.2%</w:t>
      </w:r>
      <w:r w:rsidRPr="0025799A">
        <w:rPr>
          <w:rFonts w:eastAsia="標楷體" w:hint="eastAsia"/>
          <w:kern w:val="0"/>
          <w:sz w:val="28"/>
          <w:szCs w:val="20"/>
        </w:rPr>
        <w:t>，主因美中貿易摩擦抑低需求，塑化產品價格下滑所致</w:t>
      </w:r>
      <w:r w:rsidRPr="001D51E4">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7</w:t>
      </w:r>
      <w:r>
        <w:rPr>
          <w:rFonts w:eastAsia="標楷體" w:hint="eastAsia"/>
          <w:color w:val="000000" w:themeColor="text1"/>
          <w:kern w:val="0"/>
          <w:sz w:val="28"/>
          <w:szCs w:val="20"/>
        </w:rPr>
        <w:t>月</w:t>
      </w:r>
      <w:r w:rsidRPr="0032186E">
        <w:rPr>
          <w:rFonts w:eastAsia="標楷體" w:hint="eastAsia"/>
          <w:color w:val="000000" w:themeColor="text1"/>
          <w:kern w:val="0"/>
          <w:sz w:val="28"/>
          <w:szCs w:val="20"/>
        </w:rPr>
        <w:t>批發業營業額</w:t>
      </w:r>
      <w:r w:rsidRPr="0025799A">
        <w:rPr>
          <w:rFonts w:eastAsia="標楷體"/>
          <w:color w:val="000000" w:themeColor="text1"/>
          <w:kern w:val="0"/>
          <w:sz w:val="28"/>
          <w:szCs w:val="20"/>
        </w:rPr>
        <w:t>58</w:t>
      </w:r>
      <w:r>
        <w:rPr>
          <w:rFonts w:eastAsia="標楷體" w:hint="eastAsia"/>
          <w:color w:val="000000" w:themeColor="text1"/>
          <w:kern w:val="0"/>
          <w:sz w:val="28"/>
          <w:szCs w:val="20"/>
        </w:rPr>
        <w:t>,</w:t>
      </w:r>
      <w:r w:rsidRPr="0025799A">
        <w:rPr>
          <w:rFonts w:eastAsia="標楷體"/>
          <w:color w:val="000000" w:themeColor="text1"/>
          <w:kern w:val="0"/>
          <w:sz w:val="28"/>
          <w:szCs w:val="20"/>
        </w:rPr>
        <w:t>430</w:t>
      </w:r>
      <w:r w:rsidRPr="0032186E">
        <w:rPr>
          <w:rFonts w:eastAsia="標楷體" w:hint="eastAsia"/>
          <w:color w:val="000000" w:themeColor="text1"/>
          <w:kern w:val="0"/>
          <w:sz w:val="28"/>
          <w:szCs w:val="20"/>
        </w:rPr>
        <w:t>億元，較上年同期</w:t>
      </w:r>
      <w:r>
        <w:rPr>
          <w:rFonts w:eastAsia="標楷體" w:hint="eastAsia"/>
          <w:color w:val="000000" w:themeColor="text1"/>
          <w:kern w:val="0"/>
          <w:sz w:val="28"/>
          <w:szCs w:val="20"/>
        </w:rPr>
        <w:t>減少</w:t>
      </w:r>
      <w:r>
        <w:rPr>
          <w:rFonts w:eastAsia="標楷體" w:hint="eastAsia"/>
          <w:color w:val="000000" w:themeColor="text1"/>
          <w:kern w:val="0"/>
          <w:sz w:val="28"/>
          <w:szCs w:val="20"/>
        </w:rPr>
        <w:t>2.7</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w:t>
      </w:r>
    </w:p>
    <w:p w:rsidR="00E07329" w:rsidRPr="003B1054" w:rsidRDefault="00E07329" w:rsidP="00E07329">
      <w:pPr>
        <w:snapToGrid w:val="0"/>
        <w:spacing w:before="360" w:afterLines="50" w:after="180" w:line="300" w:lineRule="auto"/>
        <w:ind w:right="-142"/>
        <w:jc w:val="center"/>
        <w:rPr>
          <w:rFonts w:eastAsia="標楷體"/>
          <w:b/>
          <w:bCs/>
          <w:sz w:val="28"/>
        </w:rPr>
      </w:pPr>
      <w:r w:rsidRPr="003B1054">
        <w:rPr>
          <w:rFonts w:eastAsia="標楷體"/>
          <w:b/>
          <w:bCs/>
          <w:sz w:val="28"/>
        </w:rPr>
        <w:t>表</w:t>
      </w:r>
      <w:r w:rsidRPr="003B1054">
        <w:rPr>
          <w:rFonts w:eastAsia="標楷體"/>
          <w:b/>
          <w:bCs/>
          <w:sz w:val="28"/>
        </w:rPr>
        <w:t>2-3-2</w:t>
      </w:r>
      <w:r w:rsidRPr="003B1054">
        <w:rPr>
          <w:rFonts w:eastAsia="標楷體"/>
          <w:b/>
          <w:spacing w:val="20"/>
          <w:sz w:val="28"/>
        </w:rPr>
        <w:t xml:space="preserve">  </w:t>
      </w:r>
      <w:r w:rsidRPr="003B1054">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32186E" w:rsidTr="00F26358">
        <w:tc>
          <w:tcPr>
            <w:tcW w:w="2722" w:type="dxa"/>
            <w:vMerge w:val="restart"/>
            <w:tcBorders>
              <w:top w:val="single" w:sz="4" w:space="0" w:color="auto"/>
              <w:right w:val="single" w:sz="4" w:space="0" w:color="auto"/>
            </w:tcBorders>
            <w:vAlign w:val="center"/>
          </w:tcPr>
          <w:p w:rsidR="00E07329" w:rsidRPr="0032186E" w:rsidRDefault="00E07329" w:rsidP="00F26358">
            <w:pPr>
              <w:snapToGrid w:val="0"/>
              <w:spacing w:line="300" w:lineRule="exact"/>
              <w:ind w:left="28" w:right="-28"/>
              <w:jc w:val="center"/>
              <w:rPr>
                <w:rFonts w:eastAsia="標楷體"/>
                <w:color w:val="000000" w:themeColor="text1"/>
              </w:rPr>
            </w:pPr>
            <w:r w:rsidRPr="003B1054">
              <w:rPr>
                <w:rFonts w:eastAsia="標楷體"/>
                <w:sz w:val="22"/>
                <w:szCs w:val="22"/>
              </w:rPr>
              <w:br w:type="page"/>
            </w:r>
            <w:r w:rsidRPr="0032186E">
              <w:rPr>
                <w:rFonts w:eastAsia="標楷體" w:hint="eastAsia"/>
                <w:color w:val="000000" w:themeColor="text1"/>
              </w:rPr>
              <w:t>行業別</w:t>
            </w:r>
          </w:p>
        </w:tc>
        <w:tc>
          <w:tcPr>
            <w:tcW w:w="1559" w:type="dxa"/>
            <w:tcBorders>
              <w:top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7</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32186E"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1~7</w:t>
            </w:r>
            <w:r>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32186E" w:rsidRDefault="00E07329" w:rsidP="00F26358">
            <w:pPr>
              <w:snapToGrid w:val="0"/>
              <w:spacing w:line="300" w:lineRule="exact"/>
              <w:ind w:left="28" w:right="-142"/>
              <w:jc w:val="center"/>
              <w:rPr>
                <w:rFonts w:eastAsia="標楷體"/>
                <w:color w:val="000000" w:themeColor="text1"/>
              </w:rPr>
            </w:pPr>
          </w:p>
        </w:tc>
      </w:tr>
      <w:tr w:rsidR="00E07329" w:rsidRPr="0032186E" w:rsidTr="00F26358">
        <w:tc>
          <w:tcPr>
            <w:tcW w:w="2722" w:type="dxa"/>
            <w:vMerge/>
            <w:tcBorders>
              <w:bottom w:val="single" w:sz="4" w:space="0" w:color="auto"/>
              <w:right w:val="single" w:sz="4" w:space="0" w:color="auto"/>
            </w:tcBorders>
            <w:vAlign w:val="center"/>
          </w:tcPr>
          <w:p w:rsidR="00E07329" w:rsidRPr="0032186E" w:rsidRDefault="00E07329" w:rsidP="00F2635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07329" w:rsidRPr="0032186E" w:rsidTr="00F26358">
        <w:tc>
          <w:tcPr>
            <w:tcW w:w="2722" w:type="dxa"/>
            <w:tcBorders>
              <w:top w:val="single" w:sz="4" w:space="0" w:color="auto"/>
              <w:right w:val="single" w:sz="4" w:space="0" w:color="auto"/>
            </w:tcBorders>
          </w:tcPr>
          <w:p w:rsidR="00E07329" w:rsidRPr="0032186E" w:rsidRDefault="00E07329" w:rsidP="00F26358">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E07329" w:rsidRPr="00BD3EB8" w:rsidRDefault="00E07329" w:rsidP="00F26358">
            <w:pPr>
              <w:ind w:right="114"/>
              <w:jc w:val="center"/>
            </w:pPr>
            <w:r w:rsidRPr="00BD3EB8">
              <w:rPr>
                <w:rFonts w:hint="eastAsia"/>
              </w:rPr>
              <w:t>9,054</w:t>
            </w:r>
          </w:p>
        </w:tc>
        <w:tc>
          <w:tcPr>
            <w:tcW w:w="1559" w:type="dxa"/>
            <w:tcBorders>
              <w:top w:val="single" w:sz="4" w:space="0" w:color="auto"/>
              <w:left w:val="nil"/>
              <w:right w:val="double" w:sz="4" w:space="0" w:color="auto"/>
            </w:tcBorders>
            <w:vAlign w:val="center"/>
          </w:tcPr>
          <w:p w:rsidR="00E07329" w:rsidRPr="00BD3EB8" w:rsidRDefault="00E07329" w:rsidP="00F26358">
            <w:pPr>
              <w:ind w:right="114"/>
              <w:jc w:val="center"/>
            </w:pPr>
            <w:r w:rsidRPr="00BD3EB8">
              <w:rPr>
                <w:rFonts w:hint="eastAsia"/>
              </w:rPr>
              <w:t>1.0</w:t>
            </w:r>
          </w:p>
        </w:tc>
        <w:tc>
          <w:tcPr>
            <w:tcW w:w="1559" w:type="dxa"/>
            <w:tcBorders>
              <w:top w:val="single" w:sz="4" w:space="0" w:color="auto"/>
              <w:left w:val="double" w:sz="4" w:space="0" w:color="auto"/>
            </w:tcBorders>
            <w:vAlign w:val="center"/>
          </w:tcPr>
          <w:p w:rsidR="00E07329" w:rsidRPr="00BD3EB8" w:rsidRDefault="00E07329" w:rsidP="00F26358">
            <w:pPr>
              <w:ind w:right="114"/>
              <w:jc w:val="center"/>
            </w:pPr>
            <w:r w:rsidRPr="00BD3EB8">
              <w:rPr>
                <w:rFonts w:hint="eastAsia"/>
              </w:rPr>
              <w:t>58,430</w:t>
            </w:r>
          </w:p>
        </w:tc>
        <w:tc>
          <w:tcPr>
            <w:tcW w:w="1560" w:type="dxa"/>
            <w:tcBorders>
              <w:top w:val="single" w:sz="4" w:space="0" w:color="auto"/>
            </w:tcBorders>
            <w:vAlign w:val="center"/>
          </w:tcPr>
          <w:p w:rsidR="00E07329" w:rsidRPr="00BD3EB8" w:rsidRDefault="00E07329" w:rsidP="00F26358">
            <w:pPr>
              <w:ind w:right="114"/>
              <w:jc w:val="center"/>
            </w:pPr>
            <w:r w:rsidRPr="00BD3EB8">
              <w:rPr>
                <w:rFonts w:hint="eastAsia"/>
              </w:rPr>
              <w:t>-2.7</w:t>
            </w:r>
          </w:p>
        </w:tc>
      </w:tr>
      <w:tr w:rsidR="00E07329" w:rsidRPr="0032186E" w:rsidTr="00F26358">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center"/>
          </w:tcPr>
          <w:p w:rsidR="00E07329" w:rsidRPr="00BD3EB8" w:rsidRDefault="00E07329" w:rsidP="00F26358">
            <w:pPr>
              <w:ind w:right="114"/>
              <w:jc w:val="center"/>
            </w:pPr>
            <w:r w:rsidRPr="00BD3EB8">
              <w:rPr>
                <w:rFonts w:hint="eastAsia"/>
              </w:rPr>
              <w:t>3,639</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3.7</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22,256</w:t>
            </w:r>
          </w:p>
        </w:tc>
        <w:tc>
          <w:tcPr>
            <w:tcW w:w="1560" w:type="dxa"/>
            <w:vAlign w:val="center"/>
          </w:tcPr>
          <w:p w:rsidR="00E07329" w:rsidRPr="00BD3EB8" w:rsidRDefault="00E07329" w:rsidP="00F26358">
            <w:pPr>
              <w:ind w:right="114"/>
              <w:jc w:val="center"/>
            </w:pPr>
            <w:r w:rsidRPr="00BD3EB8">
              <w:rPr>
                <w:rFonts w:hint="eastAsia"/>
              </w:rPr>
              <w:t>-2.3</w:t>
            </w:r>
          </w:p>
        </w:tc>
      </w:tr>
      <w:tr w:rsidR="00E07329" w:rsidRPr="0032186E" w:rsidTr="00F26358">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center"/>
          </w:tcPr>
          <w:p w:rsidR="00E07329" w:rsidRPr="00BD3EB8" w:rsidRDefault="00E07329" w:rsidP="00F26358">
            <w:pPr>
              <w:ind w:right="114"/>
              <w:jc w:val="center"/>
            </w:pPr>
            <w:r w:rsidRPr="00BD3EB8">
              <w:rPr>
                <w:rFonts w:hint="eastAsia"/>
              </w:rPr>
              <w:t>1,045</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-1.5</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6,838</w:t>
            </w:r>
          </w:p>
        </w:tc>
        <w:tc>
          <w:tcPr>
            <w:tcW w:w="1560" w:type="dxa"/>
            <w:vAlign w:val="center"/>
          </w:tcPr>
          <w:p w:rsidR="00E07329" w:rsidRPr="00BD3EB8" w:rsidRDefault="00E07329" w:rsidP="00F26358">
            <w:pPr>
              <w:ind w:right="114"/>
              <w:jc w:val="center"/>
            </w:pPr>
            <w:r w:rsidRPr="00BD3EB8">
              <w:rPr>
                <w:rFonts w:hint="eastAsia"/>
              </w:rPr>
              <w:t>0.6</w:t>
            </w:r>
          </w:p>
        </w:tc>
      </w:tr>
      <w:tr w:rsidR="00E07329" w:rsidRPr="0032186E" w:rsidTr="00F26358">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center"/>
          </w:tcPr>
          <w:p w:rsidR="00E07329" w:rsidRPr="00BD3EB8" w:rsidRDefault="00E07329" w:rsidP="00F26358">
            <w:pPr>
              <w:ind w:right="114"/>
              <w:jc w:val="center"/>
            </w:pPr>
            <w:r w:rsidRPr="00BD3EB8">
              <w:rPr>
                <w:rFonts w:hint="eastAsia"/>
              </w:rPr>
              <w:t>909</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-5.7</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6,289</w:t>
            </w:r>
          </w:p>
        </w:tc>
        <w:tc>
          <w:tcPr>
            <w:tcW w:w="1560" w:type="dxa"/>
            <w:vAlign w:val="center"/>
          </w:tcPr>
          <w:p w:rsidR="00E07329" w:rsidRPr="00BD3EB8" w:rsidRDefault="00E07329" w:rsidP="00F26358">
            <w:pPr>
              <w:ind w:right="114"/>
              <w:jc w:val="center"/>
            </w:pPr>
            <w:r w:rsidRPr="00BD3EB8">
              <w:rPr>
                <w:rFonts w:hint="eastAsia"/>
              </w:rPr>
              <w:t>-5.4</w:t>
            </w:r>
          </w:p>
        </w:tc>
      </w:tr>
      <w:tr w:rsidR="00E07329" w:rsidRPr="0032186E" w:rsidTr="00F26358">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center"/>
          </w:tcPr>
          <w:p w:rsidR="00E07329" w:rsidRPr="00BD3EB8" w:rsidRDefault="00E07329" w:rsidP="00F26358">
            <w:pPr>
              <w:ind w:right="114"/>
              <w:jc w:val="center"/>
            </w:pPr>
            <w:r w:rsidRPr="00BD3EB8">
              <w:rPr>
                <w:rFonts w:hint="eastAsia"/>
              </w:rPr>
              <w:t>782</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10.7</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4,576</w:t>
            </w:r>
          </w:p>
        </w:tc>
        <w:tc>
          <w:tcPr>
            <w:tcW w:w="1560" w:type="dxa"/>
            <w:vAlign w:val="center"/>
          </w:tcPr>
          <w:p w:rsidR="00E07329" w:rsidRPr="00BD3EB8" w:rsidRDefault="00E07329" w:rsidP="00F26358">
            <w:pPr>
              <w:ind w:right="114"/>
              <w:jc w:val="center"/>
            </w:pPr>
            <w:r w:rsidRPr="00BD3EB8">
              <w:rPr>
                <w:rFonts w:hint="eastAsia"/>
              </w:rPr>
              <w:t>-4.1</w:t>
            </w:r>
          </w:p>
        </w:tc>
      </w:tr>
      <w:tr w:rsidR="00E07329" w:rsidRPr="0032186E" w:rsidTr="00F26358">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center"/>
          </w:tcPr>
          <w:p w:rsidR="00E07329" w:rsidRPr="00BD3EB8" w:rsidRDefault="00E07329" w:rsidP="00F26358">
            <w:pPr>
              <w:ind w:right="114"/>
              <w:jc w:val="center"/>
            </w:pPr>
            <w:r w:rsidRPr="00BD3EB8">
              <w:rPr>
                <w:rFonts w:hint="eastAsia"/>
              </w:rPr>
              <w:t>528</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11.3</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3,719</w:t>
            </w:r>
          </w:p>
        </w:tc>
        <w:tc>
          <w:tcPr>
            <w:tcW w:w="1560" w:type="dxa"/>
            <w:vAlign w:val="center"/>
          </w:tcPr>
          <w:p w:rsidR="00E07329" w:rsidRPr="00BD3EB8" w:rsidRDefault="00E07329" w:rsidP="00F26358">
            <w:pPr>
              <w:ind w:right="114"/>
              <w:jc w:val="center"/>
            </w:pPr>
            <w:r w:rsidRPr="00BD3EB8">
              <w:rPr>
                <w:rFonts w:hint="eastAsia"/>
              </w:rPr>
              <w:t>8.6</w:t>
            </w:r>
          </w:p>
        </w:tc>
      </w:tr>
      <w:tr w:rsidR="00E07329" w:rsidRPr="0032186E" w:rsidTr="00F26358">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bCs/>
                <w:noProof/>
                <w:color w:val="000000" w:themeColor="text1"/>
              </w:rPr>
              <w:t>化學業</w:t>
            </w:r>
          </w:p>
        </w:tc>
        <w:tc>
          <w:tcPr>
            <w:tcW w:w="1559" w:type="dxa"/>
            <w:vAlign w:val="center"/>
          </w:tcPr>
          <w:p w:rsidR="00E07329" w:rsidRPr="00BD3EB8" w:rsidRDefault="00E07329" w:rsidP="00F26358">
            <w:pPr>
              <w:ind w:right="114"/>
              <w:jc w:val="center"/>
            </w:pPr>
            <w:r w:rsidRPr="00BD3EB8">
              <w:rPr>
                <w:rFonts w:hint="eastAsia"/>
              </w:rPr>
              <w:t>465</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-7.2</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3,138</w:t>
            </w:r>
          </w:p>
        </w:tc>
        <w:tc>
          <w:tcPr>
            <w:tcW w:w="1560" w:type="dxa"/>
            <w:vAlign w:val="center"/>
          </w:tcPr>
          <w:p w:rsidR="00E07329" w:rsidRPr="00BD3EB8" w:rsidRDefault="00E07329" w:rsidP="00F26358">
            <w:pPr>
              <w:ind w:right="114"/>
              <w:jc w:val="center"/>
            </w:pPr>
            <w:r w:rsidRPr="00BD3EB8">
              <w:rPr>
                <w:rFonts w:hint="eastAsia"/>
              </w:rPr>
              <w:t>-8.3</w:t>
            </w:r>
          </w:p>
        </w:tc>
      </w:tr>
      <w:tr w:rsidR="00E07329" w:rsidRPr="0032186E" w:rsidTr="00F26358">
        <w:trPr>
          <w:trHeight w:val="80"/>
        </w:trPr>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center"/>
          </w:tcPr>
          <w:p w:rsidR="00E07329" w:rsidRPr="00BD3EB8" w:rsidRDefault="00E07329" w:rsidP="00F26358">
            <w:pPr>
              <w:ind w:right="114"/>
              <w:jc w:val="center"/>
            </w:pPr>
            <w:r w:rsidRPr="00BD3EB8">
              <w:rPr>
                <w:rFonts w:hint="eastAsia"/>
              </w:rPr>
              <w:t>449</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-3.0</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3,465</w:t>
            </w:r>
          </w:p>
        </w:tc>
        <w:tc>
          <w:tcPr>
            <w:tcW w:w="1560" w:type="dxa"/>
            <w:vAlign w:val="center"/>
          </w:tcPr>
          <w:p w:rsidR="00E07329" w:rsidRPr="00BD3EB8" w:rsidRDefault="00E07329" w:rsidP="00F26358">
            <w:pPr>
              <w:ind w:right="114"/>
              <w:jc w:val="center"/>
            </w:pPr>
            <w:r w:rsidRPr="00BD3EB8">
              <w:rPr>
                <w:rFonts w:hint="eastAsia"/>
              </w:rPr>
              <w:t>-2.0</w:t>
            </w:r>
          </w:p>
        </w:tc>
      </w:tr>
      <w:tr w:rsidR="00E07329" w:rsidRPr="0032186E" w:rsidTr="00F26358">
        <w:trPr>
          <w:trHeight w:val="80"/>
        </w:trPr>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center"/>
          </w:tcPr>
          <w:p w:rsidR="00E07329" w:rsidRPr="00BD3EB8" w:rsidRDefault="00E07329" w:rsidP="00F26358">
            <w:pPr>
              <w:ind w:right="114"/>
              <w:jc w:val="center"/>
            </w:pPr>
            <w:r w:rsidRPr="00BD3EB8">
              <w:rPr>
                <w:rFonts w:hint="eastAsia"/>
              </w:rPr>
              <w:t>328</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-2.6</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2,314</w:t>
            </w:r>
          </w:p>
        </w:tc>
        <w:tc>
          <w:tcPr>
            <w:tcW w:w="1560" w:type="dxa"/>
            <w:vAlign w:val="center"/>
          </w:tcPr>
          <w:p w:rsidR="00E07329" w:rsidRPr="00BD3EB8" w:rsidRDefault="00E07329" w:rsidP="00F26358">
            <w:pPr>
              <w:ind w:right="114"/>
              <w:jc w:val="center"/>
            </w:pPr>
            <w:r w:rsidRPr="00BD3EB8">
              <w:rPr>
                <w:rFonts w:hint="eastAsia"/>
              </w:rPr>
              <w:t>-5.8</w:t>
            </w:r>
          </w:p>
        </w:tc>
      </w:tr>
      <w:tr w:rsidR="00E07329" w:rsidRPr="0032186E" w:rsidTr="00F26358">
        <w:trPr>
          <w:trHeight w:val="80"/>
        </w:trPr>
        <w:tc>
          <w:tcPr>
            <w:tcW w:w="2722" w:type="dxa"/>
            <w:tcBorders>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center"/>
          </w:tcPr>
          <w:p w:rsidR="00E07329" w:rsidRPr="00BD3EB8" w:rsidRDefault="00E07329" w:rsidP="00F26358">
            <w:pPr>
              <w:ind w:right="114"/>
              <w:jc w:val="center"/>
            </w:pPr>
            <w:r w:rsidRPr="00BD3EB8">
              <w:rPr>
                <w:rFonts w:hint="eastAsia"/>
              </w:rPr>
              <w:t>240</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-3.2</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1,573</w:t>
            </w:r>
          </w:p>
        </w:tc>
        <w:tc>
          <w:tcPr>
            <w:tcW w:w="1560" w:type="dxa"/>
            <w:vAlign w:val="center"/>
          </w:tcPr>
          <w:p w:rsidR="00E07329" w:rsidRPr="00BD3EB8" w:rsidRDefault="00E07329" w:rsidP="00F26358">
            <w:pPr>
              <w:ind w:right="114"/>
              <w:jc w:val="center"/>
            </w:pPr>
            <w:r w:rsidRPr="00BD3EB8">
              <w:rPr>
                <w:rFonts w:hint="eastAsia"/>
              </w:rPr>
              <w:t>-0.7</w:t>
            </w:r>
          </w:p>
        </w:tc>
      </w:tr>
      <w:tr w:rsidR="00E07329" w:rsidRPr="0032186E" w:rsidTr="00F26358">
        <w:trPr>
          <w:trHeight w:val="80"/>
        </w:trPr>
        <w:tc>
          <w:tcPr>
            <w:tcW w:w="2722" w:type="dxa"/>
            <w:tcBorders>
              <w:bottom w:val="single" w:sz="4" w:space="0" w:color="auto"/>
              <w:right w:val="single" w:sz="4" w:space="0" w:color="auto"/>
            </w:tcBorders>
            <w:vAlign w:val="center"/>
          </w:tcPr>
          <w:p w:rsidR="00E07329" w:rsidRPr="0032186E" w:rsidRDefault="00E07329" w:rsidP="00F26358">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vAlign w:val="center"/>
          </w:tcPr>
          <w:p w:rsidR="00E07329" w:rsidRPr="00BD3EB8" w:rsidRDefault="00E07329" w:rsidP="00F26358">
            <w:pPr>
              <w:ind w:right="114"/>
              <w:jc w:val="center"/>
            </w:pPr>
            <w:r w:rsidRPr="00BD3EB8">
              <w:rPr>
                <w:rFonts w:hint="eastAsia"/>
              </w:rPr>
              <w:t>668</w:t>
            </w:r>
          </w:p>
        </w:tc>
        <w:tc>
          <w:tcPr>
            <w:tcW w:w="1559" w:type="dxa"/>
            <w:tcBorders>
              <w:left w:val="nil"/>
              <w:bottom w:val="single" w:sz="4" w:space="0" w:color="auto"/>
              <w:right w:val="double" w:sz="4" w:space="0" w:color="auto"/>
            </w:tcBorders>
            <w:vAlign w:val="center"/>
          </w:tcPr>
          <w:p w:rsidR="00E07329" w:rsidRPr="00BD3EB8" w:rsidRDefault="00E07329" w:rsidP="00F26358">
            <w:pPr>
              <w:ind w:right="114"/>
              <w:jc w:val="center"/>
            </w:pPr>
            <w:r w:rsidRPr="00BD3EB8">
              <w:rPr>
                <w:rFonts w:hint="eastAsia"/>
              </w:rPr>
              <w:t>-4.4</w:t>
            </w:r>
          </w:p>
        </w:tc>
        <w:tc>
          <w:tcPr>
            <w:tcW w:w="1559" w:type="dxa"/>
            <w:tcBorders>
              <w:left w:val="double" w:sz="4" w:space="0" w:color="auto"/>
              <w:bottom w:val="single" w:sz="4" w:space="0" w:color="auto"/>
            </w:tcBorders>
            <w:vAlign w:val="center"/>
          </w:tcPr>
          <w:p w:rsidR="00E07329" w:rsidRPr="00BD3EB8" w:rsidRDefault="00E07329" w:rsidP="00F26358">
            <w:pPr>
              <w:ind w:right="114"/>
              <w:jc w:val="center"/>
            </w:pPr>
            <w:r w:rsidRPr="00BD3EB8">
              <w:rPr>
                <w:rFonts w:hint="eastAsia"/>
              </w:rPr>
              <w:t>4,261</w:t>
            </w:r>
          </w:p>
        </w:tc>
        <w:tc>
          <w:tcPr>
            <w:tcW w:w="1560" w:type="dxa"/>
            <w:tcBorders>
              <w:bottom w:val="single" w:sz="4" w:space="0" w:color="auto"/>
            </w:tcBorders>
            <w:vAlign w:val="center"/>
          </w:tcPr>
          <w:p w:rsidR="00E07329" w:rsidRPr="00BD3EB8" w:rsidRDefault="00E07329" w:rsidP="00F26358">
            <w:pPr>
              <w:ind w:right="114"/>
              <w:jc w:val="center"/>
            </w:pPr>
            <w:r w:rsidRPr="00BD3EB8">
              <w:rPr>
                <w:rFonts w:hint="eastAsia"/>
              </w:rPr>
              <w:t>-8.5</w:t>
            </w:r>
          </w:p>
        </w:tc>
      </w:tr>
    </w:tbl>
    <w:p w:rsidR="00E07329" w:rsidRPr="003B1054" w:rsidRDefault="00E07329" w:rsidP="00E07329">
      <w:pPr>
        <w:widowControl/>
        <w:tabs>
          <w:tab w:val="left" w:pos="426"/>
        </w:tabs>
        <w:snapToGrid w:val="0"/>
        <w:ind w:firstLineChars="193" w:firstLine="425"/>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機械器具業：包括電腦、手持行動裝置、電子與電力設備、機械及其配備等。</w:t>
      </w:r>
    </w:p>
    <w:p w:rsidR="00E07329" w:rsidRDefault="00E07329" w:rsidP="00E07329">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家庭器具</w:t>
      </w:r>
      <w:r w:rsidRPr="003B1054">
        <w:rPr>
          <w:rFonts w:eastAsia="標楷體"/>
          <w:bCs/>
          <w:kern w:val="0"/>
          <w:sz w:val="22"/>
          <w:szCs w:val="22"/>
        </w:rPr>
        <w:t>業</w:t>
      </w:r>
      <w:r w:rsidRPr="003B1054">
        <w:rPr>
          <w:rFonts w:eastAsia="標楷體"/>
          <w:kern w:val="0"/>
          <w:sz w:val="22"/>
          <w:szCs w:val="22"/>
        </w:rPr>
        <w:t>：包括電器、家具、攝影器材、黃金白銀貴金屬等。</w:t>
      </w:r>
    </w:p>
    <w:p w:rsidR="00E07329" w:rsidRPr="00E07329" w:rsidRDefault="00E07329" w:rsidP="00E07329">
      <w:pPr>
        <w:widowControl/>
        <w:tabs>
          <w:tab w:val="left" w:pos="426"/>
        </w:tabs>
        <w:snapToGrid w:val="0"/>
        <w:ind w:firstLineChars="386" w:firstLine="849"/>
        <w:jc w:val="both"/>
        <w:rPr>
          <w:rFonts w:eastAsia="標楷體"/>
          <w:kern w:val="0"/>
          <w:sz w:val="22"/>
          <w:szCs w:val="22"/>
        </w:rPr>
      </w:pPr>
      <w:r w:rsidRPr="00E07329">
        <w:rPr>
          <w:rFonts w:eastAsia="標楷體" w:hint="eastAsia"/>
          <w:kern w:val="0"/>
          <w:sz w:val="22"/>
          <w:szCs w:val="22"/>
        </w:rPr>
        <w:t>3.</w:t>
      </w:r>
      <w:r w:rsidRPr="00E07329">
        <w:rPr>
          <w:rFonts w:eastAsia="標楷體" w:hint="eastAsia"/>
          <w:kern w:val="0"/>
          <w:sz w:val="22"/>
          <w:szCs w:val="22"/>
        </w:rPr>
        <w:t>其他批發業：包含文教及育樂用品批發業、燃料批發業等</w:t>
      </w:r>
      <w:r w:rsidRPr="00E07329">
        <w:rPr>
          <w:rFonts w:eastAsia="標楷體" w:hint="eastAsia"/>
          <w:kern w:val="0"/>
          <w:sz w:val="22"/>
          <w:szCs w:val="22"/>
        </w:rPr>
        <w:t>5</w:t>
      </w:r>
      <w:r w:rsidRPr="00E07329">
        <w:rPr>
          <w:rFonts w:eastAsia="標楷體" w:hint="eastAsia"/>
          <w:kern w:val="0"/>
          <w:sz w:val="22"/>
          <w:szCs w:val="22"/>
        </w:rPr>
        <w:t>項小業別。</w:t>
      </w:r>
    </w:p>
    <w:p w:rsidR="00411F87" w:rsidRPr="003B1054" w:rsidRDefault="00F83B32" w:rsidP="00F83B32">
      <w:pPr>
        <w:widowControl/>
        <w:ind w:firstLineChars="193" w:firstLine="425"/>
        <w:rPr>
          <w:rFonts w:eastAsia="標楷體"/>
          <w:kern w:val="0"/>
          <w:sz w:val="22"/>
          <w:szCs w:val="22"/>
        </w:rPr>
      </w:pPr>
      <w:r w:rsidRPr="003B1054">
        <w:rPr>
          <w:rFonts w:eastAsia="標楷體"/>
          <w:kern w:val="0"/>
          <w:sz w:val="22"/>
          <w:szCs w:val="22"/>
        </w:rPr>
        <w:t>資料來源：經濟部統計處。</w:t>
      </w:r>
    </w:p>
    <w:p w:rsidR="00ED27A8" w:rsidRDefault="00ED27A8">
      <w:pPr>
        <w:widowControl/>
        <w:rPr>
          <w:rFonts w:eastAsia="標楷體"/>
          <w:b/>
          <w:bCs/>
          <w:kern w:val="0"/>
          <w:sz w:val="28"/>
          <w:szCs w:val="20"/>
        </w:rPr>
      </w:pPr>
      <w:r>
        <w:rPr>
          <w:rFonts w:eastAsia="標楷體"/>
          <w:b/>
          <w:bCs/>
          <w:kern w:val="0"/>
          <w:sz w:val="28"/>
          <w:szCs w:val="20"/>
        </w:rPr>
        <w:br w:type="page"/>
      </w:r>
    </w:p>
    <w:p w:rsidR="00E07329" w:rsidRDefault="00411F87" w:rsidP="00E07329">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lastRenderedPageBreak/>
        <w:t>３、</w:t>
      </w:r>
      <w:r w:rsidR="00E07329">
        <w:rPr>
          <w:rFonts w:eastAsia="標楷體"/>
          <w:b/>
          <w:bCs/>
          <w:kern w:val="0"/>
          <w:sz w:val="28"/>
          <w:szCs w:val="20"/>
        </w:rPr>
        <w:t>10</w:t>
      </w:r>
      <w:r w:rsidR="00E07329">
        <w:rPr>
          <w:rFonts w:eastAsia="標楷體" w:hint="eastAsia"/>
          <w:b/>
          <w:bCs/>
          <w:kern w:val="0"/>
          <w:sz w:val="28"/>
          <w:szCs w:val="20"/>
        </w:rPr>
        <w:t>8</w:t>
      </w:r>
      <w:r w:rsidR="00E07329" w:rsidRPr="003B1054">
        <w:rPr>
          <w:rFonts w:eastAsia="標楷體"/>
          <w:b/>
          <w:bCs/>
          <w:kern w:val="0"/>
          <w:sz w:val="28"/>
          <w:szCs w:val="20"/>
        </w:rPr>
        <w:t>年</w:t>
      </w:r>
      <w:r w:rsidR="00E07329">
        <w:rPr>
          <w:rFonts w:eastAsia="標楷體" w:hint="eastAsia"/>
          <w:b/>
          <w:bCs/>
          <w:kern w:val="0"/>
          <w:sz w:val="28"/>
          <w:szCs w:val="20"/>
        </w:rPr>
        <w:t>7</w:t>
      </w:r>
      <w:r w:rsidR="00E07329">
        <w:rPr>
          <w:rFonts w:eastAsia="標楷體" w:hint="eastAsia"/>
          <w:b/>
          <w:bCs/>
          <w:kern w:val="0"/>
          <w:sz w:val="28"/>
          <w:szCs w:val="20"/>
        </w:rPr>
        <w:t>月</w:t>
      </w:r>
      <w:r w:rsidR="00E07329" w:rsidRPr="003B1054">
        <w:rPr>
          <w:rFonts w:eastAsia="標楷體"/>
          <w:b/>
          <w:bCs/>
          <w:kern w:val="0"/>
          <w:sz w:val="28"/>
          <w:szCs w:val="20"/>
        </w:rPr>
        <w:t>零售業營業額</w:t>
      </w:r>
      <w:r w:rsidR="00E07329">
        <w:rPr>
          <w:rFonts w:eastAsia="標楷體" w:hint="eastAsia"/>
          <w:b/>
          <w:bCs/>
          <w:kern w:val="0"/>
          <w:sz w:val="28"/>
          <w:szCs w:val="20"/>
        </w:rPr>
        <w:t>增加</w:t>
      </w:r>
      <w:r w:rsidR="00E07329">
        <w:rPr>
          <w:rFonts w:eastAsia="標楷體" w:hint="eastAsia"/>
          <w:b/>
          <w:bCs/>
          <w:kern w:val="0"/>
          <w:sz w:val="28"/>
          <w:szCs w:val="20"/>
        </w:rPr>
        <w:t>6.7</w:t>
      </w:r>
      <w:r w:rsidR="00E07329" w:rsidRPr="003B1054">
        <w:rPr>
          <w:rFonts w:eastAsia="標楷體"/>
          <w:b/>
          <w:bCs/>
          <w:kern w:val="0"/>
          <w:sz w:val="28"/>
          <w:szCs w:val="20"/>
        </w:rPr>
        <w:t>%</w:t>
      </w:r>
    </w:p>
    <w:p w:rsidR="00E07329" w:rsidRPr="003B1054" w:rsidRDefault="00E07329" w:rsidP="00E07329">
      <w:pPr>
        <w:widowControl/>
        <w:topLinePunct/>
        <w:snapToGrid w:val="0"/>
        <w:spacing w:beforeLines="100" w:before="360" w:line="300" w:lineRule="auto"/>
        <w:ind w:leftChars="100" w:left="240" w:rightChars="-59" w:right="-142" w:firstLineChars="202" w:firstLine="566"/>
        <w:jc w:val="both"/>
        <w:rPr>
          <w:rFonts w:eastAsia="標楷體"/>
          <w:b/>
          <w:bCs/>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7</w:t>
      </w:r>
      <w:r>
        <w:rPr>
          <w:rFonts w:eastAsia="標楷體" w:hint="eastAsia"/>
          <w:kern w:val="0"/>
          <w:sz w:val="28"/>
          <w:szCs w:val="20"/>
        </w:rPr>
        <w:t>月</w:t>
      </w:r>
      <w:r w:rsidRPr="003B1054">
        <w:rPr>
          <w:rFonts w:eastAsia="標楷體"/>
          <w:kern w:val="0"/>
          <w:sz w:val="28"/>
          <w:szCs w:val="20"/>
        </w:rPr>
        <w:t>零售業營業額</w:t>
      </w:r>
      <w:r w:rsidRPr="00BD3EB8">
        <w:rPr>
          <w:rFonts w:eastAsia="標楷體"/>
          <w:kern w:val="0"/>
          <w:sz w:val="28"/>
          <w:szCs w:val="20"/>
        </w:rPr>
        <w:t>3,268</w:t>
      </w:r>
      <w:r w:rsidRPr="003B1054">
        <w:rPr>
          <w:rFonts w:eastAsia="標楷體"/>
          <w:kern w:val="0"/>
          <w:sz w:val="28"/>
          <w:szCs w:val="20"/>
        </w:rPr>
        <w:t>億元，較上年同月</w:t>
      </w:r>
      <w:r w:rsidRPr="00ED27A8">
        <w:rPr>
          <w:rFonts w:eastAsia="標楷體" w:hint="eastAsia"/>
          <w:kern w:val="0"/>
          <w:sz w:val="28"/>
          <w:szCs w:val="20"/>
        </w:rPr>
        <w:t>增加</w:t>
      </w:r>
      <w:r>
        <w:rPr>
          <w:rFonts w:eastAsia="標楷體" w:hint="eastAsia"/>
          <w:kern w:val="0"/>
          <w:sz w:val="28"/>
          <w:szCs w:val="20"/>
        </w:rPr>
        <w:t>6</w:t>
      </w:r>
      <w:r w:rsidRPr="00ED27A8">
        <w:rPr>
          <w:rFonts w:eastAsia="標楷體" w:hint="eastAsia"/>
          <w:kern w:val="0"/>
          <w:sz w:val="28"/>
          <w:szCs w:val="20"/>
        </w:rPr>
        <w:t>.</w:t>
      </w:r>
      <w:r>
        <w:rPr>
          <w:rFonts w:eastAsia="標楷體" w:hint="eastAsia"/>
          <w:kern w:val="0"/>
          <w:sz w:val="28"/>
          <w:szCs w:val="20"/>
        </w:rPr>
        <w:t>7</w:t>
      </w:r>
      <w:r w:rsidRPr="003B1054">
        <w:rPr>
          <w:rFonts w:eastAsia="標楷體"/>
          <w:kern w:val="0"/>
          <w:sz w:val="28"/>
          <w:szCs w:val="20"/>
        </w:rPr>
        <w:t>%</w:t>
      </w:r>
      <w:r w:rsidRPr="008D4899">
        <w:rPr>
          <w:rFonts w:eastAsia="標楷體" w:hint="eastAsia"/>
          <w:kern w:val="0"/>
          <w:sz w:val="28"/>
          <w:szCs w:val="20"/>
        </w:rPr>
        <w:t>，</w:t>
      </w:r>
      <w:r w:rsidRPr="00BD3EB8">
        <w:rPr>
          <w:rFonts w:eastAsia="標楷體" w:hint="eastAsia"/>
          <w:kern w:val="0"/>
          <w:sz w:val="28"/>
          <w:szCs w:val="20"/>
        </w:rPr>
        <w:t>其中汽機車零售業年增</w:t>
      </w:r>
      <w:r w:rsidRPr="00BD3EB8">
        <w:rPr>
          <w:rFonts w:eastAsia="標楷體"/>
          <w:kern w:val="0"/>
          <w:sz w:val="28"/>
          <w:szCs w:val="20"/>
        </w:rPr>
        <w:t>18.8%</w:t>
      </w:r>
      <w:r w:rsidRPr="00BD3EB8">
        <w:rPr>
          <w:rFonts w:eastAsia="標楷體" w:hint="eastAsia"/>
          <w:kern w:val="0"/>
          <w:sz w:val="28"/>
          <w:szCs w:val="20"/>
        </w:rPr>
        <w:t>，主因車商於民俗月前舉辦銷售競賽，改款新車銷售續創佳績；電子購物及郵購業年增</w:t>
      </w:r>
      <w:r w:rsidRPr="00BD3EB8">
        <w:rPr>
          <w:rFonts w:eastAsia="標楷體"/>
          <w:kern w:val="0"/>
          <w:sz w:val="28"/>
          <w:szCs w:val="20"/>
        </w:rPr>
        <w:t>13.1%</w:t>
      </w:r>
      <w:r w:rsidRPr="00BD3EB8">
        <w:rPr>
          <w:rFonts w:eastAsia="標楷體" w:hint="eastAsia"/>
          <w:kern w:val="0"/>
          <w:sz w:val="28"/>
          <w:szCs w:val="20"/>
        </w:rPr>
        <w:t>，主因情人節、父親節與中元節</w:t>
      </w:r>
      <w:proofErr w:type="gramStart"/>
      <w:r w:rsidRPr="00BD3EB8">
        <w:rPr>
          <w:rFonts w:eastAsia="標楷體" w:hint="eastAsia"/>
          <w:kern w:val="0"/>
          <w:sz w:val="28"/>
          <w:szCs w:val="20"/>
        </w:rPr>
        <w:t>早鳥買</w:t>
      </w:r>
      <w:proofErr w:type="gramEnd"/>
      <w:r w:rsidRPr="00BD3EB8">
        <w:rPr>
          <w:rFonts w:eastAsia="標楷體" w:hint="eastAsia"/>
          <w:kern w:val="0"/>
          <w:sz w:val="28"/>
          <w:szCs w:val="20"/>
        </w:rPr>
        <w:t>氣活絡，加上</w:t>
      </w:r>
      <w:r w:rsidRPr="00BD3EB8">
        <w:rPr>
          <w:rFonts w:eastAsia="標楷體"/>
          <w:kern w:val="0"/>
          <w:sz w:val="28"/>
          <w:szCs w:val="20"/>
        </w:rPr>
        <w:t xml:space="preserve">3C </w:t>
      </w:r>
      <w:r w:rsidRPr="00BD3EB8">
        <w:rPr>
          <w:rFonts w:eastAsia="標楷體" w:hint="eastAsia"/>
          <w:kern w:val="0"/>
          <w:sz w:val="28"/>
          <w:szCs w:val="20"/>
        </w:rPr>
        <w:t>家電品銷量增加；藥品及化</w:t>
      </w:r>
      <w:proofErr w:type="gramStart"/>
      <w:r w:rsidRPr="00BD3EB8">
        <w:rPr>
          <w:rFonts w:eastAsia="標楷體" w:hint="eastAsia"/>
          <w:kern w:val="0"/>
          <w:sz w:val="28"/>
          <w:szCs w:val="20"/>
        </w:rPr>
        <w:t>粧</w:t>
      </w:r>
      <w:proofErr w:type="gramEnd"/>
      <w:r w:rsidRPr="00BD3EB8">
        <w:rPr>
          <w:rFonts w:eastAsia="標楷體" w:hint="eastAsia"/>
          <w:kern w:val="0"/>
          <w:sz w:val="28"/>
          <w:szCs w:val="20"/>
        </w:rPr>
        <w:t>品零售業年增</w:t>
      </w:r>
      <w:r w:rsidRPr="00BD3EB8">
        <w:rPr>
          <w:rFonts w:eastAsia="標楷體"/>
          <w:kern w:val="0"/>
          <w:sz w:val="28"/>
          <w:szCs w:val="20"/>
        </w:rPr>
        <w:t>5.7%</w:t>
      </w:r>
      <w:r w:rsidRPr="00BD3EB8">
        <w:rPr>
          <w:rFonts w:eastAsia="標楷體" w:hint="eastAsia"/>
          <w:kern w:val="0"/>
          <w:sz w:val="28"/>
          <w:szCs w:val="20"/>
        </w:rPr>
        <w:t>，主因拓展門市及集點換購活動</w:t>
      </w:r>
      <w:proofErr w:type="gramStart"/>
      <w:r w:rsidRPr="00BD3EB8">
        <w:rPr>
          <w:rFonts w:eastAsia="標楷體" w:hint="eastAsia"/>
          <w:kern w:val="0"/>
          <w:sz w:val="28"/>
          <w:szCs w:val="20"/>
        </w:rPr>
        <w:t>挹注營</w:t>
      </w:r>
      <w:proofErr w:type="gramEnd"/>
      <w:r w:rsidRPr="00BD3EB8">
        <w:rPr>
          <w:rFonts w:eastAsia="標楷體" w:hint="eastAsia"/>
          <w:kern w:val="0"/>
          <w:sz w:val="28"/>
          <w:szCs w:val="20"/>
        </w:rPr>
        <w:t>收；家用器具及用品零售業年增</w:t>
      </w:r>
      <w:r w:rsidRPr="00BD3EB8">
        <w:rPr>
          <w:rFonts w:eastAsia="標楷體"/>
          <w:kern w:val="0"/>
          <w:sz w:val="28"/>
          <w:szCs w:val="20"/>
        </w:rPr>
        <w:t>5.6%</w:t>
      </w:r>
      <w:r w:rsidRPr="00BD3EB8">
        <w:rPr>
          <w:rFonts w:eastAsia="標楷體" w:hint="eastAsia"/>
          <w:kern w:val="0"/>
          <w:sz w:val="28"/>
          <w:szCs w:val="20"/>
        </w:rPr>
        <w:t>，主因大型業者展店，加上促銷活動帶動營收成長；資通訊及家電設備零售業年增</w:t>
      </w:r>
      <w:r w:rsidRPr="00BD3EB8">
        <w:rPr>
          <w:rFonts w:eastAsia="標楷體"/>
          <w:kern w:val="0"/>
          <w:sz w:val="28"/>
          <w:szCs w:val="20"/>
        </w:rPr>
        <w:t>2.4%</w:t>
      </w:r>
      <w:r w:rsidRPr="00BD3EB8">
        <w:rPr>
          <w:rFonts w:eastAsia="標楷體" w:hint="eastAsia"/>
          <w:kern w:val="0"/>
          <w:sz w:val="28"/>
          <w:szCs w:val="20"/>
        </w:rPr>
        <w:t>，主因消暑家電熱銷，惟手機銷售仍疲，抵銷部分增幅；燃料零售業年減</w:t>
      </w:r>
      <w:r w:rsidRPr="00BD3EB8">
        <w:rPr>
          <w:rFonts w:eastAsia="標楷體"/>
          <w:kern w:val="0"/>
          <w:sz w:val="28"/>
          <w:szCs w:val="20"/>
        </w:rPr>
        <w:t>6.8%</w:t>
      </w:r>
      <w:r w:rsidR="00641C19">
        <w:rPr>
          <w:rFonts w:eastAsia="標楷體" w:hint="eastAsia"/>
          <w:kern w:val="0"/>
          <w:sz w:val="28"/>
          <w:szCs w:val="20"/>
        </w:rPr>
        <w:t>，</w:t>
      </w:r>
      <w:r w:rsidRPr="00BD3EB8">
        <w:rPr>
          <w:rFonts w:eastAsia="標楷體" w:hint="eastAsia"/>
          <w:kern w:val="0"/>
          <w:sz w:val="28"/>
          <w:szCs w:val="20"/>
        </w:rPr>
        <w:t>因油價較上年同月下跌所致</w:t>
      </w:r>
      <w:r w:rsidRPr="0095690D">
        <w:rPr>
          <w:rFonts w:eastAsia="標楷體" w:hint="eastAsia"/>
          <w:kern w:val="0"/>
          <w:sz w:val="28"/>
          <w:szCs w:val="20"/>
        </w:rPr>
        <w:t>。</w:t>
      </w:r>
      <w:r w:rsidRPr="00ED27A8">
        <w:rPr>
          <w:rFonts w:eastAsia="標楷體" w:hint="eastAsia"/>
          <w:kern w:val="0"/>
          <w:sz w:val="28"/>
          <w:szCs w:val="20"/>
        </w:rPr>
        <w:t>累計</w:t>
      </w:r>
      <w:r w:rsidRPr="00ED27A8">
        <w:rPr>
          <w:rFonts w:eastAsia="標楷體" w:hint="eastAsia"/>
          <w:kern w:val="0"/>
          <w:sz w:val="28"/>
          <w:szCs w:val="20"/>
        </w:rPr>
        <w:t>1</w:t>
      </w:r>
      <w:r w:rsidRPr="00ED27A8">
        <w:rPr>
          <w:rFonts w:eastAsia="標楷體" w:hint="eastAsia"/>
          <w:kern w:val="0"/>
          <w:sz w:val="28"/>
          <w:szCs w:val="20"/>
        </w:rPr>
        <w:t>至</w:t>
      </w:r>
      <w:r>
        <w:rPr>
          <w:rFonts w:eastAsia="標楷體" w:hint="eastAsia"/>
          <w:kern w:val="0"/>
          <w:sz w:val="28"/>
          <w:szCs w:val="20"/>
        </w:rPr>
        <w:t>7</w:t>
      </w:r>
      <w:r>
        <w:rPr>
          <w:rFonts w:eastAsia="標楷體" w:hint="eastAsia"/>
          <w:kern w:val="0"/>
          <w:sz w:val="28"/>
          <w:szCs w:val="20"/>
        </w:rPr>
        <w:t>月</w:t>
      </w:r>
      <w:r w:rsidRPr="00ED27A8">
        <w:rPr>
          <w:rFonts w:eastAsia="標楷體" w:hint="eastAsia"/>
          <w:kern w:val="0"/>
          <w:sz w:val="28"/>
          <w:szCs w:val="20"/>
        </w:rPr>
        <w:t>零售業營業額</w:t>
      </w:r>
      <w:r>
        <w:rPr>
          <w:rFonts w:eastAsia="標楷體" w:hint="eastAsia"/>
          <w:kern w:val="0"/>
          <w:sz w:val="28"/>
          <w:szCs w:val="20"/>
        </w:rPr>
        <w:t>21</w:t>
      </w:r>
      <w:r w:rsidRPr="00ED27A8">
        <w:rPr>
          <w:rFonts w:eastAsia="標楷體" w:hint="eastAsia"/>
          <w:kern w:val="0"/>
          <w:sz w:val="28"/>
          <w:szCs w:val="20"/>
        </w:rPr>
        <w:t>,</w:t>
      </w:r>
      <w:r>
        <w:rPr>
          <w:rFonts w:eastAsia="標楷體" w:hint="eastAsia"/>
          <w:kern w:val="0"/>
          <w:sz w:val="28"/>
          <w:szCs w:val="20"/>
        </w:rPr>
        <w:t>967</w:t>
      </w:r>
      <w:r w:rsidRPr="00ED27A8">
        <w:rPr>
          <w:rFonts w:eastAsia="標楷體" w:hint="eastAsia"/>
          <w:kern w:val="0"/>
          <w:sz w:val="28"/>
          <w:szCs w:val="20"/>
        </w:rPr>
        <w:t>億元，較上年同期增加</w:t>
      </w:r>
      <w:r>
        <w:rPr>
          <w:rFonts w:eastAsia="標楷體" w:hint="eastAsia"/>
          <w:kern w:val="0"/>
          <w:sz w:val="28"/>
          <w:szCs w:val="20"/>
        </w:rPr>
        <w:t>2</w:t>
      </w:r>
      <w:r w:rsidRPr="00ED27A8">
        <w:rPr>
          <w:rFonts w:eastAsia="標楷體" w:hint="eastAsia"/>
          <w:kern w:val="0"/>
          <w:sz w:val="28"/>
          <w:szCs w:val="20"/>
        </w:rPr>
        <w:t>.</w:t>
      </w:r>
      <w:r>
        <w:rPr>
          <w:rFonts w:eastAsia="標楷體" w:hint="eastAsia"/>
          <w:kern w:val="0"/>
          <w:sz w:val="28"/>
          <w:szCs w:val="20"/>
        </w:rPr>
        <w:t>4</w:t>
      </w:r>
      <w:r w:rsidRPr="00CA1D3C">
        <w:rPr>
          <w:rFonts w:eastAsia="標楷體" w:hint="eastAsia"/>
          <w:kern w:val="0"/>
          <w:sz w:val="28"/>
          <w:szCs w:val="20"/>
        </w:rPr>
        <w:t>%</w:t>
      </w:r>
      <w:r w:rsidRPr="00ED27A8">
        <w:rPr>
          <w:rFonts w:eastAsia="標楷體" w:hint="eastAsia"/>
          <w:kern w:val="0"/>
          <w:sz w:val="28"/>
          <w:szCs w:val="20"/>
        </w:rPr>
        <w:t>。</w:t>
      </w:r>
    </w:p>
    <w:p w:rsidR="00E07329" w:rsidRPr="003B1054" w:rsidRDefault="00E07329" w:rsidP="00E07329">
      <w:pPr>
        <w:snapToGrid w:val="0"/>
        <w:spacing w:line="300" w:lineRule="auto"/>
        <w:ind w:right="-153"/>
        <w:jc w:val="center"/>
        <w:rPr>
          <w:rFonts w:eastAsia="標楷體"/>
        </w:rPr>
      </w:pPr>
      <w:r w:rsidRPr="003B1054">
        <w:rPr>
          <w:rFonts w:eastAsia="標楷體"/>
          <w:b/>
          <w:sz w:val="28"/>
        </w:rPr>
        <w:t>表</w:t>
      </w:r>
      <w:r w:rsidRPr="003B1054">
        <w:rPr>
          <w:rFonts w:eastAsia="標楷體"/>
          <w:b/>
          <w:sz w:val="28"/>
        </w:rPr>
        <w:t xml:space="preserve">2-3-3  </w:t>
      </w:r>
      <w:r w:rsidRPr="003B1054">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32186E" w:rsidTr="00F26358">
        <w:tc>
          <w:tcPr>
            <w:tcW w:w="2722" w:type="dxa"/>
            <w:vMerge w:val="restart"/>
            <w:tcBorders>
              <w:top w:val="single" w:sz="4" w:space="0" w:color="auto"/>
              <w:right w:val="single" w:sz="4" w:space="0" w:color="auto"/>
            </w:tcBorders>
            <w:vAlign w:val="center"/>
          </w:tcPr>
          <w:p w:rsidR="00E07329" w:rsidRPr="0032186E" w:rsidRDefault="00E07329" w:rsidP="00F26358">
            <w:pPr>
              <w:snapToGrid w:val="0"/>
              <w:spacing w:line="300" w:lineRule="exact"/>
              <w:ind w:left="28" w:right="-28"/>
              <w:jc w:val="center"/>
              <w:rPr>
                <w:rFonts w:eastAsia="標楷體"/>
                <w:color w:val="000000" w:themeColor="text1"/>
              </w:rPr>
            </w:pPr>
            <w:r w:rsidRPr="003B1054">
              <w:rPr>
                <w:rFonts w:eastAsia="標楷體"/>
                <w:kern w:val="0"/>
                <w:sz w:val="28"/>
                <w:szCs w:val="20"/>
              </w:rPr>
              <w:br w:type="page"/>
            </w:r>
            <w:r w:rsidRPr="0032186E">
              <w:rPr>
                <w:rFonts w:eastAsia="標楷體" w:hint="eastAsia"/>
                <w:color w:val="000000" w:themeColor="text1"/>
              </w:rPr>
              <w:t>行業別</w:t>
            </w:r>
          </w:p>
        </w:tc>
        <w:tc>
          <w:tcPr>
            <w:tcW w:w="1559" w:type="dxa"/>
            <w:tcBorders>
              <w:top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7</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32186E"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1~7</w:t>
            </w:r>
            <w:r>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32186E" w:rsidRDefault="00E07329" w:rsidP="00F26358">
            <w:pPr>
              <w:snapToGrid w:val="0"/>
              <w:spacing w:line="300" w:lineRule="exact"/>
              <w:ind w:left="28" w:right="-142"/>
              <w:jc w:val="center"/>
              <w:rPr>
                <w:rFonts w:eastAsia="標楷體"/>
                <w:color w:val="000000" w:themeColor="text1"/>
              </w:rPr>
            </w:pPr>
          </w:p>
        </w:tc>
      </w:tr>
      <w:tr w:rsidR="00E07329" w:rsidRPr="0032186E" w:rsidTr="00F26358">
        <w:tc>
          <w:tcPr>
            <w:tcW w:w="2722" w:type="dxa"/>
            <w:vMerge/>
            <w:tcBorders>
              <w:bottom w:val="single" w:sz="4" w:space="0" w:color="auto"/>
              <w:right w:val="single" w:sz="4" w:space="0" w:color="auto"/>
            </w:tcBorders>
            <w:vAlign w:val="center"/>
          </w:tcPr>
          <w:p w:rsidR="00E07329" w:rsidRPr="0032186E" w:rsidRDefault="00E07329" w:rsidP="00F2635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07329" w:rsidRPr="0032186E" w:rsidTr="00F26358">
        <w:tc>
          <w:tcPr>
            <w:tcW w:w="2722" w:type="dxa"/>
            <w:tcBorders>
              <w:top w:val="single" w:sz="4" w:space="0" w:color="auto"/>
              <w:right w:val="single" w:sz="4" w:space="0" w:color="auto"/>
            </w:tcBorders>
          </w:tcPr>
          <w:p w:rsidR="00E07329" w:rsidRPr="0032186E" w:rsidRDefault="00E07329" w:rsidP="00F26358">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E07329" w:rsidRPr="00BD3EB8" w:rsidRDefault="00E07329" w:rsidP="00F26358">
            <w:pPr>
              <w:ind w:right="114"/>
              <w:jc w:val="center"/>
            </w:pPr>
            <w:r w:rsidRPr="00BD3EB8">
              <w:rPr>
                <w:rFonts w:hint="eastAsia"/>
              </w:rPr>
              <w:t>3,268</w:t>
            </w:r>
          </w:p>
        </w:tc>
        <w:tc>
          <w:tcPr>
            <w:tcW w:w="1559" w:type="dxa"/>
            <w:tcBorders>
              <w:top w:val="single" w:sz="4" w:space="0" w:color="auto"/>
              <w:left w:val="nil"/>
              <w:right w:val="double" w:sz="4" w:space="0" w:color="auto"/>
            </w:tcBorders>
            <w:vAlign w:val="center"/>
          </w:tcPr>
          <w:p w:rsidR="00E07329" w:rsidRPr="00BD3EB8" w:rsidRDefault="00E07329" w:rsidP="00F26358">
            <w:pPr>
              <w:ind w:right="114"/>
              <w:jc w:val="center"/>
            </w:pPr>
            <w:r w:rsidRPr="00BD3EB8">
              <w:rPr>
                <w:rFonts w:hint="eastAsia"/>
              </w:rPr>
              <w:t>6.7</w:t>
            </w:r>
          </w:p>
        </w:tc>
        <w:tc>
          <w:tcPr>
            <w:tcW w:w="1559" w:type="dxa"/>
            <w:tcBorders>
              <w:top w:val="single" w:sz="4" w:space="0" w:color="auto"/>
              <w:left w:val="double" w:sz="4" w:space="0" w:color="auto"/>
            </w:tcBorders>
            <w:vAlign w:val="center"/>
          </w:tcPr>
          <w:p w:rsidR="00E07329" w:rsidRPr="00BD3EB8" w:rsidRDefault="00E07329" w:rsidP="00F26358">
            <w:pPr>
              <w:ind w:right="114"/>
              <w:jc w:val="center"/>
            </w:pPr>
            <w:r w:rsidRPr="00BD3EB8">
              <w:rPr>
                <w:rFonts w:hint="eastAsia"/>
              </w:rPr>
              <w:t>21,967</w:t>
            </w:r>
          </w:p>
        </w:tc>
        <w:tc>
          <w:tcPr>
            <w:tcW w:w="1560" w:type="dxa"/>
            <w:tcBorders>
              <w:top w:val="single" w:sz="4" w:space="0" w:color="auto"/>
            </w:tcBorders>
            <w:vAlign w:val="center"/>
          </w:tcPr>
          <w:p w:rsidR="00E07329" w:rsidRPr="00BD3EB8" w:rsidRDefault="00E07329" w:rsidP="00F26358">
            <w:pPr>
              <w:ind w:right="114"/>
              <w:jc w:val="center"/>
            </w:pPr>
            <w:r w:rsidRPr="00BD3EB8">
              <w:rPr>
                <w:rFonts w:hint="eastAsia"/>
              </w:rPr>
              <w:t>2.4</w:t>
            </w:r>
          </w:p>
        </w:tc>
      </w:tr>
      <w:tr w:rsidR="00E07329" w:rsidRPr="0032186E" w:rsidTr="00F26358">
        <w:tc>
          <w:tcPr>
            <w:tcW w:w="2722" w:type="dxa"/>
            <w:tcBorders>
              <w:right w:val="single" w:sz="4" w:space="0" w:color="auto"/>
            </w:tcBorders>
          </w:tcPr>
          <w:p w:rsidR="00E07329" w:rsidRPr="0032186E" w:rsidRDefault="00E07329" w:rsidP="00F26358">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vAlign w:val="center"/>
          </w:tcPr>
          <w:p w:rsidR="00E07329" w:rsidRPr="00BD3EB8" w:rsidRDefault="00E07329" w:rsidP="00F26358">
            <w:pPr>
              <w:ind w:right="114"/>
              <w:jc w:val="center"/>
            </w:pPr>
            <w:r w:rsidRPr="00BD3EB8">
              <w:rPr>
                <w:rFonts w:hint="eastAsia"/>
              </w:rPr>
              <w:t>1,053</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6.1</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7,209</w:t>
            </w:r>
          </w:p>
        </w:tc>
        <w:tc>
          <w:tcPr>
            <w:tcW w:w="1560" w:type="dxa"/>
            <w:vAlign w:val="center"/>
          </w:tcPr>
          <w:p w:rsidR="00E07329" w:rsidRPr="00BD3EB8" w:rsidRDefault="00E07329" w:rsidP="00F26358">
            <w:pPr>
              <w:ind w:right="114"/>
              <w:jc w:val="center"/>
            </w:pPr>
            <w:r w:rsidRPr="00BD3EB8">
              <w:rPr>
                <w:rFonts w:hint="eastAsia"/>
              </w:rPr>
              <w:t>4.3</w:t>
            </w:r>
          </w:p>
        </w:tc>
      </w:tr>
      <w:tr w:rsidR="00E07329" w:rsidRPr="0032186E" w:rsidTr="00F26358">
        <w:tc>
          <w:tcPr>
            <w:tcW w:w="2722" w:type="dxa"/>
            <w:tcBorders>
              <w:right w:val="single" w:sz="4" w:space="0" w:color="auto"/>
            </w:tcBorders>
          </w:tcPr>
          <w:p w:rsidR="00E07329" w:rsidRPr="0032186E" w:rsidRDefault="00E07329" w:rsidP="00F26358">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center"/>
          </w:tcPr>
          <w:p w:rsidR="00E07329" w:rsidRPr="00BD3EB8" w:rsidRDefault="00E07329" w:rsidP="00F26358">
            <w:pPr>
              <w:ind w:right="114"/>
              <w:jc w:val="center"/>
            </w:pPr>
            <w:r w:rsidRPr="00BD3EB8">
              <w:rPr>
                <w:rFonts w:hint="eastAsia"/>
              </w:rPr>
              <w:t>260</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6.5</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1,913</w:t>
            </w:r>
          </w:p>
        </w:tc>
        <w:tc>
          <w:tcPr>
            <w:tcW w:w="1560" w:type="dxa"/>
            <w:vAlign w:val="center"/>
          </w:tcPr>
          <w:p w:rsidR="00E07329" w:rsidRPr="00BD3EB8" w:rsidRDefault="00E07329" w:rsidP="00F26358">
            <w:pPr>
              <w:ind w:right="114"/>
              <w:jc w:val="center"/>
            </w:pPr>
            <w:r w:rsidRPr="00BD3EB8">
              <w:rPr>
                <w:rFonts w:hint="eastAsia"/>
              </w:rPr>
              <w:t>5.3</w:t>
            </w:r>
          </w:p>
        </w:tc>
      </w:tr>
      <w:tr w:rsidR="00E07329" w:rsidRPr="0032186E" w:rsidTr="00F26358">
        <w:tc>
          <w:tcPr>
            <w:tcW w:w="2722" w:type="dxa"/>
            <w:tcBorders>
              <w:right w:val="single" w:sz="4" w:space="0" w:color="auto"/>
            </w:tcBorders>
          </w:tcPr>
          <w:p w:rsidR="00E07329" w:rsidRPr="0032186E" w:rsidRDefault="00E07329" w:rsidP="00F26358">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center"/>
          </w:tcPr>
          <w:p w:rsidR="00E07329" w:rsidRPr="00BD3EB8" w:rsidRDefault="00E07329" w:rsidP="00F26358">
            <w:pPr>
              <w:ind w:right="114"/>
              <w:jc w:val="center"/>
            </w:pPr>
            <w:r w:rsidRPr="00BD3EB8">
              <w:rPr>
                <w:rFonts w:hint="eastAsia"/>
              </w:rPr>
              <w:t>180</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4.9</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1,168</w:t>
            </w:r>
          </w:p>
        </w:tc>
        <w:tc>
          <w:tcPr>
            <w:tcW w:w="1560" w:type="dxa"/>
            <w:vAlign w:val="center"/>
          </w:tcPr>
          <w:p w:rsidR="00E07329" w:rsidRPr="00BD3EB8" w:rsidRDefault="00E07329" w:rsidP="00F26358">
            <w:pPr>
              <w:ind w:right="114"/>
              <w:jc w:val="center"/>
            </w:pPr>
            <w:r w:rsidRPr="00BD3EB8">
              <w:rPr>
                <w:rFonts w:hint="eastAsia"/>
              </w:rPr>
              <w:t>4.4</w:t>
            </w:r>
          </w:p>
        </w:tc>
      </w:tr>
      <w:tr w:rsidR="00E07329" w:rsidRPr="0032186E" w:rsidTr="00F26358">
        <w:tc>
          <w:tcPr>
            <w:tcW w:w="2722" w:type="dxa"/>
            <w:tcBorders>
              <w:right w:val="single" w:sz="4" w:space="0" w:color="auto"/>
            </w:tcBorders>
          </w:tcPr>
          <w:p w:rsidR="00E07329" w:rsidRPr="0032186E" w:rsidRDefault="00E07329" w:rsidP="00F26358">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center"/>
          </w:tcPr>
          <w:p w:rsidR="00E07329" w:rsidRPr="00BD3EB8" w:rsidRDefault="00E07329" w:rsidP="00F26358">
            <w:pPr>
              <w:ind w:right="114"/>
              <w:jc w:val="center"/>
            </w:pPr>
            <w:r w:rsidRPr="00BD3EB8">
              <w:rPr>
                <w:rFonts w:hint="eastAsia"/>
              </w:rPr>
              <w:t>292</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3.6</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1,923</w:t>
            </w:r>
          </w:p>
        </w:tc>
        <w:tc>
          <w:tcPr>
            <w:tcW w:w="1560" w:type="dxa"/>
            <w:vAlign w:val="center"/>
          </w:tcPr>
          <w:p w:rsidR="00E07329" w:rsidRPr="00BD3EB8" w:rsidRDefault="00E07329" w:rsidP="00F26358">
            <w:pPr>
              <w:ind w:right="114"/>
              <w:jc w:val="center"/>
            </w:pPr>
            <w:r w:rsidRPr="00BD3EB8">
              <w:rPr>
                <w:rFonts w:hint="eastAsia"/>
              </w:rPr>
              <w:t>2.1</w:t>
            </w:r>
          </w:p>
        </w:tc>
      </w:tr>
      <w:tr w:rsidR="00E07329" w:rsidRPr="0032186E" w:rsidTr="00F26358">
        <w:trPr>
          <w:trHeight w:val="80"/>
        </w:trPr>
        <w:tc>
          <w:tcPr>
            <w:tcW w:w="2722" w:type="dxa"/>
            <w:tcBorders>
              <w:right w:val="single" w:sz="4" w:space="0" w:color="auto"/>
            </w:tcBorders>
          </w:tcPr>
          <w:p w:rsidR="00E07329" w:rsidRPr="0032186E" w:rsidRDefault="00E07329" w:rsidP="00F26358">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center"/>
          </w:tcPr>
          <w:p w:rsidR="00E07329" w:rsidRPr="00BD3EB8" w:rsidRDefault="00E07329" w:rsidP="00F26358">
            <w:pPr>
              <w:ind w:right="114"/>
              <w:jc w:val="center"/>
            </w:pPr>
            <w:r w:rsidRPr="00BD3EB8">
              <w:rPr>
                <w:rFonts w:hint="eastAsia"/>
              </w:rPr>
              <w:t>179</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6.8</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1,203</w:t>
            </w:r>
          </w:p>
        </w:tc>
        <w:tc>
          <w:tcPr>
            <w:tcW w:w="1560" w:type="dxa"/>
            <w:vAlign w:val="center"/>
          </w:tcPr>
          <w:p w:rsidR="00E07329" w:rsidRPr="00BD3EB8" w:rsidRDefault="00E07329" w:rsidP="00F26358">
            <w:pPr>
              <w:ind w:right="114"/>
              <w:jc w:val="center"/>
            </w:pPr>
            <w:r w:rsidRPr="00BD3EB8">
              <w:rPr>
                <w:rFonts w:hint="eastAsia"/>
              </w:rPr>
              <w:t>4.2</w:t>
            </w:r>
          </w:p>
        </w:tc>
      </w:tr>
      <w:tr w:rsidR="00E07329" w:rsidRPr="0032186E" w:rsidTr="00F26358">
        <w:trPr>
          <w:trHeight w:val="80"/>
        </w:trPr>
        <w:tc>
          <w:tcPr>
            <w:tcW w:w="2722" w:type="dxa"/>
            <w:tcBorders>
              <w:right w:val="single" w:sz="4" w:space="0" w:color="auto"/>
            </w:tcBorders>
          </w:tcPr>
          <w:p w:rsidR="00E07329" w:rsidRPr="0032186E" w:rsidRDefault="00E07329" w:rsidP="00F26358">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center"/>
          </w:tcPr>
          <w:p w:rsidR="00E07329" w:rsidRPr="00BD3EB8" w:rsidRDefault="00E07329" w:rsidP="00F26358">
            <w:pPr>
              <w:ind w:right="114"/>
              <w:jc w:val="center"/>
            </w:pPr>
            <w:r w:rsidRPr="00BD3EB8">
              <w:rPr>
                <w:rFonts w:hint="eastAsia"/>
              </w:rPr>
              <w:t>142</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11.7</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1,003</w:t>
            </w:r>
          </w:p>
        </w:tc>
        <w:tc>
          <w:tcPr>
            <w:tcW w:w="1560" w:type="dxa"/>
            <w:vAlign w:val="center"/>
          </w:tcPr>
          <w:p w:rsidR="00E07329" w:rsidRPr="00BD3EB8" w:rsidRDefault="00E07329" w:rsidP="00F26358">
            <w:pPr>
              <w:ind w:right="114"/>
              <w:jc w:val="center"/>
            </w:pPr>
            <w:r w:rsidRPr="00BD3EB8">
              <w:rPr>
                <w:rFonts w:hint="eastAsia"/>
              </w:rPr>
              <w:t>6.9</w:t>
            </w:r>
          </w:p>
        </w:tc>
      </w:tr>
      <w:tr w:rsidR="00E07329" w:rsidRPr="0032186E" w:rsidTr="00F26358">
        <w:trPr>
          <w:trHeight w:val="80"/>
        </w:trPr>
        <w:tc>
          <w:tcPr>
            <w:tcW w:w="2722" w:type="dxa"/>
            <w:tcBorders>
              <w:right w:val="single" w:sz="4" w:space="0" w:color="auto"/>
            </w:tcBorders>
          </w:tcPr>
          <w:p w:rsidR="00E07329" w:rsidRPr="0032186E" w:rsidRDefault="00E07329" w:rsidP="00F26358">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vAlign w:val="center"/>
          </w:tcPr>
          <w:p w:rsidR="00E07329" w:rsidRPr="00BD3EB8" w:rsidRDefault="00E07329" w:rsidP="00F26358">
            <w:pPr>
              <w:ind w:right="114"/>
              <w:jc w:val="center"/>
            </w:pPr>
            <w:r w:rsidRPr="00BD3EB8">
              <w:rPr>
                <w:rFonts w:hint="eastAsia"/>
              </w:rPr>
              <w:t>651</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18.8</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3,658</w:t>
            </w:r>
          </w:p>
        </w:tc>
        <w:tc>
          <w:tcPr>
            <w:tcW w:w="1560" w:type="dxa"/>
            <w:vAlign w:val="center"/>
          </w:tcPr>
          <w:p w:rsidR="00E07329" w:rsidRPr="00BD3EB8" w:rsidRDefault="00E07329" w:rsidP="00F26358">
            <w:pPr>
              <w:ind w:right="114"/>
              <w:jc w:val="center"/>
            </w:pPr>
            <w:r w:rsidRPr="00BD3EB8">
              <w:rPr>
                <w:rFonts w:hint="eastAsia"/>
              </w:rPr>
              <w:t>1.0</w:t>
            </w:r>
          </w:p>
        </w:tc>
      </w:tr>
      <w:tr w:rsidR="00E07329" w:rsidRPr="0032186E" w:rsidTr="00F26358">
        <w:trPr>
          <w:trHeight w:val="80"/>
        </w:trPr>
        <w:tc>
          <w:tcPr>
            <w:tcW w:w="2722" w:type="dxa"/>
            <w:tcBorders>
              <w:right w:val="single" w:sz="4" w:space="0" w:color="auto"/>
            </w:tcBorders>
          </w:tcPr>
          <w:p w:rsidR="00E07329" w:rsidRPr="0032186E" w:rsidRDefault="00E07329" w:rsidP="00F26358">
            <w:pPr>
              <w:autoSpaceDE w:val="0"/>
              <w:spacing w:line="300" w:lineRule="exact"/>
              <w:ind w:leftChars="100" w:left="240"/>
              <w:rPr>
                <w:rFonts w:ascii="Arial" w:eastAsia="標楷體" w:hAnsi="Arial" w:cs="Arial"/>
                <w:color w:val="000000" w:themeColor="text1"/>
              </w:rPr>
            </w:pPr>
            <w:r>
              <w:rPr>
                <w:rFonts w:eastAsia="標楷體" w:hint="eastAsia"/>
                <w:color w:val="000000" w:themeColor="text1"/>
              </w:rPr>
              <w:t>非</w:t>
            </w:r>
            <w:r w:rsidRPr="00B35678">
              <w:rPr>
                <w:rFonts w:eastAsia="標楷體" w:hint="eastAsia"/>
                <w:color w:val="000000" w:themeColor="text1"/>
              </w:rPr>
              <w:t>店面零售</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Pr>
                <w:rFonts w:ascii="Arial" w:eastAsia="標楷體" w:hAnsi="Arial" w:cs="Arial" w:hint="eastAsia"/>
                <w:color w:val="000000" w:themeColor="text1"/>
              </w:rPr>
              <w:t>1</w:t>
            </w:r>
            <w:r w:rsidRPr="0032186E">
              <w:rPr>
                <w:rFonts w:ascii="Arial" w:eastAsia="標楷體" w:hAnsi="Arial" w:cs="Arial" w:hint="eastAsia"/>
                <w:color w:val="000000" w:themeColor="text1"/>
              </w:rPr>
              <w:t>)</w:t>
            </w:r>
          </w:p>
        </w:tc>
        <w:tc>
          <w:tcPr>
            <w:tcW w:w="1559" w:type="dxa"/>
            <w:vAlign w:val="center"/>
          </w:tcPr>
          <w:p w:rsidR="00E07329" w:rsidRPr="00BD3EB8" w:rsidRDefault="00E07329" w:rsidP="00F26358">
            <w:pPr>
              <w:ind w:right="114"/>
              <w:jc w:val="center"/>
            </w:pPr>
            <w:r w:rsidRPr="00BD3EB8">
              <w:rPr>
                <w:rFonts w:hint="eastAsia"/>
              </w:rPr>
              <w:t>236</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10.0</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1,628</w:t>
            </w:r>
          </w:p>
        </w:tc>
        <w:tc>
          <w:tcPr>
            <w:tcW w:w="1560" w:type="dxa"/>
            <w:vAlign w:val="center"/>
          </w:tcPr>
          <w:p w:rsidR="00E07329" w:rsidRPr="00BD3EB8" w:rsidRDefault="00E07329" w:rsidP="00F26358">
            <w:pPr>
              <w:ind w:right="114"/>
              <w:jc w:val="center"/>
            </w:pPr>
            <w:r w:rsidRPr="00BD3EB8">
              <w:rPr>
                <w:rFonts w:hint="eastAsia"/>
              </w:rPr>
              <w:t>5.2</w:t>
            </w:r>
          </w:p>
        </w:tc>
      </w:tr>
      <w:tr w:rsidR="00E07329" w:rsidRPr="0032186E" w:rsidTr="00F26358">
        <w:trPr>
          <w:trHeight w:val="80"/>
        </w:trPr>
        <w:tc>
          <w:tcPr>
            <w:tcW w:w="2722" w:type="dxa"/>
            <w:tcBorders>
              <w:right w:val="single" w:sz="4" w:space="0" w:color="auto"/>
            </w:tcBorders>
          </w:tcPr>
          <w:p w:rsidR="00E07329" w:rsidRPr="0032186E" w:rsidRDefault="00E07329" w:rsidP="00F26358">
            <w:pPr>
              <w:autoSpaceDE w:val="0"/>
              <w:spacing w:line="300" w:lineRule="exact"/>
              <w:ind w:leftChars="100" w:left="240" w:firstLineChars="136" w:firstLine="326"/>
              <w:rPr>
                <w:rFonts w:ascii="Arial" w:eastAsia="標楷體" w:hAnsi="Arial" w:cs="Arial"/>
                <w:color w:val="000000" w:themeColor="text1"/>
              </w:rPr>
            </w:pPr>
            <w:r>
              <w:rPr>
                <w:rFonts w:ascii="Arial" w:eastAsia="標楷體" w:hAnsi="Arial" w:cs="Arial" w:hint="eastAsia"/>
                <w:color w:val="000000" w:themeColor="text1"/>
              </w:rPr>
              <w:t>電子購物及郵購業</w:t>
            </w:r>
          </w:p>
        </w:tc>
        <w:tc>
          <w:tcPr>
            <w:tcW w:w="1559" w:type="dxa"/>
            <w:vAlign w:val="center"/>
          </w:tcPr>
          <w:p w:rsidR="00E07329" w:rsidRPr="00BD3EB8" w:rsidRDefault="00E07329" w:rsidP="00F26358">
            <w:pPr>
              <w:ind w:right="114"/>
              <w:jc w:val="center"/>
            </w:pPr>
            <w:r w:rsidRPr="00BD3EB8">
              <w:rPr>
                <w:rFonts w:hint="eastAsia"/>
              </w:rPr>
              <w:t>165</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13.1</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1,136</w:t>
            </w:r>
          </w:p>
        </w:tc>
        <w:tc>
          <w:tcPr>
            <w:tcW w:w="1560" w:type="dxa"/>
            <w:vAlign w:val="center"/>
          </w:tcPr>
          <w:p w:rsidR="00E07329" w:rsidRPr="00BD3EB8" w:rsidRDefault="00E07329" w:rsidP="00F26358">
            <w:pPr>
              <w:ind w:right="114"/>
              <w:jc w:val="center"/>
            </w:pPr>
            <w:r w:rsidRPr="00BD3EB8">
              <w:rPr>
                <w:rFonts w:hint="eastAsia"/>
              </w:rPr>
              <w:t>7.5</w:t>
            </w:r>
          </w:p>
        </w:tc>
      </w:tr>
      <w:tr w:rsidR="00E07329" w:rsidRPr="0032186E" w:rsidTr="00F26358">
        <w:trPr>
          <w:trHeight w:val="80"/>
        </w:trPr>
        <w:tc>
          <w:tcPr>
            <w:tcW w:w="2722" w:type="dxa"/>
            <w:tcBorders>
              <w:right w:val="single" w:sz="4" w:space="0" w:color="auto"/>
            </w:tcBorders>
          </w:tcPr>
          <w:p w:rsidR="00E07329" w:rsidRPr="00E218D3" w:rsidRDefault="00E07329" w:rsidP="00F26358">
            <w:pPr>
              <w:autoSpaceDE w:val="0"/>
              <w:spacing w:line="300" w:lineRule="exact"/>
              <w:ind w:leftChars="100" w:left="242" w:hanging="2"/>
              <w:rPr>
                <w:rFonts w:ascii="Arial" w:eastAsia="標楷體" w:hAnsi="Arial" w:cs="Arial"/>
                <w:color w:val="000000" w:themeColor="text1"/>
              </w:rPr>
            </w:pPr>
            <w:r w:rsidRPr="0051145E">
              <w:rPr>
                <w:rFonts w:ascii="Arial" w:eastAsia="標楷體" w:hAnsi="Arial" w:cs="Arial" w:hint="eastAsia"/>
                <w:color w:val="000000" w:themeColor="text1"/>
              </w:rPr>
              <w:t>燃料零售業</w:t>
            </w:r>
          </w:p>
        </w:tc>
        <w:tc>
          <w:tcPr>
            <w:tcW w:w="1559" w:type="dxa"/>
            <w:vAlign w:val="center"/>
          </w:tcPr>
          <w:p w:rsidR="00E07329" w:rsidRPr="00BD3EB8" w:rsidRDefault="00E07329" w:rsidP="00F26358">
            <w:pPr>
              <w:ind w:right="114"/>
              <w:jc w:val="center"/>
            </w:pPr>
            <w:r w:rsidRPr="00BD3EB8">
              <w:rPr>
                <w:rFonts w:hint="eastAsia"/>
              </w:rPr>
              <w:t>230</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-6.8</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1,539</w:t>
            </w:r>
          </w:p>
        </w:tc>
        <w:tc>
          <w:tcPr>
            <w:tcW w:w="1560" w:type="dxa"/>
            <w:vAlign w:val="center"/>
          </w:tcPr>
          <w:p w:rsidR="00E07329" w:rsidRPr="00BD3EB8" w:rsidRDefault="00E07329" w:rsidP="00F26358">
            <w:pPr>
              <w:ind w:right="114"/>
              <w:jc w:val="center"/>
            </w:pPr>
            <w:r w:rsidRPr="00BD3EB8">
              <w:rPr>
                <w:rFonts w:hint="eastAsia"/>
              </w:rPr>
              <w:t>-1.8</w:t>
            </w:r>
          </w:p>
        </w:tc>
      </w:tr>
      <w:tr w:rsidR="00E07329" w:rsidRPr="0032186E" w:rsidTr="00F26358">
        <w:trPr>
          <w:trHeight w:val="80"/>
        </w:trPr>
        <w:tc>
          <w:tcPr>
            <w:tcW w:w="2722" w:type="dxa"/>
            <w:tcBorders>
              <w:right w:val="single" w:sz="4" w:space="0" w:color="auto"/>
            </w:tcBorders>
          </w:tcPr>
          <w:p w:rsidR="00E07329" w:rsidRPr="0051145E" w:rsidRDefault="00E07329" w:rsidP="00F26358">
            <w:pPr>
              <w:autoSpaceDE w:val="0"/>
              <w:spacing w:line="300" w:lineRule="exact"/>
              <w:ind w:leftChars="100" w:left="242" w:hanging="2"/>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vAlign w:val="center"/>
          </w:tcPr>
          <w:p w:rsidR="00E07329" w:rsidRPr="00BD3EB8" w:rsidRDefault="00E07329" w:rsidP="00F26358">
            <w:pPr>
              <w:ind w:right="114"/>
              <w:jc w:val="center"/>
            </w:pPr>
            <w:r w:rsidRPr="00BD3EB8">
              <w:rPr>
                <w:rFonts w:hint="eastAsia"/>
              </w:rPr>
              <w:t>225</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2.6</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1,636</w:t>
            </w:r>
          </w:p>
        </w:tc>
        <w:tc>
          <w:tcPr>
            <w:tcW w:w="1560" w:type="dxa"/>
            <w:vAlign w:val="center"/>
          </w:tcPr>
          <w:p w:rsidR="00E07329" w:rsidRPr="00BD3EB8" w:rsidRDefault="00E07329" w:rsidP="00F26358">
            <w:pPr>
              <w:ind w:right="114"/>
              <w:jc w:val="center"/>
            </w:pPr>
            <w:r w:rsidRPr="00BD3EB8">
              <w:rPr>
                <w:rFonts w:hint="eastAsia"/>
              </w:rPr>
              <w:t>0.7</w:t>
            </w:r>
          </w:p>
        </w:tc>
      </w:tr>
      <w:tr w:rsidR="00E07329" w:rsidRPr="0032186E" w:rsidTr="00F26358">
        <w:trPr>
          <w:trHeight w:val="80"/>
        </w:trPr>
        <w:tc>
          <w:tcPr>
            <w:tcW w:w="2722" w:type="dxa"/>
            <w:tcBorders>
              <w:right w:val="single" w:sz="4" w:space="0" w:color="auto"/>
            </w:tcBorders>
          </w:tcPr>
          <w:p w:rsidR="00E07329" w:rsidRPr="0032186E" w:rsidRDefault="00E07329" w:rsidP="00F26358">
            <w:pPr>
              <w:autoSpaceDE w:val="0"/>
              <w:spacing w:line="300" w:lineRule="exact"/>
              <w:ind w:leftChars="100" w:left="242" w:hanging="2"/>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center"/>
          </w:tcPr>
          <w:p w:rsidR="00E07329" w:rsidRPr="00BD3EB8" w:rsidRDefault="00E07329" w:rsidP="00F26358">
            <w:pPr>
              <w:ind w:right="114"/>
              <w:jc w:val="center"/>
            </w:pPr>
            <w:r w:rsidRPr="00BD3EB8">
              <w:rPr>
                <w:rFonts w:hint="eastAsia"/>
              </w:rPr>
              <w:t>209</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2.4</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1,389</w:t>
            </w:r>
          </w:p>
        </w:tc>
        <w:tc>
          <w:tcPr>
            <w:tcW w:w="1560" w:type="dxa"/>
            <w:vAlign w:val="center"/>
          </w:tcPr>
          <w:p w:rsidR="00E07329" w:rsidRPr="00BD3EB8" w:rsidRDefault="00E07329" w:rsidP="00F26358">
            <w:pPr>
              <w:ind w:right="114"/>
              <w:jc w:val="center"/>
            </w:pPr>
            <w:r w:rsidRPr="00BD3EB8">
              <w:rPr>
                <w:rFonts w:hint="eastAsia"/>
              </w:rPr>
              <w:t>-4.5</w:t>
            </w:r>
          </w:p>
        </w:tc>
      </w:tr>
      <w:tr w:rsidR="00E07329" w:rsidRPr="0032186E" w:rsidTr="00F26358">
        <w:trPr>
          <w:trHeight w:val="80"/>
        </w:trPr>
        <w:tc>
          <w:tcPr>
            <w:tcW w:w="2722" w:type="dxa"/>
            <w:tcBorders>
              <w:right w:val="single" w:sz="4" w:space="0" w:color="auto"/>
            </w:tcBorders>
          </w:tcPr>
          <w:p w:rsidR="00E07329" w:rsidRPr="0032186E" w:rsidRDefault="00E07329" w:rsidP="00F26358">
            <w:pPr>
              <w:snapToGrid w:val="0"/>
              <w:spacing w:line="320" w:lineRule="exact"/>
              <w:ind w:right="-142" w:firstLineChars="100" w:firstLine="240"/>
              <w:rPr>
                <w:rFonts w:eastAsia="標楷體"/>
                <w:color w:val="000000" w:themeColor="text1"/>
                <w:sz w:val="22"/>
                <w:szCs w:val="22"/>
              </w:rPr>
            </w:pPr>
            <w:r w:rsidRPr="00E218D3">
              <w:rPr>
                <w:rFonts w:ascii="Arial" w:eastAsia="標楷體" w:hAnsi="Arial" w:cs="Arial" w:hint="eastAsia"/>
                <w:color w:val="000000" w:themeColor="text1"/>
              </w:rPr>
              <w:t>布</w:t>
            </w:r>
            <w:proofErr w:type="gramStart"/>
            <w:r w:rsidRPr="00E218D3">
              <w:rPr>
                <w:rFonts w:ascii="Arial" w:eastAsia="標楷體" w:hAnsi="Arial" w:cs="Arial" w:hint="eastAsia"/>
                <w:color w:val="000000" w:themeColor="text1"/>
              </w:rPr>
              <w:t>疋</w:t>
            </w:r>
            <w:proofErr w:type="gramEnd"/>
            <w:r w:rsidRPr="00E218D3">
              <w:rPr>
                <w:rFonts w:ascii="Arial" w:eastAsia="標楷體" w:hAnsi="Arial" w:cs="Arial" w:hint="eastAsia"/>
                <w:color w:val="000000" w:themeColor="text1"/>
              </w:rPr>
              <w:t>及服飾品零售業</w:t>
            </w:r>
          </w:p>
        </w:tc>
        <w:tc>
          <w:tcPr>
            <w:tcW w:w="1559" w:type="dxa"/>
            <w:vAlign w:val="center"/>
          </w:tcPr>
          <w:p w:rsidR="00E07329" w:rsidRPr="00BD3EB8" w:rsidRDefault="00E07329" w:rsidP="00F26358">
            <w:pPr>
              <w:ind w:right="114"/>
              <w:jc w:val="center"/>
            </w:pPr>
            <w:r w:rsidRPr="00BD3EB8">
              <w:rPr>
                <w:rFonts w:hint="eastAsia"/>
              </w:rPr>
              <w:t>205</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3.0</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1,612</w:t>
            </w:r>
          </w:p>
        </w:tc>
        <w:tc>
          <w:tcPr>
            <w:tcW w:w="1560" w:type="dxa"/>
            <w:vAlign w:val="center"/>
          </w:tcPr>
          <w:p w:rsidR="00E07329" w:rsidRPr="00BD3EB8" w:rsidRDefault="00E07329" w:rsidP="00F26358">
            <w:pPr>
              <w:ind w:right="114"/>
              <w:jc w:val="center"/>
            </w:pPr>
            <w:r w:rsidRPr="00BD3EB8">
              <w:rPr>
                <w:rFonts w:hint="eastAsia"/>
              </w:rPr>
              <w:t>3.8</w:t>
            </w:r>
          </w:p>
        </w:tc>
      </w:tr>
      <w:tr w:rsidR="00E07329" w:rsidRPr="0032186E" w:rsidTr="00F26358">
        <w:trPr>
          <w:trHeight w:val="80"/>
        </w:trPr>
        <w:tc>
          <w:tcPr>
            <w:tcW w:w="2722" w:type="dxa"/>
            <w:tcBorders>
              <w:right w:val="single" w:sz="4" w:space="0" w:color="auto"/>
            </w:tcBorders>
          </w:tcPr>
          <w:p w:rsidR="00E07329" w:rsidRPr="0032186E" w:rsidRDefault="00E07329" w:rsidP="00F26358">
            <w:pPr>
              <w:autoSpaceDE w:val="0"/>
              <w:spacing w:line="300" w:lineRule="exact"/>
              <w:ind w:leftChars="100" w:left="240"/>
              <w:rPr>
                <w:rFonts w:ascii="Arial" w:eastAsia="標楷體" w:hAnsi="Arial" w:cs="Arial"/>
                <w:color w:val="000000" w:themeColor="text1"/>
              </w:rPr>
            </w:pPr>
            <w:r w:rsidRPr="008D4899">
              <w:rPr>
                <w:rFonts w:ascii="Arial" w:eastAsia="標楷體" w:hAnsi="Arial" w:cs="Arial" w:hint="eastAsia"/>
                <w:color w:val="000000" w:themeColor="text1"/>
              </w:rPr>
              <w:t>藥品及化</w:t>
            </w:r>
            <w:proofErr w:type="gramStart"/>
            <w:r w:rsidRPr="008D4899">
              <w:rPr>
                <w:rFonts w:ascii="Arial" w:eastAsia="標楷體" w:hAnsi="Arial" w:cs="Arial" w:hint="eastAsia"/>
                <w:color w:val="000000" w:themeColor="text1"/>
              </w:rPr>
              <w:t>粧</w:t>
            </w:r>
            <w:proofErr w:type="gramEnd"/>
            <w:r w:rsidRPr="008D4899">
              <w:rPr>
                <w:rFonts w:ascii="Arial" w:eastAsia="標楷體" w:hAnsi="Arial" w:cs="Arial" w:hint="eastAsia"/>
                <w:color w:val="000000" w:themeColor="text1"/>
              </w:rPr>
              <w:t>品業</w:t>
            </w:r>
          </w:p>
        </w:tc>
        <w:tc>
          <w:tcPr>
            <w:tcW w:w="1559" w:type="dxa"/>
            <w:vAlign w:val="center"/>
          </w:tcPr>
          <w:p w:rsidR="00E07329" w:rsidRPr="00BD3EB8" w:rsidRDefault="00E07329" w:rsidP="00F26358">
            <w:pPr>
              <w:ind w:right="114"/>
              <w:jc w:val="center"/>
            </w:pPr>
            <w:r w:rsidRPr="00BD3EB8">
              <w:rPr>
                <w:rFonts w:hint="eastAsia"/>
              </w:rPr>
              <w:t>159</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5.7</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1,114</w:t>
            </w:r>
          </w:p>
        </w:tc>
        <w:tc>
          <w:tcPr>
            <w:tcW w:w="1560" w:type="dxa"/>
            <w:vAlign w:val="center"/>
          </w:tcPr>
          <w:p w:rsidR="00E07329" w:rsidRPr="00BD3EB8" w:rsidRDefault="00E07329" w:rsidP="00F26358">
            <w:pPr>
              <w:ind w:right="114"/>
              <w:jc w:val="center"/>
            </w:pPr>
            <w:r w:rsidRPr="00BD3EB8">
              <w:rPr>
                <w:rFonts w:hint="eastAsia"/>
              </w:rPr>
              <w:t>4.3</w:t>
            </w:r>
          </w:p>
        </w:tc>
      </w:tr>
      <w:tr w:rsidR="00E07329" w:rsidRPr="0032186E" w:rsidTr="00F26358">
        <w:trPr>
          <w:trHeight w:val="80"/>
        </w:trPr>
        <w:tc>
          <w:tcPr>
            <w:tcW w:w="2722" w:type="dxa"/>
            <w:tcBorders>
              <w:right w:val="single" w:sz="4" w:space="0" w:color="auto"/>
            </w:tcBorders>
          </w:tcPr>
          <w:p w:rsidR="00E07329" w:rsidRPr="0032186E" w:rsidRDefault="00E07329" w:rsidP="00F26358">
            <w:pPr>
              <w:snapToGrid w:val="0"/>
              <w:spacing w:line="320" w:lineRule="exact"/>
              <w:ind w:right="-142" w:firstLineChars="100" w:firstLine="240"/>
              <w:rPr>
                <w:rFonts w:eastAsia="標楷體"/>
                <w:color w:val="000000" w:themeColor="text1"/>
                <w:sz w:val="22"/>
                <w:szCs w:val="22"/>
              </w:rPr>
            </w:pPr>
            <w:r w:rsidRPr="008D4899">
              <w:rPr>
                <w:rFonts w:ascii="Arial" w:eastAsia="標楷體" w:hAnsi="Arial" w:cs="Arial" w:hint="eastAsia"/>
                <w:color w:val="000000" w:themeColor="text1"/>
              </w:rPr>
              <w:t>家</w:t>
            </w:r>
            <w:r>
              <w:rPr>
                <w:rFonts w:ascii="Arial" w:eastAsia="標楷體" w:hAnsi="Arial" w:cs="Arial" w:hint="eastAsia"/>
                <w:color w:val="000000" w:themeColor="text1"/>
              </w:rPr>
              <w:t>用</w:t>
            </w:r>
            <w:r w:rsidRPr="008D4899">
              <w:rPr>
                <w:rFonts w:ascii="Arial" w:eastAsia="標楷體" w:hAnsi="Arial" w:cs="Arial" w:hint="eastAsia"/>
                <w:color w:val="000000" w:themeColor="text1"/>
              </w:rPr>
              <w:t>器具及用品業</w:t>
            </w:r>
          </w:p>
        </w:tc>
        <w:tc>
          <w:tcPr>
            <w:tcW w:w="1559" w:type="dxa"/>
            <w:vAlign w:val="center"/>
          </w:tcPr>
          <w:p w:rsidR="00E07329" w:rsidRPr="00BD3EB8" w:rsidRDefault="00E07329" w:rsidP="00F26358">
            <w:pPr>
              <w:ind w:right="114"/>
              <w:jc w:val="center"/>
            </w:pPr>
            <w:r w:rsidRPr="00BD3EB8">
              <w:rPr>
                <w:rFonts w:hint="eastAsia"/>
              </w:rPr>
              <w:t>157</w:t>
            </w:r>
          </w:p>
        </w:tc>
        <w:tc>
          <w:tcPr>
            <w:tcW w:w="1559" w:type="dxa"/>
            <w:tcBorders>
              <w:left w:val="nil"/>
              <w:right w:val="double" w:sz="4" w:space="0" w:color="auto"/>
            </w:tcBorders>
            <w:vAlign w:val="center"/>
          </w:tcPr>
          <w:p w:rsidR="00E07329" w:rsidRPr="00BD3EB8" w:rsidRDefault="00E07329" w:rsidP="00F26358">
            <w:pPr>
              <w:ind w:right="114"/>
              <w:jc w:val="center"/>
            </w:pPr>
            <w:r w:rsidRPr="00BD3EB8">
              <w:rPr>
                <w:rFonts w:hint="eastAsia"/>
              </w:rPr>
              <w:t>5.6</w:t>
            </w:r>
          </w:p>
        </w:tc>
        <w:tc>
          <w:tcPr>
            <w:tcW w:w="1559" w:type="dxa"/>
            <w:tcBorders>
              <w:left w:val="double" w:sz="4" w:space="0" w:color="auto"/>
            </w:tcBorders>
            <w:vAlign w:val="center"/>
          </w:tcPr>
          <w:p w:rsidR="00E07329" w:rsidRPr="00BD3EB8" w:rsidRDefault="00E07329" w:rsidP="00F26358">
            <w:pPr>
              <w:ind w:right="114"/>
              <w:jc w:val="center"/>
            </w:pPr>
            <w:r w:rsidRPr="00BD3EB8">
              <w:rPr>
                <w:rFonts w:hint="eastAsia"/>
              </w:rPr>
              <w:t>1,125</w:t>
            </w:r>
          </w:p>
        </w:tc>
        <w:tc>
          <w:tcPr>
            <w:tcW w:w="1560" w:type="dxa"/>
            <w:vAlign w:val="center"/>
          </w:tcPr>
          <w:p w:rsidR="00E07329" w:rsidRPr="00BD3EB8" w:rsidRDefault="00E07329" w:rsidP="00F26358">
            <w:pPr>
              <w:ind w:right="114"/>
              <w:jc w:val="center"/>
            </w:pPr>
            <w:r w:rsidRPr="00BD3EB8">
              <w:rPr>
                <w:rFonts w:hint="eastAsia"/>
              </w:rPr>
              <w:t>4.6</w:t>
            </w:r>
          </w:p>
        </w:tc>
      </w:tr>
      <w:tr w:rsidR="00E07329" w:rsidRPr="0032186E" w:rsidTr="00F26358">
        <w:trPr>
          <w:trHeight w:val="80"/>
        </w:trPr>
        <w:tc>
          <w:tcPr>
            <w:tcW w:w="2722" w:type="dxa"/>
            <w:tcBorders>
              <w:bottom w:val="single" w:sz="4" w:space="0" w:color="auto"/>
              <w:right w:val="single" w:sz="4" w:space="0" w:color="auto"/>
            </w:tcBorders>
          </w:tcPr>
          <w:p w:rsidR="00E07329" w:rsidRPr="0032186E" w:rsidRDefault="00E07329" w:rsidP="00F26358">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Pr>
                <w:rFonts w:ascii="Arial" w:eastAsia="標楷體" w:hAnsi="Arial" w:cs="Arial" w:hint="eastAsia"/>
                <w:color w:val="000000" w:themeColor="text1"/>
              </w:rPr>
              <w:t>2</w:t>
            </w:r>
            <w:r w:rsidRPr="0032186E">
              <w:rPr>
                <w:rFonts w:ascii="Arial" w:eastAsia="標楷體" w:hAnsi="Arial" w:cs="Arial" w:hint="eastAsia"/>
                <w:color w:val="000000" w:themeColor="text1"/>
              </w:rPr>
              <w:t>)</w:t>
            </w:r>
          </w:p>
        </w:tc>
        <w:tc>
          <w:tcPr>
            <w:tcW w:w="1559" w:type="dxa"/>
            <w:tcBorders>
              <w:bottom w:val="single" w:sz="4" w:space="0" w:color="auto"/>
            </w:tcBorders>
            <w:vAlign w:val="center"/>
          </w:tcPr>
          <w:p w:rsidR="00E07329" w:rsidRPr="00BD3EB8" w:rsidRDefault="00E07329" w:rsidP="00F26358">
            <w:pPr>
              <w:ind w:right="114"/>
              <w:jc w:val="center"/>
            </w:pPr>
            <w:r w:rsidRPr="00BD3EB8">
              <w:rPr>
                <w:rFonts w:hint="eastAsia"/>
              </w:rPr>
              <w:t>142</w:t>
            </w:r>
          </w:p>
        </w:tc>
        <w:tc>
          <w:tcPr>
            <w:tcW w:w="1559" w:type="dxa"/>
            <w:tcBorders>
              <w:left w:val="nil"/>
              <w:bottom w:val="single" w:sz="4" w:space="0" w:color="auto"/>
              <w:right w:val="double" w:sz="4" w:space="0" w:color="auto"/>
            </w:tcBorders>
            <w:vAlign w:val="center"/>
          </w:tcPr>
          <w:p w:rsidR="00E07329" w:rsidRPr="00BD3EB8" w:rsidRDefault="00E07329" w:rsidP="00F26358">
            <w:pPr>
              <w:ind w:right="114"/>
              <w:jc w:val="center"/>
            </w:pPr>
            <w:r w:rsidRPr="00BD3EB8">
              <w:rPr>
                <w:rFonts w:hint="eastAsia"/>
              </w:rPr>
              <w:t>1.4</w:t>
            </w:r>
          </w:p>
        </w:tc>
        <w:tc>
          <w:tcPr>
            <w:tcW w:w="1559" w:type="dxa"/>
            <w:tcBorders>
              <w:left w:val="double" w:sz="4" w:space="0" w:color="auto"/>
              <w:bottom w:val="single" w:sz="4" w:space="0" w:color="auto"/>
            </w:tcBorders>
            <w:vAlign w:val="center"/>
          </w:tcPr>
          <w:p w:rsidR="00E07329" w:rsidRPr="00BD3EB8" w:rsidRDefault="00E07329" w:rsidP="00F26358">
            <w:pPr>
              <w:ind w:right="114"/>
              <w:jc w:val="center"/>
            </w:pPr>
            <w:r w:rsidRPr="00BD3EB8">
              <w:rPr>
                <w:rFonts w:hint="eastAsia"/>
              </w:rPr>
              <w:t>1,057</w:t>
            </w:r>
          </w:p>
        </w:tc>
        <w:tc>
          <w:tcPr>
            <w:tcW w:w="1560" w:type="dxa"/>
            <w:tcBorders>
              <w:bottom w:val="single" w:sz="4" w:space="0" w:color="auto"/>
            </w:tcBorders>
            <w:vAlign w:val="center"/>
          </w:tcPr>
          <w:p w:rsidR="00E07329" w:rsidRPr="00BD3EB8" w:rsidRDefault="00E07329" w:rsidP="00F26358">
            <w:pPr>
              <w:ind w:right="114"/>
              <w:jc w:val="center"/>
            </w:pPr>
            <w:r w:rsidRPr="00BD3EB8">
              <w:rPr>
                <w:rFonts w:hint="eastAsia"/>
              </w:rPr>
              <w:t>2.7</w:t>
            </w:r>
          </w:p>
        </w:tc>
      </w:tr>
    </w:tbl>
    <w:p w:rsidR="00E07329" w:rsidRDefault="00E07329" w:rsidP="00E07329">
      <w:pPr>
        <w:snapToGrid w:val="0"/>
        <w:spacing w:line="320" w:lineRule="exact"/>
        <w:ind w:right="-142"/>
        <w:jc w:val="both"/>
        <w:rPr>
          <w:rFonts w:eastAsia="標楷體"/>
          <w:sz w:val="22"/>
          <w:szCs w:val="22"/>
        </w:rPr>
      </w:pPr>
      <w:proofErr w:type="gramStart"/>
      <w:r w:rsidRPr="003B1054">
        <w:rPr>
          <w:rFonts w:eastAsia="標楷體"/>
          <w:bCs/>
          <w:sz w:val="22"/>
          <w:szCs w:val="22"/>
        </w:rPr>
        <w:t>註</w:t>
      </w:r>
      <w:proofErr w:type="gramEnd"/>
      <w:r w:rsidRPr="003B1054">
        <w:rPr>
          <w:rFonts w:eastAsia="標楷體"/>
          <w:bCs/>
          <w:sz w:val="22"/>
          <w:szCs w:val="22"/>
        </w:rPr>
        <w:t>：</w:t>
      </w:r>
      <w:r>
        <w:rPr>
          <w:rFonts w:eastAsia="標楷體" w:hint="eastAsia"/>
          <w:bCs/>
          <w:sz w:val="22"/>
          <w:szCs w:val="22"/>
        </w:rPr>
        <w:t>1.</w:t>
      </w:r>
      <w:r w:rsidRPr="00721BD8">
        <w:rPr>
          <w:rFonts w:eastAsia="標楷體" w:hint="eastAsia"/>
          <w:bCs/>
          <w:sz w:val="22"/>
          <w:szCs w:val="22"/>
        </w:rPr>
        <w:t>非店面零售業係指行業標準分類</w:t>
      </w:r>
      <w:r w:rsidRPr="00721BD8">
        <w:rPr>
          <w:rFonts w:eastAsia="標楷體" w:hint="eastAsia"/>
          <w:bCs/>
          <w:sz w:val="22"/>
          <w:szCs w:val="22"/>
        </w:rPr>
        <w:t>487</w:t>
      </w:r>
      <w:r w:rsidRPr="00721BD8">
        <w:rPr>
          <w:rFonts w:eastAsia="標楷體" w:hint="eastAsia"/>
          <w:bCs/>
          <w:sz w:val="22"/>
          <w:szCs w:val="22"/>
        </w:rPr>
        <w:t>其他非店面零售業</w:t>
      </w:r>
      <w:r w:rsidRPr="003B1054">
        <w:rPr>
          <w:rFonts w:eastAsia="標楷體"/>
          <w:sz w:val="22"/>
          <w:szCs w:val="22"/>
        </w:rPr>
        <w:t>。</w:t>
      </w:r>
    </w:p>
    <w:p w:rsidR="00E07329" w:rsidRDefault="00E07329" w:rsidP="00E07329">
      <w:pPr>
        <w:snapToGrid w:val="0"/>
        <w:spacing w:line="320" w:lineRule="exact"/>
        <w:ind w:right="-142"/>
        <w:jc w:val="both"/>
        <w:rPr>
          <w:rFonts w:eastAsia="標楷體"/>
          <w:sz w:val="22"/>
          <w:szCs w:val="22"/>
        </w:rPr>
      </w:pPr>
      <w:r>
        <w:rPr>
          <w:rFonts w:eastAsia="標楷體" w:hint="eastAsia"/>
          <w:sz w:val="22"/>
          <w:szCs w:val="22"/>
        </w:rPr>
        <w:tab/>
      </w:r>
      <w:r>
        <w:rPr>
          <w:rFonts w:eastAsia="標楷體" w:hint="eastAsia"/>
          <w:sz w:val="22"/>
          <w:szCs w:val="22"/>
        </w:rPr>
        <w:tab/>
        <w:t>2.</w:t>
      </w:r>
      <w:r w:rsidRPr="003B1054">
        <w:rPr>
          <w:rFonts w:eastAsia="標楷體"/>
          <w:bCs/>
          <w:sz w:val="22"/>
          <w:szCs w:val="22"/>
        </w:rPr>
        <w:t>其他零售業</w:t>
      </w:r>
      <w:r w:rsidRPr="00BD3EB8">
        <w:rPr>
          <w:rFonts w:eastAsia="標楷體" w:hint="eastAsia"/>
          <w:bCs/>
          <w:sz w:val="22"/>
          <w:szCs w:val="22"/>
        </w:rPr>
        <w:t>包含文教育樂用品、建材及其他零售業等</w:t>
      </w:r>
      <w:r w:rsidRPr="00BD3EB8">
        <w:rPr>
          <w:rFonts w:eastAsia="標楷體"/>
          <w:bCs/>
          <w:sz w:val="22"/>
          <w:szCs w:val="22"/>
        </w:rPr>
        <w:t>3</w:t>
      </w:r>
      <w:r w:rsidRPr="00BD3EB8">
        <w:rPr>
          <w:rFonts w:eastAsia="標楷體" w:hint="eastAsia"/>
          <w:bCs/>
          <w:sz w:val="22"/>
          <w:szCs w:val="22"/>
        </w:rPr>
        <w:t>項小業別</w:t>
      </w:r>
      <w:r w:rsidRPr="003B1054">
        <w:rPr>
          <w:rFonts w:eastAsia="標楷體"/>
          <w:sz w:val="22"/>
          <w:szCs w:val="22"/>
        </w:rPr>
        <w:t>。</w:t>
      </w:r>
    </w:p>
    <w:p w:rsidR="00911603" w:rsidRPr="00E07329" w:rsidRDefault="00E07329" w:rsidP="00E07329">
      <w:pPr>
        <w:snapToGrid w:val="0"/>
        <w:spacing w:line="320" w:lineRule="exact"/>
        <w:ind w:right="-142"/>
        <w:jc w:val="both"/>
        <w:rPr>
          <w:rFonts w:eastAsia="標楷體"/>
          <w:sz w:val="22"/>
          <w:szCs w:val="22"/>
        </w:rPr>
      </w:pPr>
      <w:r w:rsidRPr="003B1054">
        <w:rPr>
          <w:rFonts w:eastAsia="標楷體"/>
          <w:sz w:val="22"/>
          <w:szCs w:val="22"/>
        </w:rPr>
        <w:t>資料來源：經濟部統計處</w:t>
      </w:r>
      <w:r w:rsidR="00FD393E" w:rsidRPr="003B1054">
        <w:rPr>
          <w:rFonts w:eastAsia="標楷體"/>
          <w:sz w:val="22"/>
          <w:szCs w:val="22"/>
        </w:rPr>
        <w:t>。</w:t>
      </w:r>
      <w:r w:rsidR="00911603">
        <w:rPr>
          <w:rFonts w:eastAsia="標楷體"/>
          <w:b/>
          <w:bCs/>
          <w:kern w:val="0"/>
          <w:sz w:val="28"/>
          <w:szCs w:val="20"/>
        </w:rPr>
        <w:br w:type="page"/>
      </w:r>
    </w:p>
    <w:p w:rsidR="00911603" w:rsidRDefault="00E07329" w:rsidP="00911603">
      <w:pPr>
        <w:widowControl/>
        <w:topLinePunct/>
        <w:snapToGrid w:val="0"/>
        <w:spacing w:beforeLines="100" w:before="360" w:line="300" w:lineRule="auto"/>
        <w:ind w:rightChars="-59" w:right="-142" w:firstLineChars="175" w:firstLine="490"/>
        <w:jc w:val="both"/>
        <w:rPr>
          <w:rFonts w:eastAsia="標楷體"/>
          <w:b/>
          <w:bCs/>
          <w:kern w:val="0"/>
          <w:sz w:val="28"/>
          <w:szCs w:val="20"/>
        </w:rPr>
      </w:pPr>
      <w:r>
        <w:rPr>
          <w:rFonts w:eastAsia="標楷體"/>
          <w:kern w:val="0"/>
          <w:sz w:val="28"/>
          <w:szCs w:val="20"/>
        </w:rPr>
        <w:lastRenderedPageBreak/>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7</w:t>
      </w:r>
      <w:r>
        <w:rPr>
          <w:rFonts w:eastAsia="標楷體" w:hint="eastAsia"/>
          <w:kern w:val="0"/>
          <w:sz w:val="28"/>
          <w:szCs w:val="20"/>
        </w:rPr>
        <w:t>月</w:t>
      </w:r>
      <w:r w:rsidRPr="003B1054">
        <w:rPr>
          <w:rFonts w:eastAsia="標楷體"/>
          <w:kern w:val="0"/>
          <w:sz w:val="28"/>
          <w:szCs w:val="20"/>
        </w:rPr>
        <w:t>綜合商品零售業年</w:t>
      </w:r>
      <w:r>
        <w:rPr>
          <w:rFonts w:eastAsia="標楷體" w:hint="eastAsia"/>
          <w:kern w:val="0"/>
          <w:sz w:val="28"/>
          <w:szCs w:val="20"/>
        </w:rPr>
        <w:t>增</w:t>
      </w:r>
      <w:r>
        <w:rPr>
          <w:rFonts w:eastAsia="標楷體" w:hint="eastAsia"/>
          <w:kern w:val="0"/>
          <w:sz w:val="28"/>
          <w:szCs w:val="20"/>
        </w:rPr>
        <w:t>6.1</w:t>
      </w:r>
      <w:r w:rsidRPr="003B1054">
        <w:rPr>
          <w:rFonts w:eastAsia="標楷體"/>
          <w:kern w:val="0"/>
          <w:sz w:val="28"/>
          <w:szCs w:val="20"/>
        </w:rPr>
        <w:t>%</w:t>
      </w:r>
      <w:r w:rsidRPr="00CA1D3C">
        <w:rPr>
          <w:rFonts w:eastAsia="標楷體" w:hint="eastAsia"/>
          <w:kern w:val="0"/>
          <w:sz w:val="28"/>
          <w:szCs w:val="20"/>
        </w:rPr>
        <w:t>，</w:t>
      </w:r>
      <w:r w:rsidRPr="00D57025">
        <w:rPr>
          <w:rFonts w:eastAsia="標楷體" w:hint="eastAsia"/>
          <w:kern w:val="0"/>
          <w:sz w:val="28"/>
          <w:szCs w:val="20"/>
        </w:rPr>
        <w:t>其中百貨公司受惠於新商場加入營運，以及夏季促銷，年增</w:t>
      </w:r>
      <w:r w:rsidRPr="00D57025">
        <w:rPr>
          <w:rFonts w:eastAsia="標楷體"/>
          <w:kern w:val="0"/>
          <w:sz w:val="28"/>
          <w:szCs w:val="20"/>
        </w:rPr>
        <w:t>6.5%</w:t>
      </w:r>
      <w:r w:rsidRPr="00D57025">
        <w:rPr>
          <w:rFonts w:eastAsia="標楷體" w:hint="eastAsia"/>
          <w:kern w:val="0"/>
          <w:sz w:val="28"/>
          <w:szCs w:val="20"/>
        </w:rPr>
        <w:t>；超級市場及量販店因中元節採購旺季相對去年提前，分別年增</w:t>
      </w:r>
      <w:r w:rsidRPr="00D57025">
        <w:rPr>
          <w:rFonts w:eastAsia="標楷體"/>
          <w:kern w:val="0"/>
          <w:sz w:val="28"/>
          <w:szCs w:val="20"/>
        </w:rPr>
        <w:t>4.9%</w:t>
      </w:r>
      <w:r w:rsidRPr="00D57025">
        <w:rPr>
          <w:rFonts w:eastAsia="標楷體" w:hint="eastAsia"/>
          <w:kern w:val="0"/>
          <w:sz w:val="28"/>
          <w:szCs w:val="20"/>
        </w:rPr>
        <w:t>及</w:t>
      </w:r>
      <w:r w:rsidRPr="00D57025">
        <w:rPr>
          <w:rFonts w:eastAsia="標楷體"/>
          <w:kern w:val="0"/>
          <w:sz w:val="28"/>
          <w:szCs w:val="20"/>
        </w:rPr>
        <w:t>6.8%</w:t>
      </w:r>
      <w:r w:rsidRPr="00D57025">
        <w:rPr>
          <w:rFonts w:eastAsia="標楷體" w:hint="eastAsia"/>
          <w:kern w:val="0"/>
          <w:sz w:val="28"/>
          <w:szCs w:val="20"/>
        </w:rPr>
        <w:t>；便利</w:t>
      </w:r>
      <w:proofErr w:type="gramStart"/>
      <w:r w:rsidRPr="00D57025">
        <w:rPr>
          <w:rFonts w:eastAsia="標楷體" w:hint="eastAsia"/>
          <w:kern w:val="0"/>
          <w:sz w:val="28"/>
          <w:szCs w:val="20"/>
        </w:rPr>
        <w:t>商店因鮮食</w:t>
      </w:r>
      <w:proofErr w:type="gramEnd"/>
      <w:r w:rsidRPr="00D57025">
        <w:rPr>
          <w:rFonts w:eastAsia="標楷體" w:hint="eastAsia"/>
          <w:kern w:val="0"/>
          <w:sz w:val="28"/>
          <w:szCs w:val="20"/>
        </w:rPr>
        <w:t>及消暑杯裝飲料業績成長，年增</w:t>
      </w:r>
      <w:r w:rsidRPr="00D57025">
        <w:rPr>
          <w:rFonts w:eastAsia="標楷體"/>
          <w:kern w:val="0"/>
          <w:sz w:val="28"/>
          <w:szCs w:val="20"/>
        </w:rPr>
        <w:t>3.6%</w:t>
      </w:r>
      <w:r w:rsidR="00437442">
        <w:rPr>
          <w:rFonts w:eastAsia="標楷體" w:hint="eastAsia"/>
          <w:kern w:val="0"/>
          <w:sz w:val="28"/>
          <w:szCs w:val="20"/>
        </w:rPr>
        <w:t>；其他綜合商品零售業則因暑期旅客人次增加</w:t>
      </w:r>
      <w:r w:rsidRPr="00D57025">
        <w:rPr>
          <w:rFonts w:eastAsia="標楷體" w:hint="eastAsia"/>
          <w:kern w:val="0"/>
          <w:sz w:val="28"/>
          <w:szCs w:val="20"/>
        </w:rPr>
        <w:t>及推出獨家免稅商品，年增</w:t>
      </w:r>
      <w:r w:rsidRPr="00D57025">
        <w:rPr>
          <w:rFonts w:eastAsia="標楷體"/>
          <w:kern w:val="0"/>
          <w:sz w:val="28"/>
          <w:szCs w:val="20"/>
        </w:rPr>
        <w:t>11.7%</w:t>
      </w:r>
      <w:r w:rsidR="00911603" w:rsidRPr="00A77FB7">
        <w:rPr>
          <w:rFonts w:eastAsia="標楷體" w:hint="eastAsia"/>
          <w:kern w:val="0"/>
          <w:sz w:val="28"/>
          <w:szCs w:val="20"/>
        </w:rPr>
        <w:t>。</w:t>
      </w:r>
    </w:p>
    <w:p w:rsidR="00E07329" w:rsidRPr="003B1054" w:rsidRDefault="00E07329" w:rsidP="00E07329">
      <w:pPr>
        <w:widowControl/>
        <w:spacing w:beforeLines="50" w:before="180"/>
        <w:rPr>
          <w:rFonts w:eastAsia="標楷體"/>
          <w:b/>
          <w:bCs/>
          <w:kern w:val="0"/>
          <w:sz w:val="28"/>
          <w:szCs w:val="20"/>
        </w:rPr>
      </w:pPr>
      <w:r w:rsidRPr="003B1054">
        <w:rPr>
          <w:rFonts w:eastAsia="標楷體"/>
          <w:b/>
          <w:bCs/>
          <w:kern w:val="0"/>
          <w:sz w:val="28"/>
          <w:szCs w:val="20"/>
        </w:rPr>
        <w:t>４、</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3B1054">
        <w:rPr>
          <w:rFonts w:eastAsia="標楷體"/>
          <w:b/>
          <w:bCs/>
          <w:kern w:val="0"/>
          <w:sz w:val="28"/>
          <w:szCs w:val="20"/>
        </w:rPr>
        <w:t>餐飲業營業額增加</w:t>
      </w:r>
      <w:r>
        <w:rPr>
          <w:rFonts w:eastAsia="標楷體" w:hint="eastAsia"/>
          <w:b/>
          <w:bCs/>
          <w:kern w:val="0"/>
          <w:sz w:val="28"/>
          <w:szCs w:val="20"/>
        </w:rPr>
        <w:t>5.0</w:t>
      </w:r>
      <w:r w:rsidRPr="003B1054">
        <w:rPr>
          <w:rFonts w:eastAsia="標楷體"/>
          <w:b/>
          <w:bCs/>
          <w:kern w:val="0"/>
          <w:sz w:val="28"/>
          <w:szCs w:val="20"/>
        </w:rPr>
        <w:t>%</w:t>
      </w:r>
    </w:p>
    <w:p w:rsidR="00E07329" w:rsidRPr="003B1054" w:rsidRDefault="00E07329" w:rsidP="00E07329">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7</w:t>
      </w:r>
      <w:r>
        <w:rPr>
          <w:rFonts w:eastAsia="標楷體" w:hint="eastAsia"/>
          <w:kern w:val="0"/>
          <w:sz w:val="28"/>
          <w:szCs w:val="20"/>
        </w:rPr>
        <w:t>月</w:t>
      </w:r>
      <w:r w:rsidRPr="003B1054">
        <w:rPr>
          <w:rFonts w:eastAsia="標楷體"/>
          <w:kern w:val="0"/>
          <w:sz w:val="28"/>
          <w:szCs w:val="20"/>
        </w:rPr>
        <w:t>餐飲業營業額</w:t>
      </w:r>
      <w:r>
        <w:rPr>
          <w:rFonts w:eastAsia="標楷體" w:hint="eastAsia"/>
          <w:kern w:val="0"/>
          <w:sz w:val="28"/>
          <w:szCs w:val="20"/>
        </w:rPr>
        <w:t>697</w:t>
      </w:r>
      <w:r w:rsidRPr="003B1054">
        <w:rPr>
          <w:rFonts w:eastAsia="標楷體"/>
          <w:kern w:val="0"/>
          <w:sz w:val="28"/>
          <w:szCs w:val="20"/>
        </w:rPr>
        <w:t>億元，較上年同月</w:t>
      </w:r>
      <w:r>
        <w:rPr>
          <w:rFonts w:eastAsia="標楷體" w:hint="eastAsia"/>
          <w:kern w:val="0"/>
          <w:sz w:val="28"/>
          <w:szCs w:val="20"/>
        </w:rPr>
        <w:t>增加</w:t>
      </w:r>
      <w:r>
        <w:rPr>
          <w:rFonts w:eastAsia="標楷體" w:hint="eastAsia"/>
          <w:kern w:val="0"/>
          <w:sz w:val="28"/>
          <w:szCs w:val="20"/>
        </w:rPr>
        <w:t>5.0</w:t>
      </w:r>
      <w:r w:rsidRPr="003B1054">
        <w:rPr>
          <w:rFonts w:eastAsia="標楷體"/>
          <w:kern w:val="0"/>
          <w:sz w:val="28"/>
          <w:szCs w:val="20"/>
        </w:rPr>
        <w:t>%</w:t>
      </w:r>
      <w:r w:rsidRPr="003B1054">
        <w:rPr>
          <w:rFonts w:eastAsia="標楷體"/>
          <w:kern w:val="0"/>
          <w:sz w:val="28"/>
          <w:szCs w:val="20"/>
        </w:rPr>
        <w:t>，</w:t>
      </w:r>
      <w:r w:rsidRPr="00595E88">
        <w:rPr>
          <w:rFonts w:eastAsia="標楷體" w:hint="eastAsia"/>
          <w:kern w:val="0"/>
          <w:sz w:val="28"/>
          <w:szCs w:val="20"/>
        </w:rPr>
        <w:t>其中</w:t>
      </w:r>
      <w:proofErr w:type="gramStart"/>
      <w:r w:rsidRPr="00595E88">
        <w:rPr>
          <w:rFonts w:eastAsia="標楷體" w:hint="eastAsia"/>
          <w:kern w:val="0"/>
          <w:sz w:val="28"/>
          <w:szCs w:val="20"/>
        </w:rPr>
        <w:t>餐館業逢暑期</w:t>
      </w:r>
      <w:proofErr w:type="gramEnd"/>
      <w:r w:rsidRPr="00595E88">
        <w:rPr>
          <w:rFonts w:eastAsia="標楷體" w:hint="eastAsia"/>
          <w:kern w:val="0"/>
          <w:sz w:val="28"/>
          <w:szCs w:val="20"/>
        </w:rPr>
        <w:t>旅遊聚餐旺季，加以業者持續推出新品增加買氣，年增</w:t>
      </w:r>
      <w:r w:rsidRPr="00595E88">
        <w:rPr>
          <w:rFonts w:eastAsia="標楷體"/>
          <w:kern w:val="0"/>
          <w:sz w:val="28"/>
          <w:szCs w:val="20"/>
        </w:rPr>
        <w:t>5.1%</w:t>
      </w:r>
      <w:r w:rsidRPr="00595E88">
        <w:rPr>
          <w:rFonts w:eastAsia="標楷體" w:hint="eastAsia"/>
          <w:kern w:val="0"/>
          <w:sz w:val="28"/>
          <w:szCs w:val="20"/>
        </w:rPr>
        <w:t>；飲料</w:t>
      </w:r>
      <w:proofErr w:type="gramStart"/>
      <w:r w:rsidRPr="00595E88">
        <w:rPr>
          <w:rFonts w:eastAsia="標楷體" w:hint="eastAsia"/>
          <w:kern w:val="0"/>
          <w:sz w:val="28"/>
          <w:szCs w:val="20"/>
        </w:rPr>
        <w:t>店業因展</w:t>
      </w:r>
      <w:proofErr w:type="gramEnd"/>
      <w:r w:rsidRPr="00595E88">
        <w:rPr>
          <w:rFonts w:eastAsia="標楷體" w:hint="eastAsia"/>
          <w:kern w:val="0"/>
          <w:sz w:val="28"/>
          <w:szCs w:val="20"/>
        </w:rPr>
        <w:t>店及天熱帶動冷飲銷售，年增</w:t>
      </w:r>
      <w:r w:rsidRPr="00595E88">
        <w:rPr>
          <w:rFonts w:eastAsia="標楷體"/>
          <w:kern w:val="0"/>
          <w:sz w:val="28"/>
          <w:szCs w:val="20"/>
        </w:rPr>
        <w:t>8.2%</w:t>
      </w:r>
      <w:r w:rsidRPr="00BF63C2">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7</w:t>
      </w:r>
      <w:r>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4,745</w:t>
      </w:r>
      <w:r>
        <w:rPr>
          <w:rFonts w:eastAsia="標楷體" w:hint="eastAsia"/>
          <w:color w:val="000000" w:themeColor="text1"/>
          <w:kern w:val="0"/>
          <w:sz w:val="28"/>
          <w:szCs w:val="20"/>
        </w:rPr>
        <w:t>億</w:t>
      </w:r>
      <w:r w:rsidRPr="0032186E">
        <w:rPr>
          <w:rFonts w:eastAsia="標楷體" w:hint="eastAsia"/>
          <w:color w:val="000000" w:themeColor="text1"/>
          <w:kern w:val="0"/>
          <w:sz w:val="28"/>
          <w:szCs w:val="20"/>
        </w:rPr>
        <w:t>元，</w:t>
      </w:r>
      <w:r w:rsidRPr="008E6355">
        <w:rPr>
          <w:rFonts w:eastAsia="標楷體" w:hint="eastAsia"/>
          <w:color w:val="000000" w:themeColor="text1"/>
          <w:kern w:val="0"/>
          <w:sz w:val="28"/>
          <w:szCs w:val="20"/>
        </w:rPr>
        <w:t>較上年同期增加</w:t>
      </w:r>
      <w:r>
        <w:rPr>
          <w:rFonts w:eastAsia="標楷體" w:hint="eastAsia"/>
          <w:color w:val="000000" w:themeColor="text1"/>
          <w:kern w:val="0"/>
          <w:sz w:val="28"/>
          <w:szCs w:val="20"/>
        </w:rPr>
        <w:t>4.9</w:t>
      </w:r>
      <w:r w:rsidRPr="008E6355">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411F87" w:rsidRPr="003B1054" w:rsidRDefault="00411F87" w:rsidP="00411F87">
      <w:pPr>
        <w:snapToGrid w:val="0"/>
        <w:spacing w:before="240" w:afterLines="50" w:after="180"/>
        <w:ind w:right="-692"/>
        <w:jc w:val="center"/>
        <w:rPr>
          <w:rFonts w:eastAsia="標楷體"/>
          <w:b/>
          <w:bCs/>
          <w:sz w:val="28"/>
        </w:rPr>
      </w:pPr>
      <w:r w:rsidRPr="003B1054">
        <w:rPr>
          <w:rFonts w:eastAsia="標楷體"/>
          <w:b/>
          <w:bCs/>
          <w:sz w:val="28"/>
        </w:rPr>
        <w:t>表</w:t>
      </w:r>
      <w:r w:rsidRPr="003B1054">
        <w:rPr>
          <w:rFonts w:eastAsia="標楷體"/>
          <w:b/>
          <w:bCs/>
          <w:sz w:val="28"/>
        </w:rPr>
        <w:t xml:space="preserve">2-3-4  </w:t>
      </w:r>
      <w:r w:rsidRPr="003B1054">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32186E" w:rsidTr="000F00AA">
        <w:tc>
          <w:tcPr>
            <w:tcW w:w="2722" w:type="dxa"/>
            <w:vMerge w:val="restart"/>
            <w:tcBorders>
              <w:top w:val="single" w:sz="4" w:space="0" w:color="auto"/>
              <w:right w:val="single" w:sz="4" w:space="0" w:color="auto"/>
            </w:tcBorders>
            <w:vAlign w:val="center"/>
          </w:tcPr>
          <w:p w:rsidR="00E07329" w:rsidRPr="0032186E" w:rsidRDefault="00E07329" w:rsidP="00F26358">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7</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32186E"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7</w:t>
            </w:r>
            <w:r>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32186E" w:rsidRDefault="00E07329" w:rsidP="00F26358">
            <w:pPr>
              <w:snapToGrid w:val="0"/>
              <w:spacing w:line="300" w:lineRule="exact"/>
              <w:ind w:left="28" w:right="-142"/>
              <w:jc w:val="center"/>
              <w:rPr>
                <w:rFonts w:eastAsia="標楷體"/>
                <w:color w:val="000000" w:themeColor="text1"/>
              </w:rPr>
            </w:pPr>
          </w:p>
        </w:tc>
      </w:tr>
      <w:tr w:rsidR="00E07329" w:rsidRPr="0032186E" w:rsidTr="000F00AA">
        <w:tc>
          <w:tcPr>
            <w:tcW w:w="2722" w:type="dxa"/>
            <w:vMerge/>
            <w:tcBorders>
              <w:bottom w:val="single" w:sz="4" w:space="0" w:color="auto"/>
              <w:right w:val="single" w:sz="4" w:space="0" w:color="auto"/>
            </w:tcBorders>
            <w:vAlign w:val="center"/>
          </w:tcPr>
          <w:p w:rsidR="00E07329" w:rsidRPr="0032186E" w:rsidRDefault="00E07329" w:rsidP="000F00A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07329" w:rsidRPr="0032186E" w:rsidRDefault="00E07329"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E07329" w:rsidRPr="0032186E" w:rsidRDefault="00E07329" w:rsidP="000F00AA">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32186E" w:rsidRDefault="00E07329" w:rsidP="00F26358">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07329" w:rsidRPr="0032186E" w:rsidRDefault="00E07329"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32186E" w:rsidRDefault="00E07329" w:rsidP="00F26358">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E07329" w:rsidRPr="0032186E" w:rsidRDefault="00E07329" w:rsidP="000F00AA">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07329" w:rsidRPr="0032186E" w:rsidTr="00F26358">
        <w:tc>
          <w:tcPr>
            <w:tcW w:w="2722" w:type="dxa"/>
            <w:tcBorders>
              <w:top w:val="single" w:sz="4" w:space="0" w:color="auto"/>
              <w:right w:val="single" w:sz="4" w:space="0" w:color="auto"/>
            </w:tcBorders>
          </w:tcPr>
          <w:p w:rsidR="00E07329" w:rsidRPr="0032186E" w:rsidRDefault="00E07329" w:rsidP="00F26358">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E07329" w:rsidRPr="00C173D9" w:rsidRDefault="00E07329" w:rsidP="00F26358">
            <w:pPr>
              <w:ind w:right="114"/>
              <w:jc w:val="center"/>
            </w:pPr>
            <w:r w:rsidRPr="00C173D9">
              <w:rPr>
                <w:rFonts w:hint="eastAsia"/>
              </w:rPr>
              <w:t>697</w:t>
            </w:r>
          </w:p>
        </w:tc>
        <w:tc>
          <w:tcPr>
            <w:tcW w:w="1559" w:type="dxa"/>
            <w:tcBorders>
              <w:top w:val="single" w:sz="4" w:space="0" w:color="auto"/>
              <w:left w:val="nil"/>
              <w:right w:val="double" w:sz="4" w:space="0" w:color="auto"/>
            </w:tcBorders>
            <w:vAlign w:val="center"/>
          </w:tcPr>
          <w:p w:rsidR="00E07329" w:rsidRPr="00C173D9" w:rsidRDefault="00E07329" w:rsidP="00F26358">
            <w:pPr>
              <w:ind w:right="114"/>
              <w:jc w:val="center"/>
            </w:pPr>
            <w:r w:rsidRPr="00C173D9">
              <w:rPr>
                <w:rFonts w:hint="eastAsia"/>
              </w:rPr>
              <w:t>5.0</w:t>
            </w:r>
          </w:p>
        </w:tc>
        <w:tc>
          <w:tcPr>
            <w:tcW w:w="1559" w:type="dxa"/>
            <w:tcBorders>
              <w:top w:val="single" w:sz="4" w:space="0" w:color="auto"/>
              <w:left w:val="double" w:sz="4" w:space="0" w:color="auto"/>
            </w:tcBorders>
            <w:vAlign w:val="center"/>
          </w:tcPr>
          <w:p w:rsidR="00E07329" w:rsidRPr="00C173D9" w:rsidRDefault="00E07329" w:rsidP="00F26358">
            <w:pPr>
              <w:ind w:right="114"/>
              <w:jc w:val="center"/>
            </w:pPr>
            <w:r w:rsidRPr="00C173D9">
              <w:rPr>
                <w:rFonts w:hint="eastAsia"/>
              </w:rPr>
              <w:t>4,745</w:t>
            </w:r>
          </w:p>
        </w:tc>
        <w:tc>
          <w:tcPr>
            <w:tcW w:w="1560" w:type="dxa"/>
            <w:tcBorders>
              <w:top w:val="single" w:sz="4" w:space="0" w:color="auto"/>
            </w:tcBorders>
            <w:vAlign w:val="center"/>
          </w:tcPr>
          <w:p w:rsidR="00E07329" w:rsidRPr="00C173D9" w:rsidRDefault="00E07329" w:rsidP="00F26358">
            <w:pPr>
              <w:ind w:right="114"/>
              <w:jc w:val="center"/>
            </w:pPr>
            <w:r w:rsidRPr="00C173D9">
              <w:rPr>
                <w:rFonts w:hint="eastAsia"/>
              </w:rPr>
              <w:t>4.9</w:t>
            </w:r>
          </w:p>
        </w:tc>
      </w:tr>
      <w:tr w:rsidR="00E07329" w:rsidRPr="0032186E" w:rsidTr="00F26358">
        <w:trPr>
          <w:trHeight w:val="80"/>
        </w:trPr>
        <w:tc>
          <w:tcPr>
            <w:tcW w:w="2722" w:type="dxa"/>
            <w:tcBorders>
              <w:right w:val="single" w:sz="4" w:space="0" w:color="auto"/>
            </w:tcBorders>
          </w:tcPr>
          <w:p w:rsidR="00E07329" w:rsidRPr="0032186E" w:rsidRDefault="00E07329" w:rsidP="00F26358">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center"/>
          </w:tcPr>
          <w:p w:rsidR="00E07329" w:rsidRPr="00C173D9" w:rsidRDefault="00E07329" w:rsidP="00F26358">
            <w:pPr>
              <w:ind w:right="114"/>
              <w:jc w:val="center"/>
            </w:pPr>
            <w:r w:rsidRPr="00C173D9">
              <w:rPr>
                <w:rFonts w:hint="eastAsia"/>
              </w:rPr>
              <w:t>579</w:t>
            </w:r>
          </w:p>
        </w:tc>
        <w:tc>
          <w:tcPr>
            <w:tcW w:w="1559" w:type="dxa"/>
            <w:tcBorders>
              <w:left w:val="nil"/>
              <w:right w:val="double" w:sz="4" w:space="0" w:color="auto"/>
            </w:tcBorders>
            <w:vAlign w:val="center"/>
          </w:tcPr>
          <w:p w:rsidR="00E07329" w:rsidRPr="00C173D9" w:rsidRDefault="00E07329" w:rsidP="00F26358">
            <w:pPr>
              <w:ind w:right="114"/>
              <w:jc w:val="center"/>
            </w:pPr>
            <w:r w:rsidRPr="00C173D9">
              <w:rPr>
                <w:rFonts w:hint="eastAsia"/>
              </w:rPr>
              <w:t>5.1</w:t>
            </w:r>
          </w:p>
        </w:tc>
        <w:tc>
          <w:tcPr>
            <w:tcW w:w="1559" w:type="dxa"/>
            <w:tcBorders>
              <w:left w:val="double" w:sz="4" w:space="0" w:color="auto"/>
            </w:tcBorders>
            <w:vAlign w:val="center"/>
          </w:tcPr>
          <w:p w:rsidR="00E07329" w:rsidRPr="00C173D9" w:rsidRDefault="00E07329" w:rsidP="00F26358">
            <w:pPr>
              <w:ind w:right="114"/>
              <w:jc w:val="center"/>
            </w:pPr>
            <w:r w:rsidRPr="00C173D9">
              <w:rPr>
                <w:rFonts w:hint="eastAsia"/>
              </w:rPr>
              <w:t>3,927</w:t>
            </w:r>
          </w:p>
        </w:tc>
        <w:tc>
          <w:tcPr>
            <w:tcW w:w="1560" w:type="dxa"/>
            <w:vAlign w:val="center"/>
          </w:tcPr>
          <w:p w:rsidR="00E07329" w:rsidRPr="00C173D9" w:rsidRDefault="00E07329" w:rsidP="00F26358">
            <w:pPr>
              <w:ind w:right="114"/>
              <w:jc w:val="center"/>
            </w:pPr>
            <w:r w:rsidRPr="00C173D9">
              <w:rPr>
                <w:rFonts w:hint="eastAsia"/>
              </w:rPr>
              <w:t>5.3</w:t>
            </w:r>
          </w:p>
        </w:tc>
      </w:tr>
      <w:tr w:rsidR="00E07329" w:rsidRPr="0032186E" w:rsidTr="00F26358">
        <w:trPr>
          <w:trHeight w:val="80"/>
        </w:trPr>
        <w:tc>
          <w:tcPr>
            <w:tcW w:w="2722" w:type="dxa"/>
            <w:tcBorders>
              <w:right w:val="single" w:sz="4" w:space="0" w:color="auto"/>
            </w:tcBorders>
          </w:tcPr>
          <w:p w:rsidR="00E07329" w:rsidRPr="0032186E" w:rsidRDefault="00E07329" w:rsidP="00F26358">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vAlign w:val="center"/>
          </w:tcPr>
          <w:p w:rsidR="00E07329" w:rsidRPr="00C173D9" w:rsidRDefault="00E07329" w:rsidP="00F26358">
            <w:pPr>
              <w:ind w:right="114"/>
              <w:jc w:val="center"/>
            </w:pPr>
            <w:r w:rsidRPr="00C173D9">
              <w:rPr>
                <w:rFonts w:hint="eastAsia"/>
              </w:rPr>
              <w:t>85</w:t>
            </w:r>
          </w:p>
        </w:tc>
        <w:tc>
          <w:tcPr>
            <w:tcW w:w="1559" w:type="dxa"/>
            <w:tcBorders>
              <w:left w:val="nil"/>
              <w:right w:val="double" w:sz="4" w:space="0" w:color="auto"/>
            </w:tcBorders>
            <w:vAlign w:val="center"/>
          </w:tcPr>
          <w:p w:rsidR="00E07329" w:rsidRPr="00C173D9" w:rsidRDefault="00E07329" w:rsidP="00F26358">
            <w:pPr>
              <w:ind w:right="114"/>
              <w:jc w:val="center"/>
            </w:pPr>
            <w:r w:rsidRPr="00C173D9">
              <w:rPr>
                <w:rFonts w:hint="eastAsia"/>
              </w:rPr>
              <w:t>8.2</w:t>
            </w:r>
          </w:p>
        </w:tc>
        <w:tc>
          <w:tcPr>
            <w:tcW w:w="1559" w:type="dxa"/>
            <w:tcBorders>
              <w:left w:val="double" w:sz="4" w:space="0" w:color="auto"/>
            </w:tcBorders>
            <w:vAlign w:val="center"/>
          </w:tcPr>
          <w:p w:rsidR="00E07329" w:rsidRPr="00C173D9" w:rsidRDefault="00E07329" w:rsidP="00F26358">
            <w:pPr>
              <w:ind w:right="114"/>
              <w:jc w:val="center"/>
            </w:pPr>
            <w:r w:rsidRPr="00C173D9">
              <w:rPr>
                <w:rFonts w:hint="eastAsia"/>
              </w:rPr>
              <w:t>569</w:t>
            </w:r>
          </w:p>
        </w:tc>
        <w:tc>
          <w:tcPr>
            <w:tcW w:w="1560" w:type="dxa"/>
            <w:vAlign w:val="center"/>
          </w:tcPr>
          <w:p w:rsidR="00E07329" w:rsidRPr="00C173D9" w:rsidRDefault="00E07329" w:rsidP="00F26358">
            <w:pPr>
              <w:ind w:right="114"/>
              <w:jc w:val="center"/>
            </w:pPr>
            <w:r w:rsidRPr="00C173D9">
              <w:rPr>
                <w:rFonts w:hint="eastAsia"/>
              </w:rPr>
              <w:t>4.4</w:t>
            </w:r>
          </w:p>
        </w:tc>
      </w:tr>
      <w:tr w:rsidR="00E07329" w:rsidRPr="0032186E" w:rsidTr="00F26358">
        <w:trPr>
          <w:trHeight w:val="80"/>
        </w:trPr>
        <w:tc>
          <w:tcPr>
            <w:tcW w:w="2722" w:type="dxa"/>
            <w:tcBorders>
              <w:bottom w:val="single" w:sz="4" w:space="0" w:color="auto"/>
              <w:right w:val="single" w:sz="4" w:space="0" w:color="auto"/>
            </w:tcBorders>
          </w:tcPr>
          <w:p w:rsidR="00E07329" w:rsidRPr="0032186E" w:rsidRDefault="00E07329" w:rsidP="00F26358">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2E14EA">
              <w:rPr>
                <w:rFonts w:eastAsia="標楷體" w:hint="eastAsia"/>
                <w:color w:val="000000" w:themeColor="text1"/>
              </w:rPr>
              <w:t>外</w:t>
            </w:r>
            <w:proofErr w:type="gramStart"/>
            <w:r w:rsidRPr="002E14EA">
              <w:rPr>
                <w:rFonts w:eastAsia="標楷體" w:hint="eastAsia"/>
                <w:color w:val="000000" w:themeColor="text1"/>
              </w:rPr>
              <w:t>燴及團膳</w:t>
            </w:r>
            <w:proofErr w:type="gramEnd"/>
            <w:r w:rsidRPr="002E14EA">
              <w:rPr>
                <w:rFonts w:eastAsia="標楷體" w:hint="eastAsia"/>
                <w:color w:val="000000" w:themeColor="text1"/>
              </w:rPr>
              <w:t>承包業</w:t>
            </w:r>
          </w:p>
        </w:tc>
        <w:tc>
          <w:tcPr>
            <w:tcW w:w="1559" w:type="dxa"/>
            <w:tcBorders>
              <w:bottom w:val="single" w:sz="4" w:space="0" w:color="auto"/>
            </w:tcBorders>
            <w:vAlign w:val="center"/>
          </w:tcPr>
          <w:p w:rsidR="00E07329" w:rsidRPr="00C173D9" w:rsidRDefault="00E07329" w:rsidP="00F26358">
            <w:pPr>
              <w:ind w:right="114"/>
              <w:jc w:val="center"/>
            </w:pPr>
            <w:r w:rsidRPr="00C173D9">
              <w:rPr>
                <w:rFonts w:hint="eastAsia"/>
              </w:rPr>
              <w:t>33</w:t>
            </w:r>
          </w:p>
        </w:tc>
        <w:tc>
          <w:tcPr>
            <w:tcW w:w="1559" w:type="dxa"/>
            <w:tcBorders>
              <w:left w:val="nil"/>
              <w:bottom w:val="single" w:sz="4" w:space="0" w:color="auto"/>
              <w:right w:val="double" w:sz="4" w:space="0" w:color="auto"/>
            </w:tcBorders>
            <w:vAlign w:val="center"/>
          </w:tcPr>
          <w:p w:rsidR="00E07329" w:rsidRPr="00C173D9" w:rsidRDefault="00E07329" w:rsidP="00F26358">
            <w:pPr>
              <w:ind w:right="114"/>
              <w:jc w:val="center"/>
            </w:pPr>
            <w:r w:rsidRPr="00C173D9">
              <w:rPr>
                <w:rFonts w:hint="eastAsia"/>
              </w:rPr>
              <w:t>-3.9</w:t>
            </w:r>
          </w:p>
        </w:tc>
        <w:tc>
          <w:tcPr>
            <w:tcW w:w="1559" w:type="dxa"/>
            <w:tcBorders>
              <w:left w:val="double" w:sz="4" w:space="0" w:color="auto"/>
              <w:bottom w:val="single" w:sz="4" w:space="0" w:color="auto"/>
            </w:tcBorders>
            <w:vAlign w:val="center"/>
          </w:tcPr>
          <w:p w:rsidR="00E07329" w:rsidRPr="00C173D9" w:rsidRDefault="00E07329" w:rsidP="00F26358">
            <w:pPr>
              <w:ind w:right="114"/>
              <w:jc w:val="center"/>
            </w:pPr>
            <w:r w:rsidRPr="00C173D9">
              <w:rPr>
                <w:rFonts w:hint="eastAsia"/>
              </w:rPr>
              <w:t>249</w:t>
            </w:r>
          </w:p>
        </w:tc>
        <w:tc>
          <w:tcPr>
            <w:tcW w:w="1560" w:type="dxa"/>
            <w:tcBorders>
              <w:bottom w:val="single" w:sz="4" w:space="0" w:color="auto"/>
            </w:tcBorders>
            <w:vAlign w:val="center"/>
          </w:tcPr>
          <w:p w:rsidR="00E07329" w:rsidRPr="00C173D9" w:rsidRDefault="00E07329" w:rsidP="00F26358">
            <w:pPr>
              <w:ind w:right="114"/>
              <w:jc w:val="center"/>
            </w:pPr>
            <w:r w:rsidRPr="00C173D9">
              <w:rPr>
                <w:rFonts w:hint="eastAsia"/>
              </w:rPr>
              <w:t>0.1</w:t>
            </w:r>
          </w:p>
        </w:tc>
      </w:tr>
    </w:tbl>
    <w:p w:rsidR="00A73477" w:rsidRPr="003B1054" w:rsidRDefault="00A73477" w:rsidP="00A73477">
      <w:pPr>
        <w:spacing w:afterLines="50" w:after="180"/>
        <w:textDirection w:val="lrTbV"/>
        <w:rPr>
          <w:rFonts w:eastAsia="標楷體"/>
          <w:sz w:val="22"/>
          <w:szCs w:val="22"/>
        </w:rPr>
      </w:pPr>
      <w:r w:rsidRPr="003B1054">
        <w:rPr>
          <w:rFonts w:eastAsia="標楷體"/>
          <w:sz w:val="22"/>
          <w:szCs w:val="22"/>
        </w:rPr>
        <w:t>資料來源：經濟部統計處。</w:t>
      </w:r>
    </w:p>
    <w:p w:rsidR="003314A3" w:rsidRPr="00A73477" w:rsidRDefault="003314A3" w:rsidP="003314A3">
      <w:pPr>
        <w:spacing w:beforeLines="50" w:before="180" w:afterLines="50" w:after="180" w:line="380" w:lineRule="exact"/>
        <w:jc w:val="center"/>
        <w:textDirection w:val="lrTbV"/>
        <w:rPr>
          <w:rFonts w:eastAsia="標楷體"/>
          <w:b/>
          <w:bCs/>
          <w:kern w:val="0"/>
          <w:sz w:val="28"/>
          <w:szCs w:val="20"/>
        </w:rPr>
      </w:pPr>
    </w:p>
    <w:p w:rsidR="00237993" w:rsidRDefault="00237993">
      <w:pPr>
        <w:widowControl/>
      </w:pPr>
      <w:r>
        <w:br w:type="page"/>
      </w:r>
    </w:p>
    <w:p w:rsidR="003314A3" w:rsidRPr="003B1054" w:rsidRDefault="00A200EE" w:rsidP="003314A3">
      <w:pPr>
        <w:keepNext/>
        <w:snapToGrid w:val="0"/>
        <w:spacing w:beforeLines="50" w:before="180" w:line="300" w:lineRule="auto"/>
        <w:ind w:rightChars="-25" w:right="-60"/>
        <w:outlineLvl w:val="2"/>
        <w:rPr>
          <w:rFonts w:eastAsia="標楷體"/>
          <w:b/>
          <w:bCs/>
          <w:sz w:val="32"/>
          <w:szCs w:val="32"/>
        </w:rPr>
      </w:pPr>
      <w:hyperlink w:anchor="c17" w:history="1">
        <w:bookmarkStart w:id="94" w:name="_Toc349916584"/>
        <w:bookmarkStart w:id="95" w:name="_Toc401923797"/>
        <w:bookmarkStart w:id="96" w:name="_Toc402171714"/>
        <w:bookmarkStart w:id="97" w:name="_Toc17466761"/>
        <w:r w:rsidR="003314A3" w:rsidRPr="003B1054">
          <w:rPr>
            <w:rFonts w:eastAsia="標楷體"/>
            <w:b/>
            <w:bCs/>
            <w:sz w:val="32"/>
            <w:szCs w:val="32"/>
          </w:rPr>
          <w:t>（四）貿易</w:t>
        </w:r>
        <w:bookmarkEnd w:id="94"/>
        <w:bookmarkEnd w:id="95"/>
        <w:bookmarkEnd w:id="96"/>
        <w:bookmarkEnd w:id="97"/>
      </w:hyperlink>
    </w:p>
    <w:p w:rsidR="00E07329" w:rsidRPr="003B1054" w:rsidRDefault="00E07329" w:rsidP="00E07329">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Pr>
          <w:rFonts w:eastAsia="標楷體"/>
          <w:b/>
          <w:bCs/>
          <w:color w:val="000000" w:themeColor="text1"/>
          <w:kern w:val="0"/>
          <w:sz w:val="28"/>
          <w:szCs w:val="20"/>
        </w:rPr>
        <w:t>108</w:t>
      </w:r>
      <w:r>
        <w:rPr>
          <w:rFonts w:eastAsia="標楷體" w:hint="eastAsia"/>
          <w:b/>
          <w:bCs/>
          <w:color w:val="000000" w:themeColor="text1"/>
          <w:kern w:val="0"/>
          <w:sz w:val="28"/>
          <w:szCs w:val="20"/>
        </w:rPr>
        <w:t>年</w:t>
      </w:r>
      <w:r>
        <w:rPr>
          <w:rFonts w:eastAsia="標楷體" w:hint="eastAsia"/>
          <w:b/>
          <w:bCs/>
          <w:color w:val="000000" w:themeColor="text1"/>
          <w:kern w:val="0"/>
          <w:sz w:val="28"/>
          <w:szCs w:val="20"/>
        </w:rPr>
        <w:t>7</w:t>
      </w:r>
      <w:r>
        <w:rPr>
          <w:rFonts w:eastAsia="標楷體" w:hint="eastAsia"/>
          <w:b/>
          <w:bCs/>
          <w:color w:val="000000" w:themeColor="text1"/>
          <w:kern w:val="0"/>
          <w:sz w:val="28"/>
          <w:szCs w:val="20"/>
        </w:rPr>
        <w:t>月</w:t>
      </w:r>
      <w:r w:rsidR="00641C19">
        <w:rPr>
          <w:rFonts w:eastAsia="標楷體" w:hint="eastAsia"/>
          <w:b/>
          <w:color w:val="000000" w:themeColor="text1"/>
          <w:sz w:val="28"/>
        </w:rPr>
        <w:t>出口減少</w:t>
      </w:r>
      <w:r>
        <w:rPr>
          <w:rFonts w:eastAsia="標楷體" w:hint="eastAsia"/>
          <w:b/>
          <w:color w:val="000000" w:themeColor="text1"/>
          <w:sz w:val="28"/>
        </w:rPr>
        <w:t>0</w:t>
      </w:r>
      <w:r>
        <w:rPr>
          <w:rFonts w:eastAsia="標楷體"/>
          <w:b/>
          <w:color w:val="000000" w:themeColor="text1"/>
          <w:sz w:val="28"/>
        </w:rPr>
        <w:t>.</w:t>
      </w:r>
      <w:r>
        <w:rPr>
          <w:rFonts w:eastAsia="標楷體" w:hint="eastAsia"/>
          <w:b/>
          <w:color w:val="000000" w:themeColor="text1"/>
          <w:sz w:val="28"/>
        </w:rPr>
        <w:t>5</w:t>
      </w:r>
      <w:r>
        <w:rPr>
          <w:rFonts w:eastAsia="標楷體"/>
          <w:b/>
          <w:color w:val="000000" w:themeColor="text1"/>
          <w:sz w:val="28"/>
        </w:rPr>
        <w:t>%</w:t>
      </w:r>
      <w:r>
        <w:rPr>
          <w:rFonts w:eastAsia="標楷體" w:hint="eastAsia"/>
          <w:b/>
          <w:color w:val="000000" w:themeColor="text1"/>
          <w:sz w:val="28"/>
        </w:rPr>
        <w:t>、進口</w:t>
      </w:r>
      <w:r w:rsidR="00641C19">
        <w:rPr>
          <w:rFonts w:eastAsia="標楷體" w:hint="eastAsia"/>
          <w:b/>
          <w:color w:val="000000" w:themeColor="text1"/>
          <w:sz w:val="28"/>
        </w:rPr>
        <w:t>減少</w:t>
      </w:r>
      <w:r w:rsidR="00641C19">
        <w:rPr>
          <w:rFonts w:eastAsia="標楷體" w:hint="eastAsia"/>
          <w:b/>
          <w:color w:val="000000" w:themeColor="text1"/>
          <w:sz w:val="28"/>
        </w:rPr>
        <w:t>5.4</w:t>
      </w:r>
      <w:r>
        <w:rPr>
          <w:rFonts w:eastAsia="標楷體"/>
          <w:b/>
          <w:color w:val="000000" w:themeColor="text1"/>
          <w:sz w:val="28"/>
        </w:rPr>
        <w:t>%</w:t>
      </w:r>
    </w:p>
    <w:p w:rsidR="00E07329" w:rsidRPr="003B1054" w:rsidRDefault="00E07329" w:rsidP="00E07329">
      <w:pPr>
        <w:tabs>
          <w:tab w:val="left" w:pos="1134"/>
        </w:tabs>
        <w:snapToGrid w:val="0"/>
        <w:spacing w:before="120" w:line="300" w:lineRule="auto"/>
        <w:ind w:right="-142" w:firstLineChars="202" w:firstLine="566"/>
        <w:jc w:val="both"/>
        <w:rPr>
          <w:rFonts w:eastAsia="標楷體"/>
          <w:sz w:val="28"/>
        </w:rPr>
      </w:pPr>
      <w:r>
        <w:rPr>
          <w:rFonts w:eastAsia="標楷體"/>
          <w:color w:val="000000" w:themeColor="text1"/>
          <w:sz w:val="28"/>
        </w:rPr>
        <w:t>108</w:t>
      </w:r>
      <w:r>
        <w:rPr>
          <w:rFonts w:eastAsia="標楷體" w:hint="eastAsia"/>
          <w:color w:val="000000" w:themeColor="text1"/>
          <w:sz w:val="28"/>
        </w:rPr>
        <w:t>年</w:t>
      </w:r>
      <w:r>
        <w:rPr>
          <w:rFonts w:eastAsia="標楷體" w:hint="eastAsia"/>
          <w:color w:val="000000" w:themeColor="text1"/>
          <w:sz w:val="28"/>
        </w:rPr>
        <w:t>7</w:t>
      </w:r>
      <w:r>
        <w:rPr>
          <w:rFonts w:eastAsia="標楷體" w:hint="eastAsia"/>
          <w:color w:val="000000" w:themeColor="text1"/>
          <w:sz w:val="28"/>
        </w:rPr>
        <w:t>月出口總值</w:t>
      </w:r>
      <w:r>
        <w:rPr>
          <w:rFonts w:eastAsia="標楷體"/>
          <w:color w:val="000000" w:themeColor="text1"/>
          <w:sz w:val="28"/>
        </w:rPr>
        <w:t>2</w:t>
      </w:r>
      <w:r>
        <w:rPr>
          <w:rFonts w:eastAsia="標楷體" w:hint="eastAsia"/>
          <w:color w:val="000000" w:themeColor="text1"/>
          <w:sz w:val="28"/>
        </w:rPr>
        <w:t>82</w:t>
      </w:r>
      <w:r>
        <w:rPr>
          <w:rFonts w:eastAsia="標楷體"/>
          <w:color w:val="000000" w:themeColor="text1"/>
          <w:sz w:val="28"/>
        </w:rPr>
        <w:t>.</w:t>
      </w:r>
      <w:r>
        <w:rPr>
          <w:rFonts w:eastAsia="標楷體" w:hint="eastAsia"/>
          <w:color w:val="000000" w:themeColor="text1"/>
          <w:sz w:val="28"/>
        </w:rPr>
        <w:t>0</w:t>
      </w:r>
      <w:r>
        <w:rPr>
          <w:rFonts w:eastAsia="標楷體" w:hint="eastAsia"/>
          <w:color w:val="000000" w:themeColor="text1"/>
          <w:sz w:val="28"/>
        </w:rPr>
        <w:t>億美元，較上年同月減少</w:t>
      </w:r>
      <w:r>
        <w:rPr>
          <w:rFonts w:eastAsia="標楷體" w:hint="eastAsia"/>
          <w:color w:val="000000" w:themeColor="text1"/>
          <w:sz w:val="28"/>
        </w:rPr>
        <w:t>0</w:t>
      </w:r>
      <w:r>
        <w:rPr>
          <w:rFonts w:eastAsia="標楷體"/>
          <w:color w:val="000000" w:themeColor="text1"/>
          <w:sz w:val="28"/>
        </w:rPr>
        <w:t>.</w:t>
      </w:r>
      <w:r>
        <w:rPr>
          <w:rFonts w:eastAsia="標楷體" w:hint="eastAsia"/>
          <w:color w:val="000000" w:themeColor="text1"/>
          <w:sz w:val="28"/>
        </w:rPr>
        <w:t>5</w:t>
      </w:r>
      <w:r>
        <w:rPr>
          <w:rFonts w:eastAsia="標楷體"/>
          <w:color w:val="000000" w:themeColor="text1"/>
          <w:sz w:val="28"/>
        </w:rPr>
        <w:t>%</w:t>
      </w:r>
      <w:r>
        <w:rPr>
          <w:rFonts w:eastAsia="標楷體" w:hint="eastAsia"/>
          <w:color w:val="000000" w:themeColor="text1"/>
          <w:sz w:val="28"/>
        </w:rPr>
        <w:t>；進口總值</w:t>
      </w:r>
      <w:r>
        <w:rPr>
          <w:rFonts w:eastAsia="標楷體"/>
          <w:color w:val="000000" w:themeColor="text1"/>
          <w:sz w:val="28"/>
        </w:rPr>
        <w:t>2</w:t>
      </w:r>
      <w:r>
        <w:rPr>
          <w:rFonts w:eastAsia="標楷體" w:hint="eastAsia"/>
          <w:color w:val="000000" w:themeColor="text1"/>
          <w:sz w:val="28"/>
        </w:rPr>
        <w:t>46</w:t>
      </w:r>
      <w:r>
        <w:rPr>
          <w:rFonts w:eastAsia="標楷體"/>
          <w:color w:val="000000" w:themeColor="text1"/>
          <w:sz w:val="28"/>
        </w:rPr>
        <w:t>.</w:t>
      </w:r>
      <w:r>
        <w:rPr>
          <w:rFonts w:eastAsia="標楷體" w:hint="eastAsia"/>
          <w:color w:val="000000" w:themeColor="text1"/>
          <w:sz w:val="28"/>
        </w:rPr>
        <w:t>4</w:t>
      </w:r>
      <w:r>
        <w:rPr>
          <w:rFonts w:eastAsia="標楷體" w:hint="eastAsia"/>
          <w:color w:val="000000" w:themeColor="text1"/>
          <w:sz w:val="28"/>
        </w:rPr>
        <w:t>億美元，較上年同月減少</w:t>
      </w:r>
      <w:r>
        <w:rPr>
          <w:rFonts w:eastAsia="標楷體" w:hint="eastAsia"/>
          <w:color w:val="000000" w:themeColor="text1"/>
          <w:sz w:val="28"/>
        </w:rPr>
        <w:t>5</w:t>
      </w:r>
      <w:r>
        <w:rPr>
          <w:rFonts w:eastAsia="標楷體"/>
          <w:color w:val="000000" w:themeColor="text1"/>
          <w:sz w:val="28"/>
        </w:rPr>
        <w:t>.</w:t>
      </w:r>
      <w:r>
        <w:rPr>
          <w:rFonts w:eastAsia="標楷體" w:hint="eastAsia"/>
          <w:color w:val="000000" w:themeColor="text1"/>
          <w:sz w:val="28"/>
        </w:rPr>
        <w:t>4</w:t>
      </w:r>
      <w:r>
        <w:rPr>
          <w:rFonts w:eastAsia="標楷體"/>
          <w:color w:val="000000" w:themeColor="text1"/>
          <w:sz w:val="28"/>
        </w:rPr>
        <w:t>%</w:t>
      </w:r>
      <w:r>
        <w:rPr>
          <w:rFonts w:eastAsia="標楷體" w:hint="eastAsia"/>
          <w:color w:val="000000" w:themeColor="text1"/>
          <w:sz w:val="28"/>
        </w:rPr>
        <w:t>。累計</w:t>
      </w:r>
      <w:r>
        <w:rPr>
          <w:rFonts w:eastAsia="標楷體"/>
          <w:color w:val="000000" w:themeColor="text1"/>
          <w:sz w:val="28"/>
        </w:rPr>
        <w:t>1</w:t>
      </w:r>
      <w:r>
        <w:rPr>
          <w:rFonts w:eastAsia="標楷體" w:hint="eastAsia"/>
          <w:color w:val="000000" w:themeColor="text1"/>
          <w:sz w:val="28"/>
        </w:rPr>
        <w:t>至</w:t>
      </w:r>
      <w:r>
        <w:rPr>
          <w:rFonts w:eastAsia="標楷體" w:hint="eastAsia"/>
          <w:color w:val="000000" w:themeColor="text1"/>
          <w:sz w:val="28"/>
        </w:rPr>
        <w:t>7</w:t>
      </w:r>
      <w:r>
        <w:rPr>
          <w:rFonts w:eastAsia="標楷體" w:hint="eastAsia"/>
          <w:color w:val="000000" w:themeColor="text1"/>
          <w:sz w:val="28"/>
        </w:rPr>
        <w:t>月出口</w:t>
      </w:r>
      <w:r w:rsidRPr="00B76158">
        <w:rPr>
          <w:rFonts w:eastAsia="標楷體"/>
          <w:color w:val="000000" w:themeColor="text1"/>
          <w:sz w:val="28"/>
        </w:rPr>
        <w:t>1,864.1</w:t>
      </w:r>
      <w:r>
        <w:rPr>
          <w:rFonts w:eastAsia="標楷體" w:hint="eastAsia"/>
          <w:color w:val="000000" w:themeColor="text1"/>
          <w:sz w:val="28"/>
        </w:rPr>
        <w:t>億美元，較上年同期減少</w:t>
      </w:r>
      <w:r>
        <w:rPr>
          <w:rFonts w:eastAsia="標楷體" w:hint="eastAsia"/>
          <w:color w:val="000000" w:themeColor="text1"/>
          <w:sz w:val="28"/>
        </w:rPr>
        <w:t>3</w:t>
      </w:r>
      <w:r>
        <w:rPr>
          <w:rFonts w:eastAsia="標楷體"/>
          <w:color w:val="000000" w:themeColor="text1"/>
          <w:sz w:val="28"/>
        </w:rPr>
        <w:t>.</w:t>
      </w:r>
      <w:r>
        <w:rPr>
          <w:rFonts w:eastAsia="標楷體" w:hint="eastAsia"/>
          <w:color w:val="000000" w:themeColor="text1"/>
          <w:sz w:val="28"/>
        </w:rPr>
        <w:t>0</w:t>
      </w:r>
      <w:r>
        <w:rPr>
          <w:rFonts w:eastAsia="標楷體"/>
          <w:color w:val="000000" w:themeColor="text1"/>
          <w:sz w:val="28"/>
        </w:rPr>
        <w:t>%</w:t>
      </w:r>
      <w:r>
        <w:rPr>
          <w:rFonts w:eastAsia="標楷體" w:hint="eastAsia"/>
          <w:color w:val="000000" w:themeColor="text1"/>
          <w:sz w:val="28"/>
        </w:rPr>
        <w:t>；進口</w:t>
      </w:r>
      <w:r w:rsidRPr="00B76158">
        <w:rPr>
          <w:rFonts w:eastAsia="標楷體"/>
          <w:color w:val="000000" w:themeColor="text1"/>
          <w:sz w:val="28"/>
        </w:rPr>
        <w:t>1,629.2</w:t>
      </w:r>
      <w:r>
        <w:rPr>
          <w:rFonts w:eastAsia="標楷體" w:hint="eastAsia"/>
          <w:color w:val="000000" w:themeColor="text1"/>
          <w:sz w:val="28"/>
        </w:rPr>
        <w:t>億美元，較上年同期減少</w:t>
      </w:r>
      <w:r>
        <w:rPr>
          <w:rFonts w:eastAsia="標楷體" w:hint="eastAsia"/>
          <w:color w:val="000000" w:themeColor="text1"/>
          <w:sz w:val="28"/>
        </w:rPr>
        <w:t>0</w:t>
      </w:r>
      <w:r>
        <w:rPr>
          <w:rFonts w:eastAsia="標楷體"/>
          <w:color w:val="000000" w:themeColor="text1"/>
          <w:sz w:val="28"/>
        </w:rPr>
        <w:t>.</w:t>
      </w:r>
      <w:r>
        <w:rPr>
          <w:rFonts w:eastAsia="標楷體" w:hint="eastAsia"/>
          <w:color w:val="000000" w:themeColor="text1"/>
          <w:sz w:val="28"/>
        </w:rPr>
        <w:t>8</w:t>
      </w:r>
      <w:r>
        <w:rPr>
          <w:rFonts w:eastAsia="標楷體"/>
          <w:color w:val="000000" w:themeColor="text1"/>
          <w:sz w:val="28"/>
        </w:rPr>
        <w:t>%</w:t>
      </w:r>
      <w:r>
        <w:rPr>
          <w:rFonts w:eastAsia="標楷體" w:hint="eastAsia"/>
          <w:color w:val="000000" w:themeColor="text1"/>
          <w:sz w:val="28"/>
        </w:rPr>
        <w:t>；出超</w:t>
      </w:r>
      <w:r>
        <w:rPr>
          <w:rFonts w:eastAsia="標楷體" w:hint="eastAsia"/>
          <w:color w:val="000000" w:themeColor="text1"/>
          <w:sz w:val="28"/>
        </w:rPr>
        <w:t>234</w:t>
      </w:r>
      <w:r w:rsidRPr="00B76158">
        <w:rPr>
          <w:rFonts w:eastAsia="標楷體"/>
          <w:color w:val="000000" w:themeColor="text1"/>
          <w:sz w:val="28"/>
        </w:rPr>
        <w:t>.</w:t>
      </w:r>
      <w:r>
        <w:rPr>
          <w:rFonts w:eastAsia="標楷體" w:hint="eastAsia"/>
          <w:color w:val="000000" w:themeColor="text1"/>
          <w:sz w:val="28"/>
        </w:rPr>
        <w:t>9</w:t>
      </w:r>
      <w:r>
        <w:rPr>
          <w:rFonts w:eastAsia="標楷體" w:hint="eastAsia"/>
          <w:color w:val="000000" w:themeColor="text1"/>
          <w:sz w:val="28"/>
        </w:rPr>
        <w:t>億美元。</w:t>
      </w:r>
    </w:p>
    <w:p w:rsidR="00E07329" w:rsidRDefault="00E07329" w:rsidP="00E07329">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E07329" w:rsidTr="00F26358">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w:t>
            </w:r>
            <w:r>
              <w:rPr>
                <w:rFonts w:eastAsia="標楷體"/>
              </w:rPr>
              <w:t xml:space="preserve">  </w:t>
            </w:r>
            <w:r>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進</w:t>
            </w:r>
            <w:r>
              <w:rPr>
                <w:rFonts w:eastAsia="標楷體"/>
              </w:rPr>
              <w:t xml:space="preserve">  </w:t>
            </w:r>
            <w:r>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出入超</w:t>
            </w:r>
          </w:p>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rPr>
              <w:t>(</w:t>
            </w:r>
            <w:r>
              <w:rPr>
                <w:rFonts w:eastAsia="標楷體" w:hint="eastAsia"/>
              </w:rPr>
              <w:t>億美元</w:t>
            </w:r>
            <w:r>
              <w:rPr>
                <w:rFonts w:eastAsia="標楷體"/>
              </w:rPr>
              <w:t>)</w:t>
            </w:r>
          </w:p>
        </w:tc>
      </w:tr>
      <w:tr w:rsidR="00E07329" w:rsidTr="00F26358">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E07329" w:rsidRDefault="00E07329" w:rsidP="00F26358">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E07329" w:rsidRDefault="00E07329" w:rsidP="00F26358">
            <w:pPr>
              <w:widowControl/>
              <w:rPr>
                <w:rFonts w:eastAsia="標楷體"/>
              </w:rPr>
            </w:pP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103</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3,200.9</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2.8</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2,818.5</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1.4</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382.4</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104</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2,853.4</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-10.9</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2,372.2</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-15.8</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481.2</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105</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2,803.2</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-1.8</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2,305.7</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-2.8</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497.5</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106</w:t>
            </w:r>
            <w:r>
              <w:rPr>
                <w:rFonts w:eastAsia="標楷體" w:hint="eastAsia"/>
                <w:b/>
                <w:bCs/>
              </w:rPr>
              <w:t>年</w:t>
            </w:r>
          </w:p>
        </w:tc>
        <w:tc>
          <w:tcPr>
            <w:tcW w:w="1800" w:type="dxa"/>
            <w:tcBorders>
              <w:top w:val="nil"/>
              <w:left w:val="single" w:sz="4" w:space="0" w:color="auto"/>
              <w:bottom w:val="nil"/>
              <w:right w:val="nil"/>
            </w:tcBorders>
            <w:vAlign w:val="bottom"/>
            <w:hideMark/>
          </w:tcPr>
          <w:p w:rsidR="00E07329" w:rsidRDefault="00E07329" w:rsidP="00F26358">
            <w:pPr>
              <w:snapToGrid w:val="0"/>
              <w:spacing w:line="320" w:lineRule="exact"/>
              <w:ind w:right="480"/>
              <w:jc w:val="right"/>
              <w:rPr>
                <w:rFonts w:eastAsia="標楷體"/>
                <w:b/>
              </w:rPr>
            </w:pPr>
            <w:r>
              <w:rPr>
                <w:rFonts w:eastAsia="標楷體"/>
                <w:b/>
              </w:rPr>
              <w:t>3,172.5</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13.2</w:t>
            </w:r>
          </w:p>
        </w:tc>
        <w:tc>
          <w:tcPr>
            <w:tcW w:w="1800" w:type="dxa"/>
            <w:tcBorders>
              <w:top w:val="nil"/>
              <w:left w:val="nil"/>
              <w:bottom w:val="nil"/>
              <w:right w:val="nil"/>
            </w:tcBorders>
            <w:vAlign w:val="bottom"/>
            <w:hideMark/>
          </w:tcPr>
          <w:p w:rsidR="00E07329" w:rsidRDefault="00E07329" w:rsidP="00F26358">
            <w:pPr>
              <w:snapToGrid w:val="0"/>
              <w:spacing w:line="320" w:lineRule="exact"/>
              <w:ind w:right="536"/>
              <w:jc w:val="right"/>
              <w:rPr>
                <w:rFonts w:eastAsia="標楷體"/>
                <w:b/>
              </w:rPr>
            </w:pPr>
            <w:r>
              <w:rPr>
                <w:rFonts w:eastAsia="標楷體"/>
                <w:b/>
              </w:rPr>
              <w:t>2,592.7</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12.4</w:t>
            </w:r>
          </w:p>
        </w:tc>
        <w:tc>
          <w:tcPr>
            <w:tcW w:w="1460" w:type="dxa"/>
            <w:tcBorders>
              <w:top w:val="nil"/>
              <w:left w:val="nil"/>
              <w:bottom w:val="nil"/>
              <w:right w:val="nil"/>
            </w:tcBorders>
            <w:vAlign w:val="bottom"/>
            <w:hideMark/>
          </w:tcPr>
          <w:p w:rsidR="00E07329" w:rsidRDefault="00E07329" w:rsidP="00F26358">
            <w:pPr>
              <w:snapToGrid w:val="0"/>
              <w:spacing w:line="320" w:lineRule="exact"/>
              <w:ind w:right="460"/>
              <w:jc w:val="right"/>
              <w:rPr>
                <w:rFonts w:eastAsia="標楷體"/>
                <w:b/>
              </w:rPr>
            </w:pPr>
            <w:r>
              <w:rPr>
                <w:rFonts w:eastAsia="標楷體"/>
                <w:b/>
              </w:rPr>
              <w:t>579.8</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107</w:t>
            </w:r>
            <w:r>
              <w:rPr>
                <w:rFonts w:eastAsia="標楷體" w:hint="eastAsia"/>
                <w:b/>
                <w:bCs/>
              </w:rPr>
              <w:t>年</w:t>
            </w:r>
          </w:p>
        </w:tc>
        <w:tc>
          <w:tcPr>
            <w:tcW w:w="1800" w:type="dxa"/>
            <w:tcBorders>
              <w:top w:val="nil"/>
              <w:left w:val="single" w:sz="4" w:space="0" w:color="auto"/>
              <w:bottom w:val="nil"/>
              <w:right w:val="nil"/>
            </w:tcBorders>
            <w:vAlign w:val="bottom"/>
            <w:hideMark/>
          </w:tcPr>
          <w:p w:rsidR="00E07329" w:rsidRDefault="00E07329" w:rsidP="00F26358">
            <w:pPr>
              <w:snapToGrid w:val="0"/>
              <w:spacing w:line="320" w:lineRule="exact"/>
              <w:ind w:right="480"/>
              <w:jc w:val="right"/>
              <w:rPr>
                <w:rFonts w:eastAsia="標楷體"/>
                <w:b/>
              </w:rPr>
            </w:pPr>
            <w:r>
              <w:rPr>
                <w:rFonts w:eastAsia="標楷體"/>
                <w:b/>
              </w:rPr>
              <w:t xml:space="preserve">3,359.1 </w:t>
            </w:r>
          </w:p>
        </w:tc>
        <w:tc>
          <w:tcPr>
            <w:tcW w:w="1233" w:type="dxa"/>
            <w:tcBorders>
              <w:top w:val="nil"/>
              <w:left w:val="nil"/>
              <w:bottom w:val="nil"/>
              <w:right w:val="nil"/>
            </w:tcBorders>
            <w:vAlign w:val="bottom"/>
            <w:hideMark/>
          </w:tcPr>
          <w:p w:rsidR="00E07329" w:rsidRDefault="00E07329" w:rsidP="00F26358">
            <w:pPr>
              <w:snapToGrid w:val="0"/>
              <w:spacing w:line="320" w:lineRule="exact"/>
              <w:ind w:right="296"/>
              <w:jc w:val="right"/>
              <w:rPr>
                <w:rFonts w:eastAsia="標楷體"/>
                <w:b/>
              </w:rPr>
            </w:pPr>
            <w:r>
              <w:rPr>
                <w:rFonts w:eastAsia="標楷體"/>
                <w:b/>
              </w:rPr>
              <w:t xml:space="preserve">5.9 </w:t>
            </w:r>
          </w:p>
        </w:tc>
        <w:tc>
          <w:tcPr>
            <w:tcW w:w="1800" w:type="dxa"/>
            <w:tcBorders>
              <w:top w:val="nil"/>
              <w:left w:val="nil"/>
              <w:bottom w:val="nil"/>
              <w:right w:val="nil"/>
            </w:tcBorders>
            <w:vAlign w:val="bottom"/>
            <w:hideMark/>
          </w:tcPr>
          <w:p w:rsidR="00E07329" w:rsidRDefault="00E07329" w:rsidP="00F26358">
            <w:pPr>
              <w:snapToGrid w:val="0"/>
              <w:spacing w:line="320" w:lineRule="exact"/>
              <w:ind w:right="536"/>
              <w:jc w:val="right"/>
              <w:rPr>
                <w:rFonts w:eastAsia="標楷體"/>
                <w:b/>
              </w:rPr>
            </w:pPr>
            <w:r>
              <w:rPr>
                <w:rFonts w:eastAsia="標楷體"/>
                <w:b/>
              </w:rPr>
              <w:t xml:space="preserve">2,863.3 </w:t>
            </w:r>
          </w:p>
        </w:tc>
        <w:tc>
          <w:tcPr>
            <w:tcW w:w="1440" w:type="dxa"/>
            <w:tcBorders>
              <w:top w:val="nil"/>
              <w:left w:val="nil"/>
              <w:bottom w:val="nil"/>
              <w:right w:val="nil"/>
            </w:tcBorders>
            <w:vAlign w:val="bottom"/>
            <w:hideMark/>
          </w:tcPr>
          <w:p w:rsidR="00E07329" w:rsidRDefault="00E07329" w:rsidP="00F26358">
            <w:pPr>
              <w:snapToGrid w:val="0"/>
              <w:spacing w:line="320" w:lineRule="exact"/>
              <w:ind w:right="417"/>
              <w:jc w:val="right"/>
              <w:rPr>
                <w:rFonts w:eastAsia="標楷體"/>
                <w:b/>
              </w:rPr>
            </w:pPr>
            <w:r>
              <w:rPr>
                <w:rFonts w:eastAsia="標楷體"/>
                <w:b/>
              </w:rPr>
              <w:t xml:space="preserve">10.4 </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495.8</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7</w:t>
            </w:r>
            <w:r>
              <w:rPr>
                <w:rFonts w:eastAsia="標楷體" w:hint="eastAsia"/>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283.6</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4.7</w:t>
            </w:r>
          </w:p>
        </w:tc>
        <w:tc>
          <w:tcPr>
            <w:tcW w:w="1800" w:type="dxa"/>
            <w:tcBorders>
              <w:top w:val="nil"/>
              <w:left w:val="nil"/>
              <w:bottom w:val="nil"/>
              <w:right w:val="nil"/>
            </w:tcBorders>
            <w:vAlign w:val="bottom"/>
          </w:tcPr>
          <w:p w:rsidR="00E07329" w:rsidRDefault="00E07329" w:rsidP="00F26358">
            <w:pPr>
              <w:snapToGrid w:val="0"/>
              <w:spacing w:line="320" w:lineRule="exact"/>
              <w:ind w:right="536"/>
              <w:jc w:val="right"/>
              <w:rPr>
                <w:rFonts w:eastAsia="標楷體"/>
              </w:rPr>
            </w:pPr>
            <w:r>
              <w:rPr>
                <w:rFonts w:eastAsia="標楷體"/>
              </w:rPr>
              <w:t>260.5</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 xml:space="preserve">20.1 </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23.1</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8</w:t>
            </w:r>
            <w:r>
              <w:rPr>
                <w:rFonts w:eastAsia="標楷體" w:hint="eastAsia"/>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282.8</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1.9</w:t>
            </w:r>
          </w:p>
        </w:tc>
        <w:tc>
          <w:tcPr>
            <w:tcW w:w="1800" w:type="dxa"/>
            <w:tcBorders>
              <w:top w:val="nil"/>
              <w:left w:val="nil"/>
              <w:bottom w:val="nil"/>
              <w:right w:val="nil"/>
            </w:tcBorders>
            <w:vAlign w:val="bottom"/>
          </w:tcPr>
          <w:p w:rsidR="00E07329" w:rsidRDefault="00E07329" w:rsidP="00F26358">
            <w:pPr>
              <w:snapToGrid w:val="0"/>
              <w:spacing w:line="320" w:lineRule="exact"/>
              <w:ind w:right="536"/>
              <w:jc w:val="right"/>
              <w:rPr>
                <w:rFonts w:eastAsia="標楷體"/>
              </w:rPr>
            </w:pPr>
            <w:r>
              <w:rPr>
                <w:rFonts w:eastAsia="標楷體"/>
              </w:rPr>
              <w:t>236.7</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7.4</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46.1</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9</w:t>
            </w:r>
            <w:r>
              <w:rPr>
                <w:rFonts w:eastAsia="標楷體" w:hint="eastAsia"/>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296.2</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2.6</w:t>
            </w:r>
          </w:p>
        </w:tc>
        <w:tc>
          <w:tcPr>
            <w:tcW w:w="1800" w:type="dxa"/>
            <w:tcBorders>
              <w:top w:val="nil"/>
              <w:left w:val="nil"/>
              <w:bottom w:val="nil"/>
              <w:right w:val="nil"/>
            </w:tcBorders>
            <w:vAlign w:val="bottom"/>
          </w:tcPr>
          <w:p w:rsidR="00E07329" w:rsidRDefault="00E07329" w:rsidP="00F26358">
            <w:pPr>
              <w:snapToGrid w:val="0"/>
              <w:spacing w:line="320" w:lineRule="exact"/>
              <w:ind w:right="536"/>
              <w:jc w:val="right"/>
              <w:rPr>
                <w:rFonts w:eastAsia="標楷體"/>
              </w:rPr>
            </w:pPr>
            <w:r>
              <w:rPr>
                <w:rFonts w:eastAsia="標楷體"/>
              </w:rPr>
              <w:t>252.5</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13.7</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43.7</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10</w:t>
            </w:r>
            <w:r>
              <w:rPr>
                <w:rFonts w:eastAsia="標楷體" w:hint="eastAsia"/>
              </w:rPr>
              <w:t>月</w:t>
            </w:r>
          </w:p>
        </w:tc>
        <w:tc>
          <w:tcPr>
            <w:tcW w:w="1800" w:type="dxa"/>
            <w:tcBorders>
              <w:top w:val="nil"/>
              <w:left w:val="single" w:sz="4" w:space="0" w:color="auto"/>
              <w:bottom w:val="nil"/>
              <w:right w:val="nil"/>
            </w:tcBorders>
          </w:tcPr>
          <w:p w:rsidR="00E07329" w:rsidRDefault="00E07329" w:rsidP="00F26358">
            <w:pPr>
              <w:snapToGrid w:val="0"/>
              <w:spacing w:line="320" w:lineRule="exact"/>
              <w:ind w:right="480"/>
              <w:jc w:val="right"/>
              <w:rPr>
                <w:rFonts w:eastAsia="標楷體"/>
              </w:rPr>
            </w:pPr>
            <w:r>
              <w:rPr>
                <w:rFonts w:eastAsia="標楷體"/>
              </w:rPr>
              <w:t xml:space="preserve">295.5 </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7.3</w:t>
            </w:r>
          </w:p>
        </w:tc>
        <w:tc>
          <w:tcPr>
            <w:tcW w:w="1800" w:type="dxa"/>
            <w:tcBorders>
              <w:top w:val="nil"/>
              <w:left w:val="nil"/>
              <w:bottom w:val="nil"/>
              <w:right w:val="nil"/>
            </w:tcBorders>
            <w:vAlign w:val="bottom"/>
          </w:tcPr>
          <w:p w:rsidR="00E07329" w:rsidRDefault="00E07329" w:rsidP="00F26358">
            <w:pPr>
              <w:snapToGrid w:val="0"/>
              <w:spacing w:line="320" w:lineRule="exact"/>
              <w:ind w:right="536"/>
              <w:jc w:val="right"/>
              <w:rPr>
                <w:rFonts w:eastAsia="標楷體"/>
              </w:rPr>
            </w:pPr>
            <w:r>
              <w:rPr>
                <w:rFonts w:eastAsia="標楷體"/>
              </w:rPr>
              <w:t>261.6</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17.4</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33.9</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11</w:t>
            </w:r>
            <w:r>
              <w:rPr>
                <w:rFonts w:eastAsia="標楷體" w:hint="eastAsia"/>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 xml:space="preserve">277.8 </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 xml:space="preserve">-3.5 </w:t>
            </w:r>
          </w:p>
        </w:tc>
        <w:tc>
          <w:tcPr>
            <w:tcW w:w="1800" w:type="dxa"/>
            <w:tcBorders>
              <w:top w:val="nil"/>
              <w:left w:val="nil"/>
              <w:bottom w:val="nil"/>
              <w:right w:val="nil"/>
            </w:tcBorders>
            <w:vAlign w:val="bottom"/>
          </w:tcPr>
          <w:p w:rsidR="00E07329" w:rsidRDefault="00E07329" w:rsidP="00F26358">
            <w:pPr>
              <w:snapToGrid w:val="0"/>
              <w:spacing w:line="320" w:lineRule="exact"/>
              <w:ind w:right="536"/>
              <w:jc w:val="right"/>
              <w:rPr>
                <w:rFonts w:eastAsia="標楷體"/>
              </w:rPr>
            </w:pPr>
            <w:r>
              <w:rPr>
                <w:rFonts w:eastAsia="標楷體"/>
              </w:rPr>
              <w:t xml:space="preserve">231.1 </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 xml:space="preserve">0.9 </w:t>
            </w:r>
          </w:p>
        </w:tc>
        <w:tc>
          <w:tcPr>
            <w:tcW w:w="1460" w:type="dxa"/>
            <w:tcBorders>
              <w:top w:val="nil"/>
              <w:left w:val="nil"/>
              <w:bottom w:val="nil"/>
              <w:right w:val="nil"/>
            </w:tcBorders>
            <w:vAlign w:val="center"/>
          </w:tcPr>
          <w:p w:rsidR="00E07329" w:rsidRDefault="00E07329" w:rsidP="00F26358">
            <w:pPr>
              <w:snapToGrid w:val="0"/>
              <w:spacing w:line="320" w:lineRule="exact"/>
              <w:ind w:right="480"/>
              <w:jc w:val="right"/>
              <w:rPr>
                <w:rFonts w:eastAsia="標楷體"/>
              </w:rPr>
            </w:pPr>
            <w:r>
              <w:rPr>
                <w:rFonts w:eastAsia="標楷體"/>
              </w:rPr>
              <w:t xml:space="preserve">46.7 </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hint="eastAsia"/>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 xml:space="preserve">285.6 </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 xml:space="preserve">-3.2 </w:t>
            </w:r>
          </w:p>
        </w:tc>
        <w:tc>
          <w:tcPr>
            <w:tcW w:w="1800" w:type="dxa"/>
            <w:tcBorders>
              <w:top w:val="nil"/>
              <w:left w:val="nil"/>
              <w:bottom w:val="nil"/>
              <w:right w:val="nil"/>
            </w:tcBorders>
            <w:vAlign w:val="bottom"/>
          </w:tcPr>
          <w:p w:rsidR="00E07329" w:rsidRDefault="00E07329" w:rsidP="00F26358">
            <w:pPr>
              <w:snapToGrid w:val="0"/>
              <w:spacing w:line="320" w:lineRule="exact"/>
              <w:ind w:right="536"/>
              <w:jc w:val="right"/>
              <w:rPr>
                <w:rFonts w:eastAsia="標楷體"/>
              </w:rPr>
            </w:pPr>
            <w:r>
              <w:rPr>
                <w:rFonts w:eastAsia="標楷體"/>
              </w:rPr>
              <w:t xml:space="preserve">238.9 </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 xml:space="preserve">2.2 </w:t>
            </w:r>
          </w:p>
        </w:tc>
        <w:tc>
          <w:tcPr>
            <w:tcW w:w="1460" w:type="dxa"/>
            <w:tcBorders>
              <w:top w:val="nil"/>
              <w:left w:val="nil"/>
              <w:bottom w:val="nil"/>
              <w:right w:val="nil"/>
            </w:tcBorders>
            <w:vAlign w:val="center"/>
          </w:tcPr>
          <w:p w:rsidR="00E07329" w:rsidRDefault="00E07329" w:rsidP="00F26358">
            <w:pPr>
              <w:snapToGrid w:val="0"/>
              <w:spacing w:line="320" w:lineRule="exact"/>
              <w:ind w:right="480"/>
              <w:jc w:val="right"/>
              <w:rPr>
                <w:rFonts w:eastAsia="標楷體"/>
              </w:rPr>
            </w:pPr>
            <w:r>
              <w:rPr>
                <w:rFonts w:eastAsia="標楷體"/>
              </w:rPr>
              <w:t xml:space="preserve">46.7 </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108</w:t>
            </w:r>
            <w:r>
              <w:rPr>
                <w:rFonts w:eastAsia="標楷體" w:hint="eastAsia"/>
                <w:b/>
                <w:bCs/>
              </w:rPr>
              <w:t>年</w:t>
            </w:r>
            <w:r>
              <w:rPr>
                <w:rFonts w:eastAsia="標楷體"/>
                <w:b/>
                <w:bCs/>
              </w:rPr>
              <w:t>1~</w:t>
            </w:r>
            <w:r>
              <w:rPr>
                <w:rFonts w:eastAsia="標楷體" w:hint="eastAsia"/>
                <w:b/>
                <w:bCs/>
              </w:rPr>
              <w:t>7</w:t>
            </w:r>
            <w:r>
              <w:rPr>
                <w:rFonts w:eastAsia="標楷體" w:hint="eastAsia"/>
                <w:b/>
                <w:bCs/>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b/>
              </w:rPr>
            </w:pPr>
            <w:r>
              <w:rPr>
                <w:rFonts w:eastAsia="標楷體"/>
                <w:b/>
              </w:rPr>
              <w:t>1,</w:t>
            </w:r>
            <w:r>
              <w:rPr>
                <w:rFonts w:eastAsia="標楷體" w:hint="eastAsia"/>
                <w:b/>
              </w:rPr>
              <w:t>864</w:t>
            </w:r>
            <w:r>
              <w:rPr>
                <w:rFonts w:eastAsia="標楷體"/>
                <w:b/>
              </w:rPr>
              <w:t>.</w:t>
            </w:r>
            <w:r>
              <w:rPr>
                <w:rFonts w:eastAsia="標楷體" w:hint="eastAsia"/>
                <w:b/>
              </w:rPr>
              <w:t>1</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b/>
              </w:rPr>
            </w:pPr>
            <w:r>
              <w:rPr>
                <w:rFonts w:eastAsia="標楷體"/>
                <w:b/>
              </w:rPr>
              <w:t>-</w:t>
            </w:r>
            <w:r>
              <w:rPr>
                <w:rFonts w:eastAsia="標楷體" w:hint="eastAsia"/>
                <w:b/>
              </w:rPr>
              <w:t>3</w:t>
            </w:r>
            <w:r>
              <w:rPr>
                <w:rFonts w:eastAsia="標楷體"/>
                <w:b/>
              </w:rPr>
              <w:t>.</w:t>
            </w:r>
            <w:r>
              <w:rPr>
                <w:rFonts w:eastAsia="標楷體" w:hint="eastAsia"/>
                <w:b/>
              </w:rPr>
              <w:t>0</w:t>
            </w:r>
          </w:p>
        </w:tc>
        <w:tc>
          <w:tcPr>
            <w:tcW w:w="180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b/>
              </w:rPr>
            </w:pPr>
            <w:r w:rsidRPr="00B76158">
              <w:rPr>
                <w:rFonts w:eastAsia="標楷體"/>
                <w:b/>
              </w:rPr>
              <w:t>1,629.2</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b/>
              </w:rPr>
            </w:pPr>
            <w:r>
              <w:rPr>
                <w:rFonts w:eastAsia="標楷體" w:hint="eastAsia"/>
                <w:b/>
              </w:rPr>
              <w:t>-0</w:t>
            </w:r>
            <w:r>
              <w:rPr>
                <w:rFonts w:eastAsia="標楷體"/>
                <w:b/>
              </w:rPr>
              <w:t>.</w:t>
            </w:r>
            <w:r>
              <w:rPr>
                <w:rFonts w:eastAsia="標楷體" w:hint="eastAsia"/>
                <w:b/>
              </w:rPr>
              <w:t>8</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b/>
              </w:rPr>
            </w:pPr>
            <w:r w:rsidRPr="006248A2">
              <w:rPr>
                <w:rFonts w:eastAsia="標楷體"/>
                <w:b/>
              </w:rPr>
              <w:t>234.9</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1</w:t>
            </w:r>
            <w:r>
              <w:rPr>
                <w:rFonts w:eastAsia="標楷體" w:hint="eastAsia"/>
                <w:bCs/>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272.9</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 xml:space="preserve">-0.3 </w:t>
            </w:r>
          </w:p>
        </w:tc>
        <w:tc>
          <w:tcPr>
            <w:tcW w:w="180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263.8</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 xml:space="preserve">6.8 </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9.1</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2</w:t>
            </w:r>
            <w:r>
              <w:rPr>
                <w:rFonts w:eastAsia="標楷體" w:hint="eastAsia"/>
                <w:bCs/>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204.0</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 xml:space="preserve">-8.8 </w:t>
            </w:r>
          </w:p>
        </w:tc>
        <w:tc>
          <w:tcPr>
            <w:tcW w:w="180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154.6</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 xml:space="preserve">-19.8 </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49.3</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3</w:t>
            </w:r>
            <w:r>
              <w:rPr>
                <w:rFonts w:eastAsia="標楷體" w:hint="eastAsia"/>
                <w:bCs/>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286.4</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-4.5</w:t>
            </w:r>
          </w:p>
        </w:tc>
        <w:tc>
          <w:tcPr>
            <w:tcW w:w="180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255.6</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6.6</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30.9</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4</w:t>
            </w:r>
            <w:r>
              <w:rPr>
                <w:rFonts w:eastAsia="標楷體" w:hint="eastAsia"/>
                <w:bCs/>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258.</w:t>
            </w:r>
            <w:r>
              <w:rPr>
                <w:rFonts w:eastAsia="標楷體" w:hint="eastAsia"/>
              </w:rPr>
              <w:t>0</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-3.</w:t>
            </w:r>
            <w:r>
              <w:rPr>
                <w:rFonts w:eastAsia="標楷體" w:hint="eastAsia"/>
              </w:rPr>
              <w:t>4</w:t>
            </w:r>
          </w:p>
        </w:tc>
        <w:tc>
          <w:tcPr>
            <w:tcW w:w="180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231.5</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2.6</w:t>
            </w:r>
          </w:p>
        </w:tc>
        <w:tc>
          <w:tcPr>
            <w:tcW w:w="146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26.</w:t>
            </w:r>
            <w:r>
              <w:rPr>
                <w:rFonts w:eastAsia="標楷體" w:hint="eastAsia"/>
              </w:rPr>
              <w:t>6</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5</w:t>
            </w:r>
            <w:r>
              <w:rPr>
                <w:rFonts w:eastAsia="標楷體" w:hint="eastAsia"/>
                <w:bCs/>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277.</w:t>
            </w:r>
            <w:r>
              <w:rPr>
                <w:rFonts w:eastAsia="標楷體" w:hint="eastAsia"/>
              </w:rPr>
              <w:t>1</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rPr>
              <w:t>-4.8</w:t>
            </w:r>
          </w:p>
        </w:tc>
        <w:tc>
          <w:tcPr>
            <w:tcW w:w="180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232.2</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rPr>
              <w:t>-5.9</w:t>
            </w:r>
          </w:p>
        </w:tc>
        <w:tc>
          <w:tcPr>
            <w:tcW w:w="1460" w:type="dxa"/>
            <w:tcBorders>
              <w:top w:val="nil"/>
              <w:left w:val="nil"/>
              <w:bottom w:val="nil"/>
              <w:right w:val="nil"/>
            </w:tcBorders>
          </w:tcPr>
          <w:p w:rsidR="00E07329" w:rsidRPr="006248A2" w:rsidRDefault="007E32B5" w:rsidP="00F26358">
            <w:pPr>
              <w:snapToGrid w:val="0"/>
              <w:spacing w:line="320" w:lineRule="exact"/>
              <w:ind w:right="480"/>
              <w:jc w:val="right"/>
              <w:rPr>
                <w:rFonts w:eastAsia="標楷體"/>
              </w:rPr>
            </w:pPr>
            <w:r>
              <w:rPr>
                <w:rFonts w:eastAsia="標楷體" w:hint="eastAsia"/>
              </w:rPr>
              <w:t>44.8</w:t>
            </w:r>
          </w:p>
        </w:tc>
      </w:tr>
      <w:tr w:rsidR="00E07329" w:rsidTr="00F26358">
        <w:trPr>
          <w:trHeight w:val="351"/>
        </w:trPr>
        <w:tc>
          <w:tcPr>
            <w:tcW w:w="1544" w:type="dxa"/>
            <w:tcBorders>
              <w:top w:val="nil"/>
              <w:left w:val="nil"/>
              <w:bottom w:val="nil"/>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Pr>
                <w:rFonts w:eastAsia="標楷體" w:hint="eastAsia"/>
                <w:bCs/>
              </w:rPr>
              <w:t>月</w:t>
            </w:r>
          </w:p>
        </w:tc>
        <w:tc>
          <w:tcPr>
            <w:tcW w:w="1800" w:type="dxa"/>
            <w:tcBorders>
              <w:top w:val="nil"/>
              <w:left w:val="single" w:sz="4" w:space="0" w:color="auto"/>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w:t>
            </w:r>
            <w:r>
              <w:rPr>
                <w:rFonts w:eastAsia="標楷體" w:hint="eastAsia"/>
              </w:rPr>
              <w:t>83</w:t>
            </w:r>
            <w:r>
              <w:rPr>
                <w:rFonts w:eastAsia="標楷體"/>
              </w:rPr>
              <w:t>.</w:t>
            </w:r>
            <w:r>
              <w:rPr>
                <w:rFonts w:eastAsia="標楷體" w:hint="eastAsia"/>
              </w:rPr>
              <w:t>7</w:t>
            </w:r>
          </w:p>
        </w:tc>
        <w:tc>
          <w:tcPr>
            <w:tcW w:w="1233" w:type="dxa"/>
            <w:tcBorders>
              <w:top w:val="nil"/>
              <w:left w:val="nil"/>
              <w:bottom w:val="nil"/>
              <w:right w:val="nil"/>
            </w:tcBorders>
            <w:vAlign w:val="bottom"/>
          </w:tcPr>
          <w:p w:rsidR="00E07329" w:rsidRDefault="00E07329" w:rsidP="00F26358">
            <w:pPr>
              <w:snapToGrid w:val="0"/>
              <w:spacing w:line="320" w:lineRule="exact"/>
              <w:ind w:right="296"/>
              <w:jc w:val="right"/>
              <w:rPr>
                <w:rFonts w:eastAsia="標楷體"/>
              </w:rPr>
            </w:pPr>
            <w:r>
              <w:rPr>
                <w:rFonts w:eastAsia="標楷體" w:hint="eastAsia"/>
              </w:rPr>
              <w:t>0</w:t>
            </w:r>
            <w:r>
              <w:rPr>
                <w:rFonts w:eastAsia="標楷體"/>
              </w:rPr>
              <w:t>.</w:t>
            </w:r>
            <w:r>
              <w:rPr>
                <w:rFonts w:eastAsia="標楷體" w:hint="eastAsia"/>
              </w:rPr>
              <w:t>4</w:t>
            </w:r>
          </w:p>
        </w:tc>
        <w:tc>
          <w:tcPr>
            <w:tcW w:w="1800" w:type="dxa"/>
            <w:tcBorders>
              <w:top w:val="nil"/>
              <w:left w:val="nil"/>
              <w:bottom w:val="nil"/>
              <w:right w:val="nil"/>
            </w:tcBorders>
            <w:vAlign w:val="bottom"/>
          </w:tcPr>
          <w:p w:rsidR="00E07329" w:rsidRDefault="00E07329" w:rsidP="00F26358">
            <w:pPr>
              <w:snapToGrid w:val="0"/>
              <w:spacing w:line="320" w:lineRule="exact"/>
              <w:ind w:right="480"/>
              <w:jc w:val="right"/>
              <w:rPr>
                <w:rFonts w:eastAsia="標楷體"/>
              </w:rPr>
            </w:pPr>
            <w:r>
              <w:rPr>
                <w:rFonts w:eastAsia="標楷體"/>
              </w:rPr>
              <w:t>2</w:t>
            </w:r>
            <w:r>
              <w:rPr>
                <w:rFonts w:eastAsia="標楷體" w:hint="eastAsia"/>
              </w:rPr>
              <w:t>45</w:t>
            </w:r>
            <w:r>
              <w:rPr>
                <w:rFonts w:eastAsia="標楷體"/>
              </w:rPr>
              <w:t>.</w:t>
            </w:r>
            <w:r>
              <w:rPr>
                <w:rFonts w:eastAsia="標楷體" w:hint="eastAsia"/>
              </w:rPr>
              <w:t>1</w:t>
            </w:r>
          </w:p>
        </w:tc>
        <w:tc>
          <w:tcPr>
            <w:tcW w:w="1440" w:type="dxa"/>
            <w:tcBorders>
              <w:top w:val="nil"/>
              <w:left w:val="nil"/>
              <w:bottom w:val="nil"/>
              <w:right w:val="nil"/>
            </w:tcBorders>
            <w:vAlign w:val="bottom"/>
          </w:tcPr>
          <w:p w:rsidR="00E07329" w:rsidRDefault="00E07329" w:rsidP="00F26358">
            <w:pPr>
              <w:snapToGrid w:val="0"/>
              <w:spacing w:line="320" w:lineRule="exact"/>
              <w:ind w:right="417"/>
              <w:jc w:val="right"/>
              <w:rPr>
                <w:rFonts w:eastAsia="標楷體"/>
              </w:rPr>
            </w:pPr>
            <w:r>
              <w:rPr>
                <w:rFonts w:eastAsia="標楷體" w:hint="eastAsia"/>
              </w:rPr>
              <w:t>6</w:t>
            </w:r>
            <w:r>
              <w:rPr>
                <w:rFonts w:eastAsia="標楷體"/>
              </w:rPr>
              <w:t>.</w:t>
            </w:r>
            <w:r>
              <w:rPr>
                <w:rFonts w:eastAsia="標楷體" w:hint="eastAsia"/>
              </w:rPr>
              <w:t>6</w:t>
            </w:r>
          </w:p>
        </w:tc>
        <w:tc>
          <w:tcPr>
            <w:tcW w:w="1460" w:type="dxa"/>
            <w:tcBorders>
              <w:top w:val="nil"/>
              <w:left w:val="nil"/>
              <w:bottom w:val="nil"/>
              <w:right w:val="nil"/>
            </w:tcBorders>
          </w:tcPr>
          <w:p w:rsidR="00E07329" w:rsidRPr="006248A2" w:rsidRDefault="002628AE" w:rsidP="00F26358">
            <w:pPr>
              <w:snapToGrid w:val="0"/>
              <w:spacing w:line="320" w:lineRule="exact"/>
              <w:ind w:right="480"/>
              <w:jc w:val="right"/>
              <w:rPr>
                <w:rFonts w:eastAsia="標楷體"/>
              </w:rPr>
            </w:pPr>
            <w:r>
              <w:rPr>
                <w:rFonts w:eastAsia="標楷體" w:hint="eastAsia"/>
              </w:rPr>
              <w:t>38.6</w:t>
            </w:r>
          </w:p>
        </w:tc>
      </w:tr>
      <w:tr w:rsidR="00E07329" w:rsidTr="00F26358">
        <w:trPr>
          <w:trHeight w:val="351"/>
        </w:trPr>
        <w:tc>
          <w:tcPr>
            <w:tcW w:w="1544" w:type="dxa"/>
            <w:tcBorders>
              <w:top w:val="nil"/>
              <w:left w:val="nil"/>
              <w:bottom w:val="single" w:sz="4" w:space="0" w:color="auto"/>
              <w:right w:val="single" w:sz="4" w:space="0" w:color="auto"/>
            </w:tcBorders>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7</w:t>
            </w:r>
            <w:r>
              <w:rPr>
                <w:rFonts w:eastAsia="標楷體" w:hint="eastAsia"/>
                <w:bCs/>
              </w:rPr>
              <w:t>月</w:t>
            </w:r>
          </w:p>
        </w:tc>
        <w:tc>
          <w:tcPr>
            <w:tcW w:w="1800" w:type="dxa"/>
            <w:tcBorders>
              <w:top w:val="nil"/>
              <w:left w:val="single" w:sz="4" w:space="0" w:color="auto"/>
              <w:bottom w:val="single" w:sz="4" w:space="0" w:color="auto"/>
              <w:right w:val="nil"/>
            </w:tcBorders>
            <w:vAlign w:val="bottom"/>
          </w:tcPr>
          <w:p w:rsidR="00E07329" w:rsidRDefault="00E07329" w:rsidP="00F26358">
            <w:pPr>
              <w:snapToGrid w:val="0"/>
              <w:spacing w:line="320" w:lineRule="exact"/>
              <w:ind w:right="480"/>
              <w:jc w:val="right"/>
              <w:rPr>
                <w:rFonts w:eastAsia="標楷體"/>
              </w:rPr>
            </w:pPr>
            <w:r>
              <w:rPr>
                <w:rFonts w:eastAsia="標楷體"/>
              </w:rPr>
              <w:t>2</w:t>
            </w:r>
            <w:r>
              <w:rPr>
                <w:rFonts w:eastAsia="標楷體" w:hint="eastAsia"/>
              </w:rPr>
              <w:t>82</w:t>
            </w:r>
            <w:r>
              <w:rPr>
                <w:rFonts w:eastAsia="標楷體"/>
              </w:rPr>
              <w:t>.</w:t>
            </w:r>
            <w:r>
              <w:rPr>
                <w:rFonts w:eastAsia="標楷體" w:hint="eastAsia"/>
              </w:rPr>
              <w:t>0</w:t>
            </w:r>
          </w:p>
        </w:tc>
        <w:tc>
          <w:tcPr>
            <w:tcW w:w="1233" w:type="dxa"/>
            <w:tcBorders>
              <w:top w:val="nil"/>
              <w:left w:val="nil"/>
              <w:bottom w:val="single" w:sz="4" w:space="0" w:color="auto"/>
              <w:right w:val="nil"/>
            </w:tcBorders>
            <w:vAlign w:val="bottom"/>
          </w:tcPr>
          <w:p w:rsidR="00E07329" w:rsidRDefault="00E07329" w:rsidP="00F26358">
            <w:pPr>
              <w:snapToGrid w:val="0"/>
              <w:spacing w:line="320" w:lineRule="exact"/>
              <w:ind w:right="296"/>
              <w:jc w:val="right"/>
              <w:rPr>
                <w:rFonts w:eastAsia="標楷體"/>
              </w:rPr>
            </w:pPr>
            <w:r>
              <w:rPr>
                <w:rFonts w:eastAsia="標楷體" w:hint="eastAsia"/>
              </w:rPr>
              <w:t>-0</w:t>
            </w:r>
            <w:r>
              <w:rPr>
                <w:rFonts w:eastAsia="標楷體"/>
              </w:rPr>
              <w:t>.</w:t>
            </w:r>
            <w:r>
              <w:rPr>
                <w:rFonts w:eastAsia="標楷體" w:hint="eastAsia"/>
              </w:rPr>
              <w:t>5</w:t>
            </w:r>
          </w:p>
        </w:tc>
        <w:tc>
          <w:tcPr>
            <w:tcW w:w="1800" w:type="dxa"/>
            <w:tcBorders>
              <w:top w:val="nil"/>
              <w:left w:val="nil"/>
              <w:bottom w:val="single" w:sz="4" w:space="0" w:color="auto"/>
              <w:right w:val="nil"/>
            </w:tcBorders>
            <w:vAlign w:val="bottom"/>
          </w:tcPr>
          <w:p w:rsidR="00E07329" w:rsidRDefault="00E07329" w:rsidP="00F26358">
            <w:pPr>
              <w:snapToGrid w:val="0"/>
              <w:spacing w:line="320" w:lineRule="exact"/>
              <w:ind w:right="480"/>
              <w:jc w:val="right"/>
              <w:rPr>
                <w:rFonts w:eastAsia="標楷體"/>
              </w:rPr>
            </w:pPr>
            <w:r w:rsidRPr="00B76158">
              <w:rPr>
                <w:rFonts w:eastAsia="標楷體"/>
              </w:rPr>
              <w:t>246.4</w:t>
            </w:r>
          </w:p>
        </w:tc>
        <w:tc>
          <w:tcPr>
            <w:tcW w:w="1440" w:type="dxa"/>
            <w:tcBorders>
              <w:top w:val="nil"/>
              <w:left w:val="nil"/>
              <w:bottom w:val="single" w:sz="4" w:space="0" w:color="auto"/>
              <w:right w:val="nil"/>
            </w:tcBorders>
            <w:vAlign w:val="bottom"/>
          </w:tcPr>
          <w:p w:rsidR="00E07329" w:rsidRDefault="00E07329" w:rsidP="00F26358">
            <w:pPr>
              <w:snapToGrid w:val="0"/>
              <w:spacing w:line="320" w:lineRule="exact"/>
              <w:ind w:right="417"/>
              <w:jc w:val="right"/>
              <w:rPr>
                <w:rFonts w:eastAsia="標楷體"/>
              </w:rPr>
            </w:pPr>
            <w:r>
              <w:rPr>
                <w:rFonts w:eastAsia="標楷體" w:hint="eastAsia"/>
              </w:rPr>
              <w:t>-5</w:t>
            </w:r>
            <w:r>
              <w:rPr>
                <w:rFonts w:eastAsia="標楷體"/>
              </w:rPr>
              <w:t>.</w:t>
            </w:r>
            <w:r>
              <w:rPr>
                <w:rFonts w:eastAsia="標楷體" w:hint="eastAsia"/>
              </w:rPr>
              <w:t>4</w:t>
            </w:r>
          </w:p>
        </w:tc>
        <w:tc>
          <w:tcPr>
            <w:tcW w:w="1460" w:type="dxa"/>
            <w:tcBorders>
              <w:top w:val="nil"/>
              <w:left w:val="nil"/>
              <w:bottom w:val="single" w:sz="4" w:space="0" w:color="auto"/>
              <w:right w:val="nil"/>
            </w:tcBorders>
            <w:vAlign w:val="bottom"/>
          </w:tcPr>
          <w:p w:rsidR="00E07329" w:rsidRDefault="002C63EE" w:rsidP="00F26358">
            <w:pPr>
              <w:snapToGrid w:val="0"/>
              <w:spacing w:line="320" w:lineRule="exact"/>
              <w:ind w:right="480"/>
              <w:jc w:val="right"/>
              <w:rPr>
                <w:rFonts w:eastAsia="標楷體"/>
              </w:rPr>
            </w:pPr>
            <w:r>
              <w:rPr>
                <w:rFonts w:eastAsia="標楷體" w:hint="eastAsia"/>
              </w:rPr>
              <w:t>35.6</w:t>
            </w:r>
          </w:p>
        </w:tc>
      </w:tr>
    </w:tbl>
    <w:p w:rsidR="00012131" w:rsidRDefault="00E07329" w:rsidP="00012131">
      <w:pPr>
        <w:spacing w:line="300" w:lineRule="exact"/>
        <w:rPr>
          <w:rFonts w:eastAsia="標楷體"/>
        </w:rPr>
      </w:pPr>
      <w:r>
        <w:rPr>
          <w:rFonts w:eastAsia="標楷體" w:hint="eastAsia"/>
          <w:sz w:val="22"/>
          <w:szCs w:val="22"/>
        </w:rPr>
        <w:t>資料來源：財政部進出口貿易統計</w:t>
      </w:r>
      <w:r w:rsidR="00012131">
        <w:rPr>
          <w:rFonts w:eastAsia="標楷體" w:hint="eastAsia"/>
          <w:sz w:val="22"/>
          <w:szCs w:val="22"/>
        </w:rPr>
        <w:t>。</w:t>
      </w:r>
    </w:p>
    <w:p w:rsidR="00012131" w:rsidRPr="00012131" w:rsidRDefault="00012131" w:rsidP="00411F87">
      <w:pPr>
        <w:snapToGrid w:val="0"/>
        <w:spacing w:beforeLines="50" w:before="180" w:line="300" w:lineRule="auto"/>
        <w:jc w:val="center"/>
        <w:rPr>
          <w:rFonts w:eastAsia="標楷體"/>
          <w:b/>
          <w:bCs/>
          <w:sz w:val="28"/>
        </w:rPr>
      </w:pPr>
    </w:p>
    <w:p w:rsidR="00E07329" w:rsidRPr="00B467AF" w:rsidRDefault="00411F87" w:rsidP="00E07329">
      <w:pPr>
        <w:widowControl/>
        <w:snapToGrid w:val="0"/>
        <w:spacing w:beforeLines="50" w:before="180" w:line="300" w:lineRule="auto"/>
        <w:ind w:left="425" w:hangingChars="193" w:hanging="425"/>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lastRenderedPageBreak/>
        <w:t>２、</w:t>
      </w:r>
      <w:r w:rsidR="00E07329">
        <w:rPr>
          <w:rFonts w:eastAsia="標楷體"/>
          <w:b/>
          <w:bCs/>
          <w:kern w:val="0"/>
          <w:sz w:val="28"/>
          <w:szCs w:val="20"/>
        </w:rPr>
        <w:t>108</w:t>
      </w:r>
      <w:r w:rsidR="00E07329">
        <w:rPr>
          <w:rFonts w:eastAsia="標楷體" w:hint="eastAsia"/>
          <w:b/>
          <w:bCs/>
          <w:kern w:val="0"/>
          <w:sz w:val="28"/>
          <w:szCs w:val="20"/>
        </w:rPr>
        <w:t>年</w:t>
      </w:r>
      <w:r w:rsidR="00E07329">
        <w:rPr>
          <w:rFonts w:eastAsia="標楷體" w:hint="eastAsia"/>
          <w:b/>
          <w:bCs/>
          <w:kern w:val="0"/>
          <w:sz w:val="28"/>
          <w:szCs w:val="20"/>
        </w:rPr>
        <w:t>7</w:t>
      </w:r>
      <w:r w:rsidR="00E07329">
        <w:rPr>
          <w:rFonts w:eastAsia="標楷體" w:hint="eastAsia"/>
          <w:b/>
          <w:bCs/>
          <w:kern w:val="0"/>
          <w:sz w:val="28"/>
          <w:szCs w:val="20"/>
        </w:rPr>
        <w:t>月我對主要國家</w:t>
      </w:r>
      <w:r w:rsidR="00E07329">
        <w:rPr>
          <w:rFonts w:eastAsia="標楷體"/>
          <w:b/>
          <w:bCs/>
          <w:kern w:val="0"/>
          <w:sz w:val="28"/>
          <w:szCs w:val="20"/>
        </w:rPr>
        <w:t>(</w:t>
      </w:r>
      <w:r w:rsidR="00E07329">
        <w:rPr>
          <w:rFonts w:eastAsia="標楷體" w:hint="eastAsia"/>
          <w:b/>
          <w:bCs/>
          <w:kern w:val="0"/>
          <w:sz w:val="28"/>
          <w:szCs w:val="20"/>
        </w:rPr>
        <w:t>地區</w:t>
      </w:r>
      <w:r w:rsidR="00E07329">
        <w:rPr>
          <w:rFonts w:eastAsia="標楷體"/>
          <w:b/>
          <w:bCs/>
          <w:kern w:val="0"/>
          <w:sz w:val="28"/>
          <w:szCs w:val="20"/>
        </w:rPr>
        <w:t>)</w:t>
      </w:r>
      <w:r w:rsidR="00E07329">
        <w:rPr>
          <w:rFonts w:eastAsia="標楷體" w:hint="eastAsia"/>
          <w:b/>
          <w:bCs/>
          <w:sz w:val="28"/>
          <w:szCs w:val="22"/>
        </w:rPr>
        <w:t>出口及進口增幅最多皆為</w:t>
      </w:r>
      <w:r w:rsidR="00E07329" w:rsidRPr="006A5B46">
        <w:rPr>
          <w:rFonts w:eastAsia="標楷體" w:hint="eastAsia"/>
          <w:b/>
          <w:bCs/>
          <w:kern w:val="0"/>
          <w:sz w:val="28"/>
          <w:szCs w:val="20"/>
        </w:rPr>
        <w:t>阿拉伯聯合大公國</w:t>
      </w:r>
    </w:p>
    <w:p w:rsidR="00E07329" w:rsidRPr="0074488C" w:rsidRDefault="00E07329"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7</w:t>
      </w:r>
      <w:r>
        <w:rPr>
          <w:rFonts w:eastAsia="標楷體" w:hint="eastAsia"/>
          <w:bCs/>
          <w:sz w:val="28"/>
          <w:szCs w:val="22"/>
        </w:rPr>
        <w:t>月</w:t>
      </w:r>
      <w:r w:rsidRPr="0074488C">
        <w:rPr>
          <w:rFonts w:eastAsia="標楷體" w:hint="eastAsia"/>
          <w:bCs/>
          <w:sz w:val="28"/>
          <w:szCs w:val="22"/>
        </w:rPr>
        <w:t>我對主要國家</w:t>
      </w:r>
      <w:r w:rsidRPr="0074488C">
        <w:rPr>
          <w:rFonts w:eastAsia="標楷體" w:hint="eastAsia"/>
          <w:bCs/>
          <w:sz w:val="28"/>
          <w:szCs w:val="22"/>
        </w:rPr>
        <w:t>(</w:t>
      </w:r>
      <w:r w:rsidRPr="0074488C">
        <w:rPr>
          <w:rFonts w:eastAsia="標楷體" w:hint="eastAsia"/>
          <w:bCs/>
          <w:sz w:val="28"/>
          <w:szCs w:val="22"/>
        </w:rPr>
        <w:t>地區</w:t>
      </w:r>
      <w:r w:rsidRPr="0074488C">
        <w:rPr>
          <w:rFonts w:eastAsia="標楷體" w:hint="eastAsia"/>
          <w:bCs/>
          <w:sz w:val="28"/>
          <w:szCs w:val="22"/>
        </w:rPr>
        <w:t>)</w:t>
      </w:r>
      <w:r w:rsidRPr="0074488C">
        <w:rPr>
          <w:rFonts w:eastAsia="標楷體" w:hint="eastAsia"/>
          <w:bCs/>
          <w:sz w:val="28"/>
          <w:szCs w:val="22"/>
        </w:rPr>
        <w:t>出口</w:t>
      </w:r>
      <w:r>
        <w:rPr>
          <w:rFonts w:eastAsia="標楷體" w:hint="eastAsia"/>
          <w:bCs/>
          <w:sz w:val="28"/>
          <w:szCs w:val="22"/>
        </w:rPr>
        <w:t>及</w:t>
      </w:r>
      <w:r w:rsidRPr="0074488C">
        <w:rPr>
          <w:rFonts w:eastAsia="標楷體" w:hint="eastAsia"/>
          <w:bCs/>
          <w:sz w:val="28"/>
          <w:szCs w:val="22"/>
        </w:rPr>
        <w:t>進口增幅最多</w:t>
      </w:r>
      <w:r>
        <w:rPr>
          <w:rFonts w:eastAsia="標楷體" w:hint="eastAsia"/>
          <w:bCs/>
          <w:sz w:val="28"/>
          <w:szCs w:val="22"/>
        </w:rPr>
        <w:t>皆</w:t>
      </w:r>
      <w:r w:rsidRPr="0074488C">
        <w:rPr>
          <w:rFonts w:eastAsia="標楷體" w:hint="eastAsia"/>
          <w:bCs/>
          <w:sz w:val="28"/>
          <w:szCs w:val="22"/>
        </w:rPr>
        <w:t>為</w:t>
      </w:r>
      <w:r w:rsidRPr="006A5B46">
        <w:rPr>
          <w:rFonts w:eastAsia="標楷體" w:hint="eastAsia"/>
          <w:bCs/>
          <w:kern w:val="0"/>
          <w:sz w:val="28"/>
          <w:szCs w:val="20"/>
        </w:rPr>
        <w:t>阿拉伯聯合大公國</w:t>
      </w:r>
      <w:r w:rsidRPr="0074488C">
        <w:rPr>
          <w:rFonts w:eastAsia="標楷體" w:hint="eastAsia"/>
          <w:bCs/>
          <w:sz w:val="28"/>
          <w:szCs w:val="22"/>
        </w:rPr>
        <w:t>，</w:t>
      </w:r>
      <w:r>
        <w:rPr>
          <w:rFonts w:eastAsia="標楷體" w:hint="eastAsia"/>
          <w:bCs/>
          <w:sz w:val="28"/>
          <w:szCs w:val="22"/>
        </w:rPr>
        <w:t>分別</w:t>
      </w:r>
      <w:r w:rsidRPr="0074488C">
        <w:rPr>
          <w:rFonts w:eastAsia="標楷體" w:hint="eastAsia"/>
          <w:bCs/>
          <w:sz w:val="28"/>
          <w:szCs w:val="22"/>
        </w:rPr>
        <w:t>為</w:t>
      </w:r>
      <w:r>
        <w:rPr>
          <w:rFonts w:eastAsia="標楷體" w:hint="eastAsia"/>
          <w:bCs/>
          <w:sz w:val="28"/>
          <w:szCs w:val="22"/>
        </w:rPr>
        <w:t>75.2</w:t>
      </w:r>
      <w:r w:rsidRPr="0074488C">
        <w:rPr>
          <w:rFonts w:eastAsia="標楷體" w:hint="eastAsia"/>
          <w:bCs/>
          <w:sz w:val="28"/>
          <w:szCs w:val="22"/>
        </w:rPr>
        <w:t>%</w:t>
      </w:r>
      <w:r>
        <w:rPr>
          <w:rFonts w:eastAsia="標楷體" w:hint="eastAsia"/>
          <w:bCs/>
          <w:sz w:val="28"/>
          <w:szCs w:val="22"/>
        </w:rPr>
        <w:t>及</w:t>
      </w:r>
      <w:r>
        <w:rPr>
          <w:rFonts w:eastAsia="標楷體" w:hint="eastAsia"/>
          <w:bCs/>
          <w:sz w:val="28"/>
          <w:szCs w:val="22"/>
        </w:rPr>
        <w:t>63</w:t>
      </w:r>
      <w:r w:rsidRPr="0074488C">
        <w:rPr>
          <w:rFonts w:eastAsia="標楷體" w:hint="eastAsia"/>
          <w:bCs/>
          <w:sz w:val="28"/>
          <w:szCs w:val="22"/>
        </w:rPr>
        <w:t>.</w:t>
      </w:r>
      <w:r>
        <w:rPr>
          <w:rFonts w:eastAsia="標楷體" w:hint="eastAsia"/>
          <w:bCs/>
          <w:sz w:val="28"/>
          <w:szCs w:val="22"/>
        </w:rPr>
        <w:t>1</w:t>
      </w:r>
      <w:r w:rsidRPr="0074488C">
        <w:rPr>
          <w:rFonts w:eastAsia="標楷體" w:hint="eastAsia"/>
          <w:bCs/>
          <w:sz w:val="28"/>
          <w:szCs w:val="22"/>
        </w:rPr>
        <w:t>%</w:t>
      </w:r>
      <w:r w:rsidRPr="0074488C">
        <w:rPr>
          <w:rFonts w:eastAsia="標楷體" w:hint="eastAsia"/>
          <w:bCs/>
          <w:sz w:val="28"/>
          <w:szCs w:val="22"/>
        </w:rPr>
        <w:t>。</w:t>
      </w:r>
    </w:p>
    <w:p w:rsidR="00E07329" w:rsidRPr="0074488C" w:rsidRDefault="00E07329"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7</w:t>
      </w:r>
      <w:r>
        <w:rPr>
          <w:rFonts w:eastAsia="標楷體" w:hint="eastAsia"/>
          <w:bCs/>
          <w:sz w:val="28"/>
          <w:szCs w:val="22"/>
        </w:rPr>
        <w:t>月</w:t>
      </w:r>
      <w:r w:rsidRPr="0074488C">
        <w:rPr>
          <w:rFonts w:eastAsia="標楷體" w:hint="eastAsia"/>
          <w:bCs/>
          <w:sz w:val="28"/>
          <w:szCs w:val="22"/>
        </w:rPr>
        <w:t>我對主要貿易夥伴出口，以</w:t>
      </w:r>
      <w:r>
        <w:rPr>
          <w:rFonts w:eastAsia="標楷體" w:hint="eastAsia"/>
          <w:bCs/>
          <w:sz w:val="28"/>
          <w:szCs w:val="22"/>
        </w:rPr>
        <w:t>美國</w:t>
      </w:r>
      <w:r w:rsidRPr="0074488C">
        <w:rPr>
          <w:rFonts w:eastAsia="標楷體" w:hint="eastAsia"/>
          <w:bCs/>
          <w:sz w:val="28"/>
          <w:szCs w:val="22"/>
        </w:rPr>
        <w:t>增加</w:t>
      </w:r>
      <w:r>
        <w:rPr>
          <w:rFonts w:eastAsia="標楷體" w:hint="eastAsia"/>
          <w:bCs/>
          <w:sz w:val="28"/>
          <w:szCs w:val="22"/>
        </w:rPr>
        <w:t>21</w:t>
      </w:r>
      <w:r w:rsidRPr="0074488C">
        <w:rPr>
          <w:rFonts w:eastAsia="標楷體" w:hint="eastAsia"/>
          <w:bCs/>
          <w:sz w:val="28"/>
          <w:szCs w:val="22"/>
        </w:rPr>
        <w:t>.</w:t>
      </w:r>
      <w:r>
        <w:rPr>
          <w:rFonts w:eastAsia="標楷體" w:hint="eastAsia"/>
          <w:bCs/>
          <w:sz w:val="28"/>
          <w:szCs w:val="22"/>
        </w:rPr>
        <w:t>7</w:t>
      </w:r>
      <w:r w:rsidRPr="0074488C">
        <w:rPr>
          <w:rFonts w:eastAsia="標楷體" w:hint="eastAsia"/>
          <w:bCs/>
          <w:sz w:val="28"/>
          <w:szCs w:val="22"/>
        </w:rPr>
        <w:t>%</w:t>
      </w:r>
      <w:r w:rsidRPr="0074488C">
        <w:rPr>
          <w:rFonts w:eastAsia="標楷體" w:hint="eastAsia"/>
          <w:bCs/>
          <w:sz w:val="28"/>
          <w:szCs w:val="22"/>
        </w:rPr>
        <w:t>最多，</w:t>
      </w:r>
      <w:r>
        <w:rPr>
          <w:rFonts w:eastAsia="標楷體" w:hint="eastAsia"/>
          <w:bCs/>
          <w:sz w:val="28"/>
          <w:szCs w:val="22"/>
        </w:rPr>
        <w:t>其次為新加坡</w:t>
      </w:r>
      <w:r w:rsidRPr="0074488C">
        <w:rPr>
          <w:rFonts w:eastAsia="標楷體" w:hint="eastAsia"/>
          <w:bCs/>
          <w:sz w:val="28"/>
          <w:szCs w:val="22"/>
        </w:rPr>
        <w:t>增加</w:t>
      </w:r>
      <w:r>
        <w:rPr>
          <w:rFonts w:eastAsia="標楷體" w:hint="eastAsia"/>
          <w:bCs/>
          <w:sz w:val="28"/>
          <w:szCs w:val="22"/>
        </w:rPr>
        <w:t>7</w:t>
      </w:r>
      <w:r w:rsidRPr="0074488C">
        <w:rPr>
          <w:rFonts w:eastAsia="標楷體" w:hint="eastAsia"/>
          <w:bCs/>
          <w:sz w:val="28"/>
          <w:szCs w:val="22"/>
        </w:rPr>
        <w:t>.</w:t>
      </w:r>
      <w:r>
        <w:rPr>
          <w:rFonts w:eastAsia="標楷體" w:hint="eastAsia"/>
          <w:bCs/>
          <w:sz w:val="28"/>
          <w:szCs w:val="22"/>
        </w:rPr>
        <w:t>7</w:t>
      </w:r>
      <w:r w:rsidRPr="0074488C">
        <w:rPr>
          <w:rFonts w:eastAsia="標楷體" w:hint="eastAsia"/>
          <w:bCs/>
          <w:sz w:val="28"/>
          <w:szCs w:val="22"/>
        </w:rPr>
        <w:t>%</w:t>
      </w:r>
      <w:r w:rsidRPr="0074488C">
        <w:rPr>
          <w:rFonts w:eastAsia="標楷體" w:hint="eastAsia"/>
          <w:bCs/>
          <w:sz w:val="28"/>
          <w:szCs w:val="22"/>
        </w:rPr>
        <w:t>，</w:t>
      </w:r>
      <w:r>
        <w:rPr>
          <w:rFonts w:eastAsia="標楷體" w:hint="eastAsia"/>
          <w:bCs/>
          <w:sz w:val="28"/>
          <w:szCs w:val="22"/>
        </w:rPr>
        <w:t>韓國、</w:t>
      </w:r>
      <w:r w:rsidRPr="0074488C">
        <w:rPr>
          <w:rFonts w:eastAsia="標楷體" w:hint="eastAsia"/>
          <w:bCs/>
          <w:sz w:val="28"/>
          <w:szCs w:val="22"/>
        </w:rPr>
        <w:t>中國大陸</w:t>
      </w:r>
      <w:r w:rsidRPr="0074488C">
        <w:rPr>
          <w:rFonts w:eastAsia="標楷體" w:hint="eastAsia"/>
          <w:bCs/>
          <w:sz w:val="28"/>
          <w:szCs w:val="22"/>
        </w:rPr>
        <w:t>(</w:t>
      </w:r>
      <w:r w:rsidRPr="0074488C">
        <w:rPr>
          <w:rFonts w:eastAsia="標楷體" w:hint="eastAsia"/>
          <w:bCs/>
          <w:sz w:val="28"/>
          <w:szCs w:val="22"/>
        </w:rPr>
        <w:t>含香港</w:t>
      </w:r>
      <w:r w:rsidRPr="0074488C">
        <w:rPr>
          <w:rFonts w:eastAsia="標楷體" w:hint="eastAsia"/>
          <w:bCs/>
          <w:sz w:val="28"/>
          <w:szCs w:val="22"/>
        </w:rPr>
        <w:t>)</w:t>
      </w:r>
      <w:r w:rsidRPr="0074488C">
        <w:rPr>
          <w:rFonts w:eastAsia="標楷體" w:hint="eastAsia"/>
          <w:bCs/>
          <w:sz w:val="28"/>
          <w:szCs w:val="22"/>
        </w:rPr>
        <w:t>及</w:t>
      </w:r>
      <w:r>
        <w:rPr>
          <w:rFonts w:eastAsia="標楷體" w:hint="eastAsia"/>
          <w:bCs/>
          <w:sz w:val="28"/>
          <w:szCs w:val="22"/>
        </w:rPr>
        <w:t>日本</w:t>
      </w:r>
      <w:r w:rsidRPr="0074488C">
        <w:rPr>
          <w:rFonts w:eastAsia="標楷體" w:hint="eastAsia"/>
          <w:bCs/>
          <w:sz w:val="28"/>
          <w:szCs w:val="22"/>
        </w:rPr>
        <w:t>則分別減少</w:t>
      </w:r>
      <w:r>
        <w:rPr>
          <w:rFonts w:eastAsia="標楷體" w:hint="eastAsia"/>
          <w:bCs/>
          <w:sz w:val="28"/>
          <w:szCs w:val="22"/>
        </w:rPr>
        <w:t>2.1</w:t>
      </w:r>
      <w:r w:rsidRPr="0074488C">
        <w:rPr>
          <w:rFonts w:eastAsia="標楷體" w:hint="eastAsia"/>
          <w:bCs/>
          <w:sz w:val="28"/>
          <w:szCs w:val="22"/>
        </w:rPr>
        <w:t>%</w:t>
      </w:r>
      <w:r>
        <w:rPr>
          <w:rFonts w:eastAsia="標楷體" w:hint="eastAsia"/>
          <w:bCs/>
          <w:sz w:val="28"/>
          <w:szCs w:val="22"/>
        </w:rPr>
        <w:t>、</w:t>
      </w:r>
      <w:r>
        <w:rPr>
          <w:rFonts w:eastAsia="標楷體" w:hint="eastAsia"/>
          <w:bCs/>
          <w:sz w:val="28"/>
          <w:szCs w:val="22"/>
        </w:rPr>
        <w:t>3</w:t>
      </w:r>
      <w:r w:rsidRPr="0074488C">
        <w:rPr>
          <w:rFonts w:eastAsia="標楷體" w:hint="eastAsia"/>
          <w:bCs/>
          <w:sz w:val="28"/>
          <w:szCs w:val="22"/>
        </w:rPr>
        <w:t>.</w:t>
      </w:r>
      <w:r>
        <w:rPr>
          <w:rFonts w:eastAsia="標楷體" w:hint="eastAsia"/>
          <w:bCs/>
          <w:sz w:val="28"/>
          <w:szCs w:val="22"/>
        </w:rPr>
        <w:t>6</w:t>
      </w:r>
      <w:r w:rsidRPr="0074488C">
        <w:rPr>
          <w:rFonts w:eastAsia="標楷體" w:hint="eastAsia"/>
          <w:bCs/>
          <w:sz w:val="28"/>
          <w:szCs w:val="22"/>
        </w:rPr>
        <w:t>%</w:t>
      </w:r>
      <w:r w:rsidRPr="0074488C">
        <w:rPr>
          <w:rFonts w:eastAsia="標楷體" w:hint="eastAsia"/>
          <w:bCs/>
          <w:sz w:val="28"/>
          <w:szCs w:val="22"/>
        </w:rPr>
        <w:t>及</w:t>
      </w:r>
      <w:r>
        <w:rPr>
          <w:rFonts w:eastAsia="標楷體" w:hint="eastAsia"/>
          <w:bCs/>
          <w:sz w:val="28"/>
          <w:szCs w:val="22"/>
        </w:rPr>
        <w:t>7</w:t>
      </w:r>
      <w:r w:rsidRPr="0074488C">
        <w:rPr>
          <w:rFonts w:eastAsia="標楷體" w:hint="eastAsia"/>
          <w:bCs/>
          <w:sz w:val="28"/>
          <w:szCs w:val="22"/>
        </w:rPr>
        <w:t>.</w:t>
      </w:r>
      <w:r>
        <w:rPr>
          <w:rFonts w:eastAsia="標楷體" w:hint="eastAsia"/>
          <w:bCs/>
          <w:sz w:val="28"/>
          <w:szCs w:val="22"/>
        </w:rPr>
        <w:t>7</w:t>
      </w:r>
      <w:r w:rsidRPr="0074488C">
        <w:rPr>
          <w:rFonts w:eastAsia="標楷體" w:hint="eastAsia"/>
          <w:bCs/>
          <w:sz w:val="28"/>
          <w:szCs w:val="22"/>
        </w:rPr>
        <w:t>%</w:t>
      </w:r>
      <w:r w:rsidRPr="0074488C">
        <w:rPr>
          <w:rFonts w:eastAsia="標楷體" w:hint="eastAsia"/>
          <w:bCs/>
          <w:sz w:val="28"/>
          <w:szCs w:val="22"/>
        </w:rPr>
        <w:t>；進口部分，中國大陸</w:t>
      </w:r>
      <w:r w:rsidRPr="0074488C">
        <w:rPr>
          <w:rFonts w:eastAsia="標楷體" w:hint="eastAsia"/>
          <w:bCs/>
          <w:sz w:val="28"/>
          <w:szCs w:val="22"/>
        </w:rPr>
        <w:t>(</w:t>
      </w:r>
      <w:r w:rsidRPr="0074488C">
        <w:rPr>
          <w:rFonts w:eastAsia="標楷體" w:hint="eastAsia"/>
          <w:bCs/>
          <w:sz w:val="28"/>
          <w:szCs w:val="22"/>
        </w:rPr>
        <w:t>含香港</w:t>
      </w:r>
      <w:r w:rsidRPr="0074488C">
        <w:rPr>
          <w:rFonts w:eastAsia="標楷體" w:hint="eastAsia"/>
          <w:bCs/>
          <w:sz w:val="28"/>
          <w:szCs w:val="22"/>
        </w:rPr>
        <w:t>)</w:t>
      </w:r>
      <w:r w:rsidRPr="0074488C">
        <w:rPr>
          <w:rFonts w:eastAsia="標楷體" w:hint="eastAsia"/>
          <w:bCs/>
          <w:sz w:val="28"/>
          <w:szCs w:val="22"/>
        </w:rPr>
        <w:t>增加</w:t>
      </w:r>
      <w:r>
        <w:rPr>
          <w:rFonts w:eastAsia="標楷體" w:hint="eastAsia"/>
          <w:bCs/>
          <w:sz w:val="28"/>
          <w:szCs w:val="22"/>
        </w:rPr>
        <w:t>7</w:t>
      </w:r>
      <w:r w:rsidRPr="0074488C">
        <w:rPr>
          <w:rFonts w:eastAsia="標楷體" w:hint="eastAsia"/>
          <w:bCs/>
          <w:sz w:val="28"/>
          <w:szCs w:val="22"/>
        </w:rPr>
        <w:t>.</w:t>
      </w:r>
      <w:r>
        <w:rPr>
          <w:rFonts w:eastAsia="標楷體" w:hint="eastAsia"/>
          <w:bCs/>
          <w:sz w:val="28"/>
          <w:szCs w:val="22"/>
        </w:rPr>
        <w:t>3</w:t>
      </w:r>
      <w:r w:rsidRPr="0074488C">
        <w:rPr>
          <w:rFonts w:eastAsia="標楷體" w:hint="eastAsia"/>
          <w:bCs/>
          <w:sz w:val="28"/>
          <w:szCs w:val="22"/>
        </w:rPr>
        <w:t>%</w:t>
      </w:r>
      <w:r>
        <w:rPr>
          <w:rFonts w:eastAsia="標楷體" w:hint="eastAsia"/>
          <w:bCs/>
          <w:sz w:val="28"/>
          <w:szCs w:val="22"/>
        </w:rPr>
        <w:t>，</w:t>
      </w:r>
      <w:r w:rsidRPr="0074488C">
        <w:rPr>
          <w:rFonts w:eastAsia="標楷體" w:hint="eastAsia"/>
          <w:bCs/>
          <w:sz w:val="28"/>
          <w:szCs w:val="22"/>
        </w:rPr>
        <w:t>美國、</w:t>
      </w:r>
      <w:r w:rsidR="00641C19" w:rsidRPr="0074488C">
        <w:rPr>
          <w:rFonts w:eastAsia="標楷體" w:hint="eastAsia"/>
          <w:bCs/>
          <w:sz w:val="28"/>
          <w:szCs w:val="22"/>
        </w:rPr>
        <w:t>日本</w:t>
      </w:r>
      <w:r w:rsidR="00641C19">
        <w:rPr>
          <w:rFonts w:eastAsia="標楷體" w:hint="eastAsia"/>
          <w:bCs/>
          <w:sz w:val="28"/>
          <w:szCs w:val="22"/>
        </w:rPr>
        <w:t>、</w:t>
      </w:r>
      <w:r w:rsidRPr="0074488C">
        <w:rPr>
          <w:rFonts w:eastAsia="標楷體" w:hint="eastAsia"/>
          <w:bCs/>
          <w:sz w:val="28"/>
          <w:szCs w:val="22"/>
        </w:rPr>
        <w:t>韓國及</w:t>
      </w:r>
      <w:r w:rsidR="00641C19">
        <w:rPr>
          <w:rFonts w:eastAsia="標楷體" w:hint="eastAsia"/>
          <w:bCs/>
          <w:sz w:val="28"/>
          <w:szCs w:val="22"/>
        </w:rPr>
        <w:t>新加坡</w:t>
      </w:r>
      <w:r w:rsidRPr="0074488C">
        <w:rPr>
          <w:rFonts w:eastAsia="標楷體" w:hint="eastAsia"/>
          <w:bCs/>
          <w:sz w:val="28"/>
          <w:szCs w:val="22"/>
        </w:rPr>
        <w:t>分別減少</w:t>
      </w:r>
      <w:r>
        <w:rPr>
          <w:rFonts w:eastAsia="標楷體" w:hint="eastAsia"/>
          <w:bCs/>
          <w:sz w:val="28"/>
          <w:szCs w:val="22"/>
        </w:rPr>
        <w:t>8</w:t>
      </w:r>
      <w:r w:rsidRPr="0074488C">
        <w:rPr>
          <w:rFonts w:eastAsia="標楷體" w:hint="eastAsia"/>
          <w:bCs/>
          <w:sz w:val="28"/>
          <w:szCs w:val="22"/>
        </w:rPr>
        <w:t>.</w:t>
      </w:r>
      <w:r>
        <w:rPr>
          <w:rFonts w:eastAsia="標楷體" w:hint="eastAsia"/>
          <w:bCs/>
          <w:sz w:val="28"/>
          <w:szCs w:val="22"/>
        </w:rPr>
        <w:t>3</w:t>
      </w:r>
      <w:r w:rsidRPr="0074488C">
        <w:rPr>
          <w:rFonts w:eastAsia="標楷體" w:hint="eastAsia"/>
          <w:bCs/>
          <w:sz w:val="28"/>
          <w:szCs w:val="22"/>
        </w:rPr>
        <w:t>%</w:t>
      </w:r>
      <w:r w:rsidRPr="0074488C">
        <w:rPr>
          <w:rFonts w:eastAsia="標楷體" w:hint="eastAsia"/>
          <w:bCs/>
          <w:sz w:val="28"/>
          <w:szCs w:val="22"/>
        </w:rPr>
        <w:t>、</w:t>
      </w:r>
      <w:r>
        <w:rPr>
          <w:rFonts w:eastAsia="標楷體" w:hint="eastAsia"/>
          <w:bCs/>
          <w:sz w:val="28"/>
          <w:szCs w:val="22"/>
        </w:rPr>
        <w:t>9</w:t>
      </w:r>
      <w:r w:rsidRPr="0074488C">
        <w:rPr>
          <w:rFonts w:eastAsia="標楷體" w:hint="eastAsia"/>
          <w:bCs/>
          <w:sz w:val="28"/>
          <w:szCs w:val="22"/>
        </w:rPr>
        <w:t>.</w:t>
      </w:r>
      <w:r>
        <w:rPr>
          <w:rFonts w:eastAsia="標楷體" w:hint="eastAsia"/>
          <w:bCs/>
          <w:sz w:val="28"/>
          <w:szCs w:val="22"/>
        </w:rPr>
        <w:t>5</w:t>
      </w:r>
      <w:r w:rsidRPr="0074488C">
        <w:rPr>
          <w:rFonts w:eastAsia="標楷體" w:hint="eastAsia"/>
          <w:bCs/>
          <w:sz w:val="28"/>
          <w:szCs w:val="22"/>
        </w:rPr>
        <w:t>%</w:t>
      </w:r>
      <w:r w:rsidRPr="0074488C">
        <w:rPr>
          <w:rFonts w:eastAsia="標楷體" w:hint="eastAsia"/>
          <w:bCs/>
          <w:sz w:val="28"/>
          <w:szCs w:val="22"/>
        </w:rPr>
        <w:t>、</w:t>
      </w:r>
      <w:r>
        <w:rPr>
          <w:rFonts w:eastAsia="標楷體" w:hint="eastAsia"/>
          <w:bCs/>
          <w:sz w:val="28"/>
          <w:szCs w:val="22"/>
        </w:rPr>
        <w:t>12</w:t>
      </w:r>
      <w:r w:rsidRPr="0074488C">
        <w:rPr>
          <w:rFonts w:eastAsia="標楷體" w:hint="eastAsia"/>
          <w:bCs/>
          <w:sz w:val="28"/>
          <w:szCs w:val="22"/>
        </w:rPr>
        <w:t>.</w:t>
      </w:r>
      <w:r>
        <w:rPr>
          <w:rFonts w:eastAsia="標楷體" w:hint="eastAsia"/>
          <w:bCs/>
          <w:sz w:val="28"/>
          <w:szCs w:val="22"/>
        </w:rPr>
        <w:t>5</w:t>
      </w:r>
      <w:r w:rsidRPr="0074488C">
        <w:rPr>
          <w:rFonts w:eastAsia="標楷體" w:hint="eastAsia"/>
          <w:bCs/>
          <w:sz w:val="28"/>
          <w:szCs w:val="22"/>
        </w:rPr>
        <w:t>%</w:t>
      </w:r>
      <w:r w:rsidRPr="0074488C">
        <w:rPr>
          <w:rFonts w:eastAsia="標楷體" w:hint="eastAsia"/>
          <w:bCs/>
          <w:sz w:val="28"/>
          <w:szCs w:val="22"/>
        </w:rPr>
        <w:t>及</w:t>
      </w:r>
      <w:r>
        <w:rPr>
          <w:rFonts w:eastAsia="標楷體" w:hint="eastAsia"/>
          <w:bCs/>
          <w:sz w:val="28"/>
          <w:szCs w:val="22"/>
        </w:rPr>
        <w:t>13</w:t>
      </w:r>
      <w:r w:rsidRPr="0074488C">
        <w:rPr>
          <w:rFonts w:eastAsia="標楷體" w:hint="eastAsia"/>
          <w:bCs/>
          <w:sz w:val="28"/>
          <w:szCs w:val="22"/>
        </w:rPr>
        <w:t>.</w:t>
      </w:r>
      <w:r>
        <w:rPr>
          <w:rFonts w:eastAsia="標楷體" w:hint="eastAsia"/>
          <w:bCs/>
          <w:sz w:val="28"/>
          <w:szCs w:val="22"/>
        </w:rPr>
        <w:t>3</w:t>
      </w:r>
      <w:r w:rsidRPr="0074488C">
        <w:rPr>
          <w:rFonts w:eastAsia="標楷體" w:hint="eastAsia"/>
          <w:bCs/>
          <w:sz w:val="28"/>
          <w:szCs w:val="22"/>
        </w:rPr>
        <w:t>%</w:t>
      </w:r>
      <w:r>
        <w:rPr>
          <w:rFonts w:eastAsia="標楷體" w:hint="eastAsia"/>
          <w:bCs/>
          <w:sz w:val="28"/>
          <w:szCs w:val="22"/>
        </w:rPr>
        <w:t>。</w:t>
      </w:r>
    </w:p>
    <w:p w:rsidR="00E07329" w:rsidRPr="003B1054" w:rsidRDefault="00E07329"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7</w:t>
      </w:r>
      <w:r>
        <w:rPr>
          <w:rFonts w:eastAsia="標楷體" w:hint="eastAsia"/>
          <w:bCs/>
          <w:sz w:val="28"/>
          <w:szCs w:val="22"/>
        </w:rPr>
        <w:t>月</w:t>
      </w:r>
      <w:r w:rsidRPr="0074488C">
        <w:rPr>
          <w:rFonts w:eastAsia="標楷體" w:hint="eastAsia"/>
          <w:bCs/>
          <w:sz w:val="28"/>
          <w:szCs w:val="22"/>
        </w:rPr>
        <w:t>以中國大陸</w:t>
      </w:r>
      <w:r w:rsidRPr="0074488C">
        <w:rPr>
          <w:rFonts w:eastAsia="標楷體" w:hint="eastAsia"/>
          <w:bCs/>
          <w:sz w:val="28"/>
          <w:szCs w:val="22"/>
        </w:rPr>
        <w:t>(</w:t>
      </w:r>
      <w:r w:rsidRPr="0074488C">
        <w:rPr>
          <w:rFonts w:eastAsia="標楷體" w:hint="eastAsia"/>
          <w:bCs/>
          <w:sz w:val="28"/>
          <w:szCs w:val="22"/>
        </w:rPr>
        <w:t>含香港</w:t>
      </w:r>
      <w:r w:rsidRPr="0074488C">
        <w:rPr>
          <w:rFonts w:eastAsia="標楷體" w:hint="eastAsia"/>
          <w:bCs/>
          <w:sz w:val="28"/>
          <w:szCs w:val="22"/>
        </w:rPr>
        <w:t>)</w:t>
      </w:r>
      <w:r w:rsidRPr="0074488C">
        <w:rPr>
          <w:rFonts w:eastAsia="標楷體" w:hint="eastAsia"/>
          <w:bCs/>
          <w:sz w:val="28"/>
          <w:szCs w:val="22"/>
        </w:rPr>
        <w:t>為我最大出口國</w:t>
      </w:r>
      <w:r w:rsidRPr="0074488C">
        <w:rPr>
          <w:rFonts w:eastAsia="標楷體" w:hint="eastAsia"/>
          <w:bCs/>
          <w:sz w:val="28"/>
          <w:szCs w:val="22"/>
        </w:rPr>
        <w:t>(</w:t>
      </w:r>
      <w:r w:rsidRPr="0074488C">
        <w:rPr>
          <w:rFonts w:eastAsia="標楷體" w:hint="eastAsia"/>
          <w:bCs/>
          <w:sz w:val="28"/>
          <w:szCs w:val="22"/>
        </w:rPr>
        <w:t>地區</w:t>
      </w:r>
      <w:r w:rsidRPr="0074488C">
        <w:rPr>
          <w:rFonts w:eastAsia="標楷體" w:hint="eastAsia"/>
          <w:bCs/>
          <w:sz w:val="28"/>
          <w:szCs w:val="22"/>
        </w:rPr>
        <w:t>)</w:t>
      </w:r>
      <w:r w:rsidRPr="0074488C">
        <w:rPr>
          <w:rFonts w:eastAsia="標楷體" w:hint="eastAsia"/>
          <w:bCs/>
          <w:sz w:val="28"/>
          <w:szCs w:val="22"/>
        </w:rPr>
        <w:t>及進口國</w:t>
      </w:r>
      <w:r w:rsidRPr="0074488C">
        <w:rPr>
          <w:rFonts w:eastAsia="標楷體" w:hint="eastAsia"/>
          <w:bCs/>
          <w:sz w:val="28"/>
          <w:szCs w:val="22"/>
        </w:rPr>
        <w:t>(</w:t>
      </w:r>
      <w:r w:rsidRPr="0074488C">
        <w:rPr>
          <w:rFonts w:eastAsia="標楷體" w:hint="eastAsia"/>
          <w:bCs/>
          <w:sz w:val="28"/>
          <w:szCs w:val="22"/>
        </w:rPr>
        <w:t>地區</w:t>
      </w:r>
      <w:r w:rsidRPr="0074488C">
        <w:rPr>
          <w:rFonts w:eastAsia="標楷體" w:hint="eastAsia"/>
          <w:bCs/>
          <w:sz w:val="28"/>
          <w:szCs w:val="22"/>
        </w:rPr>
        <w:t>)</w:t>
      </w:r>
      <w:r w:rsidRPr="0074488C">
        <w:rPr>
          <w:rFonts w:eastAsia="標楷體" w:hint="eastAsia"/>
          <w:bCs/>
          <w:sz w:val="28"/>
          <w:szCs w:val="22"/>
        </w:rPr>
        <w:t>，亦為主要出超來源國</w:t>
      </w:r>
      <w:r w:rsidRPr="0074488C">
        <w:rPr>
          <w:rFonts w:eastAsia="標楷體" w:hint="eastAsia"/>
          <w:bCs/>
          <w:sz w:val="28"/>
          <w:szCs w:val="22"/>
        </w:rPr>
        <w:t>(</w:t>
      </w:r>
      <w:r w:rsidRPr="0074488C">
        <w:rPr>
          <w:rFonts w:eastAsia="標楷體" w:hint="eastAsia"/>
          <w:bCs/>
          <w:sz w:val="28"/>
          <w:szCs w:val="22"/>
        </w:rPr>
        <w:t>地區</w:t>
      </w:r>
      <w:r w:rsidRPr="0074488C">
        <w:rPr>
          <w:rFonts w:eastAsia="標楷體" w:hint="eastAsia"/>
          <w:bCs/>
          <w:sz w:val="28"/>
          <w:szCs w:val="22"/>
        </w:rPr>
        <w:t>)</w:t>
      </w:r>
      <w:r w:rsidRPr="0074488C">
        <w:rPr>
          <w:rFonts w:eastAsia="標楷體" w:hint="eastAsia"/>
          <w:bCs/>
          <w:sz w:val="28"/>
          <w:szCs w:val="22"/>
        </w:rPr>
        <w:t>，出超</w:t>
      </w:r>
      <w:r w:rsidRPr="0074488C">
        <w:rPr>
          <w:rFonts w:eastAsia="標楷體" w:hint="eastAsia"/>
          <w:bCs/>
          <w:sz w:val="28"/>
          <w:szCs w:val="22"/>
        </w:rPr>
        <w:t>6</w:t>
      </w:r>
      <w:r>
        <w:rPr>
          <w:rFonts w:eastAsia="標楷體" w:hint="eastAsia"/>
          <w:bCs/>
          <w:sz w:val="28"/>
          <w:szCs w:val="22"/>
        </w:rPr>
        <w:t>3</w:t>
      </w:r>
      <w:r w:rsidRPr="0074488C">
        <w:rPr>
          <w:rFonts w:eastAsia="標楷體" w:hint="eastAsia"/>
          <w:bCs/>
          <w:sz w:val="28"/>
          <w:szCs w:val="22"/>
        </w:rPr>
        <w:t>.</w:t>
      </w:r>
      <w:r>
        <w:rPr>
          <w:rFonts w:eastAsia="標楷體" w:hint="eastAsia"/>
          <w:bCs/>
          <w:sz w:val="28"/>
          <w:szCs w:val="22"/>
        </w:rPr>
        <w:t>4</w:t>
      </w:r>
      <w:r w:rsidRPr="0074488C">
        <w:rPr>
          <w:rFonts w:eastAsia="標楷體" w:hint="eastAsia"/>
          <w:bCs/>
          <w:sz w:val="28"/>
          <w:szCs w:val="22"/>
        </w:rPr>
        <w:t>億美元；主要入超來源國為日本，入超</w:t>
      </w:r>
      <w:r w:rsidRPr="0074488C">
        <w:rPr>
          <w:rFonts w:eastAsia="標楷體" w:hint="eastAsia"/>
          <w:bCs/>
          <w:sz w:val="28"/>
          <w:szCs w:val="22"/>
        </w:rPr>
        <w:t>1</w:t>
      </w:r>
      <w:r>
        <w:rPr>
          <w:rFonts w:eastAsia="標楷體" w:hint="eastAsia"/>
          <w:bCs/>
          <w:sz w:val="28"/>
          <w:szCs w:val="22"/>
        </w:rPr>
        <w:t>7</w:t>
      </w:r>
      <w:r w:rsidRPr="0074488C">
        <w:rPr>
          <w:rFonts w:eastAsia="標楷體" w:hint="eastAsia"/>
          <w:bCs/>
          <w:sz w:val="28"/>
          <w:szCs w:val="22"/>
        </w:rPr>
        <w:t>.</w:t>
      </w:r>
      <w:r>
        <w:rPr>
          <w:rFonts w:eastAsia="標楷體" w:hint="eastAsia"/>
          <w:bCs/>
          <w:sz w:val="28"/>
          <w:szCs w:val="22"/>
        </w:rPr>
        <w:t>5</w:t>
      </w:r>
      <w:r w:rsidRPr="0074488C">
        <w:rPr>
          <w:rFonts w:eastAsia="標楷體" w:hint="eastAsia"/>
          <w:bCs/>
          <w:sz w:val="28"/>
          <w:szCs w:val="22"/>
        </w:rPr>
        <w:t>億美元。</w:t>
      </w:r>
    </w:p>
    <w:p w:rsidR="00E07329" w:rsidRPr="003B1054" w:rsidRDefault="00E07329" w:rsidP="00E07329">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E07329" w:rsidRDefault="00E07329" w:rsidP="00E07329">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93"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6"/>
        <w:gridCol w:w="2549"/>
        <w:gridCol w:w="1387"/>
        <w:gridCol w:w="1048"/>
        <w:gridCol w:w="1047"/>
        <w:gridCol w:w="1048"/>
        <w:gridCol w:w="1048"/>
      </w:tblGrid>
      <w:tr w:rsidR="00E07329" w:rsidTr="00F26358">
        <w:trPr>
          <w:cantSplit/>
          <w:trHeight w:val="598"/>
          <w:jc w:val="center"/>
        </w:trPr>
        <w:tc>
          <w:tcPr>
            <w:tcW w:w="466" w:type="dxa"/>
            <w:tcBorders>
              <w:top w:val="single" w:sz="4" w:space="0" w:color="auto"/>
              <w:left w:val="nil"/>
              <w:bottom w:val="single" w:sz="4" w:space="0" w:color="auto"/>
              <w:right w:val="nil"/>
            </w:tcBorders>
            <w:textDirection w:val="tbRlV"/>
            <w:vAlign w:val="center"/>
          </w:tcPr>
          <w:p w:rsidR="00E07329" w:rsidRDefault="00E07329" w:rsidP="00F26358">
            <w:pPr>
              <w:snapToGrid w:val="0"/>
              <w:spacing w:line="240" w:lineRule="atLeast"/>
              <w:ind w:left="113" w:right="113"/>
              <w:jc w:val="center"/>
              <w:rPr>
                <w:rFonts w:eastAsia="標楷體"/>
                <w:color w:val="000000" w:themeColor="text1"/>
              </w:rPr>
            </w:pPr>
          </w:p>
        </w:tc>
        <w:tc>
          <w:tcPr>
            <w:tcW w:w="2549" w:type="dxa"/>
            <w:tcBorders>
              <w:top w:val="single" w:sz="4" w:space="0" w:color="auto"/>
              <w:left w:val="nil"/>
              <w:bottom w:val="single" w:sz="4" w:space="0" w:color="auto"/>
              <w:right w:val="single" w:sz="4" w:space="0" w:color="auto"/>
            </w:tcBorders>
          </w:tcPr>
          <w:p w:rsidR="00E07329" w:rsidRDefault="00E07329" w:rsidP="00F26358">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中國大陸</w:t>
            </w:r>
          </w:p>
          <w:p w:rsidR="00E07329" w:rsidRDefault="00E07329" w:rsidP="00F26358">
            <w:pPr>
              <w:snapToGrid w:val="0"/>
              <w:spacing w:line="0" w:lineRule="atLeast"/>
              <w:ind w:left="28" w:right="-40"/>
              <w:jc w:val="center"/>
              <w:rPr>
                <w:rFonts w:eastAsia="標楷體"/>
                <w:color w:val="000000" w:themeColor="text1"/>
              </w:rPr>
            </w:pPr>
            <w:r>
              <w:rPr>
                <w:rFonts w:eastAsia="標楷體"/>
                <w:color w:val="000000" w:themeColor="text1"/>
              </w:rPr>
              <w:t>(</w:t>
            </w:r>
            <w:r>
              <w:rPr>
                <w:rFonts w:eastAsia="標楷體" w:hint="eastAsia"/>
                <w:color w:val="000000" w:themeColor="text1"/>
              </w:rPr>
              <w:t>含香港</w:t>
            </w:r>
            <w:r>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新加坡</w:t>
            </w:r>
          </w:p>
        </w:tc>
        <w:tc>
          <w:tcPr>
            <w:tcW w:w="1048"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韓國</w:t>
            </w:r>
          </w:p>
        </w:tc>
      </w:tr>
      <w:tr w:rsidR="00E07329" w:rsidTr="00F26358">
        <w:trPr>
          <w:cantSplit/>
          <w:trHeight w:val="432"/>
          <w:jc w:val="center"/>
        </w:trPr>
        <w:tc>
          <w:tcPr>
            <w:tcW w:w="466" w:type="dxa"/>
            <w:vMerge w:val="restart"/>
            <w:tcBorders>
              <w:top w:val="single" w:sz="4" w:space="0" w:color="auto"/>
              <w:left w:val="nil"/>
              <w:bottom w:val="nil"/>
              <w:right w:val="single" w:sz="4" w:space="0" w:color="auto"/>
            </w:tcBorders>
            <w:textDirection w:val="tbRlV"/>
            <w:vAlign w:val="center"/>
            <w:hideMark/>
          </w:tcPr>
          <w:p w:rsidR="00E07329" w:rsidRDefault="00E07329" w:rsidP="00F26358">
            <w:pPr>
              <w:snapToGrid w:val="0"/>
              <w:spacing w:line="320" w:lineRule="exact"/>
              <w:ind w:left="113" w:right="113"/>
              <w:jc w:val="center"/>
              <w:rPr>
                <w:rFonts w:eastAsia="標楷體"/>
                <w:color w:val="000000" w:themeColor="text1"/>
              </w:rPr>
            </w:pPr>
            <w:r>
              <w:rPr>
                <w:rFonts w:eastAsia="標楷體" w:hint="eastAsia"/>
                <w:bCs/>
                <w:color w:val="000000" w:themeColor="text1"/>
              </w:rPr>
              <w:t>出口至該國</w:t>
            </w:r>
          </w:p>
        </w:tc>
        <w:tc>
          <w:tcPr>
            <w:tcW w:w="2549" w:type="dxa"/>
            <w:tcBorders>
              <w:top w:val="single" w:sz="4" w:space="0" w:color="auto"/>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hint="eastAsia"/>
                <w:color w:val="000000" w:themeColor="text1"/>
              </w:rPr>
              <w:t>7</w:t>
            </w:r>
            <w:r>
              <w:rPr>
                <w:rFonts w:eastAsia="標楷體" w:hint="eastAsia"/>
                <w:color w:val="000000" w:themeColor="text1"/>
              </w:rPr>
              <w:t>月金額</w:t>
            </w:r>
          </w:p>
        </w:tc>
        <w:tc>
          <w:tcPr>
            <w:tcW w:w="1387" w:type="dxa"/>
            <w:tcBorders>
              <w:top w:val="single" w:sz="4" w:space="0" w:color="auto"/>
              <w:left w:val="single" w:sz="4" w:space="0" w:color="auto"/>
              <w:bottom w:val="nil"/>
              <w:right w:val="nil"/>
            </w:tcBorders>
            <w:vAlign w:val="center"/>
            <w:hideMark/>
          </w:tcPr>
          <w:p w:rsidR="00E07329" w:rsidRDefault="00E07329" w:rsidP="00F26358">
            <w:pPr>
              <w:jc w:val="center"/>
              <w:rPr>
                <w:rFonts w:eastAsia="細明體"/>
              </w:rPr>
            </w:pPr>
            <w:r>
              <w:rPr>
                <w:rFonts w:eastAsia="細明體"/>
              </w:rPr>
              <w:t>11,170</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4,072</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1,881</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1,638</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1,430</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39.6</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14.4</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6.7</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5.8</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5.1</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-3.6</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21.7</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-7.7</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7.7</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-2.1</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7</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72,343</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26,117</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13,330</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10,185</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9,973</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38.8</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14.0</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7.2</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5.5</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5.3</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-8.0</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18.0</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0.2</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4.0</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14.7</w:t>
            </w:r>
          </w:p>
        </w:tc>
      </w:tr>
      <w:tr w:rsidR="00E07329" w:rsidTr="00F26358">
        <w:trPr>
          <w:cantSplit/>
          <w:trHeight w:val="432"/>
          <w:jc w:val="center"/>
        </w:trPr>
        <w:tc>
          <w:tcPr>
            <w:tcW w:w="466" w:type="dxa"/>
            <w:vMerge w:val="restart"/>
            <w:tcBorders>
              <w:top w:val="double" w:sz="4" w:space="0" w:color="auto"/>
              <w:left w:val="nil"/>
              <w:bottom w:val="single" w:sz="4" w:space="0" w:color="auto"/>
              <w:right w:val="single" w:sz="4" w:space="0" w:color="auto"/>
            </w:tcBorders>
            <w:textDirection w:val="tbRlV"/>
            <w:vAlign w:val="center"/>
            <w:hideMark/>
          </w:tcPr>
          <w:p w:rsidR="00E07329" w:rsidRDefault="00E07329" w:rsidP="00F26358">
            <w:pPr>
              <w:snapToGrid w:val="0"/>
              <w:spacing w:line="320" w:lineRule="exact"/>
              <w:jc w:val="center"/>
              <w:rPr>
                <w:rFonts w:eastAsia="標楷體"/>
                <w:bCs/>
                <w:color w:val="000000" w:themeColor="text1"/>
              </w:rPr>
            </w:pPr>
            <w:r>
              <w:rPr>
                <w:rFonts w:eastAsia="標楷體" w:hint="eastAsia"/>
                <w:bCs/>
                <w:color w:val="000000" w:themeColor="text1"/>
              </w:rPr>
              <w:t>自該國進口</w:t>
            </w:r>
          </w:p>
        </w:tc>
        <w:tc>
          <w:tcPr>
            <w:tcW w:w="2549" w:type="dxa"/>
            <w:tcBorders>
              <w:top w:val="double" w:sz="4" w:space="0" w:color="auto"/>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hint="eastAsia"/>
                <w:color w:val="000000" w:themeColor="text1"/>
              </w:rPr>
              <w:t>7</w:t>
            </w:r>
            <w:r>
              <w:rPr>
                <w:rFonts w:eastAsia="標楷體" w:hint="eastAsia"/>
                <w:color w:val="000000" w:themeColor="text1"/>
              </w:rPr>
              <w:t>月金額</w:t>
            </w:r>
          </w:p>
        </w:tc>
        <w:tc>
          <w:tcPr>
            <w:tcW w:w="1387" w:type="dxa"/>
            <w:tcBorders>
              <w:top w:val="double" w:sz="4" w:space="0" w:color="auto"/>
              <w:left w:val="single" w:sz="4" w:space="0" w:color="auto"/>
              <w:bottom w:val="nil"/>
              <w:right w:val="nil"/>
            </w:tcBorders>
            <w:vAlign w:val="center"/>
            <w:hideMark/>
          </w:tcPr>
          <w:p w:rsidR="00E07329" w:rsidRDefault="00E07329" w:rsidP="00F26358">
            <w:pPr>
              <w:jc w:val="center"/>
              <w:rPr>
                <w:rFonts w:eastAsia="細明體"/>
              </w:rPr>
            </w:pPr>
            <w:r>
              <w:rPr>
                <w:rFonts w:eastAsia="細明體"/>
              </w:rPr>
              <w:t>5,162</w:t>
            </w:r>
          </w:p>
        </w:tc>
        <w:tc>
          <w:tcPr>
            <w:tcW w:w="1048" w:type="dxa"/>
            <w:tcBorders>
              <w:top w:val="double" w:sz="4" w:space="0" w:color="auto"/>
              <w:left w:val="nil"/>
              <w:bottom w:val="nil"/>
              <w:right w:val="nil"/>
            </w:tcBorders>
            <w:vAlign w:val="center"/>
            <w:hideMark/>
          </w:tcPr>
          <w:p w:rsidR="00E07329" w:rsidRDefault="00E07329" w:rsidP="00F26358">
            <w:pPr>
              <w:jc w:val="center"/>
              <w:rPr>
                <w:rFonts w:eastAsia="細明體"/>
              </w:rPr>
            </w:pPr>
            <w:r>
              <w:rPr>
                <w:rFonts w:eastAsia="細明體"/>
              </w:rPr>
              <w:t>3,008</w:t>
            </w:r>
          </w:p>
        </w:tc>
        <w:tc>
          <w:tcPr>
            <w:tcW w:w="1047" w:type="dxa"/>
            <w:tcBorders>
              <w:top w:val="double" w:sz="4" w:space="0" w:color="auto"/>
              <w:left w:val="nil"/>
              <w:bottom w:val="nil"/>
              <w:right w:val="nil"/>
            </w:tcBorders>
            <w:vAlign w:val="center"/>
            <w:hideMark/>
          </w:tcPr>
          <w:p w:rsidR="00E07329" w:rsidRDefault="00E07329" w:rsidP="00F26358">
            <w:pPr>
              <w:jc w:val="center"/>
              <w:rPr>
                <w:rFonts w:eastAsia="細明體"/>
              </w:rPr>
            </w:pPr>
            <w:r>
              <w:rPr>
                <w:rFonts w:eastAsia="細明體"/>
              </w:rPr>
              <w:t>3,590</w:t>
            </w:r>
          </w:p>
        </w:tc>
        <w:tc>
          <w:tcPr>
            <w:tcW w:w="1048" w:type="dxa"/>
            <w:tcBorders>
              <w:top w:val="double" w:sz="4" w:space="0" w:color="auto"/>
              <w:left w:val="nil"/>
              <w:bottom w:val="nil"/>
              <w:right w:val="nil"/>
            </w:tcBorders>
            <w:vAlign w:val="center"/>
          </w:tcPr>
          <w:p w:rsidR="00E07329" w:rsidRDefault="00E07329" w:rsidP="00F26358">
            <w:pPr>
              <w:jc w:val="center"/>
              <w:rPr>
                <w:rFonts w:eastAsia="細明體"/>
              </w:rPr>
            </w:pPr>
            <w:r>
              <w:rPr>
                <w:rFonts w:eastAsia="細明體"/>
              </w:rPr>
              <w:t>688</w:t>
            </w:r>
          </w:p>
        </w:tc>
        <w:tc>
          <w:tcPr>
            <w:tcW w:w="1048" w:type="dxa"/>
            <w:tcBorders>
              <w:top w:val="double" w:sz="4" w:space="0" w:color="auto"/>
              <w:left w:val="nil"/>
              <w:bottom w:val="nil"/>
              <w:right w:val="nil"/>
            </w:tcBorders>
            <w:vAlign w:val="center"/>
            <w:hideMark/>
          </w:tcPr>
          <w:p w:rsidR="00E07329" w:rsidRDefault="00E07329" w:rsidP="00F26358">
            <w:pPr>
              <w:jc w:val="center"/>
              <w:rPr>
                <w:rFonts w:eastAsia="細明體"/>
              </w:rPr>
            </w:pPr>
            <w:r>
              <w:rPr>
                <w:rFonts w:eastAsia="細明體"/>
              </w:rPr>
              <w:t>1,668</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21.0</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12.2</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14.6</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2.8</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6.8</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7.3</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-8.3</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-9.5</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-13.3</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-12.5</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7</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32,760</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21,307</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24,681</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4,343</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9,968</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20.1</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13.1</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15.1</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2.7</w:t>
            </w:r>
          </w:p>
        </w:tc>
        <w:tc>
          <w:tcPr>
            <w:tcW w:w="1048"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6.1</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single" w:sz="4" w:space="0" w:color="auto"/>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single" w:sz="4" w:space="0" w:color="auto"/>
              <w:right w:val="nil"/>
            </w:tcBorders>
            <w:vAlign w:val="center"/>
            <w:hideMark/>
          </w:tcPr>
          <w:p w:rsidR="00E07329" w:rsidRDefault="00E07329" w:rsidP="00F26358">
            <w:pPr>
              <w:jc w:val="center"/>
              <w:rPr>
                <w:rFonts w:eastAsia="細明體"/>
              </w:rPr>
            </w:pPr>
            <w:r>
              <w:rPr>
                <w:rFonts w:eastAsia="細明體"/>
              </w:rPr>
              <w:t>3.6</w:t>
            </w:r>
          </w:p>
        </w:tc>
        <w:tc>
          <w:tcPr>
            <w:tcW w:w="1048" w:type="dxa"/>
            <w:tcBorders>
              <w:top w:val="nil"/>
              <w:left w:val="nil"/>
              <w:bottom w:val="single" w:sz="4" w:space="0" w:color="auto"/>
              <w:right w:val="nil"/>
            </w:tcBorders>
            <w:vAlign w:val="center"/>
            <w:hideMark/>
          </w:tcPr>
          <w:p w:rsidR="00E07329" w:rsidRDefault="00E07329" w:rsidP="00F26358">
            <w:pPr>
              <w:jc w:val="center"/>
              <w:rPr>
                <w:rFonts w:eastAsia="細明體"/>
              </w:rPr>
            </w:pPr>
            <w:r>
              <w:rPr>
                <w:rFonts w:eastAsia="細明體"/>
              </w:rPr>
              <w:t>10.4</w:t>
            </w:r>
          </w:p>
        </w:tc>
        <w:tc>
          <w:tcPr>
            <w:tcW w:w="1047" w:type="dxa"/>
            <w:tcBorders>
              <w:top w:val="nil"/>
              <w:left w:val="nil"/>
              <w:bottom w:val="single" w:sz="4" w:space="0" w:color="auto"/>
              <w:right w:val="nil"/>
            </w:tcBorders>
            <w:vAlign w:val="center"/>
            <w:hideMark/>
          </w:tcPr>
          <w:p w:rsidR="00E07329" w:rsidRDefault="00E07329" w:rsidP="00F26358">
            <w:pPr>
              <w:jc w:val="center"/>
              <w:rPr>
                <w:rFonts w:eastAsia="細明體"/>
              </w:rPr>
            </w:pPr>
            <w:r>
              <w:rPr>
                <w:rFonts w:eastAsia="細明體"/>
              </w:rPr>
              <w:t>-5.3</w:t>
            </w:r>
          </w:p>
        </w:tc>
        <w:tc>
          <w:tcPr>
            <w:tcW w:w="1048" w:type="dxa"/>
            <w:tcBorders>
              <w:top w:val="nil"/>
              <w:left w:val="nil"/>
              <w:bottom w:val="single" w:sz="4" w:space="0" w:color="auto"/>
              <w:right w:val="nil"/>
            </w:tcBorders>
            <w:vAlign w:val="center"/>
          </w:tcPr>
          <w:p w:rsidR="00E07329" w:rsidRDefault="00E07329" w:rsidP="00F26358">
            <w:pPr>
              <w:jc w:val="center"/>
              <w:rPr>
                <w:rFonts w:eastAsia="細明體"/>
              </w:rPr>
            </w:pPr>
            <w:r>
              <w:rPr>
                <w:rFonts w:eastAsia="細明體"/>
              </w:rPr>
              <w:t>-11.6</w:t>
            </w:r>
          </w:p>
        </w:tc>
        <w:tc>
          <w:tcPr>
            <w:tcW w:w="1048" w:type="dxa"/>
            <w:tcBorders>
              <w:top w:val="nil"/>
              <w:left w:val="nil"/>
              <w:bottom w:val="single" w:sz="4" w:space="0" w:color="auto"/>
              <w:right w:val="nil"/>
            </w:tcBorders>
            <w:vAlign w:val="center"/>
            <w:hideMark/>
          </w:tcPr>
          <w:p w:rsidR="00E07329" w:rsidRDefault="00E07329" w:rsidP="00F26358">
            <w:pPr>
              <w:jc w:val="center"/>
              <w:rPr>
                <w:rFonts w:eastAsia="細明體"/>
              </w:rPr>
            </w:pPr>
            <w:r>
              <w:rPr>
                <w:rFonts w:eastAsia="細明體"/>
              </w:rPr>
              <w:t>-7.8</w:t>
            </w:r>
          </w:p>
        </w:tc>
      </w:tr>
    </w:tbl>
    <w:p w:rsidR="00184A04" w:rsidRPr="003B1054" w:rsidRDefault="00E07329" w:rsidP="00E07329">
      <w:pPr>
        <w:widowControl/>
        <w:snapToGrid w:val="0"/>
        <w:spacing w:beforeLines="50" w:before="180" w:line="300" w:lineRule="auto"/>
        <w:ind w:left="463" w:hangingChars="193" w:hanging="463"/>
        <w:jc w:val="both"/>
        <w:rPr>
          <w:rFonts w:eastAsia="標楷體"/>
        </w:rPr>
      </w:pPr>
      <w:r>
        <w:rPr>
          <w:rFonts w:eastAsia="標楷體" w:hint="eastAsia"/>
        </w:rPr>
        <w:t>資料來源：財政部</w:t>
      </w:r>
      <w:r w:rsidR="00184A04">
        <w:rPr>
          <w:rFonts w:eastAsia="標楷體" w:hint="eastAsia"/>
        </w:rPr>
        <w:t>。</w:t>
      </w:r>
    </w:p>
    <w:p w:rsidR="00E07329" w:rsidRPr="003B1054" w:rsidRDefault="00411F87" w:rsidP="00E07329">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00E07329" w:rsidRPr="003B1054">
        <w:rPr>
          <w:rFonts w:eastAsia="標楷體"/>
          <w:b/>
          <w:bCs/>
          <w:kern w:val="0"/>
          <w:sz w:val="28"/>
          <w:szCs w:val="20"/>
        </w:rPr>
        <w:lastRenderedPageBreak/>
        <w:t>３、</w:t>
      </w:r>
      <w:r w:rsidR="00E07329">
        <w:rPr>
          <w:rFonts w:eastAsia="標楷體"/>
          <w:b/>
          <w:bCs/>
          <w:kern w:val="0"/>
          <w:sz w:val="28"/>
          <w:szCs w:val="20"/>
        </w:rPr>
        <w:t>108</w:t>
      </w:r>
      <w:r w:rsidR="00E07329">
        <w:rPr>
          <w:rFonts w:eastAsia="標楷體" w:hint="eastAsia"/>
          <w:b/>
          <w:bCs/>
          <w:kern w:val="0"/>
          <w:sz w:val="28"/>
          <w:szCs w:val="20"/>
        </w:rPr>
        <w:t>年</w:t>
      </w:r>
      <w:r w:rsidR="00E07329">
        <w:rPr>
          <w:rFonts w:eastAsia="標楷體" w:hint="eastAsia"/>
          <w:b/>
          <w:bCs/>
          <w:kern w:val="0"/>
          <w:sz w:val="28"/>
          <w:szCs w:val="20"/>
        </w:rPr>
        <w:t>7</w:t>
      </w:r>
      <w:r w:rsidR="00E07329">
        <w:rPr>
          <w:rFonts w:eastAsia="標楷體" w:hint="eastAsia"/>
          <w:b/>
          <w:bCs/>
          <w:kern w:val="0"/>
          <w:sz w:val="28"/>
          <w:szCs w:val="20"/>
        </w:rPr>
        <w:t>月最大出口及進口主要</w:t>
      </w:r>
      <w:proofErr w:type="gramStart"/>
      <w:r w:rsidR="00E07329">
        <w:rPr>
          <w:rFonts w:eastAsia="標楷體" w:hint="eastAsia"/>
          <w:b/>
          <w:bCs/>
          <w:kern w:val="0"/>
          <w:sz w:val="28"/>
          <w:szCs w:val="20"/>
        </w:rPr>
        <w:t>貨品均為電子</w:t>
      </w:r>
      <w:proofErr w:type="gramEnd"/>
      <w:r w:rsidR="00E07329">
        <w:rPr>
          <w:rFonts w:eastAsia="標楷體" w:hint="eastAsia"/>
          <w:b/>
          <w:bCs/>
          <w:kern w:val="0"/>
          <w:sz w:val="28"/>
          <w:szCs w:val="20"/>
        </w:rPr>
        <w:t>零組件</w:t>
      </w:r>
      <w:r w:rsidR="00E07329">
        <w:rPr>
          <w:rFonts w:eastAsia="標楷體" w:hint="eastAsia"/>
          <w:b/>
          <w:bCs/>
          <w:color w:val="000000" w:themeColor="text1"/>
          <w:kern w:val="0"/>
          <w:sz w:val="28"/>
          <w:szCs w:val="20"/>
        </w:rPr>
        <w:t>，分別增加</w:t>
      </w:r>
      <w:r w:rsidR="00E07329">
        <w:rPr>
          <w:rFonts w:eastAsia="標楷體" w:hint="eastAsia"/>
          <w:b/>
          <w:bCs/>
          <w:color w:val="000000" w:themeColor="text1"/>
          <w:kern w:val="0"/>
          <w:sz w:val="28"/>
          <w:szCs w:val="20"/>
        </w:rPr>
        <w:t>1</w:t>
      </w:r>
      <w:r w:rsidR="00E07329">
        <w:rPr>
          <w:rFonts w:eastAsia="標楷體"/>
          <w:b/>
          <w:bCs/>
          <w:color w:val="000000" w:themeColor="text1"/>
          <w:kern w:val="0"/>
          <w:sz w:val="28"/>
          <w:szCs w:val="20"/>
        </w:rPr>
        <w:t>.</w:t>
      </w:r>
      <w:r w:rsidR="00E07329">
        <w:rPr>
          <w:rFonts w:eastAsia="標楷體" w:hint="eastAsia"/>
          <w:b/>
          <w:bCs/>
          <w:color w:val="000000" w:themeColor="text1"/>
          <w:kern w:val="0"/>
          <w:sz w:val="28"/>
          <w:szCs w:val="20"/>
        </w:rPr>
        <w:t>8</w:t>
      </w:r>
      <w:r w:rsidR="00E07329">
        <w:rPr>
          <w:rFonts w:eastAsia="標楷體"/>
          <w:b/>
          <w:bCs/>
          <w:color w:val="000000" w:themeColor="text1"/>
          <w:kern w:val="0"/>
          <w:sz w:val="28"/>
          <w:szCs w:val="20"/>
        </w:rPr>
        <w:t>%</w:t>
      </w:r>
      <w:r w:rsidR="00E07329">
        <w:rPr>
          <w:rFonts w:ascii="標楷體" w:eastAsia="標楷體" w:hAnsi="標楷體" w:hint="eastAsia"/>
          <w:b/>
          <w:bCs/>
          <w:color w:val="000000" w:themeColor="text1"/>
          <w:kern w:val="0"/>
          <w:sz w:val="28"/>
          <w:szCs w:val="20"/>
        </w:rPr>
        <w:t>及</w:t>
      </w:r>
      <w:r w:rsidR="00E07329" w:rsidRPr="00F65A0B">
        <w:rPr>
          <w:rFonts w:eastAsia="標楷體"/>
          <w:b/>
          <w:bCs/>
          <w:color w:val="000000" w:themeColor="text1"/>
          <w:kern w:val="0"/>
          <w:sz w:val="28"/>
          <w:szCs w:val="20"/>
        </w:rPr>
        <w:t>4.</w:t>
      </w:r>
      <w:r w:rsidR="00E07329">
        <w:rPr>
          <w:rFonts w:eastAsia="標楷體" w:hint="eastAsia"/>
          <w:b/>
          <w:bCs/>
          <w:color w:val="000000" w:themeColor="text1"/>
          <w:kern w:val="0"/>
          <w:sz w:val="28"/>
          <w:szCs w:val="20"/>
        </w:rPr>
        <w:t>6</w:t>
      </w:r>
      <w:r w:rsidR="00E07329">
        <w:rPr>
          <w:rFonts w:eastAsia="標楷體"/>
          <w:b/>
          <w:bCs/>
          <w:color w:val="000000" w:themeColor="text1"/>
          <w:kern w:val="0"/>
          <w:sz w:val="28"/>
          <w:szCs w:val="20"/>
        </w:rPr>
        <w:t>%</w:t>
      </w:r>
    </w:p>
    <w:p w:rsidR="00E07329" w:rsidRPr="0032659F" w:rsidRDefault="00E07329" w:rsidP="00E07329">
      <w:pPr>
        <w:numPr>
          <w:ilvl w:val="0"/>
          <w:numId w:val="7"/>
        </w:numPr>
        <w:snapToGrid w:val="0"/>
        <w:spacing w:beforeLines="50" w:before="180" w:line="300" w:lineRule="auto"/>
        <w:jc w:val="both"/>
        <w:rPr>
          <w:rFonts w:eastAsia="標楷體"/>
          <w:kern w:val="0"/>
          <w:sz w:val="28"/>
          <w:szCs w:val="22"/>
        </w:rPr>
      </w:pPr>
      <w:r>
        <w:rPr>
          <w:rFonts w:eastAsia="標楷體" w:hint="eastAsia"/>
          <w:kern w:val="0"/>
          <w:sz w:val="28"/>
          <w:szCs w:val="22"/>
        </w:rPr>
        <w:t>7</w:t>
      </w:r>
      <w:r>
        <w:rPr>
          <w:rFonts w:eastAsia="標楷體" w:hint="eastAsia"/>
          <w:kern w:val="0"/>
          <w:sz w:val="28"/>
          <w:szCs w:val="22"/>
        </w:rPr>
        <w:t>月</w:t>
      </w:r>
      <w:r w:rsidRPr="0032659F">
        <w:rPr>
          <w:rFonts w:eastAsia="標楷體" w:hint="eastAsia"/>
          <w:kern w:val="0"/>
          <w:sz w:val="28"/>
          <w:szCs w:val="22"/>
        </w:rPr>
        <w:t>出口前</w:t>
      </w:r>
      <w:r w:rsidRPr="0032659F">
        <w:rPr>
          <w:rFonts w:eastAsia="標楷體" w:hint="eastAsia"/>
          <w:kern w:val="0"/>
          <w:sz w:val="28"/>
          <w:szCs w:val="22"/>
        </w:rPr>
        <w:t>3</w:t>
      </w:r>
      <w:r w:rsidRPr="0032659F">
        <w:rPr>
          <w:rFonts w:eastAsia="標楷體" w:hint="eastAsia"/>
          <w:kern w:val="0"/>
          <w:sz w:val="28"/>
          <w:szCs w:val="22"/>
        </w:rPr>
        <w:t>大貨品依序為：電子零組件</w:t>
      </w:r>
      <w:r w:rsidRPr="0032659F">
        <w:rPr>
          <w:rFonts w:eastAsia="標楷體" w:hint="eastAsia"/>
          <w:kern w:val="0"/>
          <w:sz w:val="28"/>
          <w:szCs w:val="22"/>
        </w:rPr>
        <w:t>9</w:t>
      </w:r>
      <w:r>
        <w:rPr>
          <w:rFonts w:eastAsia="標楷體" w:hint="eastAsia"/>
          <w:kern w:val="0"/>
          <w:sz w:val="28"/>
          <w:szCs w:val="22"/>
        </w:rPr>
        <w:t>5</w:t>
      </w:r>
      <w:r w:rsidRPr="0032659F">
        <w:rPr>
          <w:rFonts w:eastAsia="標楷體" w:hint="eastAsia"/>
          <w:kern w:val="0"/>
          <w:sz w:val="28"/>
          <w:szCs w:val="22"/>
        </w:rPr>
        <w:t>.</w:t>
      </w:r>
      <w:r>
        <w:rPr>
          <w:rFonts w:eastAsia="標楷體" w:hint="eastAsia"/>
          <w:kern w:val="0"/>
          <w:sz w:val="28"/>
          <w:szCs w:val="22"/>
        </w:rPr>
        <w:t>0</w:t>
      </w:r>
      <w:r w:rsidRPr="0032659F">
        <w:rPr>
          <w:rFonts w:eastAsia="標楷體" w:hint="eastAsia"/>
          <w:kern w:val="0"/>
          <w:sz w:val="28"/>
          <w:szCs w:val="22"/>
        </w:rPr>
        <w:t>億美元，占出口總值</w:t>
      </w:r>
      <w:r w:rsidRPr="0032659F">
        <w:rPr>
          <w:rFonts w:eastAsia="標楷體" w:hint="eastAsia"/>
          <w:kern w:val="0"/>
          <w:sz w:val="28"/>
          <w:szCs w:val="22"/>
        </w:rPr>
        <w:t>3</w:t>
      </w:r>
      <w:r>
        <w:rPr>
          <w:rFonts w:eastAsia="標楷體" w:hint="eastAsia"/>
          <w:kern w:val="0"/>
          <w:sz w:val="28"/>
          <w:szCs w:val="22"/>
        </w:rPr>
        <w:t>3</w:t>
      </w:r>
      <w:r w:rsidRPr="0032659F">
        <w:rPr>
          <w:rFonts w:eastAsia="標楷體" w:hint="eastAsia"/>
          <w:kern w:val="0"/>
          <w:sz w:val="28"/>
          <w:szCs w:val="22"/>
        </w:rPr>
        <w:t>.</w:t>
      </w:r>
      <w:r>
        <w:rPr>
          <w:rFonts w:eastAsia="標楷體" w:hint="eastAsia"/>
          <w:kern w:val="0"/>
          <w:sz w:val="28"/>
          <w:szCs w:val="22"/>
        </w:rPr>
        <w:t>7</w:t>
      </w:r>
      <w:r w:rsidRPr="0032659F">
        <w:rPr>
          <w:rFonts w:eastAsia="標楷體" w:hint="eastAsia"/>
          <w:kern w:val="0"/>
          <w:sz w:val="28"/>
          <w:szCs w:val="22"/>
        </w:rPr>
        <w:t>%</w:t>
      </w:r>
      <w:r w:rsidRPr="0032659F">
        <w:rPr>
          <w:rFonts w:eastAsia="標楷體" w:hint="eastAsia"/>
          <w:kern w:val="0"/>
          <w:sz w:val="28"/>
          <w:szCs w:val="22"/>
        </w:rPr>
        <w:t>，較上年同月增加</w:t>
      </w:r>
      <w:r>
        <w:rPr>
          <w:rFonts w:eastAsia="標楷體" w:hint="eastAsia"/>
          <w:kern w:val="0"/>
          <w:sz w:val="28"/>
          <w:szCs w:val="22"/>
        </w:rPr>
        <w:t>1</w:t>
      </w:r>
      <w:r w:rsidRPr="0032659F">
        <w:rPr>
          <w:rFonts w:eastAsia="標楷體" w:hint="eastAsia"/>
          <w:kern w:val="0"/>
          <w:sz w:val="28"/>
          <w:szCs w:val="22"/>
        </w:rPr>
        <w:t>.</w:t>
      </w:r>
      <w:r>
        <w:rPr>
          <w:rFonts w:eastAsia="標楷體" w:hint="eastAsia"/>
          <w:kern w:val="0"/>
          <w:sz w:val="28"/>
          <w:szCs w:val="22"/>
        </w:rPr>
        <w:t>8</w:t>
      </w:r>
      <w:r w:rsidRPr="0032659F">
        <w:rPr>
          <w:rFonts w:eastAsia="標楷體" w:hint="eastAsia"/>
          <w:kern w:val="0"/>
          <w:sz w:val="28"/>
          <w:szCs w:val="22"/>
        </w:rPr>
        <w:t>%</w:t>
      </w:r>
      <w:r w:rsidRPr="0032659F">
        <w:rPr>
          <w:rFonts w:eastAsia="標楷體" w:hint="eastAsia"/>
          <w:kern w:val="0"/>
          <w:sz w:val="28"/>
          <w:szCs w:val="22"/>
        </w:rPr>
        <w:t>；資通與視聽產品</w:t>
      </w:r>
      <w:r w:rsidRPr="0032659F">
        <w:rPr>
          <w:rFonts w:eastAsia="標楷體" w:hint="eastAsia"/>
          <w:kern w:val="0"/>
          <w:sz w:val="28"/>
          <w:szCs w:val="22"/>
        </w:rPr>
        <w:t>3</w:t>
      </w:r>
      <w:r>
        <w:rPr>
          <w:rFonts w:eastAsia="標楷體" w:hint="eastAsia"/>
          <w:kern w:val="0"/>
          <w:sz w:val="28"/>
          <w:szCs w:val="22"/>
        </w:rPr>
        <w:t>6</w:t>
      </w:r>
      <w:r w:rsidRPr="0032659F">
        <w:rPr>
          <w:rFonts w:eastAsia="標楷體" w:hint="eastAsia"/>
          <w:kern w:val="0"/>
          <w:sz w:val="28"/>
          <w:szCs w:val="22"/>
        </w:rPr>
        <w:t>.</w:t>
      </w:r>
      <w:r>
        <w:rPr>
          <w:rFonts w:eastAsia="標楷體" w:hint="eastAsia"/>
          <w:kern w:val="0"/>
          <w:sz w:val="28"/>
          <w:szCs w:val="22"/>
        </w:rPr>
        <w:t>9</w:t>
      </w:r>
      <w:r w:rsidRPr="0032659F">
        <w:rPr>
          <w:rFonts w:eastAsia="標楷體" w:hint="eastAsia"/>
          <w:kern w:val="0"/>
          <w:sz w:val="28"/>
          <w:szCs w:val="22"/>
        </w:rPr>
        <w:t>億美元，比重</w:t>
      </w:r>
      <w:r w:rsidRPr="0032659F">
        <w:rPr>
          <w:rFonts w:eastAsia="標楷體" w:hint="eastAsia"/>
          <w:kern w:val="0"/>
          <w:sz w:val="28"/>
          <w:szCs w:val="22"/>
        </w:rPr>
        <w:t>1</w:t>
      </w:r>
      <w:r>
        <w:rPr>
          <w:rFonts w:eastAsia="標楷體" w:hint="eastAsia"/>
          <w:kern w:val="0"/>
          <w:sz w:val="28"/>
          <w:szCs w:val="22"/>
        </w:rPr>
        <w:t>3</w:t>
      </w:r>
      <w:r w:rsidRPr="0032659F">
        <w:rPr>
          <w:rFonts w:eastAsia="標楷體" w:hint="eastAsia"/>
          <w:kern w:val="0"/>
          <w:sz w:val="28"/>
          <w:szCs w:val="22"/>
        </w:rPr>
        <w:t>.</w:t>
      </w:r>
      <w:r>
        <w:rPr>
          <w:rFonts w:eastAsia="標楷體" w:hint="eastAsia"/>
          <w:kern w:val="0"/>
          <w:sz w:val="28"/>
          <w:szCs w:val="22"/>
        </w:rPr>
        <w:t>1</w:t>
      </w:r>
      <w:r w:rsidRPr="0032659F">
        <w:rPr>
          <w:rFonts w:eastAsia="標楷體" w:hint="eastAsia"/>
          <w:kern w:val="0"/>
          <w:sz w:val="28"/>
          <w:szCs w:val="22"/>
        </w:rPr>
        <w:t>%</w:t>
      </w:r>
      <w:r w:rsidRPr="0032659F">
        <w:rPr>
          <w:rFonts w:eastAsia="標楷體" w:hint="eastAsia"/>
          <w:kern w:val="0"/>
          <w:sz w:val="28"/>
          <w:szCs w:val="22"/>
        </w:rPr>
        <w:t>，增加</w:t>
      </w:r>
      <w:r w:rsidRPr="0032659F">
        <w:rPr>
          <w:rFonts w:eastAsia="標楷體" w:hint="eastAsia"/>
          <w:kern w:val="0"/>
          <w:sz w:val="28"/>
          <w:szCs w:val="22"/>
        </w:rPr>
        <w:t>2</w:t>
      </w:r>
      <w:r>
        <w:rPr>
          <w:rFonts w:eastAsia="標楷體" w:hint="eastAsia"/>
          <w:kern w:val="0"/>
          <w:sz w:val="28"/>
          <w:szCs w:val="22"/>
        </w:rPr>
        <w:t>5</w:t>
      </w:r>
      <w:r w:rsidRPr="0032659F">
        <w:rPr>
          <w:rFonts w:eastAsia="標楷體" w:hint="eastAsia"/>
          <w:kern w:val="0"/>
          <w:sz w:val="28"/>
          <w:szCs w:val="22"/>
        </w:rPr>
        <w:t>.</w:t>
      </w:r>
      <w:r>
        <w:rPr>
          <w:rFonts w:eastAsia="標楷體" w:hint="eastAsia"/>
          <w:kern w:val="0"/>
          <w:sz w:val="28"/>
          <w:szCs w:val="22"/>
        </w:rPr>
        <w:t>7</w:t>
      </w:r>
      <w:r w:rsidRPr="0032659F">
        <w:rPr>
          <w:rFonts w:eastAsia="標楷體" w:hint="eastAsia"/>
          <w:kern w:val="0"/>
          <w:sz w:val="28"/>
          <w:szCs w:val="22"/>
        </w:rPr>
        <w:t>%</w:t>
      </w:r>
      <w:r w:rsidRPr="0032659F">
        <w:rPr>
          <w:rFonts w:eastAsia="標楷體" w:hint="eastAsia"/>
          <w:kern w:val="0"/>
          <w:sz w:val="28"/>
          <w:szCs w:val="22"/>
        </w:rPr>
        <w:t>；基本金屬及其製品</w:t>
      </w:r>
      <w:r>
        <w:rPr>
          <w:rFonts w:eastAsia="標楷體" w:hint="eastAsia"/>
          <w:kern w:val="0"/>
          <w:sz w:val="28"/>
          <w:szCs w:val="22"/>
        </w:rPr>
        <w:t>23</w:t>
      </w:r>
      <w:r w:rsidRPr="0032659F">
        <w:rPr>
          <w:rFonts w:eastAsia="標楷體" w:hint="eastAsia"/>
          <w:kern w:val="0"/>
          <w:sz w:val="28"/>
          <w:szCs w:val="22"/>
        </w:rPr>
        <w:t>.</w:t>
      </w:r>
      <w:r>
        <w:rPr>
          <w:rFonts w:eastAsia="標楷體" w:hint="eastAsia"/>
          <w:kern w:val="0"/>
          <w:sz w:val="28"/>
          <w:szCs w:val="22"/>
        </w:rPr>
        <w:t>2</w:t>
      </w:r>
      <w:r w:rsidRPr="0032659F">
        <w:rPr>
          <w:rFonts w:eastAsia="標楷體" w:hint="eastAsia"/>
          <w:kern w:val="0"/>
          <w:sz w:val="28"/>
          <w:szCs w:val="22"/>
        </w:rPr>
        <w:t>億美元，比重</w:t>
      </w:r>
      <w:r>
        <w:rPr>
          <w:rFonts w:eastAsia="標楷體" w:hint="eastAsia"/>
          <w:kern w:val="0"/>
          <w:sz w:val="28"/>
          <w:szCs w:val="22"/>
        </w:rPr>
        <w:t>8</w:t>
      </w:r>
      <w:r w:rsidRPr="0032659F">
        <w:rPr>
          <w:rFonts w:eastAsia="標楷體" w:hint="eastAsia"/>
          <w:kern w:val="0"/>
          <w:sz w:val="28"/>
          <w:szCs w:val="22"/>
        </w:rPr>
        <w:t>.</w:t>
      </w:r>
      <w:r>
        <w:rPr>
          <w:rFonts w:eastAsia="標楷體" w:hint="eastAsia"/>
          <w:kern w:val="0"/>
          <w:sz w:val="28"/>
          <w:szCs w:val="22"/>
        </w:rPr>
        <w:t>2</w:t>
      </w:r>
      <w:r w:rsidRPr="0032659F">
        <w:rPr>
          <w:rFonts w:eastAsia="標楷體" w:hint="eastAsia"/>
          <w:kern w:val="0"/>
          <w:sz w:val="28"/>
          <w:szCs w:val="22"/>
        </w:rPr>
        <w:t>%</w:t>
      </w:r>
      <w:r w:rsidRPr="0032659F">
        <w:rPr>
          <w:rFonts w:eastAsia="標楷體" w:hint="eastAsia"/>
          <w:kern w:val="0"/>
          <w:sz w:val="28"/>
          <w:szCs w:val="22"/>
        </w:rPr>
        <w:t>，減少</w:t>
      </w:r>
      <w:r>
        <w:rPr>
          <w:rFonts w:eastAsia="標楷體" w:hint="eastAsia"/>
          <w:kern w:val="0"/>
          <w:sz w:val="28"/>
          <w:szCs w:val="22"/>
        </w:rPr>
        <w:t>17</w:t>
      </w:r>
      <w:r w:rsidRPr="0032659F">
        <w:rPr>
          <w:rFonts w:eastAsia="標楷體" w:hint="eastAsia"/>
          <w:kern w:val="0"/>
          <w:sz w:val="28"/>
          <w:szCs w:val="22"/>
        </w:rPr>
        <w:t>.</w:t>
      </w:r>
      <w:r>
        <w:rPr>
          <w:rFonts w:eastAsia="標楷體" w:hint="eastAsia"/>
          <w:kern w:val="0"/>
          <w:sz w:val="28"/>
          <w:szCs w:val="22"/>
        </w:rPr>
        <w:t>7</w:t>
      </w:r>
      <w:r w:rsidRPr="0032659F">
        <w:rPr>
          <w:rFonts w:eastAsia="標楷體" w:hint="eastAsia"/>
          <w:kern w:val="0"/>
          <w:sz w:val="28"/>
          <w:szCs w:val="22"/>
        </w:rPr>
        <w:t>%</w:t>
      </w:r>
      <w:r w:rsidRPr="0032659F">
        <w:rPr>
          <w:rFonts w:eastAsia="標楷體" w:hint="eastAsia"/>
          <w:kern w:val="0"/>
          <w:sz w:val="28"/>
          <w:szCs w:val="22"/>
        </w:rPr>
        <w:t>。</w:t>
      </w:r>
    </w:p>
    <w:p w:rsidR="00E07329" w:rsidRPr="003B1054" w:rsidRDefault="00E07329" w:rsidP="00E07329">
      <w:pPr>
        <w:numPr>
          <w:ilvl w:val="0"/>
          <w:numId w:val="7"/>
        </w:numPr>
        <w:snapToGrid w:val="0"/>
        <w:spacing w:beforeLines="50" w:before="180" w:line="300" w:lineRule="auto"/>
        <w:jc w:val="both"/>
        <w:rPr>
          <w:rFonts w:eastAsia="標楷體"/>
          <w:kern w:val="0"/>
          <w:sz w:val="28"/>
          <w:szCs w:val="22"/>
        </w:rPr>
      </w:pPr>
      <w:r>
        <w:rPr>
          <w:rFonts w:eastAsia="標楷體" w:hint="eastAsia"/>
          <w:kern w:val="0"/>
          <w:sz w:val="28"/>
          <w:szCs w:val="22"/>
        </w:rPr>
        <w:t>7</w:t>
      </w:r>
      <w:r>
        <w:rPr>
          <w:rFonts w:eastAsia="標楷體" w:hint="eastAsia"/>
          <w:kern w:val="0"/>
          <w:sz w:val="28"/>
          <w:szCs w:val="22"/>
        </w:rPr>
        <w:t>月</w:t>
      </w:r>
      <w:r w:rsidRPr="0032659F">
        <w:rPr>
          <w:rFonts w:eastAsia="標楷體" w:hint="eastAsia"/>
          <w:kern w:val="0"/>
          <w:sz w:val="28"/>
          <w:szCs w:val="22"/>
        </w:rPr>
        <w:t>進口前</w:t>
      </w:r>
      <w:r w:rsidRPr="0032659F">
        <w:rPr>
          <w:rFonts w:eastAsia="標楷體" w:hint="eastAsia"/>
          <w:kern w:val="0"/>
          <w:sz w:val="28"/>
          <w:szCs w:val="22"/>
        </w:rPr>
        <w:t>3</w:t>
      </w:r>
      <w:r w:rsidRPr="0032659F">
        <w:rPr>
          <w:rFonts w:eastAsia="標楷體" w:hint="eastAsia"/>
          <w:kern w:val="0"/>
          <w:sz w:val="28"/>
          <w:szCs w:val="22"/>
        </w:rPr>
        <w:t>大貨品依序為：電子零組件</w:t>
      </w:r>
      <w:r>
        <w:rPr>
          <w:rFonts w:eastAsia="標楷體" w:hint="eastAsia"/>
          <w:kern w:val="0"/>
          <w:sz w:val="28"/>
          <w:szCs w:val="22"/>
        </w:rPr>
        <w:t>54</w:t>
      </w:r>
      <w:r w:rsidRPr="0032659F">
        <w:rPr>
          <w:rFonts w:eastAsia="標楷體" w:hint="eastAsia"/>
          <w:kern w:val="0"/>
          <w:sz w:val="28"/>
          <w:szCs w:val="22"/>
        </w:rPr>
        <w:t>.</w:t>
      </w:r>
      <w:r>
        <w:rPr>
          <w:rFonts w:eastAsia="標楷體" w:hint="eastAsia"/>
          <w:kern w:val="0"/>
          <w:sz w:val="28"/>
          <w:szCs w:val="22"/>
        </w:rPr>
        <w:t>0</w:t>
      </w:r>
      <w:r w:rsidRPr="0032659F">
        <w:rPr>
          <w:rFonts w:eastAsia="標楷體" w:hint="eastAsia"/>
          <w:kern w:val="0"/>
          <w:sz w:val="28"/>
          <w:szCs w:val="22"/>
        </w:rPr>
        <w:t>億美元，占進口總值</w:t>
      </w:r>
      <w:r>
        <w:rPr>
          <w:rFonts w:eastAsia="標楷體" w:hint="eastAsia"/>
          <w:kern w:val="0"/>
          <w:sz w:val="28"/>
          <w:szCs w:val="22"/>
        </w:rPr>
        <w:t>2</w:t>
      </w:r>
      <w:r w:rsidRPr="0032659F">
        <w:rPr>
          <w:rFonts w:eastAsia="標楷體" w:hint="eastAsia"/>
          <w:kern w:val="0"/>
          <w:sz w:val="28"/>
          <w:szCs w:val="22"/>
        </w:rPr>
        <w:t>1.</w:t>
      </w:r>
      <w:r>
        <w:rPr>
          <w:rFonts w:eastAsia="標楷體" w:hint="eastAsia"/>
          <w:kern w:val="0"/>
          <w:sz w:val="28"/>
          <w:szCs w:val="22"/>
        </w:rPr>
        <w:t>9</w:t>
      </w:r>
      <w:r w:rsidRPr="0032659F">
        <w:rPr>
          <w:rFonts w:eastAsia="標楷體" w:hint="eastAsia"/>
          <w:kern w:val="0"/>
          <w:sz w:val="28"/>
          <w:szCs w:val="22"/>
        </w:rPr>
        <w:t>%</w:t>
      </w:r>
      <w:r w:rsidRPr="0032659F">
        <w:rPr>
          <w:rFonts w:eastAsia="標楷體" w:hint="eastAsia"/>
          <w:kern w:val="0"/>
          <w:sz w:val="28"/>
          <w:szCs w:val="22"/>
        </w:rPr>
        <w:t>，較上年同月</w:t>
      </w:r>
      <w:r>
        <w:rPr>
          <w:rFonts w:eastAsia="標楷體" w:hint="eastAsia"/>
          <w:kern w:val="0"/>
          <w:sz w:val="28"/>
          <w:szCs w:val="22"/>
        </w:rPr>
        <w:t>增加</w:t>
      </w:r>
      <w:r>
        <w:rPr>
          <w:rFonts w:eastAsia="標楷體" w:hint="eastAsia"/>
          <w:kern w:val="0"/>
          <w:sz w:val="28"/>
          <w:szCs w:val="22"/>
        </w:rPr>
        <w:t>4</w:t>
      </w:r>
      <w:r w:rsidRPr="0032659F">
        <w:rPr>
          <w:rFonts w:eastAsia="標楷體" w:hint="eastAsia"/>
          <w:kern w:val="0"/>
          <w:sz w:val="28"/>
          <w:szCs w:val="22"/>
        </w:rPr>
        <w:t>.</w:t>
      </w:r>
      <w:r>
        <w:rPr>
          <w:rFonts w:eastAsia="標楷體" w:hint="eastAsia"/>
          <w:kern w:val="0"/>
          <w:sz w:val="28"/>
          <w:szCs w:val="22"/>
        </w:rPr>
        <w:t>6</w:t>
      </w:r>
      <w:r w:rsidRPr="0032659F">
        <w:rPr>
          <w:rFonts w:eastAsia="標楷體" w:hint="eastAsia"/>
          <w:kern w:val="0"/>
          <w:sz w:val="28"/>
          <w:szCs w:val="22"/>
        </w:rPr>
        <w:t>%</w:t>
      </w:r>
      <w:r w:rsidRPr="0032659F">
        <w:rPr>
          <w:rFonts w:eastAsia="標楷體" w:hint="eastAsia"/>
          <w:kern w:val="0"/>
          <w:sz w:val="28"/>
          <w:szCs w:val="22"/>
        </w:rPr>
        <w:t>；礦產品</w:t>
      </w:r>
      <w:r w:rsidRPr="0032659F">
        <w:rPr>
          <w:rFonts w:eastAsia="標楷體" w:hint="eastAsia"/>
          <w:kern w:val="0"/>
          <w:sz w:val="28"/>
          <w:szCs w:val="22"/>
        </w:rPr>
        <w:t>4</w:t>
      </w:r>
      <w:r>
        <w:rPr>
          <w:rFonts w:eastAsia="標楷體" w:hint="eastAsia"/>
          <w:kern w:val="0"/>
          <w:sz w:val="28"/>
          <w:szCs w:val="22"/>
        </w:rPr>
        <w:t>4</w:t>
      </w:r>
      <w:r w:rsidRPr="0032659F">
        <w:rPr>
          <w:rFonts w:eastAsia="標楷體" w:hint="eastAsia"/>
          <w:kern w:val="0"/>
          <w:sz w:val="28"/>
          <w:szCs w:val="22"/>
        </w:rPr>
        <w:t>.0</w:t>
      </w:r>
      <w:r w:rsidRPr="0032659F">
        <w:rPr>
          <w:rFonts w:eastAsia="標楷體" w:hint="eastAsia"/>
          <w:kern w:val="0"/>
          <w:sz w:val="28"/>
          <w:szCs w:val="22"/>
        </w:rPr>
        <w:t>億美元，比重</w:t>
      </w:r>
      <w:r w:rsidRPr="0032659F">
        <w:rPr>
          <w:rFonts w:eastAsia="標楷體" w:hint="eastAsia"/>
          <w:kern w:val="0"/>
          <w:sz w:val="28"/>
          <w:szCs w:val="22"/>
        </w:rPr>
        <w:t>1</w:t>
      </w:r>
      <w:r>
        <w:rPr>
          <w:rFonts w:eastAsia="標楷體" w:hint="eastAsia"/>
          <w:kern w:val="0"/>
          <w:sz w:val="28"/>
          <w:szCs w:val="22"/>
        </w:rPr>
        <w:t>7</w:t>
      </w:r>
      <w:r w:rsidRPr="0032659F">
        <w:rPr>
          <w:rFonts w:eastAsia="標楷體" w:hint="eastAsia"/>
          <w:kern w:val="0"/>
          <w:sz w:val="28"/>
          <w:szCs w:val="22"/>
        </w:rPr>
        <w:t>.</w:t>
      </w:r>
      <w:r>
        <w:rPr>
          <w:rFonts w:eastAsia="標楷體" w:hint="eastAsia"/>
          <w:kern w:val="0"/>
          <w:sz w:val="28"/>
          <w:szCs w:val="22"/>
        </w:rPr>
        <w:t>8</w:t>
      </w:r>
      <w:r w:rsidRPr="0032659F">
        <w:rPr>
          <w:rFonts w:eastAsia="標楷體" w:hint="eastAsia"/>
          <w:kern w:val="0"/>
          <w:sz w:val="28"/>
          <w:szCs w:val="22"/>
        </w:rPr>
        <w:t>%</w:t>
      </w:r>
      <w:r w:rsidRPr="0032659F">
        <w:rPr>
          <w:rFonts w:eastAsia="標楷體" w:hint="eastAsia"/>
          <w:kern w:val="0"/>
          <w:sz w:val="28"/>
          <w:szCs w:val="22"/>
        </w:rPr>
        <w:t>，減少</w:t>
      </w:r>
      <w:r>
        <w:rPr>
          <w:rFonts w:eastAsia="標楷體" w:hint="eastAsia"/>
          <w:kern w:val="0"/>
          <w:sz w:val="28"/>
          <w:szCs w:val="22"/>
        </w:rPr>
        <w:t>15</w:t>
      </w:r>
      <w:r w:rsidRPr="0032659F">
        <w:rPr>
          <w:rFonts w:eastAsia="標楷體" w:hint="eastAsia"/>
          <w:kern w:val="0"/>
          <w:sz w:val="28"/>
          <w:szCs w:val="22"/>
        </w:rPr>
        <w:t>.</w:t>
      </w:r>
      <w:r>
        <w:rPr>
          <w:rFonts w:eastAsia="標楷體" w:hint="eastAsia"/>
          <w:kern w:val="0"/>
          <w:sz w:val="28"/>
          <w:szCs w:val="22"/>
        </w:rPr>
        <w:t>9</w:t>
      </w:r>
      <w:r w:rsidRPr="0032659F">
        <w:rPr>
          <w:rFonts w:eastAsia="標楷體" w:hint="eastAsia"/>
          <w:kern w:val="0"/>
          <w:sz w:val="28"/>
          <w:szCs w:val="22"/>
        </w:rPr>
        <w:t>%</w:t>
      </w:r>
      <w:r w:rsidRPr="0032659F">
        <w:rPr>
          <w:rFonts w:eastAsia="標楷體" w:hint="eastAsia"/>
          <w:kern w:val="0"/>
          <w:sz w:val="28"/>
          <w:szCs w:val="22"/>
        </w:rPr>
        <w:t>；</w:t>
      </w:r>
      <w:r>
        <w:rPr>
          <w:rFonts w:eastAsia="標楷體" w:hint="eastAsia"/>
          <w:kern w:val="0"/>
          <w:sz w:val="28"/>
          <w:szCs w:val="22"/>
        </w:rPr>
        <w:t>機械</w:t>
      </w:r>
      <w:r>
        <w:rPr>
          <w:rFonts w:eastAsia="標楷體" w:hint="eastAsia"/>
          <w:kern w:val="0"/>
          <w:sz w:val="28"/>
          <w:szCs w:val="22"/>
        </w:rPr>
        <w:t>24</w:t>
      </w:r>
      <w:r w:rsidRPr="0032659F">
        <w:rPr>
          <w:rFonts w:eastAsia="標楷體" w:hint="eastAsia"/>
          <w:kern w:val="0"/>
          <w:sz w:val="28"/>
          <w:szCs w:val="22"/>
        </w:rPr>
        <w:t>.</w:t>
      </w:r>
      <w:r>
        <w:rPr>
          <w:rFonts w:eastAsia="標楷體" w:hint="eastAsia"/>
          <w:kern w:val="0"/>
          <w:sz w:val="28"/>
          <w:szCs w:val="22"/>
        </w:rPr>
        <w:t>5</w:t>
      </w:r>
      <w:r w:rsidRPr="0032659F">
        <w:rPr>
          <w:rFonts w:eastAsia="標楷體" w:hint="eastAsia"/>
          <w:kern w:val="0"/>
          <w:sz w:val="28"/>
          <w:szCs w:val="22"/>
        </w:rPr>
        <w:t>億美元，比重</w:t>
      </w:r>
      <w:r>
        <w:rPr>
          <w:rFonts w:eastAsia="標楷體" w:hint="eastAsia"/>
          <w:kern w:val="0"/>
          <w:sz w:val="28"/>
          <w:szCs w:val="22"/>
        </w:rPr>
        <w:t>9</w:t>
      </w:r>
      <w:r w:rsidRPr="0032659F">
        <w:rPr>
          <w:rFonts w:eastAsia="標楷體" w:hint="eastAsia"/>
          <w:kern w:val="0"/>
          <w:sz w:val="28"/>
          <w:szCs w:val="22"/>
        </w:rPr>
        <w:t>.</w:t>
      </w:r>
      <w:r>
        <w:rPr>
          <w:rFonts w:eastAsia="標楷體" w:hint="eastAsia"/>
          <w:kern w:val="0"/>
          <w:sz w:val="28"/>
          <w:szCs w:val="22"/>
        </w:rPr>
        <w:t>9</w:t>
      </w:r>
      <w:r w:rsidRPr="0032659F">
        <w:rPr>
          <w:rFonts w:eastAsia="標楷體" w:hint="eastAsia"/>
          <w:kern w:val="0"/>
          <w:sz w:val="28"/>
          <w:szCs w:val="22"/>
        </w:rPr>
        <w:t>%</w:t>
      </w:r>
      <w:r w:rsidRPr="0032659F">
        <w:rPr>
          <w:rFonts w:eastAsia="標楷體" w:hint="eastAsia"/>
          <w:kern w:val="0"/>
          <w:sz w:val="28"/>
          <w:szCs w:val="22"/>
        </w:rPr>
        <w:t>，減少</w:t>
      </w:r>
      <w:r>
        <w:rPr>
          <w:rFonts w:eastAsia="標楷體" w:hint="eastAsia"/>
          <w:kern w:val="0"/>
          <w:sz w:val="28"/>
          <w:szCs w:val="22"/>
        </w:rPr>
        <w:t>1</w:t>
      </w:r>
      <w:r w:rsidRPr="0032659F">
        <w:rPr>
          <w:rFonts w:eastAsia="標楷體" w:hint="eastAsia"/>
          <w:kern w:val="0"/>
          <w:sz w:val="28"/>
          <w:szCs w:val="22"/>
        </w:rPr>
        <w:t>.</w:t>
      </w:r>
      <w:r>
        <w:rPr>
          <w:rFonts w:eastAsia="標楷體" w:hint="eastAsia"/>
          <w:kern w:val="0"/>
          <w:sz w:val="28"/>
          <w:szCs w:val="22"/>
        </w:rPr>
        <w:t>3</w:t>
      </w:r>
      <w:r w:rsidRPr="0032659F">
        <w:rPr>
          <w:rFonts w:eastAsia="標楷體" w:hint="eastAsia"/>
          <w:kern w:val="0"/>
          <w:sz w:val="28"/>
          <w:szCs w:val="22"/>
        </w:rPr>
        <w:t>%</w:t>
      </w:r>
      <w:r w:rsidRPr="0032659F">
        <w:rPr>
          <w:rFonts w:eastAsia="標楷體" w:hint="eastAsia"/>
          <w:kern w:val="0"/>
          <w:sz w:val="28"/>
          <w:szCs w:val="22"/>
        </w:rPr>
        <w:t>。</w:t>
      </w:r>
    </w:p>
    <w:p w:rsidR="00E07329" w:rsidRPr="003B1054" w:rsidRDefault="00E07329" w:rsidP="00E07329">
      <w:pPr>
        <w:widowControl/>
        <w:tabs>
          <w:tab w:val="left" w:pos="540"/>
        </w:tabs>
        <w:snapToGrid w:val="0"/>
        <w:spacing w:beforeLines="50" w:before="180" w:line="300" w:lineRule="auto"/>
        <w:ind w:left="566" w:hangingChars="202" w:hanging="566"/>
        <w:jc w:val="both"/>
        <w:rPr>
          <w:rFonts w:eastAsia="標楷體"/>
          <w:kern w:val="0"/>
          <w:sz w:val="28"/>
          <w:szCs w:val="22"/>
        </w:rPr>
      </w:pPr>
    </w:p>
    <w:p w:rsidR="00E07329" w:rsidRPr="003B1054" w:rsidRDefault="00E07329" w:rsidP="00E07329">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Pr>
          <w:rFonts w:eastAsia="標楷體"/>
          <w:b/>
          <w:bCs/>
          <w:sz w:val="28"/>
        </w:rPr>
        <w:t>10</w:t>
      </w:r>
      <w:r>
        <w:rPr>
          <w:rFonts w:eastAsia="標楷體" w:hint="eastAsia"/>
          <w:b/>
          <w:bCs/>
          <w:sz w:val="28"/>
        </w:rPr>
        <w:t>8</w:t>
      </w:r>
      <w:r w:rsidRPr="003B1054">
        <w:rPr>
          <w:rFonts w:eastAsia="標楷體"/>
          <w:b/>
          <w:bCs/>
          <w:sz w:val="28"/>
        </w:rPr>
        <w:t>年</w:t>
      </w:r>
      <w:r>
        <w:rPr>
          <w:rFonts w:eastAsia="標楷體" w:hint="eastAsia"/>
          <w:b/>
          <w:bCs/>
          <w:sz w:val="28"/>
        </w:rPr>
        <w:t>7</w:t>
      </w:r>
      <w:r>
        <w:rPr>
          <w:rFonts w:eastAsia="標楷體" w:hint="eastAsia"/>
          <w:b/>
          <w:bCs/>
          <w:sz w:val="28"/>
        </w:rPr>
        <w:t>月</w:t>
      </w:r>
      <w:r w:rsidRPr="003B1054">
        <w:rPr>
          <w:rFonts w:eastAsia="標楷體"/>
          <w:b/>
          <w:bCs/>
          <w:sz w:val="28"/>
        </w:rPr>
        <w:t>重要出進口產品結構</w:t>
      </w:r>
    </w:p>
    <w:p w:rsidR="00E07329" w:rsidRPr="003B1054" w:rsidRDefault="00E07329" w:rsidP="00E07329">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E07329" w:rsidTr="00F26358">
        <w:trPr>
          <w:trHeight w:val="458"/>
        </w:trPr>
        <w:tc>
          <w:tcPr>
            <w:tcW w:w="1985" w:type="dxa"/>
            <w:tcBorders>
              <w:top w:val="single" w:sz="4" w:space="0" w:color="auto"/>
              <w:left w:val="nil"/>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比重</w:t>
            </w:r>
          </w:p>
        </w:tc>
        <w:tc>
          <w:tcPr>
            <w:tcW w:w="807"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ind w:left="28"/>
              <w:jc w:val="center"/>
              <w:rPr>
                <w:rFonts w:eastAsia="標楷體"/>
                <w:sz w:val="22"/>
              </w:rPr>
            </w:pPr>
            <w:r>
              <w:rPr>
                <w:rFonts w:eastAsia="標楷體" w:hint="eastAsia"/>
                <w:sz w:val="22"/>
              </w:rPr>
              <w:t>年增率</w:t>
            </w:r>
          </w:p>
        </w:tc>
      </w:tr>
      <w:tr w:rsidR="00E07329" w:rsidTr="00F26358">
        <w:trPr>
          <w:trHeight w:val="580"/>
        </w:trPr>
        <w:tc>
          <w:tcPr>
            <w:tcW w:w="1985" w:type="dxa"/>
            <w:tcBorders>
              <w:top w:val="single" w:sz="4" w:space="0" w:color="auto"/>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電子零組件</w:t>
            </w:r>
          </w:p>
        </w:tc>
        <w:tc>
          <w:tcPr>
            <w:tcW w:w="850" w:type="dxa"/>
            <w:tcBorders>
              <w:top w:val="single" w:sz="4" w:space="0" w:color="auto"/>
              <w:left w:val="single" w:sz="4" w:space="0" w:color="auto"/>
              <w:bottom w:val="nil"/>
              <w:right w:val="nil"/>
            </w:tcBorders>
            <w:vAlign w:val="center"/>
            <w:hideMark/>
          </w:tcPr>
          <w:p w:rsidR="00E07329" w:rsidRPr="002F724E" w:rsidRDefault="00E07329" w:rsidP="00F26358">
            <w:pPr>
              <w:jc w:val="center"/>
              <w:rPr>
                <w:rFonts w:eastAsia="細明體"/>
              </w:rPr>
            </w:pPr>
            <w:r w:rsidRPr="002F724E">
              <w:rPr>
                <w:rFonts w:eastAsia="細明體"/>
              </w:rPr>
              <w:t>9,501</w:t>
            </w:r>
          </w:p>
        </w:tc>
        <w:tc>
          <w:tcPr>
            <w:tcW w:w="709" w:type="dxa"/>
            <w:tcBorders>
              <w:top w:val="single" w:sz="4" w:space="0" w:color="auto"/>
              <w:left w:val="single" w:sz="4" w:space="0" w:color="auto"/>
              <w:bottom w:val="nil"/>
              <w:right w:val="single" w:sz="4" w:space="0" w:color="auto"/>
            </w:tcBorders>
            <w:vAlign w:val="center"/>
            <w:hideMark/>
          </w:tcPr>
          <w:p w:rsidR="00E07329" w:rsidRPr="002F724E" w:rsidRDefault="00E07329" w:rsidP="00F26358">
            <w:pPr>
              <w:jc w:val="center"/>
              <w:rPr>
                <w:rFonts w:eastAsia="細明體"/>
              </w:rPr>
            </w:pPr>
            <w:r w:rsidRPr="002F724E">
              <w:rPr>
                <w:rFonts w:eastAsia="細明體"/>
              </w:rPr>
              <w:t>33.7</w:t>
            </w:r>
          </w:p>
        </w:tc>
        <w:tc>
          <w:tcPr>
            <w:tcW w:w="992" w:type="dxa"/>
            <w:tcBorders>
              <w:top w:val="single" w:sz="4" w:space="0" w:color="auto"/>
              <w:left w:val="nil"/>
              <w:bottom w:val="nil"/>
              <w:right w:val="double" w:sz="4" w:space="0" w:color="auto"/>
            </w:tcBorders>
            <w:vAlign w:val="center"/>
            <w:hideMark/>
          </w:tcPr>
          <w:p w:rsidR="00E07329" w:rsidRPr="002F724E" w:rsidRDefault="00E07329" w:rsidP="00F26358">
            <w:pPr>
              <w:jc w:val="center"/>
              <w:rPr>
                <w:rFonts w:eastAsia="細明體"/>
              </w:rPr>
            </w:pPr>
            <w:r w:rsidRPr="002F724E">
              <w:rPr>
                <w:rFonts w:eastAsia="細明體"/>
              </w:rPr>
              <w:t>1.8</w:t>
            </w:r>
          </w:p>
        </w:tc>
        <w:tc>
          <w:tcPr>
            <w:tcW w:w="2127" w:type="dxa"/>
            <w:tcBorders>
              <w:top w:val="single" w:sz="4" w:space="0" w:color="auto"/>
              <w:left w:val="double" w:sz="4" w:space="0" w:color="auto"/>
              <w:bottom w:val="nil"/>
              <w:right w:val="single" w:sz="4" w:space="0" w:color="auto"/>
            </w:tcBorders>
            <w:vAlign w:val="center"/>
            <w:hideMark/>
          </w:tcPr>
          <w:p w:rsidR="00E07329" w:rsidRDefault="00E07329" w:rsidP="00F26358">
            <w:pPr>
              <w:topLinePunct/>
              <w:rPr>
                <w:rFonts w:eastAsia="標楷體"/>
                <w:bCs/>
                <w:kern w:val="0"/>
                <w:szCs w:val="20"/>
              </w:rPr>
            </w:pPr>
            <w:r>
              <w:rPr>
                <w:rFonts w:eastAsia="標楷體" w:hint="eastAsia"/>
                <w:bCs/>
                <w:szCs w:val="20"/>
              </w:rPr>
              <w:t>電子零組件</w:t>
            </w:r>
          </w:p>
        </w:tc>
        <w:tc>
          <w:tcPr>
            <w:tcW w:w="872" w:type="dxa"/>
            <w:tcBorders>
              <w:top w:val="single" w:sz="4" w:space="0" w:color="auto"/>
              <w:left w:val="single" w:sz="4" w:space="0" w:color="auto"/>
              <w:bottom w:val="nil"/>
              <w:right w:val="nil"/>
            </w:tcBorders>
            <w:vAlign w:val="center"/>
            <w:hideMark/>
          </w:tcPr>
          <w:p w:rsidR="00E07329" w:rsidRDefault="00E07329" w:rsidP="00F26358">
            <w:pPr>
              <w:jc w:val="center"/>
              <w:rPr>
                <w:rFonts w:eastAsia="細明體"/>
              </w:rPr>
            </w:pPr>
            <w:r>
              <w:rPr>
                <w:rFonts w:eastAsia="細明體"/>
              </w:rPr>
              <w:t>5,400</w:t>
            </w:r>
          </w:p>
        </w:tc>
        <w:tc>
          <w:tcPr>
            <w:tcW w:w="730" w:type="dxa"/>
            <w:tcBorders>
              <w:top w:val="single" w:sz="4" w:space="0" w:color="auto"/>
              <w:left w:val="single" w:sz="4" w:space="0" w:color="auto"/>
              <w:bottom w:val="nil"/>
              <w:right w:val="single" w:sz="4" w:space="0" w:color="auto"/>
            </w:tcBorders>
            <w:vAlign w:val="center"/>
            <w:hideMark/>
          </w:tcPr>
          <w:p w:rsidR="00E07329" w:rsidRDefault="00E07329" w:rsidP="00F26358">
            <w:pPr>
              <w:jc w:val="center"/>
              <w:rPr>
                <w:rFonts w:eastAsia="細明體"/>
              </w:rPr>
            </w:pPr>
            <w:r>
              <w:rPr>
                <w:rFonts w:eastAsia="細明體"/>
              </w:rPr>
              <w:t>21.9</w:t>
            </w:r>
          </w:p>
        </w:tc>
        <w:tc>
          <w:tcPr>
            <w:tcW w:w="807" w:type="dxa"/>
            <w:tcBorders>
              <w:top w:val="single" w:sz="4" w:space="0" w:color="auto"/>
              <w:left w:val="nil"/>
              <w:bottom w:val="nil"/>
              <w:right w:val="nil"/>
            </w:tcBorders>
            <w:vAlign w:val="center"/>
            <w:hideMark/>
          </w:tcPr>
          <w:p w:rsidR="00E07329" w:rsidRDefault="00E07329" w:rsidP="00F26358">
            <w:pPr>
              <w:jc w:val="center"/>
              <w:rPr>
                <w:rFonts w:eastAsia="細明體"/>
              </w:rPr>
            </w:pPr>
            <w:r>
              <w:rPr>
                <w:rFonts w:eastAsia="細明體"/>
              </w:rPr>
              <w:t>4.6</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資通與視聽產品</w:t>
            </w:r>
          </w:p>
        </w:tc>
        <w:tc>
          <w:tcPr>
            <w:tcW w:w="850" w:type="dxa"/>
            <w:tcBorders>
              <w:top w:val="nil"/>
              <w:left w:val="single" w:sz="4" w:space="0" w:color="auto"/>
              <w:bottom w:val="nil"/>
              <w:right w:val="nil"/>
            </w:tcBorders>
            <w:vAlign w:val="center"/>
            <w:hideMark/>
          </w:tcPr>
          <w:p w:rsidR="00E07329" w:rsidRPr="002F724E" w:rsidRDefault="00E07329" w:rsidP="00F26358">
            <w:pPr>
              <w:jc w:val="center"/>
              <w:rPr>
                <w:rFonts w:eastAsia="細明體"/>
              </w:rPr>
            </w:pPr>
            <w:r w:rsidRPr="002F724E">
              <w:rPr>
                <w:rFonts w:eastAsia="細明體"/>
              </w:rPr>
              <w:t>3,687</w:t>
            </w:r>
          </w:p>
        </w:tc>
        <w:tc>
          <w:tcPr>
            <w:tcW w:w="709" w:type="dxa"/>
            <w:tcBorders>
              <w:top w:val="nil"/>
              <w:left w:val="single" w:sz="4" w:space="0" w:color="auto"/>
              <w:bottom w:val="nil"/>
              <w:right w:val="single" w:sz="4" w:space="0" w:color="auto"/>
            </w:tcBorders>
            <w:vAlign w:val="center"/>
            <w:hideMark/>
          </w:tcPr>
          <w:p w:rsidR="00E07329" w:rsidRPr="002F724E" w:rsidRDefault="00E07329" w:rsidP="00F26358">
            <w:pPr>
              <w:jc w:val="center"/>
              <w:rPr>
                <w:rFonts w:eastAsia="細明體"/>
              </w:rPr>
            </w:pPr>
            <w:r w:rsidRPr="002F724E">
              <w:rPr>
                <w:rFonts w:eastAsia="細明體"/>
              </w:rPr>
              <w:t>13.1</w:t>
            </w:r>
          </w:p>
        </w:tc>
        <w:tc>
          <w:tcPr>
            <w:tcW w:w="992" w:type="dxa"/>
            <w:tcBorders>
              <w:top w:val="nil"/>
              <w:left w:val="nil"/>
              <w:bottom w:val="nil"/>
              <w:right w:val="double" w:sz="4" w:space="0" w:color="auto"/>
            </w:tcBorders>
            <w:vAlign w:val="center"/>
            <w:hideMark/>
          </w:tcPr>
          <w:p w:rsidR="00E07329" w:rsidRPr="002F724E" w:rsidRDefault="00E07329" w:rsidP="00F26358">
            <w:pPr>
              <w:jc w:val="center"/>
              <w:rPr>
                <w:rFonts w:eastAsia="細明體"/>
              </w:rPr>
            </w:pPr>
            <w:r w:rsidRPr="002F724E">
              <w:rPr>
                <w:rFonts w:eastAsia="細明體"/>
              </w:rPr>
              <w:t>25.7</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礦產品</w:t>
            </w:r>
          </w:p>
        </w:tc>
        <w:tc>
          <w:tcPr>
            <w:tcW w:w="872"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4,395</w:t>
            </w:r>
          </w:p>
        </w:tc>
        <w:tc>
          <w:tcPr>
            <w:tcW w:w="730" w:type="dxa"/>
            <w:tcBorders>
              <w:top w:val="nil"/>
              <w:left w:val="single" w:sz="4" w:space="0" w:color="auto"/>
              <w:bottom w:val="nil"/>
              <w:right w:val="single" w:sz="4" w:space="0" w:color="auto"/>
            </w:tcBorders>
            <w:vAlign w:val="center"/>
            <w:hideMark/>
          </w:tcPr>
          <w:p w:rsidR="00E07329" w:rsidRDefault="00E07329" w:rsidP="00F26358">
            <w:pPr>
              <w:jc w:val="center"/>
              <w:rPr>
                <w:rFonts w:eastAsia="細明體"/>
              </w:rPr>
            </w:pPr>
            <w:r>
              <w:rPr>
                <w:rFonts w:eastAsia="細明體"/>
              </w:rPr>
              <w:t>17.8</w:t>
            </w:r>
          </w:p>
        </w:tc>
        <w:tc>
          <w:tcPr>
            <w:tcW w:w="80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-15.9</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基本金屬及其製品</w:t>
            </w:r>
          </w:p>
        </w:tc>
        <w:tc>
          <w:tcPr>
            <w:tcW w:w="850"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2,318</w:t>
            </w:r>
          </w:p>
        </w:tc>
        <w:tc>
          <w:tcPr>
            <w:tcW w:w="709" w:type="dxa"/>
            <w:tcBorders>
              <w:top w:val="nil"/>
              <w:left w:val="single" w:sz="4" w:space="0" w:color="auto"/>
              <w:bottom w:val="nil"/>
              <w:right w:val="single" w:sz="4" w:space="0" w:color="auto"/>
            </w:tcBorders>
            <w:vAlign w:val="center"/>
            <w:hideMark/>
          </w:tcPr>
          <w:p w:rsidR="00E07329" w:rsidRDefault="00E07329" w:rsidP="00F26358">
            <w:pPr>
              <w:jc w:val="center"/>
              <w:rPr>
                <w:rFonts w:eastAsia="細明體"/>
              </w:rPr>
            </w:pPr>
            <w:r>
              <w:rPr>
                <w:rFonts w:eastAsia="細明體"/>
              </w:rPr>
              <w:t>8.2</w:t>
            </w:r>
          </w:p>
        </w:tc>
        <w:tc>
          <w:tcPr>
            <w:tcW w:w="992" w:type="dxa"/>
            <w:tcBorders>
              <w:top w:val="nil"/>
              <w:left w:val="nil"/>
              <w:bottom w:val="nil"/>
              <w:right w:val="double" w:sz="4" w:space="0" w:color="auto"/>
            </w:tcBorders>
            <w:vAlign w:val="center"/>
            <w:hideMark/>
          </w:tcPr>
          <w:p w:rsidR="00E07329" w:rsidRDefault="00E07329" w:rsidP="00F26358">
            <w:pPr>
              <w:jc w:val="center"/>
              <w:rPr>
                <w:rFonts w:eastAsia="細明體"/>
              </w:rPr>
            </w:pPr>
            <w:r>
              <w:rPr>
                <w:rFonts w:eastAsia="細明體"/>
              </w:rPr>
              <w:t>-17.7</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機械</w:t>
            </w:r>
          </w:p>
        </w:tc>
        <w:tc>
          <w:tcPr>
            <w:tcW w:w="872"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2,446</w:t>
            </w:r>
          </w:p>
        </w:tc>
        <w:tc>
          <w:tcPr>
            <w:tcW w:w="730" w:type="dxa"/>
            <w:tcBorders>
              <w:top w:val="nil"/>
              <w:left w:val="single" w:sz="4" w:space="0" w:color="auto"/>
              <w:bottom w:val="nil"/>
              <w:right w:val="single" w:sz="4" w:space="0" w:color="auto"/>
            </w:tcBorders>
            <w:vAlign w:val="center"/>
            <w:hideMark/>
          </w:tcPr>
          <w:p w:rsidR="00E07329" w:rsidRDefault="00E07329" w:rsidP="00F26358">
            <w:pPr>
              <w:jc w:val="center"/>
              <w:rPr>
                <w:rFonts w:eastAsia="細明體"/>
              </w:rPr>
            </w:pPr>
            <w:r>
              <w:rPr>
                <w:rFonts w:eastAsia="細明體"/>
              </w:rPr>
              <w:t>9.9</w:t>
            </w:r>
          </w:p>
        </w:tc>
        <w:tc>
          <w:tcPr>
            <w:tcW w:w="80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-1.3</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機械</w:t>
            </w:r>
          </w:p>
        </w:tc>
        <w:tc>
          <w:tcPr>
            <w:tcW w:w="850" w:type="dxa"/>
            <w:tcBorders>
              <w:top w:val="nil"/>
              <w:left w:val="single" w:sz="4" w:space="0" w:color="auto"/>
              <w:bottom w:val="nil"/>
              <w:right w:val="nil"/>
            </w:tcBorders>
            <w:vAlign w:val="center"/>
            <w:hideMark/>
          </w:tcPr>
          <w:p w:rsidR="00E07329" w:rsidRPr="002F724E" w:rsidRDefault="00E07329" w:rsidP="00F26358">
            <w:pPr>
              <w:jc w:val="center"/>
              <w:rPr>
                <w:rFonts w:eastAsia="細明體"/>
              </w:rPr>
            </w:pPr>
            <w:r w:rsidRPr="002F724E">
              <w:rPr>
                <w:rFonts w:eastAsia="細明體"/>
              </w:rPr>
              <w:t>2,144</w:t>
            </w:r>
          </w:p>
        </w:tc>
        <w:tc>
          <w:tcPr>
            <w:tcW w:w="709" w:type="dxa"/>
            <w:tcBorders>
              <w:top w:val="nil"/>
              <w:left w:val="single" w:sz="4" w:space="0" w:color="auto"/>
              <w:bottom w:val="nil"/>
              <w:right w:val="single" w:sz="4" w:space="0" w:color="auto"/>
            </w:tcBorders>
            <w:vAlign w:val="center"/>
            <w:hideMark/>
          </w:tcPr>
          <w:p w:rsidR="00E07329" w:rsidRPr="002F724E" w:rsidRDefault="00E07329" w:rsidP="00F26358">
            <w:pPr>
              <w:jc w:val="center"/>
              <w:rPr>
                <w:rFonts w:eastAsia="細明體"/>
              </w:rPr>
            </w:pPr>
            <w:r w:rsidRPr="002F724E">
              <w:rPr>
                <w:rFonts w:eastAsia="細明體"/>
              </w:rPr>
              <w:t>7.6</w:t>
            </w:r>
          </w:p>
        </w:tc>
        <w:tc>
          <w:tcPr>
            <w:tcW w:w="992" w:type="dxa"/>
            <w:tcBorders>
              <w:top w:val="nil"/>
              <w:left w:val="nil"/>
              <w:bottom w:val="nil"/>
              <w:right w:val="double" w:sz="4" w:space="0" w:color="auto"/>
            </w:tcBorders>
            <w:vAlign w:val="center"/>
            <w:hideMark/>
          </w:tcPr>
          <w:p w:rsidR="00E07329" w:rsidRPr="002F724E" w:rsidRDefault="00E07329" w:rsidP="00F26358">
            <w:pPr>
              <w:jc w:val="center"/>
              <w:rPr>
                <w:rFonts w:eastAsia="細明體"/>
              </w:rPr>
            </w:pPr>
            <w:r w:rsidRPr="002F724E">
              <w:rPr>
                <w:rFonts w:eastAsia="細明體"/>
              </w:rPr>
              <w:t>-9.6</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化學品</w:t>
            </w:r>
          </w:p>
        </w:tc>
        <w:tc>
          <w:tcPr>
            <w:tcW w:w="872"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2,343</w:t>
            </w:r>
          </w:p>
        </w:tc>
        <w:tc>
          <w:tcPr>
            <w:tcW w:w="730" w:type="dxa"/>
            <w:tcBorders>
              <w:top w:val="nil"/>
              <w:left w:val="single" w:sz="4" w:space="0" w:color="auto"/>
              <w:bottom w:val="nil"/>
              <w:right w:val="single" w:sz="4" w:space="0" w:color="auto"/>
            </w:tcBorders>
            <w:vAlign w:val="center"/>
            <w:hideMark/>
          </w:tcPr>
          <w:p w:rsidR="00E07329" w:rsidRDefault="00E07329" w:rsidP="00F26358">
            <w:pPr>
              <w:jc w:val="center"/>
              <w:rPr>
                <w:rFonts w:eastAsia="細明體"/>
              </w:rPr>
            </w:pPr>
            <w:r>
              <w:rPr>
                <w:rFonts w:eastAsia="細明體"/>
              </w:rPr>
              <w:t>9.5</w:t>
            </w:r>
          </w:p>
        </w:tc>
        <w:tc>
          <w:tcPr>
            <w:tcW w:w="80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-12.9</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proofErr w:type="gramStart"/>
            <w:r>
              <w:rPr>
                <w:rFonts w:eastAsia="標楷體" w:hint="eastAsia"/>
                <w:bCs/>
                <w:szCs w:val="20"/>
              </w:rPr>
              <w:t>塑</w:t>
            </w:r>
            <w:proofErr w:type="gramEnd"/>
            <w:r>
              <w:rPr>
                <w:rFonts w:eastAsia="標楷體" w:hint="eastAsia"/>
                <w:bCs/>
                <w:szCs w:val="20"/>
              </w:rPr>
              <w:t>橡膠及其製品</w:t>
            </w:r>
          </w:p>
        </w:tc>
        <w:tc>
          <w:tcPr>
            <w:tcW w:w="850" w:type="dxa"/>
            <w:tcBorders>
              <w:top w:val="nil"/>
              <w:left w:val="single" w:sz="4" w:space="0" w:color="auto"/>
              <w:bottom w:val="nil"/>
              <w:right w:val="nil"/>
            </w:tcBorders>
            <w:vAlign w:val="center"/>
            <w:hideMark/>
          </w:tcPr>
          <w:p w:rsidR="00E07329" w:rsidRPr="002F724E" w:rsidRDefault="00E07329" w:rsidP="00F26358">
            <w:pPr>
              <w:jc w:val="center"/>
              <w:rPr>
                <w:rFonts w:eastAsia="細明體"/>
              </w:rPr>
            </w:pPr>
            <w:r w:rsidRPr="002F724E">
              <w:rPr>
                <w:rFonts w:eastAsia="細明體"/>
              </w:rPr>
              <w:t>1,935</w:t>
            </w:r>
          </w:p>
        </w:tc>
        <w:tc>
          <w:tcPr>
            <w:tcW w:w="709" w:type="dxa"/>
            <w:tcBorders>
              <w:top w:val="nil"/>
              <w:left w:val="single" w:sz="4" w:space="0" w:color="auto"/>
              <w:bottom w:val="nil"/>
              <w:right w:val="single" w:sz="4" w:space="0" w:color="auto"/>
            </w:tcBorders>
            <w:vAlign w:val="center"/>
            <w:hideMark/>
          </w:tcPr>
          <w:p w:rsidR="00E07329" w:rsidRPr="002F724E" w:rsidRDefault="00E07329" w:rsidP="00F26358">
            <w:pPr>
              <w:jc w:val="center"/>
              <w:rPr>
                <w:rFonts w:eastAsia="細明體"/>
              </w:rPr>
            </w:pPr>
            <w:r w:rsidRPr="002F724E">
              <w:rPr>
                <w:rFonts w:eastAsia="細明體"/>
              </w:rPr>
              <w:t>6.9</w:t>
            </w:r>
          </w:p>
        </w:tc>
        <w:tc>
          <w:tcPr>
            <w:tcW w:w="992" w:type="dxa"/>
            <w:tcBorders>
              <w:top w:val="nil"/>
              <w:left w:val="nil"/>
              <w:bottom w:val="nil"/>
              <w:right w:val="double" w:sz="4" w:space="0" w:color="auto"/>
            </w:tcBorders>
            <w:vAlign w:val="center"/>
            <w:hideMark/>
          </w:tcPr>
          <w:p w:rsidR="00E07329" w:rsidRPr="002F724E" w:rsidRDefault="00E07329" w:rsidP="00F26358">
            <w:pPr>
              <w:jc w:val="center"/>
              <w:rPr>
                <w:rFonts w:eastAsia="細明體"/>
              </w:rPr>
            </w:pPr>
            <w:r w:rsidRPr="002F724E">
              <w:rPr>
                <w:rFonts w:eastAsia="細明體"/>
              </w:rPr>
              <w:t>-10.1</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基本金屬及其製品</w:t>
            </w:r>
          </w:p>
        </w:tc>
        <w:tc>
          <w:tcPr>
            <w:tcW w:w="872"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1,738</w:t>
            </w:r>
          </w:p>
        </w:tc>
        <w:tc>
          <w:tcPr>
            <w:tcW w:w="730" w:type="dxa"/>
            <w:tcBorders>
              <w:top w:val="nil"/>
              <w:left w:val="single" w:sz="4" w:space="0" w:color="auto"/>
              <w:bottom w:val="nil"/>
              <w:right w:val="single" w:sz="4" w:space="0" w:color="auto"/>
            </w:tcBorders>
            <w:vAlign w:val="center"/>
            <w:hideMark/>
          </w:tcPr>
          <w:p w:rsidR="00E07329" w:rsidRDefault="00E07329" w:rsidP="00F26358">
            <w:pPr>
              <w:jc w:val="center"/>
              <w:rPr>
                <w:rFonts w:eastAsia="細明體"/>
              </w:rPr>
            </w:pPr>
            <w:r>
              <w:rPr>
                <w:rFonts w:eastAsia="細明體"/>
              </w:rPr>
              <w:t>7.1</w:t>
            </w:r>
          </w:p>
        </w:tc>
        <w:tc>
          <w:tcPr>
            <w:tcW w:w="80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-10.3</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化學品</w:t>
            </w:r>
          </w:p>
        </w:tc>
        <w:tc>
          <w:tcPr>
            <w:tcW w:w="850" w:type="dxa"/>
            <w:tcBorders>
              <w:top w:val="nil"/>
              <w:left w:val="single" w:sz="4" w:space="0" w:color="auto"/>
              <w:bottom w:val="nil"/>
              <w:right w:val="nil"/>
            </w:tcBorders>
            <w:vAlign w:val="center"/>
            <w:hideMark/>
          </w:tcPr>
          <w:p w:rsidR="00E07329" w:rsidRPr="002F724E" w:rsidRDefault="00E07329" w:rsidP="00F26358">
            <w:pPr>
              <w:jc w:val="center"/>
              <w:rPr>
                <w:rFonts w:eastAsia="細明體"/>
              </w:rPr>
            </w:pPr>
            <w:r w:rsidRPr="002F724E">
              <w:rPr>
                <w:rFonts w:eastAsia="細明體"/>
              </w:rPr>
              <w:t>1,557</w:t>
            </w:r>
          </w:p>
        </w:tc>
        <w:tc>
          <w:tcPr>
            <w:tcW w:w="709" w:type="dxa"/>
            <w:tcBorders>
              <w:top w:val="nil"/>
              <w:left w:val="single" w:sz="4" w:space="0" w:color="auto"/>
              <w:bottom w:val="nil"/>
              <w:right w:val="single" w:sz="4" w:space="0" w:color="auto"/>
            </w:tcBorders>
            <w:vAlign w:val="center"/>
            <w:hideMark/>
          </w:tcPr>
          <w:p w:rsidR="00E07329" w:rsidRPr="002F724E" w:rsidRDefault="00E07329" w:rsidP="00F26358">
            <w:pPr>
              <w:jc w:val="center"/>
              <w:rPr>
                <w:rFonts w:eastAsia="細明體"/>
              </w:rPr>
            </w:pPr>
            <w:r w:rsidRPr="002F724E">
              <w:rPr>
                <w:rFonts w:eastAsia="細明體"/>
              </w:rPr>
              <w:t>5.5</w:t>
            </w:r>
          </w:p>
        </w:tc>
        <w:tc>
          <w:tcPr>
            <w:tcW w:w="992" w:type="dxa"/>
            <w:tcBorders>
              <w:top w:val="nil"/>
              <w:left w:val="nil"/>
              <w:bottom w:val="nil"/>
              <w:right w:val="double" w:sz="4" w:space="0" w:color="auto"/>
            </w:tcBorders>
            <w:vAlign w:val="center"/>
            <w:hideMark/>
          </w:tcPr>
          <w:p w:rsidR="00E07329" w:rsidRPr="002F724E" w:rsidRDefault="00E07329" w:rsidP="00F26358">
            <w:pPr>
              <w:jc w:val="center"/>
              <w:rPr>
                <w:rFonts w:eastAsia="細明體"/>
              </w:rPr>
            </w:pPr>
            <w:r w:rsidRPr="002F724E">
              <w:rPr>
                <w:rFonts w:eastAsia="細明體"/>
              </w:rPr>
              <w:t>-13.4</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資通與視聽產品</w:t>
            </w:r>
          </w:p>
        </w:tc>
        <w:tc>
          <w:tcPr>
            <w:tcW w:w="872" w:type="dxa"/>
            <w:tcBorders>
              <w:top w:val="nil"/>
              <w:left w:val="single" w:sz="4" w:space="0" w:color="auto"/>
              <w:bottom w:val="nil"/>
              <w:right w:val="nil"/>
            </w:tcBorders>
            <w:vAlign w:val="center"/>
            <w:hideMark/>
          </w:tcPr>
          <w:p w:rsidR="00E07329" w:rsidRDefault="00E07329" w:rsidP="00F26358">
            <w:pPr>
              <w:jc w:val="center"/>
              <w:rPr>
                <w:rFonts w:eastAsia="細明體"/>
              </w:rPr>
            </w:pPr>
            <w:r>
              <w:rPr>
                <w:rFonts w:eastAsia="細明體"/>
              </w:rPr>
              <w:t>1,531</w:t>
            </w:r>
          </w:p>
        </w:tc>
        <w:tc>
          <w:tcPr>
            <w:tcW w:w="730" w:type="dxa"/>
            <w:tcBorders>
              <w:top w:val="nil"/>
              <w:left w:val="single" w:sz="4" w:space="0" w:color="auto"/>
              <w:bottom w:val="nil"/>
              <w:right w:val="single" w:sz="4" w:space="0" w:color="auto"/>
            </w:tcBorders>
            <w:vAlign w:val="center"/>
            <w:hideMark/>
          </w:tcPr>
          <w:p w:rsidR="00E07329" w:rsidRDefault="00E07329" w:rsidP="00F26358">
            <w:pPr>
              <w:jc w:val="center"/>
              <w:rPr>
                <w:rFonts w:eastAsia="細明體"/>
              </w:rPr>
            </w:pPr>
            <w:r>
              <w:rPr>
                <w:rFonts w:eastAsia="細明體"/>
              </w:rPr>
              <w:t>6.2</w:t>
            </w:r>
          </w:p>
        </w:tc>
        <w:tc>
          <w:tcPr>
            <w:tcW w:w="80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22.3</w:t>
            </w:r>
          </w:p>
        </w:tc>
      </w:tr>
      <w:tr w:rsidR="00E07329" w:rsidTr="00F26358">
        <w:trPr>
          <w:trHeight w:val="580"/>
        </w:trPr>
        <w:tc>
          <w:tcPr>
            <w:tcW w:w="1985" w:type="dxa"/>
            <w:tcBorders>
              <w:top w:val="nil"/>
              <w:left w:val="nil"/>
              <w:bottom w:val="single" w:sz="4" w:space="0" w:color="auto"/>
              <w:right w:val="single" w:sz="4" w:space="0" w:color="auto"/>
            </w:tcBorders>
            <w:vAlign w:val="center"/>
            <w:hideMark/>
          </w:tcPr>
          <w:p w:rsidR="00E07329" w:rsidRDefault="00E07329" w:rsidP="00F26358">
            <w:pPr>
              <w:topLinePunct/>
              <w:spacing w:line="320" w:lineRule="exact"/>
              <w:jc w:val="both"/>
              <w:rPr>
                <w:rFonts w:eastAsia="標楷體"/>
                <w:bCs/>
                <w:szCs w:val="20"/>
              </w:rPr>
            </w:pPr>
            <w:r>
              <w:rPr>
                <w:rFonts w:eastAsia="標楷體" w:hint="eastAsia"/>
                <w:bCs/>
                <w:szCs w:val="20"/>
              </w:rPr>
              <w:t>光學及精密器具</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50" w:type="dxa"/>
            <w:tcBorders>
              <w:top w:val="nil"/>
              <w:left w:val="single" w:sz="4" w:space="0" w:color="auto"/>
              <w:bottom w:val="single" w:sz="4" w:space="0" w:color="auto"/>
              <w:right w:val="single" w:sz="4" w:space="0" w:color="auto"/>
            </w:tcBorders>
            <w:vAlign w:val="center"/>
            <w:hideMark/>
          </w:tcPr>
          <w:p w:rsidR="00E07329" w:rsidRPr="002F724E" w:rsidRDefault="00E07329" w:rsidP="00F26358">
            <w:pPr>
              <w:jc w:val="center"/>
              <w:rPr>
                <w:rFonts w:eastAsia="細明體"/>
              </w:rPr>
            </w:pPr>
            <w:r w:rsidRPr="002F724E">
              <w:rPr>
                <w:rFonts w:eastAsia="細明體"/>
              </w:rPr>
              <w:t>1,434</w:t>
            </w:r>
          </w:p>
        </w:tc>
        <w:tc>
          <w:tcPr>
            <w:tcW w:w="709" w:type="dxa"/>
            <w:tcBorders>
              <w:top w:val="nil"/>
              <w:left w:val="single" w:sz="4" w:space="0" w:color="auto"/>
              <w:bottom w:val="single" w:sz="4" w:space="0" w:color="auto"/>
              <w:right w:val="single" w:sz="4" w:space="0" w:color="auto"/>
            </w:tcBorders>
            <w:vAlign w:val="center"/>
            <w:hideMark/>
          </w:tcPr>
          <w:p w:rsidR="00E07329" w:rsidRPr="002F724E" w:rsidRDefault="00E07329" w:rsidP="00F26358">
            <w:pPr>
              <w:jc w:val="center"/>
              <w:rPr>
                <w:rFonts w:eastAsia="細明體"/>
              </w:rPr>
            </w:pPr>
            <w:r w:rsidRPr="002F724E">
              <w:rPr>
                <w:rFonts w:eastAsia="細明體"/>
              </w:rPr>
              <w:t>5.1</w:t>
            </w:r>
          </w:p>
        </w:tc>
        <w:tc>
          <w:tcPr>
            <w:tcW w:w="992" w:type="dxa"/>
            <w:tcBorders>
              <w:top w:val="nil"/>
              <w:left w:val="single" w:sz="4" w:space="0" w:color="auto"/>
              <w:bottom w:val="single" w:sz="4" w:space="0" w:color="auto"/>
              <w:right w:val="double" w:sz="4" w:space="0" w:color="auto"/>
            </w:tcBorders>
            <w:vAlign w:val="center"/>
            <w:hideMark/>
          </w:tcPr>
          <w:p w:rsidR="00E07329" w:rsidRPr="002F724E" w:rsidRDefault="00E07329" w:rsidP="00F26358">
            <w:pPr>
              <w:jc w:val="center"/>
              <w:rPr>
                <w:rFonts w:eastAsia="細明體"/>
              </w:rPr>
            </w:pPr>
            <w:r w:rsidRPr="002F724E">
              <w:rPr>
                <w:rFonts w:eastAsia="細明體"/>
              </w:rPr>
              <w:t>0.3</w:t>
            </w:r>
          </w:p>
        </w:tc>
        <w:tc>
          <w:tcPr>
            <w:tcW w:w="2127" w:type="dxa"/>
            <w:tcBorders>
              <w:top w:val="nil"/>
              <w:left w:val="double" w:sz="4" w:space="0" w:color="auto"/>
              <w:bottom w:val="single" w:sz="4" w:space="0" w:color="auto"/>
              <w:right w:val="single" w:sz="4" w:space="0" w:color="auto"/>
            </w:tcBorders>
            <w:vAlign w:val="center"/>
            <w:hideMark/>
          </w:tcPr>
          <w:p w:rsidR="00E07329" w:rsidRDefault="00E07329" w:rsidP="00F26358">
            <w:pPr>
              <w:topLinePunct/>
              <w:spacing w:line="320" w:lineRule="exact"/>
              <w:jc w:val="both"/>
              <w:rPr>
                <w:rFonts w:eastAsia="標楷體"/>
                <w:bCs/>
                <w:szCs w:val="20"/>
              </w:rPr>
            </w:pPr>
            <w:r>
              <w:rPr>
                <w:rFonts w:eastAsia="標楷體" w:hint="eastAsia"/>
                <w:bCs/>
                <w:szCs w:val="20"/>
              </w:rPr>
              <w:t>光學及精密器具</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72" w:type="dxa"/>
            <w:tcBorders>
              <w:top w:val="nil"/>
              <w:left w:val="single" w:sz="4" w:space="0" w:color="auto"/>
              <w:bottom w:val="single" w:sz="4" w:space="0" w:color="auto"/>
              <w:right w:val="single" w:sz="4" w:space="0" w:color="auto"/>
            </w:tcBorders>
            <w:vAlign w:val="center"/>
            <w:hideMark/>
          </w:tcPr>
          <w:p w:rsidR="00E07329" w:rsidRDefault="00E07329" w:rsidP="00F26358">
            <w:pPr>
              <w:jc w:val="center"/>
              <w:rPr>
                <w:rFonts w:eastAsia="細明體"/>
              </w:rPr>
            </w:pPr>
            <w:r>
              <w:rPr>
                <w:rFonts w:eastAsia="細明體"/>
              </w:rPr>
              <w:t>1,066</w:t>
            </w:r>
          </w:p>
        </w:tc>
        <w:tc>
          <w:tcPr>
            <w:tcW w:w="730" w:type="dxa"/>
            <w:tcBorders>
              <w:top w:val="nil"/>
              <w:left w:val="single" w:sz="4" w:space="0" w:color="auto"/>
              <w:bottom w:val="single" w:sz="4" w:space="0" w:color="auto"/>
              <w:right w:val="single" w:sz="4" w:space="0" w:color="auto"/>
            </w:tcBorders>
            <w:vAlign w:val="center"/>
            <w:hideMark/>
          </w:tcPr>
          <w:p w:rsidR="00E07329" w:rsidRDefault="00E07329" w:rsidP="00F26358">
            <w:pPr>
              <w:jc w:val="center"/>
              <w:rPr>
                <w:rFonts w:eastAsia="細明體"/>
              </w:rPr>
            </w:pPr>
            <w:r>
              <w:rPr>
                <w:rFonts w:eastAsia="細明體"/>
              </w:rPr>
              <w:t>4.3</w:t>
            </w:r>
          </w:p>
        </w:tc>
        <w:tc>
          <w:tcPr>
            <w:tcW w:w="807" w:type="dxa"/>
            <w:tcBorders>
              <w:top w:val="nil"/>
              <w:left w:val="single" w:sz="4" w:space="0" w:color="auto"/>
              <w:bottom w:val="single" w:sz="4" w:space="0" w:color="auto"/>
              <w:right w:val="nil"/>
            </w:tcBorders>
            <w:vAlign w:val="center"/>
            <w:hideMark/>
          </w:tcPr>
          <w:p w:rsidR="00E07329" w:rsidRDefault="00E07329" w:rsidP="00F26358">
            <w:pPr>
              <w:jc w:val="center"/>
              <w:rPr>
                <w:rFonts w:eastAsia="細明體"/>
              </w:rPr>
            </w:pPr>
            <w:r>
              <w:rPr>
                <w:rFonts w:eastAsia="細明體"/>
              </w:rPr>
              <w:t>-10.1</w:t>
            </w:r>
          </w:p>
        </w:tc>
      </w:tr>
    </w:tbl>
    <w:p w:rsidR="003314A3" w:rsidRPr="003B1054" w:rsidRDefault="00E07329" w:rsidP="00E07329">
      <w:pPr>
        <w:widowControl/>
        <w:tabs>
          <w:tab w:val="left" w:pos="540"/>
        </w:tabs>
        <w:snapToGrid w:val="0"/>
        <w:spacing w:beforeLines="50" w:before="180" w:line="300" w:lineRule="auto"/>
        <w:ind w:left="485" w:hangingChars="202" w:hanging="485"/>
        <w:jc w:val="both"/>
        <w:rPr>
          <w:rFonts w:eastAsia="標楷體"/>
        </w:rPr>
      </w:pPr>
      <w:r w:rsidRPr="00D4472F">
        <w:rPr>
          <w:rFonts w:eastAsia="標楷體" w:hint="eastAsia"/>
        </w:rPr>
        <w:t>資料來源：財政部</w:t>
      </w:r>
      <w:r w:rsidR="00D4472F" w:rsidRPr="00D4472F">
        <w:rPr>
          <w:rFonts w:eastAsia="標楷體" w:hint="eastAsia"/>
        </w:rPr>
        <w:t>。</w:t>
      </w: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8" w:name="_Toc349916585"/>
      <w:bookmarkStart w:id="99" w:name="_Toc401923798"/>
      <w:bookmarkStart w:id="100" w:name="_Toc402171715"/>
      <w:bookmarkStart w:id="101" w:name="_Toc17466762"/>
      <w:r w:rsidRPr="003B1054">
        <w:rPr>
          <w:rFonts w:eastAsia="標楷體"/>
          <w:b/>
          <w:bCs/>
          <w:sz w:val="32"/>
          <w:szCs w:val="32"/>
        </w:rPr>
        <w:lastRenderedPageBreak/>
        <w:t>（五）外銷訂單</w:t>
      </w:r>
      <w:bookmarkEnd w:id="98"/>
      <w:bookmarkEnd w:id="99"/>
      <w:bookmarkEnd w:id="100"/>
      <w:bookmarkEnd w:id="101"/>
    </w:p>
    <w:p w:rsidR="00E07329" w:rsidRDefault="00E07329" w:rsidP="00E07329">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Pr="002E6452">
        <w:rPr>
          <w:rFonts w:eastAsia="標楷體" w:hint="eastAsia"/>
          <w:b/>
          <w:bCs/>
          <w:kern w:val="0"/>
          <w:sz w:val="28"/>
          <w:szCs w:val="20"/>
        </w:rPr>
        <w:t>108</w:t>
      </w:r>
      <w:r w:rsidRPr="002E6452">
        <w:rPr>
          <w:rFonts w:eastAsia="標楷體" w:hint="eastAsia"/>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2E6452">
        <w:rPr>
          <w:rFonts w:eastAsia="標楷體" w:hint="eastAsia"/>
          <w:b/>
          <w:bCs/>
          <w:kern w:val="0"/>
          <w:sz w:val="28"/>
          <w:szCs w:val="20"/>
        </w:rPr>
        <w:t>外銷訂單</w:t>
      </w:r>
      <w:r w:rsidRPr="002A3E2A">
        <w:rPr>
          <w:rFonts w:eastAsia="標楷體"/>
          <w:b/>
          <w:bCs/>
          <w:kern w:val="0"/>
          <w:sz w:val="28"/>
          <w:szCs w:val="20"/>
        </w:rPr>
        <w:t>405.3</w:t>
      </w:r>
      <w:r w:rsidRPr="002E6452">
        <w:rPr>
          <w:rFonts w:eastAsia="標楷體" w:hint="eastAsia"/>
          <w:b/>
          <w:bCs/>
          <w:kern w:val="0"/>
          <w:sz w:val="28"/>
          <w:szCs w:val="20"/>
        </w:rPr>
        <w:t>億美元，減少</w:t>
      </w:r>
      <w:r w:rsidRPr="002A3E2A">
        <w:rPr>
          <w:rFonts w:eastAsia="標楷體"/>
          <w:b/>
          <w:bCs/>
          <w:kern w:val="0"/>
          <w:sz w:val="28"/>
          <w:szCs w:val="20"/>
        </w:rPr>
        <w:t>3.0</w:t>
      </w:r>
      <w:r w:rsidRPr="002E6452">
        <w:rPr>
          <w:rFonts w:eastAsia="標楷體" w:hint="eastAsia"/>
          <w:b/>
          <w:bCs/>
          <w:kern w:val="0"/>
          <w:sz w:val="28"/>
          <w:szCs w:val="20"/>
        </w:rPr>
        <w:t xml:space="preserve"> %</w:t>
      </w:r>
    </w:p>
    <w:p w:rsidR="00E07329" w:rsidRPr="002E6452" w:rsidRDefault="00E07329" w:rsidP="00E07329">
      <w:pPr>
        <w:tabs>
          <w:tab w:val="left" w:pos="1134"/>
        </w:tabs>
        <w:snapToGrid w:val="0"/>
        <w:spacing w:before="120" w:line="300" w:lineRule="auto"/>
        <w:ind w:right="-142" w:firstLineChars="202" w:firstLine="566"/>
        <w:jc w:val="both"/>
        <w:rPr>
          <w:rFonts w:eastAsia="標楷體"/>
          <w:color w:val="000000" w:themeColor="text1"/>
          <w:sz w:val="28"/>
        </w:rPr>
      </w:pPr>
      <w:r w:rsidRPr="002E6452">
        <w:rPr>
          <w:rFonts w:eastAsia="標楷體"/>
          <w:color w:val="000000" w:themeColor="text1"/>
          <w:sz w:val="28"/>
        </w:rPr>
        <w:t>108</w:t>
      </w:r>
      <w:r w:rsidRPr="002E6452">
        <w:rPr>
          <w:rFonts w:eastAsia="標楷體" w:hint="eastAsia"/>
          <w:color w:val="000000" w:themeColor="text1"/>
          <w:sz w:val="28"/>
        </w:rPr>
        <w:t>年</w:t>
      </w:r>
      <w:r>
        <w:rPr>
          <w:rFonts w:eastAsia="標楷體" w:hint="eastAsia"/>
          <w:color w:val="000000" w:themeColor="text1"/>
          <w:sz w:val="28"/>
        </w:rPr>
        <w:t>7</w:t>
      </w:r>
      <w:r>
        <w:rPr>
          <w:rFonts w:eastAsia="標楷體" w:hint="eastAsia"/>
          <w:color w:val="000000" w:themeColor="text1"/>
          <w:sz w:val="28"/>
        </w:rPr>
        <w:t>月</w:t>
      </w:r>
      <w:r w:rsidRPr="002E6452">
        <w:rPr>
          <w:rFonts w:eastAsia="標楷體" w:hint="eastAsia"/>
          <w:color w:val="000000" w:themeColor="text1"/>
          <w:sz w:val="28"/>
        </w:rPr>
        <w:t>外銷訂單金額</w:t>
      </w:r>
      <w:r w:rsidRPr="002A3E2A">
        <w:rPr>
          <w:rFonts w:eastAsia="標楷體"/>
          <w:color w:val="000000" w:themeColor="text1"/>
          <w:sz w:val="28"/>
        </w:rPr>
        <w:t>405.3</w:t>
      </w:r>
      <w:r w:rsidRPr="002E6452">
        <w:rPr>
          <w:rFonts w:eastAsia="標楷體" w:hint="eastAsia"/>
          <w:color w:val="000000" w:themeColor="text1"/>
          <w:sz w:val="28"/>
        </w:rPr>
        <w:t>億美元，較上年同月減少</w:t>
      </w:r>
      <w:r>
        <w:rPr>
          <w:rFonts w:eastAsia="標楷體" w:hint="eastAsia"/>
          <w:color w:val="000000" w:themeColor="text1"/>
          <w:sz w:val="28"/>
        </w:rPr>
        <w:t>12</w:t>
      </w:r>
      <w:r w:rsidRPr="002E6452">
        <w:rPr>
          <w:rFonts w:eastAsia="標楷體"/>
          <w:color w:val="000000" w:themeColor="text1"/>
          <w:sz w:val="28"/>
        </w:rPr>
        <w:t>.</w:t>
      </w:r>
      <w:r>
        <w:rPr>
          <w:rFonts w:eastAsia="標楷體" w:hint="eastAsia"/>
          <w:color w:val="000000" w:themeColor="text1"/>
          <w:sz w:val="28"/>
        </w:rPr>
        <w:t>7</w:t>
      </w:r>
      <w:r w:rsidRPr="002E6452">
        <w:rPr>
          <w:rFonts w:eastAsia="標楷體" w:hint="eastAsia"/>
          <w:color w:val="000000" w:themeColor="text1"/>
          <w:sz w:val="28"/>
        </w:rPr>
        <w:t>億美元，減少</w:t>
      </w:r>
      <w:r w:rsidRPr="002A3E2A">
        <w:rPr>
          <w:rFonts w:eastAsia="標楷體"/>
          <w:color w:val="000000" w:themeColor="text1"/>
          <w:sz w:val="28"/>
        </w:rPr>
        <w:t>3.0</w:t>
      </w:r>
      <w:r w:rsidRPr="002E6452">
        <w:rPr>
          <w:rFonts w:eastAsia="標楷體"/>
          <w:color w:val="000000" w:themeColor="text1"/>
          <w:sz w:val="28"/>
        </w:rPr>
        <w:t>%</w:t>
      </w:r>
      <w:r w:rsidRPr="002E6452">
        <w:rPr>
          <w:rFonts w:eastAsia="標楷體" w:hint="eastAsia"/>
          <w:color w:val="000000" w:themeColor="text1"/>
          <w:sz w:val="28"/>
        </w:rPr>
        <w:t>。累計</w:t>
      </w:r>
      <w:r w:rsidRPr="002E6452">
        <w:rPr>
          <w:rFonts w:eastAsia="標楷體"/>
          <w:color w:val="000000" w:themeColor="text1"/>
          <w:sz w:val="28"/>
        </w:rPr>
        <w:t>1</w:t>
      </w:r>
      <w:r w:rsidRPr="002E6452">
        <w:rPr>
          <w:rFonts w:eastAsia="標楷體" w:hint="eastAsia"/>
          <w:color w:val="000000" w:themeColor="text1"/>
          <w:sz w:val="28"/>
        </w:rPr>
        <w:t>至</w:t>
      </w:r>
      <w:r>
        <w:rPr>
          <w:rFonts w:eastAsia="標楷體" w:hint="eastAsia"/>
          <w:color w:val="000000" w:themeColor="text1"/>
          <w:sz w:val="28"/>
        </w:rPr>
        <w:t>7</w:t>
      </w:r>
      <w:r>
        <w:rPr>
          <w:rFonts w:eastAsia="標楷體" w:hint="eastAsia"/>
          <w:color w:val="000000" w:themeColor="text1"/>
          <w:sz w:val="28"/>
        </w:rPr>
        <w:t>月</w:t>
      </w:r>
      <w:r w:rsidRPr="002E6452">
        <w:rPr>
          <w:rFonts w:eastAsia="標楷體" w:hint="eastAsia"/>
          <w:color w:val="000000" w:themeColor="text1"/>
          <w:sz w:val="28"/>
        </w:rPr>
        <w:t>外銷訂單金額</w:t>
      </w:r>
      <w:r w:rsidRPr="002A3E2A">
        <w:rPr>
          <w:rFonts w:eastAsia="標楷體"/>
          <w:color w:val="000000" w:themeColor="text1"/>
          <w:sz w:val="28"/>
        </w:rPr>
        <w:t>2,633.9</w:t>
      </w:r>
      <w:r w:rsidRPr="002E6452">
        <w:rPr>
          <w:rFonts w:eastAsia="標楷體" w:hint="eastAsia"/>
          <w:color w:val="000000" w:themeColor="text1"/>
          <w:sz w:val="28"/>
        </w:rPr>
        <w:t>億美元，較上年同期減少</w:t>
      </w:r>
      <w:r w:rsidRPr="002A3E2A">
        <w:rPr>
          <w:rFonts w:eastAsia="標楷體"/>
          <w:color w:val="000000" w:themeColor="text1"/>
          <w:sz w:val="28"/>
        </w:rPr>
        <w:t>168.5</w:t>
      </w:r>
      <w:r w:rsidRPr="002E6452">
        <w:rPr>
          <w:rFonts w:eastAsia="標楷體" w:hint="eastAsia"/>
          <w:color w:val="000000" w:themeColor="text1"/>
          <w:sz w:val="28"/>
        </w:rPr>
        <w:t>億美元，減少</w:t>
      </w:r>
      <w:r w:rsidRPr="002E6452">
        <w:rPr>
          <w:rFonts w:eastAsia="標楷體"/>
          <w:color w:val="000000" w:themeColor="text1"/>
          <w:sz w:val="28"/>
        </w:rPr>
        <w:t>6.</w:t>
      </w:r>
      <w:r>
        <w:rPr>
          <w:rFonts w:eastAsia="標楷體" w:hint="eastAsia"/>
          <w:color w:val="000000" w:themeColor="text1"/>
          <w:sz w:val="28"/>
        </w:rPr>
        <w:t>0</w:t>
      </w:r>
      <w:r w:rsidRPr="002E6452">
        <w:rPr>
          <w:rFonts w:eastAsia="標楷體"/>
          <w:color w:val="000000" w:themeColor="text1"/>
          <w:sz w:val="28"/>
        </w:rPr>
        <w:t>%</w:t>
      </w:r>
      <w:r w:rsidRPr="002E6452">
        <w:rPr>
          <w:rFonts w:eastAsia="標楷體" w:hint="eastAsia"/>
          <w:color w:val="000000" w:themeColor="text1"/>
          <w:sz w:val="28"/>
        </w:rPr>
        <w:t>。</w:t>
      </w:r>
    </w:p>
    <w:p w:rsidR="00E07329" w:rsidRDefault="00E07329" w:rsidP="00E07329">
      <w:pPr>
        <w:spacing w:afterLines="50" w:after="180" w:line="420" w:lineRule="exact"/>
        <w:jc w:val="center"/>
        <w:rPr>
          <w:rFonts w:eastAsia="標楷體"/>
          <w:b/>
          <w:bCs/>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E07329" w:rsidTr="00F26358">
        <w:trPr>
          <w:trHeight w:val="370"/>
          <w:jc w:val="center"/>
        </w:trPr>
        <w:tc>
          <w:tcPr>
            <w:tcW w:w="1760" w:type="dxa"/>
            <w:tcBorders>
              <w:top w:val="single" w:sz="4" w:space="0" w:color="auto"/>
              <w:left w:val="nil"/>
              <w:bottom w:val="single" w:sz="4" w:space="0" w:color="auto"/>
              <w:right w:val="single" w:sz="4" w:space="0" w:color="auto"/>
            </w:tcBorders>
            <w:hideMark/>
          </w:tcPr>
          <w:p w:rsidR="00E07329" w:rsidRDefault="00E07329" w:rsidP="00F26358">
            <w:pPr>
              <w:spacing w:line="400" w:lineRule="exact"/>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E07329" w:rsidRDefault="00E07329" w:rsidP="00F26358">
            <w:pPr>
              <w:spacing w:line="400" w:lineRule="exact"/>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2909" w:type="dxa"/>
            <w:tcBorders>
              <w:top w:val="single" w:sz="4" w:space="0" w:color="auto"/>
              <w:left w:val="single" w:sz="4" w:space="0" w:color="auto"/>
              <w:bottom w:val="single" w:sz="4" w:space="0" w:color="auto"/>
              <w:right w:val="nil"/>
            </w:tcBorders>
            <w:hideMark/>
          </w:tcPr>
          <w:p w:rsidR="00E07329" w:rsidRDefault="00E07329" w:rsidP="00F26358">
            <w:pPr>
              <w:spacing w:line="400" w:lineRule="exact"/>
              <w:jc w:val="center"/>
              <w:rPr>
                <w:rFonts w:eastAsia="標楷體"/>
              </w:rPr>
            </w:pPr>
            <w:r>
              <w:rPr>
                <w:rFonts w:eastAsia="標楷體" w:hint="eastAsia"/>
              </w:rPr>
              <w:t>年增率</w:t>
            </w:r>
            <w:r>
              <w:rPr>
                <w:rFonts w:eastAsia="標楷體"/>
              </w:rPr>
              <w:t>(%)</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b/>
              </w:rPr>
            </w:pPr>
            <w:r>
              <w:rPr>
                <w:rFonts w:eastAsia="標楷體"/>
                <w:b/>
              </w:rPr>
              <w:t xml:space="preserve"> 103</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4,728.1</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97" w:right="953"/>
              <w:jc w:val="right"/>
              <w:rPr>
                <w:rFonts w:eastAsia="標楷體"/>
                <w:b/>
              </w:rPr>
            </w:pPr>
            <w:r>
              <w:rPr>
                <w:rFonts w:eastAsia="標楷體"/>
                <w:b/>
              </w:rPr>
              <w:t>6.7</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rPr>
            </w:pPr>
            <w:r>
              <w:rPr>
                <w:rFonts w:eastAsia="標楷體"/>
                <w:b/>
              </w:rPr>
              <w:t xml:space="preserve"> 104</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4,518.1</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97" w:right="953"/>
              <w:jc w:val="right"/>
              <w:rPr>
                <w:rFonts w:eastAsia="標楷體"/>
                <w:b/>
              </w:rPr>
            </w:pPr>
            <w:r>
              <w:rPr>
                <w:rFonts w:eastAsia="標楷體"/>
                <w:b/>
              </w:rPr>
              <w:t>-4.4</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b/>
              </w:rPr>
            </w:pPr>
            <w:r>
              <w:rPr>
                <w:rFonts w:eastAsia="標楷體"/>
                <w:b/>
              </w:rPr>
              <w:t xml:space="preserve"> 105</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4,445.4</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79" w:right="910"/>
              <w:jc w:val="right"/>
              <w:rPr>
                <w:rFonts w:eastAsia="標楷體"/>
                <w:b/>
              </w:rPr>
            </w:pPr>
            <w:r>
              <w:rPr>
                <w:rFonts w:eastAsia="標楷體"/>
                <w:b/>
              </w:rPr>
              <w:t>-1.6</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ind w:firstLineChars="50" w:firstLine="120"/>
              <w:rPr>
                <w:rFonts w:eastAsia="標楷體"/>
              </w:rPr>
            </w:pPr>
            <w:r>
              <w:rPr>
                <w:rFonts w:eastAsia="標楷體"/>
                <w:b/>
              </w:rPr>
              <w:t>106</w:t>
            </w:r>
            <w:r>
              <w:rPr>
                <w:rFonts w:eastAsia="標楷體" w:hint="eastAsia"/>
                <w:b/>
              </w:rPr>
              <w:t>年</w:t>
            </w:r>
          </w:p>
        </w:tc>
        <w:tc>
          <w:tcPr>
            <w:tcW w:w="2909" w:type="dxa"/>
            <w:tcBorders>
              <w:top w:val="nil"/>
              <w:left w:val="single" w:sz="4" w:space="0" w:color="auto"/>
              <w:bottom w:val="nil"/>
              <w:right w:val="single" w:sz="4" w:space="0" w:color="auto"/>
            </w:tcBorders>
            <w:vAlign w:val="center"/>
            <w:hideMark/>
          </w:tcPr>
          <w:p w:rsidR="00E07329" w:rsidRDefault="00E07329" w:rsidP="00F26358">
            <w:pPr>
              <w:snapToGrid w:val="0"/>
              <w:spacing w:line="360" w:lineRule="exact"/>
              <w:ind w:rightChars="379" w:right="910"/>
              <w:jc w:val="right"/>
              <w:rPr>
                <w:rFonts w:eastAsia="標楷體"/>
                <w:b/>
              </w:rPr>
            </w:pPr>
            <w:r>
              <w:rPr>
                <w:rFonts w:eastAsia="標楷體"/>
                <w:b/>
              </w:rPr>
              <w:t>4,928.1</w:t>
            </w:r>
          </w:p>
        </w:tc>
        <w:tc>
          <w:tcPr>
            <w:tcW w:w="2909" w:type="dxa"/>
            <w:tcBorders>
              <w:top w:val="nil"/>
              <w:left w:val="single" w:sz="4" w:space="0" w:color="auto"/>
              <w:bottom w:val="nil"/>
              <w:right w:val="nil"/>
            </w:tcBorders>
            <w:vAlign w:val="center"/>
            <w:hideMark/>
          </w:tcPr>
          <w:p w:rsidR="00E07329" w:rsidRDefault="00E07329" w:rsidP="00F26358">
            <w:pPr>
              <w:snapToGrid w:val="0"/>
              <w:spacing w:line="360" w:lineRule="exact"/>
              <w:ind w:rightChars="397" w:right="953"/>
              <w:jc w:val="right"/>
              <w:rPr>
                <w:rFonts w:eastAsia="標楷體"/>
                <w:b/>
              </w:rPr>
            </w:pPr>
            <w:r>
              <w:rPr>
                <w:rFonts w:eastAsia="標楷體"/>
                <w:b/>
              </w:rPr>
              <w:t>10.9</w:t>
            </w:r>
          </w:p>
        </w:tc>
      </w:tr>
      <w:tr w:rsidR="00E07329" w:rsidTr="00F26358">
        <w:trPr>
          <w:trHeight w:val="356"/>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ind w:firstLineChars="50" w:firstLine="120"/>
              <w:rPr>
                <w:rFonts w:eastAsia="標楷體"/>
              </w:rPr>
            </w:pPr>
            <w:r>
              <w:rPr>
                <w:rFonts w:eastAsia="標楷體"/>
                <w:b/>
              </w:rPr>
              <w:t>107</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5,118.2</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79" w:right="910"/>
              <w:jc w:val="right"/>
              <w:rPr>
                <w:rFonts w:eastAsia="標楷體"/>
                <w:b/>
              </w:rPr>
            </w:pPr>
            <w:r>
              <w:rPr>
                <w:rFonts w:eastAsia="標楷體"/>
                <w:b/>
              </w:rPr>
              <w:t>3.9</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7</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418.0</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8.0</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8</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436.8</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7.1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9</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478.6</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4.2</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10</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489.9</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5.1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11</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476.8</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-2.1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12</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433.8</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w:t>
            </w:r>
            <w:r>
              <w:t xml:space="preserve"> </w:t>
            </w:r>
            <w:r>
              <w:rPr>
                <w:rFonts w:eastAsia="標楷體"/>
              </w:rPr>
              <w:t>10.5</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50" w:firstLine="120"/>
              <w:rPr>
                <w:rFonts w:eastAsia="標楷體"/>
              </w:rPr>
            </w:pPr>
            <w:r>
              <w:rPr>
                <w:rFonts w:eastAsia="標楷體"/>
                <w:b/>
              </w:rPr>
              <w:t>108</w:t>
            </w:r>
            <w:r>
              <w:rPr>
                <w:rFonts w:eastAsia="標楷體" w:hint="eastAsia"/>
                <w:b/>
              </w:rPr>
              <w:t>年</w:t>
            </w:r>
            <w:r>
              <w:rPr>
                <w:rFonts w:eastAsia="標楷體"/>
                <w:b/>
                <w:bCs/>
              </w:rPr>
              <w:t>1~</w:t>
            </w:r>
            <w:r>
              <w:rPr>
                <w:rFonts w:eastAsia="標楷體" w:hint="eastAsia"/>
                <w:b/>
                <w:bCs/>
              </w:rPr>
              <w:t>7</w:t>
            </w:r>
            <w:r>
              <w:rPr>
                <w:rFonts w:eastAsia="標楷體" w:hint="eastAsia"/>
                <w:b/>
                <w:bCs/>
              </w:rPr>
              <w:t>月</w:t>
            </w:r>
          </w:p>
        </w:tc>
        <w:tc>
          <w:tcPr>
            <w:tcW w:w="2909" w:type="dxa"/>
            <w:tcBorders>
              <w:top w:val="nil"/>
              <w:left w:val="single" w:sz="4" w:space="0" w:color="auto"/>
              <w:bottom w:val="nil"/>
              <w:right w:val="single" w:sz="4" w:space="0" w:color="auto"/>
            </w:tcBorders>
          </w:tcPr>
          <w:p w:rsidR="00E07329" w:rsidRPr="002A3E2A" w:rsidRDefault="00E07329" w:rsidP="00F26358">
            <w:pPr>
              <w:snapToGrid w:val="0"/>
              <w:spacing w:line="360" w:lineRule="exact"/>
              <w:ind w:rightChars="379" w:right="910"/>
              <w:jc w:val="right"/>
              <w:rPr>
                <w:rFonts w:eastAsia="標楷體"/>
                <w:b/>
              </w:rPr>
            </w:pPr>
            <w:r w:rsidRPr="002A3E2A">
              <w:rPr>
                <w:rFonts w:eastAsia="標楷體"/>
                <w:b/>
              </w:rPr>
              <w:t>2,633.9</w:t>
            </w:r>
          </w:p>
        </w:tc>
        <w:tc>
          <w:tcPr>
            <w:tcW w:w="2909" w:type="dxa"/>
            <w:tcBorders>
              <w:top w:val="nil"/>
              <w:left w:val="single" w:sz="4" w:space="0" w:color="auto"/>
              <w:bottom w:val="nil"/>
              <w:right w:val="nil"/>
            </w:tcBorders>
          </w:tcPr>
          <w:p w:rsidR="00E07329" w:rsidRPr="002A3E2A" w:rsidRDefault="00E07329" w:rsidP="00F26358">
            <w:pPr>
              <w:snapToGrid w:val="0"/>
              <w:spacing w:line="360" w:lineRule="exact"/>
              <w:ind w:rightChars="379" w:right="910"/>
              <w:jc w:val="right"/>
              <w:rPr>
                <w:rFonts w:eastAsia="標楷體"/>
                <w:b/>
              </w:rPr>
            </w:pPr>
            <w:r w:rsidRPr="002A3E2A">
              <w:rPr>
                <w:rFonts w:eastAsia="標楷體"/>
                <w:b/>
              </w:rPr>
              <w:t>-6.0</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1</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 xml:space="preserve">404.9 </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-6.0</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2</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 xml:space="preserve">289.0 </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-10.9</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3</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385.9</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-9.0</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4</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376.6</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-3.7</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5</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387.2</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-5.8</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hint="eastAsia"/>
              </w:rPr>
              <w:t>6</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Pr="00F07666" w:rsidRDefault="00E07329" w:rsidP="00F26358">
            <w:pPr>
              <w:snapToGrid w:val="0"/>
              <w:spacing w:line="360" w:lineRule="exact"/>
              <w:ind w:rightChars="379" w:right="910"/>
              <w:jc w:val="right"/>
              <w:rPr>
                <w:rFonts w:eastAsia="標楷體"/>
                <w:color w:val="000000" w:themeColor="text1"/>
              </w:rPr>
            </w:pPr>
            <w:r w:rsidRPr="00F07666">
              <w:rPr>
                <w:rFonts w:eastAsia="標楷體"/>
                <w:color w:val="000000" w:themeColor="text1"/>
              </w:rPr>
              <w:t>38</w:t>
            </w:r>
            <w:r w:rsidRPr="00F07666">
              <w:rPr>
                <w:rFonts w:eastAsia="標楷體" w:hint="eastAsia"/>
                <w:color w:val="000000" w:themeColor="text1"/>
              </w:rPr>
              <w:t>5</w:t>
            </w:r>
            <w:r w:rsidRPr="00F07666">
              <w:rPr>
                <w:rFonts w:eastAsia="標楷體"/>
                <w:color w:val="000000" w:themeColor="text1"/>
              </w:rPr>
              <w:t>.</w:t>
            </w:r>
            <w:r w:rsidRPr="00F07666">
              <w:rPr>
                <w:rFonts w:eastAsia="標楷體" w:hint="eastAsia"/>
                <w:color w:val="000000" w:themeColor="text1"/>
              </w:rPr>
              <w:t>0</w:t>
            </w:r>
          </w:p>
        </w:tc>
        <w:tc>
          <w:tcPr>
            <w:tcW w:w="2909" w:type="dxa"/>
            <w:tcBorders>
              <w:top w:val="nil"/>
              <w:left w:val="single" w:sz="4" w:space="0" w:color="auto"/>
              <w:bottom w:val="nil"/>
              <w:right w:val="nil"/>
            </w:tcBorders>
          </w:tcPr>
          <w:p w:rsidR="00E07329" w:rsidRPr="00F07666" w:rsidRDefault="00E07329" w:rsidP="00F26358">
            <w:pPr>
              <w:snapToGrid w:val="0"/>
              <w:spacing w:line="360" w:lineRule="exact"/>
              <w:ind w:rightChars="379" w:right="910"/>
              <w:jc w:val="right"/>
              <w:rPr>
                <w:rFonts w:eastAsia="標楷體"/>
                <w:color w:val="000000" w:themeColor="text1"/>
              </w:rPr>
            </w:pPr>
            <w:r w:rsidRPr="00F07666">
              <w:rPr>
                <w:rFonts w:eastAsia="標楷體"/>
                <w:color w:val="000000" w:themeColor="text1"/>
              </w:rPr>
              <w:t>-</w:t>
            </w:r>
            <w:r w:rsidRPr="00F07666">
              <w:rPr>
                <w:rFonts w:eastAsia="標楷體" w:hint="eastAsia"/>
                <w:color w:val="000000" w:themeColor="text1"/>
              </w:rPr>
              <w:t>4</w:t>
            </w:r>
            <w:r w:rsidRPr="00F07666">
              <w:rPr>
                <w:rFonts w:eastAsia="標楷體"/>
                <w:color w:val="000000" w:themeColor="text1"/>
              </w:rPr>
              <w:t>.</w:t>
            </w:r>
            <w:r w:rsidRPr="00F07666">
              <w:rPr>
                <w:rFonts w:eastAsia="標楷體" w:hint="eastAsia"/>
                <w:color w:val="000000" w:themeColor="text1"/>
              </w:rPr>
              <w:t>5</w:t>
            </w:r>
          </w:p>
        </w:tc>
      </w:tr>
      <w:tr w:rsidR="00E07329" w:rsidTr="00F26358">
        <w:trPr>
          <w:trHeight w:val="356"/>
          <w:jc w:val="center"/>
        </w:trPr>
        <w:tc>
          <w:tcPr>
            <w:tcW w:w="1760" w:type="dxa"/>
            <w:tcBorders>
              <w:top w:val="nil"/>
              <w:left w:val="nil"/>
              <w:bottom w:val="single" w:sz="4" w:space="0" w:color="auto"/>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hint="eastAsia"/>
              </w:rPr>
              <w:t>7</w:t>
            </w:r>
            <w:r>
              <w:rPr>
                <w:rFonts w:eastAsia="標楷體" w:hint="eastAsia"/>
              </w:rPr>
              <w:t>月</w:t>
            </w:r>
          </w:p>
        </w:tc>
        <w:tc>
          <w:tcPr>
            <w:tcW w:w="2909" w:type="dxa"/>
            <w:tcBorders>
              <w:top w:val="nil"/>
              <w:left w:val="single" w:sz="4" w:space="0" w:color="auto"/>
              <w:bottom w:val="single" w:sz="4" w:space="0" w:color="auto"/>
              <w:right w:val="single" w:sz="4" w:space="0" w:color="auto"/>
            </w:tcBorders>
          </w:tcPr>
          <w:p w:rsidR="00E07329" w:rsidRPr="002A3E2A" w:rsidRDefault="00E07329" w:rsidP="00F26358">
            <w:pPr>
              <w:snapToGrid w:val="0"/>
              <w:spacing w:line="360" w:lineRule="exact"/>
              <w:ind w:rightChars="379" w:right="910"/>
              <w:jc w:val="right"/>
              <w:rPr>
                <w:rFonts w:eastAsia="標楷體"/>
                <w:color w:val="000000" w:themeColor="text1"/>
              </w:rPr>
            </w:pPr>
            <w:r w:rsidRPr="002A3E2A">
              <w:rPr>
                <w:rFonts w:eastAsia="標楷體"/>
                <w:color w:val="000000" w:themeColor="text1"/>
              </w:rPr>
              <w:t>405.3</w:t>
            </w:r>
          </w:p>
        </w:tc>
        <w:tc>
          <w:tcPr>
            <w:tcW w:w="2909" w:type="dxa"/>
            <w:tcBorders>
              <w:top w:val="nil"/>
              <w:left w:val="single" w:sz="4" w:space="0" w:color="auto"/>
              <w:bottom w:val="single" w:sz="4" w:space="0" w:color="auto"/>
              <w:right w:val="nil"/>
            </w:tcBorders>
          </w:tcPr>
          <w:p w:rsidR="00E07329" w:rsidRPr="002A3E2A" w:rsidRDefault="00E07329" w:rsidP="00F26358">
            <w:pPr>
              <w:snapToGrid w:val="0"/>
              <w:spacing w:line="360" w:lineRule="exact"/>
              <w:ind w:rightChars="379" w:right="910"/>
              <w:jc w:val="right"/>
              <w:rPr>
                <w:rFonts w:eastAsia="標楷體"/>
                <w:color w:val="000000" w:themeColor="text1"/>
              </w:rPr>
            </w:pPr>
            <w:r w:rsidRPr="002A3E2A">
              <w:rPr>
                <w:rFonts w:eastAsia="標楷體"/>
                <w:color w:val="000000" w:themeColor="text1"/>
              </w:rPr>
              <w:t>-3.0</w:t>
            </w:r>
          </w:p>
        </w:tc>
      </w:tr>
    </w:tbl>
    <w:p w:rsidR="002E6452" w:rsidRPr="003B1054" w:rsidRDefault="00E07329" w:rsidP="002E6452">
      <w:pPr>
        <w:spacing w:afterLines="50" w:after="180" w:line="420" w:lineRule="exact"/>
        <w:rPr>
          <w:rFonts w:eastAsia="標楷體"/>
          <w:sz w:val="28"/>
        </w:rPr>
      </w:pPr>
      <w:r>
        <w:rPr>
          <w:rFonts w:eastAsia="標楷體" w:hint="eastAsia"/>
          <w:kern w:val="0"/>
          <w:sz w:val="22"/>
          <w:szCs w:val="22"/>
        </w:rPr>
        <w:t>資料來源：經濟部統計處</w:t>
      </w:r>
      <w:r w:rsidR="002E6452">
        <w:rPr>
          <w:rFonts w:eastAsia="標楷體" w:hint="eastAsia"/>
          <w:kern w:val="0"/>
          <w:sz w:val="22"/>
          <w:szCs w:val="22"/>
        </w:rPr>
        <w:t>。</w:t>
      </w:r>
    </w:p>
    <w:p w:rsidR="00E07329" w:rsidRPr="003B1054" w:rsidRDefault="00E07329" w:rsidP="00E07329">
      <w:pPr>
        <w:widowControl/>
        <w:tabs>
          <w:tab w:val="left" w:pos="540"/>
        </w:tabs>
        <w:snapToGrid w:val="0"/>
        <w:spacing w:beforeLines="100" w:before="36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Pr>
          <w:rFonts w:eastAsia="標楷體"/>
          <w:b/>
          <w:spacing w:val="-4"/>
          <w:kern w:val="0"/>
          <w:sz w:val="28"/>
          <w:szCs w:val="20"/>
        </w:rPr>
        <w:t>108</w:t>
      </w:r>
      <w:r>
        <w:rPr>
          <w:rFonts w:eastAsia="標楷體" w:hint="eastAsia"/>
          <w:b/>
          <w:spacing w:val="-4"/>
          <w:kern w:val="0"/>
          <w:sz w:val="28"/>
          <w:szCs w:val="20"/>
        </w:rPr>
        <w:t>年</w:t>
      </w:r>
      <w:r>
        <w:rPr>
          <w:rFonts w:eastAsia="標楷體" w:hint="eastAsia"/>
          <w:b/>
          <w:spacing w:val="-4"/>
          <w:kern w:val="0"/>
          <w:sz w:val="28"/>
          <w:szCs w:val="20"/>
        </w:rPr>
        <w:t>7</w:t>
      </w:r>
      <w:r>
        <w:rPr>
          <w:rFonts w:eastAsia="標楷體" w:hint="eastAsia"/>
          <w:b/>
          <w:spacing w:val="-4"/>
          <w:kern w:val="0"/>
          <w:sz w:val="28"/>
          <w:szCs w:val="20"/>
        </w:rPr>
        <w:t>月資</w:t>
      </w:r>
      <w:r>
        <w:rPr>
          <w:rFonts w:eastAsia="標楷體" w:hint="eastAsia"/>
          <w:b/>
          <w:color w:val="000000" w:themeColor="text1"/>
          <w:spacing w:val="-4"/>
          <w:kern w:val="0"/>
          <w:sz w:val="28"/>
          <w:szCs w:val="20"/>
        </w:rPr>
        <w:t>訊通信產品、電子產品為我國前</w:t>
      </w:r>
      <w:r>
        <w:rPr>
          <w:rFonts w:eastAsia="標楷體" w:hint="eastAsia"/>
          <w:b/>
          <w:spacing w:val="-4"/>
          <w:kern w:val="0"/>
          <w:sz w:val="28"/>
          <w:szCs w:val="20"/>
        </w:rPr>
        <w:t>二大接單貨品</w:t>
      </w:r>
    </w:p>
    <w:p w:rsidR="00E07329" w:rsidRPr="00A104AA" w:rsidRDefault="00E07329" w:rsidP="00E07329">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108</w:t>
      </w:r>
      <w:r>
        <w:rPr>
          <w:rFonts w:eastAsia="標楷體" w:hint="eastAsia"/>
          <w:spacing w:val="-4"/>
          <w:sz w:val="28"/>
          <w:szCs w:val="22"/>
        </w:rPr>
        <w:t>年</w:t>
      </w:r>
      <w:r>
        <w:rPr>
          <w:rFonts w:eastAsia="標楷體" w:hint="eastAsia"/>
          <w:spacing w:val="-4"/>
          <w:sz w:val="28"/>
          <w:szCs w:val="22"/>
        </w:rPr>
        <w:t>7</w:t>
      </w:r>
      <w:r>
        <w:rPr>
          <w:rFonts w:eastAsia="標楷體" w:hint="eastAsia"/>
          <w:spacing w:val="-4"/>
          <w:sz w:val="28"/>
          <w:szCs w:val="22"/>
        </w:rPr>
        <w:t>月主要訂單貨品中以</w:t>
      </w:r>
      <w:r>
        <w:rPr>
          <w:rFonts w:eastAsia="標楷體" w:hint="eastAsia"/>
          <w:bCs/>
          <w:spacing w:val="-4"/>
          <w:sz w:val="28"/>
          <w:szCs w:val="22"/>
        </w:rPr>
        <w:t>資</w:t>
      </w:r>
      <w:r>
        <w:rPr>
          <w:rFonts w:eastAsia="標楷體" w:hint="eastAsia"/>
          <w:bCs/>
          <w:color w:val="000000" w:themeColor="text1"/>
          <w:spacing w:val="-4"/>
          <w:sz w:val="28"/>
          <w:szCs w:val="22"/>
        </w:rPr>
        <w:t>訊通信產品、電子產品</w:t>
      </w:r>
      <w:r>
        <w:rPr>
          <w:rFonts w:eastAsia="標楷體" w:hint="eastAsia"/>
          <w:color w:val="000000" w:themeColor="text1"/>
          <w:spacing w:val="-4"/>
          <w:sz w:val="28"/>
          <w:szCs w:val="22"/>
        </w:rPr>
        <w:t>為主，分別占訂單總額</w:t>
      </w:r>
      <w:r w:rsidRPr="00CB087D">
        <w:rPr>
          <w:rFonts w:eastAsia="標楷體" w:hint="eastAsia"/>
          <w:color w:val="000000" w:themeColor="text1"/>
          <w:spacing w:val="-4"/>
          <w:sz w:val="28"/>
          <w:szCs w:val="22"/>
        </w:rPr>
        <w:t>的</w:t>
      </w:r>
      <w:r w:rsidRPr="00CB087D">
        <w:rPr>
          <w:rFonts w:eastAsia="標楷體"/>
          <w:color w:val="000000" w:themeColor="text1"/>
          <w:spacing w:val="-4"/>
          <w:sz w:val="28"/>
          <w:szCs w:val="22"/>
        </w:rPr>
        <w:t>2</w:t>
      </w:r>
      <w:r>
        <w:rPr>
          <w:rFonts w:eastAsia="標楷體" w:hint="eastAsia"/>
          <w:color w:val="000000" w:themeColor="text1"/>
          <w:spacing w:val="-4"/>
          <w:sz w:val="28"/>
          <w:szCs w:val="22"/>
        </w:rPr>
        <w:t>7</w:t>
      </w:r>
      <w:r w:rsidRPr="00CB087D">
        <w:rPr>
          <w:rFonts w:eastAsia="標楷體"/>
          <w:color w:val="000000" w:themeColor="text1"/>
          <w:spacing w:val="-4"/>
          <w:sz w:val="28"/>
          <w:szCs w:val="22"/>
        </w:rPr>
        <w:t>.</w:t>
      </w:r>
      <w:r>
        <w:rPr>
          <w:rFonts w:eastAsia="標楷體" w:hint="eastAsia"/>
          <w:color w:val="000000" w:themeColor="text1"/>
          <w:spacing w:val="-4"/>
          <w:sz w:val="28"/>
          <w:szCs w:val="22"/>
        </w:rPr>
        <w:t>4</w:t>
      </w:r>
      <w:r w:rsidRPr="00CB087D">
        <w:rPr>
          <w:rFonts w:eastAsia="標楷體"/>
          <w:color w:val="000000" w:themeColor="text1"/>
          <w:spacing w:val="-4"/>
          <w:sz w:val="28"/>
          <w:szCs w:val="22"/>
        </w:rPr>
        <w:t>%</w:t>
      </w:r>
      <w:r w:rsidRPr="00CB087D">
        <w:rPr>
          <w:rFonts w:eastAsia="標楷體" w:hint="eastAsia"/>
          <w:color w:val="000000" w:themeColor="text1"/>
          <w:spacing w:val="-4"/>
          <w:sz w:val="28"/>
          <w:szCs w:val="22"/>
        </w:rPr>
        <w:t>及</w:t>
      </w:r>
      <w:r w:rsidRPr="00CB087D">
        <w:rPr>
          <w:rFonts w:eastAsia="標楷體"/>
          <w:color w:val="000000" w:themeColor="text1"/>
          <w:spacing w:val="-4"/>
          <w:sz w:val="28"/>
          <w:szCs w:val="22"/>
        </w:rPr>
        <w:t>2</w:t>
      </w:r>
      <w:r>
        <w:rPr>
          <w:rFonts w:eastAsia="標楷體" w:hint="eastAsia"/>
          <w:color w:val="000000" w:themeColor="text1"/>
          <w:spacing w:val="-4"/>
          <w:sz w:val="28"/>
          <w:szCs w:val="22"/>
        </w:rPr>
        <w:t>6</w:t>
      </w:r>
      <w:r w:rsidRPr="00CB087D">
        <w:rPr>
          <w:rFonts w:eastAsia="標楷體"/>
          <w:color w:val="000000" w:themeColor="text1"/>
          <w:spacing w:val="-4"/>
          <w:sz w:val="28"/>
          <w:szCs w:val="22"/>
        </w:rPr>
        <w:t>.</w:t>
      </w:r>
      <w:r>
        <w:rPr>
          <w:rFonts w:eastAsia="標楷體" w:hint="eastAsia"/>
          <w:color w:val="000000" w:themeColor="text1"/>
          <w:spacing w:val="-4"/>
          <w:sz w:val="28"/>
          <w:szCs w:val="22"/>
        </w:rPr>
        <w:t>1</w:t>
      </w:r>
      <w:r w:rsidRPr="00CB087D">
        <w:rPr>
          <w:rFonts w:eastAsia="標楷體"/>
          <w:color w:val="000000" w:themeColor="text1"/>
          <w:spacing w:val="-4"/>
          <w:sz w:val="28"/>
          <w:szCs w:val="22"/>
        </w:rPr>
        <w:t>%</w:t>
      </w:r>
      <w:r w:rsidRPr="00CB087D">
        <w:rPr>
          <w:rFonts w:eastAsia="標楷體" w:hint="eastAsia"/>
          <w:color w:val="000000" w:themeColor="text1"/>
          <w:spacing w:val="-4"/>
          <w:sz w:val="28"/>
          <w:szCs w:val="22"/>
        </w:rPr>
        <w:t>，</w:t>
      </w:r>
      <w:r w:rsidRPr="00A104AA">
        <w:rPr>
          <w:rFonts w:eastAsia="標楷體" w:hint="eastAsia"/>
          <w:color w:val="000000" w:themeColor="text1"/>
          <w:spacing w:val="-4"/>
          <w:sz w:val="28"/>
          <w:szCs w:val="22"/>
        </w:rPr>
        <w:t>較上年同月</w:t>
      </w:r>
      <w:r>
        <w:rPr>
          <w:rFonts w:eastAsia="標楷體" w:hint="eastAsia"/>
          <w:color w:val="000000" w:themeColor="text1"/>
          <w:spacing w:val="-4"/>
          <w:sz w:val="28"/>
          <w:szCs w:val="22"/>
        </w:rPr>
        <w:t>分別</w:t>
      </w:r>
      <w:r w:rsidRPr="00A104AA">
        <w:rPr>
          <w:rFonts w:eastAsia="標楷體" w:hint="eastAsia"/>
          <w:color w:val="000000" w:themeColor="text1"/>
          <w:spacing w:val="-4"/>
          <w:sz w:val="28"/>
          <w:szCs w:val="22"/>
        </w:rPr>
        <w:t>減少</w:t>
      </w:r>
      <w:r>
        <w:rPr>
          <w:rFonts w:eastAsia="標楷體" w:hint="eastAsia"/>
          <w:color w:val="000000" w:themeColor="text1"/>
          <w:spacing w:val="-4"/>
          <w:sz w:val="28"/>
          <w:szCs w:val="22"/>
        </w:rPr>
        <w:t>3</w:t>
      </w:r>
      <w:r w:rsidRPr="00A104AA">
        <w:rPr>
          <w:rFonts w:eastAsia="標楷體"/>
          <w:color w:val="000000" w:themeColor="text1"/>
          <w:spacing w:val="-4"/>
          <w:sz w:val="28"/>
          <w:szCs w:val="22"/>
        </w:rPr>
        <w:t>.</w:t>
      </w:r>
      <w:r>
        <w:rPr>
          <w:rFonts w:eastAsia="標楷體" w:hint="eastAsia"/>
          <w:color w:val="000000" w:themeColor="text1"/>
          <w:spacing w:val="-4"/>
          <w:sz w:val="28"/>
          <w:szCs w:val="22"/>
        </w:rPr>
        <w:t>2</w:t>
      </w:r>
      <w:r w:rsidRPr="00A104AA">
        <w:rPr>
          <w:rFonts w:eastAsia="標楷體"/>
          <w:color w:val="000000" w:themeColor="text1"/>
          <w:spacing w:val="-4"/>
          <w:sz w:val="28"/>
          <w:szCs w:val="22"/>
        </w:rPr>
        <w:t>%</w:t>
      </w:r>
      <w:r w:rsidRPr="00A104AA">
        <w:rPr>
          <w:rFonts w:eastAsia="標楷體" w:hint="eastAsia"/>
          <w:color w:val="000000" w:themeColor="text1"/>
          <w:spacing w:val="-4"/>
          <w:sz w:val="28"/>
          <w:szCs w:val="22"/>
        </w:rPr>
        <w:t>及</w:t>
      </w:r>
      <w:r>
        <w:rPr>
          <w:rFonts w:eastAsia="標楷體" w:hint="eastAsia"/>
          <w:color w:val="000000" w:themeColor="text1"/>
          <w:spacing w:val="-4"/>
          <w:sz w:val="28"/>
          <w:szCs w:val="22"/>
        </w:rPr>
        <w:t>1</w:t>
      </w:r>
      <w:r w:rsidRPr="00A104AA">
        <w:rPr>
          <w:rFonts w:eastAsia="標楷體"/>
          <w:color w:val="000000" w:themeColor="text1"/>
          <w:spacing w:val="-4"/>
          <w:sz w:val="28"/>
          <w:szCs w:val="22"/>
        </w:rPr>
        <w:t>.3%</w:t>
      </w:r>
      <w:r w:rsidRPr="00A104AA">
        <w:rPr>
          <w:rFonts w:eastAsia="標楷體" w:hint="eastAsia"/>
          <w:color w:val="000000" w:themeColor="text1"/>
          <w:spacing w:val="-4"/>
          <w:sz w:val="28"/>
          <w:szCs w:val="22"/>
        </w:rPr>
        <w:t>。</w:t>
      </w:r>
    </w:p>
    <w:p w:rsidR="00E07329" w:rsidRPr="001A5830" w:rsidRDefault="00E07329" w:rsidP="00E07329">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108</w:t>
      </w:r>
      <w:r>
        <w:rPr>
          <w:rFonts w:eastAsia="標楷體" w:hint="eastAsia"/>
          <w:spacing w:val="-4"/>
          <w:sz w:val="28"/>
          <w:szCs w:val="22"/>
        </w:rPr>
        <w:t>年</w:t>
      </w:r>
      <w:r>
        <w:rPr>
          <w:rFonts w:eastAsia="標楷體" w:hint="eastAsia"/>
          <w:spacing w:val="-4"/>
          <w:sz w:val="28"/>
          <w:szCs w:val="22"/>
        </w:rPr>
        <w:t>7</w:t>
      </w:r>
      <w:r>
        <w:rPr>
          <w:rFonts w:eastAsia="標楷體" w:hint="eastAsia"/>
          <w:spacing w:val="-4"/>
          <w:sz w:val="28"/>
          <w:szCs w:val="22"/>
        </w:rPr>
        <w:t>月各</w:t>
      </w:r>
      <w:r>
        <w:rPr>
          <w:rFonts w:eastAsia="標楷體" w:hint="eastAsia"/>
          <w:color w:val="000000" w:themeColor="text1"/>
          <w:spacing w:val="-4"/>
          <w:sz w:val="28"/>
          <w:szCs w:val="22"/>
        </w:rPr>
        <w:t>主要訂單貨品</w:t>
      </w:r>
      <w:r w:rsidRPr="001A5830">
        <w:rPr>
          <w:rFonts w:ascii="標楷體" w:eastAsia="標楷體" w:hAnsi="標楷體" w:hint="eastAsia"/>
          <w:color w:val="000000" w:themeColor="text1"/>
          <w:spacing w:val="-4"/>
          <w:sz w:val="28"/>
          <w:szCs w:val="22"/>
        </w:rPr>
        <w:t>，</w:t>
      </w:r>
      <w:r w:rsidRPr="001A5830">
        <w:rPr>
          <w:rFonts w:eastAsia="標楷體" w:hint="eastAsia"/>
          <w:color w:val="000000" w:themeColor="text1"/>
          <w:spacing w:val="-4"/>
          <w:sz w:val="28"/>
          <w:szCs w:val="22"/>
        </w:rPr>
        <w:t>皆呈衰退，主因</w:t>
      </w:r>
      <w:r w:rsidRPr="00DB3C11">
        <w:rPr>
          <w:rFonts w:eastAsia="標楷體" w:hint="eastAsia"/>
          <w:color w:val="000000" w:themeColor="text1"/>
          <w:spacing w:val="-4"/>
          <w:sz w:val="28"/>
          <w:szCs w:val="22"/>
        </w:rPr>
        <w:t>美中貿易戰持續紛擾，傳統貨品接單仍疲，</w:t>
      </w:r>
      <w:proofErr w:type="gramStart"/>
      <w:r w:rsidRPr="00DB3C11">
        <w:rPr>
          <w:rFonts w:eastAsia="標楷體" w:hint="eastAsia"/>
          <w:color w:val="000000" w:themeColor="text1"/>
          <w:spacing w:val="-4"/>
          <w:sz w:val="28"/>
          <w:szCs w:val="22"/>
        </w:rPr>
        <w:t>而筆電</w:t>
      </w:r>
      <w:proofErr w:type="gramEnd"/>
      <w:r w:rsidRPr="00DB3C11">
        <w:rPr>
          <w:rFonts w:eastAsia="標楷體" w:hint="eastAsia"/>
          <w:color w:val="000000" w:themeColor="text1"/>
          <w:spacing w:val="-4"/>
          <w:sz w:val="28"/>
          <w:szCs w:val="22"/>
        </w:rPr>
        <w:t>及伺服器亦分別受下單時程提前及產品轉換交替因素影響，抑低接單表現</w:t>
      </w:r>
      <w:r w:rsidRPr="001A5830">
        <w:rPr>
          <w:rFonts w:eastAsia="標楷體" w:hint="eastAsia"/>
          <w:color w:val="000000" w:themeColor="text1"/>
          <w:spacing w:val="-4"/>
          <w:sz w:val="28"/>
          <w:szCs w:val="22"/>
        </w:rPr>
        <w:t>。</w:t>
      </w:r>
    </w:p>
    <w:p w:rsidR="00E07329" w:rsidRDefault="00E07329" w:rsidP="00E07329">
      <w:pPr>
        <w:spacing w:beforeLines="50" w:before="180" w:afterLines="50" w:after="180"/>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 2-5-2  </w:t>
      </w:r>
      <w:r>
        <w:rPr>
          <w:rFonts w:eastAsia="標楷體"/>
          <w:b/>
          <w:bCs/>
          <w:sz w:val="28"/>
        </w:rPr>
        <w:t>10</w:t>
      </w:r>
      <w:r>
        <w:rPr>
          <w:rFonts w:eastAsia="標楷體" w:hint="eastAsia"/>
          <w:b/>
          <w:bCs/>
          <w:sz w:val="28"/>
        </w:rPr>
        <w:t>8</w:t>
      </w:r>
      <w:r w:rsidRPr="003B1054">
        <w:rPr>
          <w:rFonts w:eastAsia="標楷體"/>
          <w:b/>
          <w:bCs/>
          <w:sz w:val="28"/>
        </w:rPr>
        <w:t>年</w:t>
      </w:r>
      <w:r>
        <w:rPr>
          <w:rFonts w:eastAsia="標楷體" w:hint="eastAsia"/>
          <w:b/>
          <w:bCs/>
          <w:sz w:val="28"/>
        </w:rPr>
        <w:t>7</w:t>
      </w:r>
      <w:r>
        <w:rPr>
          <w:rFonts w:eastAsia="標楷體" w:hint="eastAsia"/>
          <w:b/>
          <w:bCs/>
          <w:sz w:val="28"/>
        </w:rPr>
        <w:t>月</w:t>
      </w:r>
      <w:r w:rsidRPr="003B1054">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E07329" w:rsidTr="00F26358">
        <w:trPr>
          <w:jc w:val="center"/>
        </w:trPr>
        <w:tc>
          <w:tcPr>
            <w:tcW w:w="2046" w:type="dxa"/>
            <w:tcBorders>
              <w:top w:val="single" w:sz="4" w:space="0" w:color="auto"/>
              <w:left w:val="nil"/>
              <w:bottom w:val="single" w:sz="4" w:space="0" w:color="auto"/>
              <w:right w:val="single" w:sz="4" w:space="0" w:color="auto"/>
            </w:tcBorders>
            <w:vAlign w:val="center"/>
            <w:hideMark/>
          </w:tcPr>
          <w:p w:rsidR="00E07329" w:rsidRDefault="00E07329" w:rsidP="00F26358">
            <w:pPr>
              <w:adjustRightInd w:val="0"/>
              <w:snapToGrid w:val="0"/>
              <w:spacing w:line="360" w:lineRule="atLeast"/>
              <w:ind w:left="28" w:right="-40"/>
              <w:jc w:val="center"/>
              <w:rPr>
                <w:rFonts w:eastAsia="標楷體"/>
              </w:rPr>
            </w:pPr>
            <w:r>
              <w:rPr>
                <w:rFonts w:eastAsia="標楷體" w:hint="eastAsia"/>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60" w:lineRule="atLeast"/>
              <w:ind w:left="28" w:right="-40"/>
              <w:jc w:val="center"/>
              <w:rPr>
                <w:rFonts w:eastAsia="標楷體"/>
              </w:rPr>
            </w:pPr>
            <w:r>
              <w:rPr>
                <w:rFonts w:eastAsia="標楷體"/>
              </w:rPr>
              <w:t>108</w:t>
            </w:r>
            <w:r>
              <w:rPr>
                <w:rFonts w:eastAsia="標楷體" w:hint="eastAsia"/>
              </w:rPr>
              <w:t>年</w:t>
            </w:r>
            <w:r>
              <w:rPr>
                <w:rFonts w:eastAsia="標楷體" w:hint="eastAsia"/>
              </w:rPr>
              <w:t>7</w:t>
            </w:r>
            <w:r>
              <w:rPr>
                <w:rFonts w:eastAsia="標楷體" w:hint="eastAsia"/>
              </w:rPr>
              <w:t>月金額</w:t>
            </w:r>
          </w:p>
          <w:p w:rsidR="00E07329" w:rsidRDefault="00E07329" w:rsidP="00F26358">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E07329" w:rsidRDefault="00E07329" w:rsidP="00F26358">
            <w:pPr>
              <w:snapToGrid w:val="0"/>
              <w:spacing w:line="560" w:lineRule="exact"/>
              <w:ind w:left="28" w:right="-40"/>
              <w:jc w:val="center"/>
              <w:rPr>
                <w:rFonts w:eastAsia="標楷體"/>
              </w:rPr>
            </w:pPr>
            <w:r>
              <w:rPr>
                <w:rFonts w:eastAsia="標楷體" w:hint="eastAsia"/>
              </w:rPr>
              <w:t>比重</w:t>
            </w:r>
            <w:r>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60" w:lineRule="atLeast"/>
              <w:ind w:left="28" w:right="-40"/>
              <w:jc w:val="center"/>
              <w:rPr>
                <w:rFonts w:eastAsia="標楷體"/>
              </w:rPr>
            </w:pPr>
            <w:r>
              <w:rPr>
                <w:rFonts w:eastAsia="標楷體" w:hint="eastAsia"/>
              </w:rPr>
              <w:t>較</w:t>
            </w:r>
            <w:r>
              <w:rPr>
                <w:rFonts w:eastAsia="標楷體"/>
              </w:rPr>
              <w:t>107</w:t>
            </w:r>
            <w:r>
              <w:rPr>
                <w:rFonts w:eastAsia="標楷體" w:hint="eastAsia"/>
              </w:rPr>
              <w:t>年同月</w:t>
            </w:r>
          </w:p>
          <w:p w:rsidR="00E07329" w:rsidRDefault="00E07329" w:rsidP="00F26358">
            <w:pPr>
              <w:snapToGrid w:val="0"/>
              <w:spacing w:line="360" w:lineRule="atLeast"/>
              <w:ind w:left="28" w:right="-40"/>
              <w:jc w:val="center"/>
              <w:rPr>
                <w:rFonts w:eastAsia="標楷體"/>
              </w:rPr>
            </w:pPr>
            <w:r>
              <w:rPr>
                <w:rFonts w:eastAsia="標楷體" w:hint="eastAsia"/>
              </w:rPr>
              <w:t>增減</w:t>
            </w:r>
            <w:r>
              <w:rPr>
                <w:rFonts w:eastAsia="標楷體"/>
              </w:rPr>
              <w:t>(%)</w:t>
            </w:r>
          </w:p>
        </w:tc>
      </w:tr>
      <w:tr w:rsidR="00E07329" w:rsidTr="00F26358">
        <w:trPr>
          <w:jc w:val="center"/>
        </w:trPr>
        <w:tc>
          <w:tcPr>
            <w:tcW w:w="2046" w:type="dxa"/>
            <w:tcBorders>
              <w:top w:val="nil"/>
              <w:left w:val="nil"/>
              <w:bottom w:val="nil"/>
              <w:right w:val="single" w:sz="4" w:space="0" w:color="auto"/>
            </w:tcBorders>
            <w:vAlign w:val="center"/>
            <w:hideMark/>
          </w:tcPr>
          <w:p w:rsidR="00E07329" w:rsidRDefault="00E07329" w:rsidP="00F26358">
            <w:pPr>
              <w:snapToGrid w:val="0"/>
              <w:spacing w:line="400" w:lineRule="atLeast"/>
              <w:ind w:left="28" w:right="-40"/>
              <w:jc w:val="both"/>
              <w:rPr>
                <w:rFonts w:eastAsia="標楷體"/>
              </w:rPr>
            </w:pPr>
            <w:r>
              <w:rPr>
                <w:rFonts w:eastAsia="標楷體" w:hint="eastAsia"/>
              </w:rPr>
              <w:t>資訊通信</w:t>
            </w:r>
          </w:p>
        </w:tc>
        <w:tc>
          <w:tcPr>
            <w:tcW w:w="1930" w:type="dxa"/>
            <w:tcBorders>
              <w:top w:val="nil"/>
              <w:left w:val="single" w:sz="4" w:space="0" w:color="auto"/>
              <w:bottom w:val="nil"/>
              <w:right w:val="single" w:sz="4" w:space="0" w:color="auto"/>
            </w:tcBorders>
            <w:vAlign w:val="center"/>
            <w:hideMark/>
          </w:tcPr>
          <w:p w:rsidR="00E07329" w:rsidRPr="007447AF" w:rsidRDefault="00E07329" w:rsidP="00F26358">
            <w:pPr>
              <w:jc w:val="center"/>
            </w:pPr>
            <w:r w:rsidRPr="007447AF">
              <w:rPr>
                <w:rFonts w:hint="eastAsia"/>
              </w:rPr>
              <w:t>111.1</w:t>
            </w:r>
          </w:p>
        </w:tc>
        <w:tc>
          <w:tcPr>
            <w:tcW w:w="0" w:type="auto"/>
            <w:tcBorders>
              <w:top w:val="nil"/>
              <w:left w:val="single" w:sz="4" w:space="0" w:color="auto"/>
              <w:bottom w:val="nil"/>
              <w:right w:val="single" w:sz="4" w:space="0" w:color="auto"/>
            </w:tcBorders>
            <w:vAlign w:val="bottom"/>
            <w:hideMark/>
          </w:tcPr>
          <w:p w:rsidR="00E07329" w:rsidRPr="007447AF" w:rsidRDefault="00E07329" w:rsidP="00F26358">
            <w:pPr>
              <w:jc w:val="center"/>
            </w:pPr>
            <w:r w:rsidRPr="007447AF">
              <w:rPr>
                <w:rFonts w:hint="eastAsia"/>
              </w:rPr>
              <w:t>27.4</w:t>
            </w:r>
          </w:p>
        </w:tc>
        <w:tc>
          <w:tcPr>
            <w:tcW w:w="2433" w:type="dxa"/>
            <w:tcBorders>
              <w:top w:val="nil"/>
              <w:left w:val="nil"/>
              <w:bottom w:val="nil"/>
              <w:right w:val="nil"/>
            </w:tcBorders>
            <w:vAlign w:val="center"/>
            <w:hideMark/>
          </w:tcPr>
          <w:p w:rsidR="00E07329" w:rsidRPr="007447AF" w:rsidRDefault="00E07329" w:rsidP="00F26358">
            <w:pPr>
              <w:jc w:val="center"/>
            </w:pPr>
            <w:r w:rsidRPr="007447AF">
              <w:rPr>
                <w:rFonts w:hint="eastAsia"/>
              </w:rPr>
              <w:t>-3.2</w:t>
            </w:r>
          </w:p>
        </w:tc>
      </w:tr>
      <w:tr w:rsidR="00E07329" w:rsidTr="00F26358">
        <w:trPr>
          <w:jc w:val="center"/>
        </w:trPr>
        <w:tc>
          <w:tcPr>
            <w:tcW w:w="2046" w:type="dxa"/>
            <w:tcBorders>
              <w:top w:val="nil"/>
              <w:left w:val="nil"/>
              <w:bottom w:val="nil"/>
              <w:right w:val="single" w:sz="4" w:space="0" w:color="auto"/>
            </w:tcBorders>
            <w:vAlign w:val="center"/>
            <w:hideMark/>
          </w:tcPr>
          <w:p w:rsidR="00E07329" w:rsidRDefault="00E07329" w:rsidP="00F26358">
            <w:pPr>
              <w:snapToGrid w:val="0"/>
              <w:spacing w:line="400" w:lineRule="atLeast"/>
              <w:ind w:left="28" w:right="-40"/>
              <w:jc w:val="both"/>
              <w:rPr>
                <w:rFonts w:eastAsia="標楷體"/>
              </w:rPr>
            </w:pPr>
            <w:r>
              <w:rPr>
                <w:rFonts w:eastAsia="標楷體" w:hint="eastAsia"/>
              </w:rPr>
              <w:t>電子產品</w:t>
            </w:r>
          </w:p>
        </w:tc>
        <w:tc>
          <w:tcPr>
            <w:tcW w:w="1930" w:type="dxa"/>
            <w:tcBorders>
              <w:top w:val="nil"/>
              <w:left w:val="single" w:sz="4" w:space="0" w:color="auto"/>
              <w:bottom w:val="nil"/>
              <w:right w:val="single" w:sz="4" w:space="0" w:color="auto"/>
            </w:tcBorders>
            <w:vAlign w:val="center"/>
            <w:hideMark/>
          </w:tcPr>
          <w:p w:rsidR="00E07329" w:rsidRPr="007447AF" w:rsidRDefault="00E07329" w:rsidP="00F26358">
            <w:pPr>
              <w:jc w:val="center"/>
            </w:pPr>
            <w:r w:rsidRPr="007447AF">
              <w:rPr>
                <w:rFonts w:hint="eastAsia"/>
              </w:rPr>
              <w:t>105.6</w:t>
            </w:r>
          </w:p>
        </w:tc>
        <w:tc>
          <w:tcPr>
            <w:tcW w:w="0" w:type="auto"/>
            <w:tcBorders>
              <w:top w:val="nil"/>
              <w:left w:val="single" w:sz="4" w:space="0" w:color="auto"/>
              <w:bottom w:val="nil"/>
              <w:right w:val="single" w:sz="4" w:space="0" w:color="auto"/>
            </w:tcBorders>
            <w:vAlign w:val="bottom"/>
            <w:hideMark/>
          </w:tcPr>
          <w:p w:rsidR="00E07329" w:rsidRPr="007447AF" w:rsidRDefault="00E07329" w:rsidP="00F26358">
            <w:pPr>
              <w:jc w:val="center"/>
            </w:pPr>
            <w:r w:rsidRPr="007447AF">
              <w:rPr>
                <w:rFonts w:hint="eastAsia"/>
              </w:rPr>
              <w:t>26.1</w:t>
            </w:r>
          </w:p>
        </w:tc>
        <w:tc>
          <w:tcPr>
            <w:tcW w:w="2433" w:type="dxa"/>
            <w:tcBorders>
              <w:top w:val="nil"/>
              <w:left w:val="nil"/>
              <w:bottom w:val="nil"/>
              <w:right w:val="nil"/>
            </w:tcBorders>
            <w:vAlign w:val="center"/>
            <w:hideMark/>
          </w:tcPr>
          <w:p w:rsidR="00E07329" w:rsidRPr="007447AF" w:rsidRDefault="00E07329" w:rsidP="00F26358">
            <w:pPr>
              <w:jc w:val="center"/>
            </w:pPr>
            <w:r w:rsidRPr="007447AF">
              <w:rPr>
                <w:rFonts w:hint="eastAsia"/>
              </w:rPr>
              <w:t>-1.3</w:t>
            </w:r>
          </w:p>
        </w:tc>
      </w:tr>
      <w:tr w:rsidR="00E07329" w:rsidTr="00F26358">
        <w:trPr>
          <w:jc w:val="center"/>
        </w:trPr>
        <w:tc>
          <w:tcPr>
            <w:tcW w:w="2046" w:type="dxa"/>
            <w:tcBorders>
              <w:top w:val="nil"/>
              <w:left w:val="nil"/>
              <w:bottom w:val="nil"/>
              <w:right w:val="single" w:sz="4" w:space="0" w:color="auto"/>
            </w:tcBorders>
            <w:vAlign w:val="center"/>
          </w:tcPr>
          <w:p w:rsidR="00E07329" w:rsidRDefault="00E07329" w:rsidP="00F26358">
            <w:pPr>
              <w:snapToGrid w:val="0"/>
              <w:spacing w:line="400" w:lineRule="atLeast"/>
              <w:ind w:left="28" w:right="-40"/>
              <w:jc w:val="both"/>
              <w:rPr>
                <w:rFonts w:eastAsia="標楷體"/>
              </w:rPr>
            </w:pPr>
            <w:r>
              <w:rPr>
                <w:rFonts w:eastAsia="標楷體" w:hint="eastAsia"/>
              </w:rPr>
              <w:t>基本金屬</w:t>
            </w:r>
          </w:p>
        </w:tc>
        <w:tc>
          <w:tcPr>
            <w:tcW w:w="1930" w:type="dxa"/>
            <w:tcBorders>
              <w:top w:val="nil"/>
              <w:left w:val="single" w:sz="4" w:space="0" w:color="auto"/>
              <w:bottom w:val="nil"/>
              <w:right w:val="single" w:sz="4" w:space="0" w:color="auto"/>
            </w:tcBorders>
            <w:vAlign w:val="center"/>
          </w:tcPr>
          <w:p w:rsidR="00E07329" w:rsidRPr="007447AF" w:rsidRDefault="00E07329" w:rsidP="00F26358">
            <w:pPr>
              <w:jc w:val="center"/>
            </w:pPr>
            <w:r w:rsidRPr="007447AF">
              <w:rPr>
                <w:rFonts w:hint="eastAsia"/>
              </w:rPr>
              <w:t>21.5</w:t>
            </w:r>
          </w:p>
        </w:tc>
        <w:tc>
          <w:tcPr>
            <w:tcW w:w="0" w:type="auto"/>
            <w:tcBorders>
              <w:top w:val="nil"/>
              <w:left w:val="single" w:sz="4" w:space="0" w:color="auto"/>
              <w:bottom w:val="nil"/>
              <w:right w:val="single" w:sz="4" w:space="0" w:color="auto"/>
            </w:tcBorders>
            <w:vAlign w:val="bottom"/>
          </w:tcPr>
          <w:p w:rsidR="00E07329" w:rsidRPr="007447AF" w:rsidRDefault="00E07329" w:rsidP="00F26358">
            <w:pPr>
              <w:jc w:val="center"/>
            </w:pPr>
            <w:r w:rsidRPr="007447AF">
              <w:rPr>
                <w:rFonts w:hint="eastAsia"/>
              </w:rPr>
              <w:t>5.3</w:t>
            </w:r>
          </w:p>
        </w:tc>
        <w:tc>
          <w:tcPr>
            <w:tcW w:w="2433" w:type="dxa"/>
            <w:tcBorders>
              <w:top w:val="nil"/>
              <w:left w:val="nil"/>
              <w:bottom w:val="nil"/>
              <w:right w:val="nil"/>
            </w:tcBorders>
            <w:vAlign w:val="center"/>
          </w:tcPr>
          <w:p w:rsidR="00E07329" w:rsidRPr="007447AF" w:rsidRDefault="00E07329" w:rsidP="00F26358">
            <w:pPr>
              <w:jc w:val="center"/>
            </w:pPr>
            <w:r w:rsidRPr="007447AF">
              <w:rPr>
                <w:rFonts w:hint="eastAsia"/>
              </w:rPr>
              <w:t>-16.1</w:t>
            </w:r>
          </w:p>
        </w:tc>
      </w:tr>
      <w:tr w:rsidR="00E07329" w:rsidTr="00F26358">
        <w:trPr>
          <w:jc w:val="center"/>
        </w:trPr>
        <w:tc>
          <w:tcPr>
            <w:tcW w:w="2046" w:type="dxa"/>
            <w:tcBorders>
              <w:top w:val="nil"/>
              <w:left w:val="nil"/>
              <w:bottom w:val="nil"/>
              <w:right w:val="single" w:sz="4" w:space="0" w:color="auto"/>
            </w:tcBorders>
            <w:vAlign w:val="center"/>
          </w:tcPr>
          <w:p w:rsidR="00E07329" w:rsidRDefault="00E07329" w:rsidP="00F26358">
            <w:pPr>
              <w:snapToGrid w:val="0"/>
              <w:spacing w:line="400" w:lineRule="atLeast"/>
              <w:ind w:right="-40"/>
              <w:rPr>
                <w:rFonts w:eastAsia="標楷體"/>
              </w:rPr>
            </w:pPr>
            <w:r>
              <w:rPr>
                <w:rFonts w:eastAsia="標楷體" w:hint="eastAsia"/>
              </w:rPr>
              <w:t>光學器材</w:t>
            </w:r>
          </w:p>
        </w:tc>
        <w:tc>
          <w:tcPr>
            <w:tcW w:w="1930" w:type="dxa"/>
            <w:tcBorders>
              <w:top w:val="nil"/>
              <w:left w:val="single" w:sz="4" w:space="0" w:color="auto"/>
              <w:bottom w:val="nil"/>
              <w:right w:val="single" w:sz="4" w:space="0" w:color="auto"/>
            </w:tcBorders>
            <w:vAlign w:val="center"/>
          </w:tcPr>
          <w:p w:rsidR="00E07329" w:rsidRPr="007447AF" w:rsidRDefault="00E07329" w:rsidP="00F26358">
            <w:pPr>
              <w:jc w:val="center"/>
            </w:pPr>
            <w:r w:rsidRPr="007447AF">
              <w:rPr>
                <w:rFonts w:hint="eastAsia"/>
              </w:rPr>
              <w:t>19.3</w:t>
            </w:r>
          </w:p>
        </w:tc>
        <w:tc>
          <w:tcPr>
            <w:tcW w:w="0" w:type="auto"/>
            <w:tcBorders>
              <w:top w:val="nil"/>
              <w:left w:val="single" w:sz="4" w:space="0" w:color="auto"/>
              <w:bottom w:val="nil"/>
              <w:right w:val="single" w:sz="4" w:space="0" w:color="auto"/>
            </w:tcBorders>
            <w:vAlign w:val="bottom"/>
          </w:tcPr>
          <w:p w:rsidR="00E07329" w:rsidRPr="007447AF" w:rsidRDefault="00E07329" w:rsidP="00F26358">
            <w:pPr>
              <w:jc w:val="center"/>
            </w:pPr>
            <w:r w:rsidRPr="007447AF">
              <w:rPr>
                <w:rFonts w:hint="eastAsia"/>
              </w:rPr>
              <w:t>4.8</w:t>
            </w:r>
          </w:p>
        </w:tc>
        <w:tc>
          <w:tcPr>
            <w:tcW w:w="2433" w:type="dxa"/>
            <w:tcBorders>
              <w:top w:val="nil"/>
              <w:left w:val="nil"/>
              <w:bottom w:val="nil"/>
              <w:right w:val="nil"/>
            </w:tcBorders>
            <w:vAlign w:val="center"/>
          </w:tcPr>
          <w:p w:rsidR="00E07329" w:rsidRPr="007447AF" w:rsidRDefault="00E07329" w:rsidP="00F26358">
            <w:pPr>
              <w:jc w:val="center"/>
            </w:pPr>
            <w:r w:rsidRPr="007447AF">
              <w:rPr>
                <w:rFonts w:hint="eastAsia"/>
              </w:rPr>
              <w:t>-8.8</w:t>
            </w:r>
          </w:p>
        </w:tc>
      </w:tr>
      <w:tr w:rsidR="00E07329" w:rsidTr="00F26358">
        <w:trPr>
          <w:jc w:val="center"/>
        </w:trPr>
        <w:tc>
          <w:tcPr>
            <w:tcW w:w="2046" w:type="dxa"/>
            <w:tcBorders>
              <w:top w:val="nil"/>
              <w:left w:val="nil"/>
              <w:bottom w:val="nil"/>
              <w:right w:val="single" w:sz="4" w:space="0" w:color="auto"/>
            </w:tcBorders>
            <w:vAlign w:val="center"/>
          </w:tcPr>
          <w:p w:rsidR="00E07329" w:rsidRDefault="00E07329" w:rsidP="00F26358">
            <w:pPr>
              <w:snapToGrid w:val="0"/>
              <w:spacing w:line="400" w:lineRule="atLeast"/>
              <w:ind w:left="28" w:right="-40"/>
              <w:jc w:val="both"/>
              <w:rPr>
                <w:rFonts w:eastAsia="標楷體"/>
              </w:rPr>
            </w:pPr>
            <w:proofErr w:type="gramStart"/>
            <w:r>
              <w:rPr>
                <w:rFonts w:eastAsia="標楷體" w:hint="eastAsia"/>
              </w:rPr>
              <w:t>塑</w:t>
            </w:r>
            <w:proofErr w:type="gramEnd"/>
            <w:r>
              <w:rPr>
                <w:rFonts w:eastAsia="標楷體" w:hint="eastAsia"/>
              </w:rPr>
              <w:t>橡膠製品</w:t>
            </w:r>
          </w:p>
        </w:tc>
        <w:tc>
          <w:tcPr>
            <w:tcW w:w="1930" w:type="dxa"/>
            <w:tcBorders>
              <w:top w:val="nil"/>
              <w:left w:val="single" w:sz="4" w:space="0" w:color="auto"/>
              <w:bottom w:val="nil"/>
              <w:right w:val="single" w:sz="4" w:space="0" w:color="auto"/>
            </w:tcBorders>
            <w:vAlign w:val="center"/>
          </w:tcPr>
          <w:p w:rsidR="00E07329" w:rsidRPr="007447AF" w:rsidRDefault="00E07329" w:rsidP="00F26358">
            <w:pPr>
              <w:jc w:val="center"/>
            </w:pPr>
            <w:r w:rsidRPr="007447AF">
              <w:rPr>
                <w:rFonts w:hint="eastAsia"/>
              </w:rPr>
              <w:t>19.2</w:t>
            </w:r>
          </w:p>
        </w:tc>
        <w:tc>
          <w:tcPr>
            <w:tcW w:w="0" w:type="auto"/>
            <w:tcBorders>
              <w:top w:val="nil"/>
              <w:left w:val="single" w:sz="4" w:space="0" w:color="auto"/>
              <w:bottom w:val="nil"/>
              <w:right w:val="single" w:sz="4" w:space="0" w:color="auto"/>
            </w:tcBorders>
            <w:vAlign w:val="bottom"/>
          </w:tcPr>
          <w:p w:rsidR="00E07329" w:rsidRPr="007447AF" w:rsidRDefault="00E07329" w:rsidP="00F26358">
            <w:pPr>
              <w:jc w:val="center"/>
            </w:pPr>
            <w:r w:rsidRPr="007447AF">
              <w:rPr>
                <w:rFonts w:hint="eastAsia"/>
              </w:rPr>
              <w:t>4.7</w:t>
            </w:r>
          </w:p>
        </w:tc>
        <w:tc>
          <w:tcPr>
            <w:tcW w:w="2433" w:type="dxa"/>
            <w:tcBorders>
              <w:top w:val="nil"/>
              <w:left w:val="nil"/>
              <w:bottom w:val="nil"/>
              <w:right w:val="nil"/>
            </w:tcBorders>
            <w:vAlign w:val="center"/>
          </w:tcPr>
          <w:p w:rsidR="00E07329" w:rsidRPr="007447AF" w:rsidRDefault="00E07329" w:rsidP="00F26358">
            <w:pPr>
              <w:jc w:val="center"/>
            </w:pPr>
            <w:r w:rsidRPr="007447AF">
              <w:rPr>
                <w:rFonts w:hint="eastAsia"/>
              </w:rPr>
              <w:t>-7.4</w:t>
            </w:r>
          </w:p>
        </w:tc>
      </w:tr>
      <w:tr w:rsidR="00E07329" w:rsidTr="00F26358">
        <w:trPr>
          <w:jc w:val="center"/>
        </w:trPr>
        <w:tc>
          <w:tcPr>
            <w:tcW w:w="2046" w:type="dxa"/>
            <w:tcBorders>
              <w:top w:val="nil"/>
              <w:left w:val="nil"/>
              <w:bottom w:val="nil"/>
              <w:right w:val="single" w:sz="4" w:space="0" w:color="auto"/>
            </w:tcBorders>
            <w:vAlign w:val="center"/>
          </w:tcPr>
          <w:p w:rsidR="00E07329" w:rsidRDefault="00E07329" w:rsidP="00F26358">
            <w:pPr>
              <w:snapToGrid w:val="0"/>
              <w:spacing w:line="400" w:lineRule="atLeast"/>
              <w:ind w:left="28" w:right="-40"/>
              <w:jc w:val="both"/>
              <w:rPr>
                <w:rFonts w:eastAsia="標楷體"/>
              </w:rPr>
            </w:pPr>
            <w:r>
              <w:rPr>
                <w:rFonts w:eastAsia="標楷體" w:hint="eastAsia"/>
              </w:rPr>
              <w:t>化學品</w:t>
            </w:r>
          </w:p>
        </w:tc>
        <w:tc>
          <w:tcPr>
            <w:tcW w:w="1930" w:type="dxa"/>
            <w:tcBorders>
              <w:top w:val="nil"/>
              <w:left w:val="single" w:sz="4" w:space="0" w:color="auto"/>
              <w:bottom w:val="nil"/>
              <w:right w:val="single" w:sz="4" w:space="0" w:color="auto"/>
            </w:tcBorders>
            <w:vAlign w:val="center"/>
          </w:tcPr>
          <w:p w:rsidR="00E07329" w:rsidRPr="007447AF" w:rsidRDefault="00E07329" w:rsidP="00F26358">
            <w:pPr>
              <w:jc w:val="center"/>
            </w:pPr>
            <w:r w:rsidRPr="007447AF">
              <w:rPr>
                <w:rFonts w:hint="eastAsia"/>
              </w:rPr>
              <w:t>18.5</w:t>
            </w:r>
          </w:p>
        </w:tc>
        <w:tc>
          <w:tcPr>
            <w:tcW w:w="0" w:type="auto"/>
            <w:tcBorders>
              <w:top w:val="nil"/>
              <w:left w:val="single" w:sz="4" w:space="0" w:color="auto"/>
              <w:bottom w:val="nil"/>
              <w:right w:val="single" w:sz="4" w:space="0" w:color="auto"/>
            </w:tcBorders>
            <w:vAlign w:val="bottom"/>
          </w:tcPr>
          <w:p w:rsidR="00E07329" w:rsidRPr="007447AF" w:rsidRDefault="00E07329" w:rsidP="00F26358">
            <w:pPr>
              <w:jc w:val="center"/>
            </w:pPr>
            <w:r w:rsidRPr="007447AF">
              <w:rPr>
                <w:rFonts w:hint="eastAsia"/>
              </w:rPr>
              <w:t>4.6</w:t>
            </w:r>
          </w:p>
        </w:tc>
        <w:tc>
          <w:tcPr>
            <w:tcW w:w="2433" w:type="dxa"/>
            <w:tcBorders>
              <w:top w:val="nil"/>
              <w:left w:val="nil"/>
              <w:bottom w:val="nil"/>
              <w:right w:val="nil"/>
            </w:tcBorders>
            <w:vAlign w:val="center"/>
          </w:tcPr>
          <w:p w:rsidR="00E07329" w:rsidRPr="007447AF" w:rsidRDefault="00E07329" w:rsidP="00F26358">
            <w:pPr>
              <w:jc w:val="center"/>
            </w:pPr>
            <w:r w:rsidRPr="007447AF">
              <w:rPr>
                <w:rFonts w:hint="eastAsia"/>
              </w:rPr>
              <w:t>-5.3</w:t>
            </w:r>
          </w:p>
        </w:tc>
      </w:tr>
      <w:tr w:rsidR="00E07329" w:rsidTr="00F26358">
        <w:trPr>
          <w:jc w:val="center"/>
        </w:trPr>
        <w:tc>
          <w:tcPr>
            <w:tcW w:w="2046" w:type="dxa"/>
            <w:tcBorders>
              <w:top w:val="nil"/>
              <w:left w:val="nil"/>
              <w:bottom w:val="single" w:sz="4" w:space="0" w:color="auto"/>
              <w:right w:val="single" w:sz="4" w:space="0" w:color="auto"/>
            </w:tcBorders>
            <w:vAlign w:val="center"/>
          </w:tcPr>
          <w:p w:rsidR="00E07329" w:rsidRDefault="00E07329" w:rsidP="00F26358">
            <w:pPr>
              <w:snapToGrid w:val="0"/>
              <w:spacing w:line="400" w:lineRule="atLeast"/>
              <w:ind w:left="28" w:right="-40"/>
              <w:jc w:val="both"/>
              <w:rPr>
                <w:rFonts w:eastAsia="標楷體"/>
              </w:rPr>
            </w:pPr>
            <w:r>
              <w:rPr>
                <w:rFonts w:eastAsia="標楷體" w:hint="eastAsia"/>
              </w:rPr>
              <w:t>機械</w:t>
            </w:r>
          </w:p>
        </w:tc>
        <w:tc>
          <w:tcPr>
            <w:tcW w:w="1930" w:type="dxa"/>
            <w:tcBorders>
              <w:top w:val="nil"/>
              <w:left w:val="single" w:sz="4" w:space="0" w:color="auto"/>
              <w:bottom w:val="single" w:sz="4" w:space="0" w:color="auto"/>
              <w:right w:val="single" w:sz="4" w:space="0" w:color="auto"/>
            </w:tcBorders>
            <w:vAlign w:val="center"/>
          </w:tcPr>
          <w:p w:rsidR="00E07329" w:rsidRPr="007447AF" w:rsidRDefault="00E07329" w:rsidP="00F26358">
            <w:pPr>
              <w:jc w:val="center"/>
            </w:pPr>
            <w:r w:rsidRPr="007447AF">
              <w:rPr>
                <w:rFonts w:hint="eastAsia"/>
              </w:rPr>
              <w:t>16.7</w:t>
            </w:r>
          </w:p>
        </w:tc>
        <w:tc>
          <w:tcPr>
            <w:tcW w:w="0" w:type="auto"/>
            <w:tcBorders>
              <w:top w:val="nil"/>
              <w:left w:val="single" w:sz="4" w:space="0" w:color="auto"/>
              <w:bottom w:val="single" w:sz="4" w:space="0" w:color="auto"/>
              <w:right w:val="single" w:sz="4" w:space="0" w:color="auto"/>
            </w:tcBorders>
            <w:vAlign w:val="bottom"/>
          </w:tcPr>
          <w:p w:rsidR="00E07329" w:rsidRPr="007447AF" w:rsidRDefault="00E07329" w:rsidP="00F26358">
            <w:pPr>
              <w:jc w:val="center"/>
            </w:pPr>
            <w:r w:rsidRPr="007447AF">
              <w:rPr>
                <w:rFonts w:hint="eastAsia"/>
              </w:rPr>
              <w:t>4.1</w:t>
            </w:r>
          </w:p>
        </w:tc>
        <w:tc>
          <w:tcPr>
            <w:tcW w:w="2433" w:type="dxa"/>
            <w:tcBorders>
              <w:top w:val="nil"/>
              <w:left w:val="nil"/>
              <w:bottom w:val="single" w:sz="4" w:space="0" w:color="auto"/>
              <w:right w:val="nil"/>
            </w:tcBorders>
            <w:vAlign w:val="center"/>
          </w:tcPr>
          <w:p w:rsidR="00E07329" w:rsidRPr="007447AF" w:rsidRDefault="00E07329" w:rsidP="00F26358">
            <w:pPr>
              <w:jc w:val="center"/>
            </w:pPr>
            <w:r w:rsidRPr="007447AF">
              <w:rPr>
                <w:rFonts w:hint="eastAsia"/>
              </w:rPr>
              <w:t>-19.7</w:t>
            </w:r>
          </w:p>
        </w:tc>
      </w:tr>
    </w:tbl>
    <w:p w:rsidR="00E07329" w:rsidRPr="003B1054" w:rsidRDefault="00E07329" w:rsidP="00E07329">
      <w:pPr>
        <w:spacing w:beforeLines="50" w:before="180" w:afterLines="50" w:after="180"/>
        <w:rPr>
          <w:rFonts w:eastAsia="標楷體"/>
          <w:sz w:val="28"/>
        </w:rPr>
      </w:pPr>
      <w:r>
        <w:rPr>
          <w:rFonts w:eastAsia="標楷體" w:hint="eastAsia"/>
          <w:sz w:val="22"/>
          <w:szCs w:val="22"/>
        </w:rPr>
        <w:t>資料來源：經濟部統計處。</w:t>
      </w:r>
    </w:p>
    <w:p w:rsidR="00E07329" w:rsidRPr="00B06E49" w:rsidRDefault="00E07329" w:rsidP="00E07329">
      <w:pPr>
        <w:widowControl/>
        <w:tabs>
          <w:tab w:val="left" w:pos="540"/>
        </w:tabs>
        <w:snapToGrid w:val="0"/>
        <w:spacing w:beforeLines="100" w:before="360" w:line="300" w:lineRule="auto"/>
        <w:jc w:val="both"/>
        <w:rPr>
          <w:rFonts w:eastAsia="標楷體"/>
          <w:b/>
          <w:bCs/>
          <w:color w:val="000000" w:themeColor="text1"/>
          <w:kern w:val="0"/>
          <w:sz w:val="28"/>
          <w:szCs w:val="20"/>
        </w:rPr>
      </w:pPr>
      <w:r w:rsidRPr="003B1054">
        <w:rPr>
          <w:rFonts w:eastAsia="標楷體"/>
          <w:b/>
          <w:bCs/>
          <w:kern w:val="0"/>
          <w:sz w:val="28"/>
          <w:szCs w:val="20"/>
        </w:rPr>
        <w:t>３、</w:t>
      </w:r>
      <w:r>
        <w:rPr>
          <w:rFonts w:eastAsia="標楷體"/>
          <w:b/>
          <w:bCs/>
          <w:kern w:val="0"/>
          <w:sz w:val="28"/>
          <w:szCs w:val="20"/>
        </w:rPr>
        <w:t>108</w:t>
      </w:r>
      <w:r>
        <w:rPr>
          <w:rFonts w:eastAsia="標楷體" w:hint="eastAsia"/>
          <w:b/>
          <w:bCs/>
          <w:kern w:val="0"/>
          <w:sz w:val="28"/>
          <w:szCs w:val="20"/>
        </w:rPr>
        <w:t>年</w:t>
      </w:r>
      <w:r>
        <w:rPr>
          <w:rFonts w:eastAsia="標楷體" w:hint="eastAsia"/>
          <w:b/>
          <w:bCs/>
          <w:kern w:val="0"/>
          <w:sz w:val="28"/>
          <w:szCs w:val="20"/>
        </w:rPr>
        <w:t>7</w:t>
      </w:r>
      <w:r>
        <w:rPr>
          <w:rFonts w:eastAsia="標楷體" w:hint="eastAsia"/>
          <w:b/>
          <w:bCs/>
          <w:kern w:val="0"/>
          <w:sz w:val="28"/>
          <w:szCs w:val="20"/>
        </w:rPr>
        <w:t>月外銷</w:t>
      </w:r>
      <w:r w:rsidRPr="00B06E49">
        <w:rPr>
          <w:rFonts w:eastAsia="標楷體" w:hint="eastAsia"/>
          <w:b/>
          <w:bCs/>
          <w:color w:val="000000" w:themeColor="text1"/>
          <w:kern w:val="0"/>
          <w:sz w:val="28"/>
          <w:szCs w:val="20"/>
        </w:rPr>
        <w:t>訂單海外生產比重為</w:t>
      </w:r>
      <w:r w:rsidRPr="00B06E49">
        <w:rPr>
          <w:rFonts w:eastAsia="標楷體" w:hint="eastAsia"/>
          <w:b/>
          <w:bCs/>
          <w:color w:val="000000" w:themeColor="text1"/>
          <w:kern w:val="0"/>
          <w:sz w:val="28"/>
          <w:szCs w:val="20"/>
        </w:rPr>
        <w:t>51.</w:t>
      </w:r>
      <w:r>
        <w:rPr>
          <w:rFonts w:eastAsia="標楷體" w:hint="eastAsia"/>
          <w:b/>
          <w:bCs/>
          <w:color w:val="000000" w:themeColor="text1"/>
          <w:kern w:val="0"/>
          <w:sz w:val="28"/>
          <w:szCs w:val="20"/>
        </w:rPr>
        <w:t>8</w:t>
      </w:r>
      <w:r w:rsidRPr="00B06E49">
        <w:rPr>
          <w:rFonts w:eastAsia="標楷體"/>
          <w:b/>
          <w:bCs/>
          <w:color w:val="000000" w:themeColor="text1"/>
          <w:kern w:val="0"/>
          <w:sz w:val="28"/>
          <w:szCs w:val="20"/>
        </w:rPr>
        <w:t>%</w:t>
      </w:r>
    </w:p>
    <w:p w:rsidR="00E07329" w:rsidRPr="00B06E49" w:rsidRDefault="00E07329" w:rsidP="00E07329">
      <w:pPr>
        <w:tabs>
          <w:tab w:val="left" w:pos="1134"/>
        </w:tabs>
        <w:snapToGrid w:val="0"/>
        <w:spacing w:before="120" w:line="300" w:lineRule="auto"/>
        <w:ind w:right="-142" w:firstLineChars="202" w:firstLine="566"/>
        <w:jc w:val="both"/>
        <w:rPr>
          <w:rFonts w:eastAsia="標楷體"/>
          <w:b/>
          <w:bCs/>
          <w:color w:val="000000" w:themeColor="text1"/>
          <w:kern w:val="0"/>
          <w:sz w:val="28"/>
          <w:szCs w:val="20"/>
        </w:rPr>
      </w:pPr>
      <w:r w:rsidRPr="00B06E49">
        <w:rPr>
          <w:rFonts w:eastAsia="標楷體"/>
          <w:color w:val="000000" w:themeColor="text1"/>
          <w:kern w:val="0"/>
          <w:sz w:val="28"/>
          <w:szCs w:val="20"/>
        </w:rPr>
        <w:t>108</w:t>
      </w:r>
      <w:r w:rsidRPr="00B06E49">
        <w:rPr>
          <w:rFonts w:eastAsia="標楷體" w:hint="eastAsia"/>
          <w:color w:val="000000" w:themeColor="text1"/>
          <w:kern w:val="0"/>
          <w:sz w:val="28"/>
          <w:szCs w:val="20"/>
        </w:rPr>
        <w:t>年</w:t>
      </w:r>
      <w:r>
        <w:rPr>
          <w:rFonts w:eastAsia="標楷體" w:hint="eastAsia"/>
          <w:color w:val="000000" w:themeColor="text1"/>
          <w:kern w:val="0"/>
          <w:sz w:val="28"/>
          <w:szCs w:val="20"/>
        </w:rPr>
        <w:t>7</w:t>
      </w:r>
      <w:r>
        <w:rPr>
          <w:rFonts w:eastAsia="標楷體" w:hint="eastAsia"/>
          <w:color w:val="000000" w:themeColor="text1"/>
          <w:kern w:val="0"/>
          <w:sz w:val="28"/>
          <w:szCs w:val="20"/>
        </w:rPr>
        <w:t>月</w:t>
      </w:r>
      <w:r w:rsidRPr="00B06E49">
        <w:rPr>
          <w:rFonts w:eastAsia="標楷體" w:hint="eastAsia"/>
          <w:color w:val="000000" w:themeColor="text1"/>
          <w:kern w:val="0"/>
          <w:sz w:val="28"/>
          <w:szCs w:val="20"/>
        </w:rPr>
        <w:t>外銷訂單海外生產比重</w:t>
      </w:r>
      <w:r w:rsidRPr="00B06E49">
        <w:rPr>
          <w:rFonts w:eastAsia="標楷體" w:hint="eastAsia"/>
          <w:color w:val="000000" w:themeColor="text1"/>
          <w:kern w:val="0"/>
          <w:sz w:val="28"/>
          <w:szCs w:val="20"/>
        </w:rPr>
        <w:t>51</w:t>
      </w:r>
      <w:r w:rsidRPr="00B06E49">
        <w:rPr>
          <w:rFonts w:eastAsia="標楷體"/>
          <w:color w:val="000000" w:themeColor="text1"/>
          <w:kern w:val="0"/>
          <w:sz w:val="28"/>
          <w:szCs w:val="20"/>
        </w:rPr>
        <w:t>.</w:t>
      </w:r>
      <w:r>
        <w:rPr>
          <w:rFonts w:eastAsia="標楷體" w:hint="eastAsia"/>
          <w:color w:val="000000" w:themeColor="text1"/>
          <w:kern w:val="0"/>
          <w:sz w:val="28"/>
          <w:szCs w:val="20"/>
        </w:rPr>
        <w:t>8</w:t>
      </w:r>
      <w:r w:rsidRPr="00B06E49">
        <w:rPr>
          <w:rFonts w:eastAsia="標楷體"/>
          <w:color w:val="000000" w:themeColor="text1"/>
          <w:kern w:val="0"/>
          <w:sz w:val="28"/>
          <w:szCs w:val="20"/>
        </w:rPr>
        <w:t>%</w:t>
      </w:r>
      <w:r w:rsidRPr="00B06E49">
        <w:rPr>
          <w:rFonts w:eastAsia="標楷體" w:hint="eastAsia"/>
          <w:color w:val="000000" w:themeColor="text1"/>
          <w:kern w:val="0"/>
          <w:sz w:val="28"/>
          <w:szCs w:val="20"/>
        </w:rPr>
        <w:t>，其中以資訊通信產品</w:t>
      </w:r>
      <w:r w:rsidRPr="00B06E49">
        <w:rPr>
          <w:rFonts w:eastAsia="標楷體"/>
          <w:color w:val="000000" w:themeColor="text1"/>
          <w:kern w:val="0"/>
          <w:sz w:val="28"/>
          <w:szCs w:val="20"/>
        </w:rPr>
        <w:t>91.</w:t>
      </w:r>
      <w:r>
        <w:rPr>
          <w:rFonts w:eastAsia="標楷體" w:hint="eastAsia"/>
          <w:color w:val="000000" w:themeColor="text1"/>
          <w:kern w:val="0"/>
          <w:sz w:val="28"/>
          <w:szCs w:val="20"/>
        </w:rPr>
        <w:t>1</w:t>
      </w:r>
      <w:r w:rsidRPr="00B06E49">
        <w:rPr>
          <w:rFonts w:eastAsia="標楷體"/>
          <w:color w:val="000000" w:themeColor="text1"/>
          <w:kern w:val="0"/>
          <w:sz w:val="28"/>
          <w:szCs w:val="20"/>
        </w:rPr>
        <w:t>%</w:t>
      </w:r>
      <w:r w:rsidRPr="00B06E49">
        <w:rPr>
          <w:rFonts w:eastAsia="標楷體" w:hint="eastAsia"/>
          <w:color w:val="000000" w:themeColor="text1"/>
          <w:kern w:val="0"/>
          <w:sz w:val="28"/>
          <w:szCs w:val="20"/>
        </w:rPr>
        <w:t>最高，其次為電機產品</w:t>
      </w:r>
      <w:r w:rsidRPr="00B06E49">
        <w:rPr>
          <w:rFonts w:eastAsia="標楷體"/>
          <w:color w:val="000000" w:themeColor="text1"/>
          <w:kern w:val="0"/>
          <w:sz w:val="28"/>
          <w:szCs w:val="20"/>
        </w:rPr>
        <w:t>7</w:t>
      </w:r>
      <w:r>
        <w:rPr>
          <w:rFonts w:eastAsia="標楷體" w:hint="eastAsia"/>
          <w:color w:val="000000" w:themeColor="text1"/>
          <w:kern w:val="0"/>
          <w:sz w:val="28"/>
          <w:szCs w:val="20"/>
        </w:rPr>
        <w:t>7</w:t>
      </w:r>
      <w:r w:rsidRPr="00B06E49">
        <w:rPr>
          <w:rFonts w:eastAsia="標楷體"/>
          <w:color w:val="000000" w:themeColor="text1"/>
          <w:kern w:val="0"/>
          <w:sz w:val="28"/>
          <w:szCs w:val="20"/>
        </w:rPr>
        <w:t>.</w:t>
      </w:r>
      <w:r>
        <w:rPr>
          <w:rFonts w:eastAsia="標楷體" w:hint="eastAsia"/>
          <w:color w:val="000000" w:themeColor="text1"/>
          <w:kern w:val="0"/>
          <w:sz w:val="28"/>
          <w:szCs w:val="20"/>
        </w:rPr>
        <w:t>9</w:t>
      </w:r>
      <w:r w:rsidRPr="00B06E49">
        <w:rPr>
          <w:rFonts w:eastAsia="標楷體"/>
          <w:color w:val="000000" w:themeColor="text1"/>
          <w:kern w:val="0"/>
          <w:sz w:val="28"/>
          <w:szCs w:val="20"/>
        </w:rPr>
        <w:t>%</w:t>
      </w:r>
      <w:r w:rsidRPr="00B06E49">
        <w:rPr>
          <w:rFonts w:eastAsia="標楷體" w:hint="eastAsia"/>
          <w:color w:val="000000" w:themeColor="text1"/>
          <w:kern w:val="0"/>
          <w:sz w:val="28"/>
          <w:szCs w:val="20"/>
        </w:rPr>
        <w:t>。</w:t>
      </w:r>
    </w:p>
    <w:p w:rsidR="00E07329" w:rsidRPr="003B1054" w:rsidRDefault="00E07329" w:rsidP="00E07329">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Pr>
          <w:rFonts w:eastAsia="標楷體"/>
          <w:b/>
          <w:bCs/>
          <w:kern w:val="0"/>
          <w:sz w:val="28"/>
          <w:szCs w:val="20"/>
        </w:rPr>
        <w:t>108</w:t>
      </w:r>
      <w:r>
        <w:rPr>
          <w:rFonts w:eastAsia="標楷體" w:hint="eastAsia"/>
          <w:b/>
          <w:bCs/>
          <w:kern w:val="0"/>
          <w:sz w:val="28"/>
          <w:szCs w:val="20"/>
        </w:rPr>
        <w:t>年</w:t>
      </w:r>
      <w:r>
        <w:rPr>
          <w:rFonts w:eastAsia="標楷體" w:hint="eastAsia"/>
          <w:b/>
          <w:bCs/>
          <w:kern w:val="0"/>
          <w:sz w:val="28"/>
          <w:szCs w:val="20"/>
        </w:rPr>
        <w:t>7</w:t>
      </w:r>
      <w:r w:rsidR="00641C19">
        <w:rPr>
          <w:rFonts w:eastAsia="標楷體" w:hint="eastAsia"/>
          <w:b/>
          <w:bCs/>
          <w:kern w:val="0"/>
          <w:sz w:val="28"/>
          <w:szCs w:val="20"/>
        </w:rPr>
        <w:t>月主要地區</w:t>
      </w:r>
      <w:proofErr w:type="gramStart"/>
      <w:r w:rsidR="00641C19">
        <w:rPr>
          <w:rFonts w:eastAsia="標楷體" w:hint="eastAsia"/>
          <w:b/>
          <w:bCs/>
          <w:kern w:val="0"/>
          <w:sz w:val="28"/>
          <w:szCs w:val="20"/>
        </w:rPr>
        <w:t>接單除</w:t>
      </w:r>
      <w:r w:rsidRPr="00937DA9">
        <w:rPr>
          <w:rFonts w:eastAsia="標楷體" w:hint="eastAsia"/>
          <w:b/>
          <w:bCs/>
          <w:kern w:val="0"/>
          <w:sz w:val="28"/>
          <w:szCs w:val="20"/>
        </w:rPr>
        <w:t>日本</w:t>
      </w:r>
      <w:proofErr w:type="gramEnd"/>
      <w:r w:rsidRPr="00937DA9">
        <w:rPr>
          <w:rFonts w:eastAsia="標楷體" w:hint="eastAsia"/>
          <w:b/>
          <w:bCs/>
          <w:kern w:val="0"/>
          <w:sz w:val="28"/>
          <w:szCs w:val="20"/>
        </w:rPr>
        <w:t>增加</w:t>
      </w:r>
      <w:r w:rsidRPr="00937DA9">
        <w:rPr>
          <w:rFonts w:eastAsia="標楷體" w:hint="eastAsia"/>
          <w:b/>
          <w:bCs/>
          <w:kern w:val="0"/>
          <w:sz w:val="28"/>
          <w:szCs w:val="20"/>
        </w:rPr>
        <w:t>0</w:t>
      </w:r>
      <w:r w:rsidRPr="00937DA9">
        <w:rPr>
          <w:rFonts w:eastAsia="標楷體"/>
          <w:b/>
          <w:bCs/>
          <w:kern w:val="0"/>
          <w:sz w:val="28"/>
          <w:szCs w:val="20"/>
        </w:rPr>
        <w:t>.</w:t>
      </w:r>
      <w:r w:rsidRPr="00937DA9">
        <w:rPr>
          <w:rFonts w:eastAsia="標楷體" w:hint="eastAsia"/>
          <w:b/>
          <w:bCs/>
          <w:kern w:val="0"/>
          <w:sz w:val="28"/>
          <w:szCs w:val="20"/>
        </w:rPr>
        <w:t>7</w:t>
      </w:r>
      <w:r w:rsidRPr="00937DA9">
        <w:rPr>
          <w:rFonts w:eastAsia="標楷體"/>
          <w:b/>
          <w:bCs/>
          <w:kern w:val="0"/>
          <w:sz w:val="28"/>
          <w:szCs w:val="20"/>
        </w:rPr>
        <w:t>%</w:t>
      </w:r>
      <w:r w:rsidR="00641C19">
        <w:rPr>
          <w:rFonts w:eastAsia="標楷體" w:hint="eastAsia"/>
          <w:b/>
          <w:bCs/>
          <w:kern w:val="0"/>
          <w:sz w:val="28"/>
          <w:szCs w:val="20"/>
        </w:rPr>
        <w:t>，餘均減少</w:t>
      </w:r>
    </w:p>
    <w:p w:rsidR="00D21632" w:rsidRPr="003B1054" w:rsidRDefault="00E07329" w:rsidP="00E07329">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108</w:t>
      </w:r>
      <w:r>
        <w:rPr>
          <w:rFonts w:eastAsia="標楷體" w:hint="eastAsia"/>
          <w:kern w:val="0"/>
          <w:sz w:val="28"/>
          <w:szCs w:val="20"/>
        </w:rPr>
        <w:t>年</w:t>
      </w:r>
      <w:r>
        <w:rPr>
          <w:rFonts w:eastAsia="標楷體" w:hint="eastAsia"/>
          <w:kern w:val="0"/>
          <w:sz w:val="28"/>
          <w:szCs w:val="20"/>
        </w:rPr>
        <w:t>7</w:t>
      </w:r>
      <w:r>
        <w:rPr>
          <w:rFonts w:eastAsia="標楷體" w:hint="eastAsia"/>
          <w:kern w:val="0"/>
          <w:sz w:val="28"/>
          <w:szCs w:val="20"/>
        </w:rPr>
        <w:t>月我國於各主要地區接單，</w:t>
      </w:r>
      <w:r>
        <w:rPr>
          <w:rFonts w:eastAsia="標楷體" w:hint="eastAsia"/>
          <w:color w:val="000000" w:themeColor="text1"/>
          <w:kern w:val="0"/>
          <w:sz w:val="28"/>
          <w:szCs w:val="20"/>
        </w:rPr>
        <w:t>以美國及中國大陸</w:t>
      </w:r>
      <w:r>
        <w:rPr>
          <w:rFonts w:eastAsia="標楷體"/>
          <w:color w:val="000000" w:themeColor="text1"/>
          <w:kern w:val="0"/>
          <w:sz w:val="28"/>
          <w:szCs w:val="20"/>
        </w:rPr>
        <w:t>(</w:t>
      </w:r>
      <w:r>
        <w:rPr>
          <w:rFonts w:eastAsia="標楷體" w:hint="eastAsia"/>
          <w:color w:val="000000" w:themeColor="text1"/>
          <w:kern w:val="0"/>
          <w:sz w:val="28"/>
          <w:szCs w:val="20"/>
        </w:rPr>
        <w:t>含香港</w:t>
      </w:r>
      <w:r>
        <w:rPr>
          <w:rFonts w:eastAsia="標楷體"/>
          <w:color w:val="000000" w:themeColor="text1"/>
          <w:kern w:val="0"/>
          <w:sz w:val="28"/>
          <w:szCs w:val="20"/>
        </w:rPr>
        <w:t>)</w:t>
      </w:r>
      <w:r>
        <w:rPr>
          <w:rFonts w:eastAsia="標楷體" w:hint="eastAsia"/>
          <w:color w:val="000000" w:themeColor="text1"/>
          <w:kern w:val="0"/>
          <w:sz w:val="28"/>
          <w:szCs w:val="20"/>
        </w:rPr>
        <w:t>為主，占外銷接單總額分別為</w:t>
      </w:r>
      <w:r>
        <w:rPr>
          <w:rFonts w:eastAsia="標楷體" w:hint="eastAsia"/>
          <w:color w:val="000000" w:themeColor="text1"/>
          <w:kern w:val="0"/>
          <w:sz w:val="28"/>
          <w:szCs w:val="20"/>
        </w:rPr>
        <w:t>28</w:t>
      </w:r>
      <w:r w:rsidRPr="00CB087D">
        <w:rPr>
          <w:rFonts w:eastAsia="標楷體"/>
          <w:color w:val="000000" w:themeColor="text1"/>
          <w:kern w:val="0"/>
          <w:sz w:val="28"/>
          <w:szCs w:val="20"/>
        </w:rPr>
        <w:t>.</w:t>
      </w:r>
      <w:r>
        <w:rPr>
          <w:rFonts w:eastAsia="標楷體" w:hint="eastAsia"/>
          <w:color w:val="000000" w:themeColor="text1"/>
          <w:kern w:val="0"/>
          <w:sz w:val="28"/>
          <w:szCs w:val="20"/>
        </w:rPr>
        <w:t>5</w:t>
      </w:r>
      <w:r w:rsidRPr="00CB087D">
        <w:rPr>
          <w:rFonts w:eastAsia="標楷體"/>
          <w:color w:val="000000" w:themeColor="text1"/>
          <w:kern w:val="0"/>
          <w:sz w:val="28"/>
          <w:szCs w:val="20"/>
        </w:rPr>
        <w:t>%</w:t>
      </w:r>
      <w:r w:rsidRPr="00CB087D">
        <w:rPr>
          <w:rFonts w:eastAsia="標楷體" w:hint="eastAsia"/>
          <w:color w:val="000000" w:themeColor="text1"/>
          <w:kern w:val="0"/>
          <w:sz w:val="28"/>
          <w:szCs w:val="20"/>
        </w:rPr>
        <w:t>及</w:t>
      </w:r>
      <w:r w:rsidRPr="00CB087D">
        <w:rPr>
          <w:rFonts w:eastAsia="標楷體"/>
          <w:color w:val="000000" w:themeColor="text1"/>
          <w:kern w:val="0"/>
          <w:sz w:val="28"/>
          <w:szCs w:val="20"/>
        </w:rPr>
        <w:t>2</w:t>
      </w:r>
      <w:r>
        <w:rPr>
          <w:rFonts w:eastAsia="標楷體" w:hint="eastAsia"/>
          <w:color w:val="000000" w:themeColor="text1"/>
          <w:kern w:val="0"/>
          <w:sz w:val="28"/>
          <w:szCs w:val="20"/>
        </w:rPr>
        <w:t>5</w:t>
      </w:r>
      <w:r w:rsidRPr="00CB087D">
        <w:rPr>
          <w:rFonts w:eastAsia="標楷體"/>
          <w:color w:val="000000" w:themeColor="text1"/>
          <w:kern w:val="0"/>
          <w:sz w:val="28"/>
          <w:szCs w:val="20"/>
        </w:rPr>
        <w:t>.</w:t>
      </w:r>
      <w:r w:rsidRPr="00CB087D">
        <w:rPr>
          <w:rFonts w:eastAsia="標楷體" w:hint="eastAsia"/>
          <w:color w:val="000000" w:themeColor="text1"/>
          <w:kern w:val="0"/>
          <w:sz w:val="28"/>
          <w:szCs w:val="20"/>
        </w:rPr>
        <w:t>3</w:t>
      </w:r>
      <w:r w:rsidRPr="00CB087D">
        <w:rPr>
          <w:rFonts w:eastAsia="標楷體"/>
          <w:color w:val="000000" w:themeColor="text1"/>
          <w:kern w:val="0"/>
          <w:sz w:val="28"/>
          <w:szCs w:val="20"/>
        </w:rPr>
        <w:t>%</w:t>
      </w:r>
      <w:r w:rsidRPr="00CB087D">
        <w:rPr>
          <w:rFonts w:eastAsia="標楷體" w:hint="eastAsia"/>
          <w:color w:val="000000" w:themeColor="text1"/>
          <w:kern w:val="0"/>
          <w:sz w:val="28"/>
          <w:szCs w:val="20"/>
        </w:rPr>
        <w:t>，較上年</w:t>
      </w:r>
      <w:r>
        <w:rPr>
          <w:rFonts w:eastAsia="標楷體" w:hint="eastAsia"/>
          <w:color w:val="000000" w:themeColor="text1"/>
          <w:kern w:val="0"/>
          <w:sz w:val="28"/>
          <w:szCs w:val="20"/>
        </w:rPr>
        <w:t>同月減少</w:t>
      </w:r>
      <w:r>
        <w:rPr>
          <w:rFonts w:eastAsia="標楷體"/>
          <w:color w:val="000000" w:themeColor="text1"/>
          <w:kern w:val="0"/>
          <w:sz w:val="28"/>
          <w:szCs w:val="20"/>
        </w:rPr>
        <w:t>1.</w:t>
      </w:r>
      <w:r>
        <w:rPr>
          <w:rFonts w:eastAsia="標楷體" w:hint="eastAsia"/>
          <w:color w:val="000000" w:themeColor="text1"/>
          <w:kern w:val="0"/>
          <w:sz w:val="28"/>
          <w:szCs w:val="20"/>
        </w:rPr>
        <w:t>6</w:t>
      </w:r>
      <w:r>
        <w:rPr>
          <w:rFonts w:eastAsia="標楷體"/>
          <w:color w:val="000000" w:themeColor="text1"/>
          <w:kern w:val="0"/>
          <w:sz w:val="28"/>
          <w:szCs w:val="20"/>
        </w:rPr>
        <w:t>%</w:t>
      </w:r>
      <w:r>
        <w:rPr>
          <w:rFonts w:eastAsia="標楷體" w:hint="eastAsia"/>
          <w:color w:val="000000" w:themeColor="text1"/>
          <w:kern w:val="0"/>
          <w:sz w:val="28"/>
          <w:szCs w:val="20"/>
        </w:rPr>
        <w:t>及</w:t>
      </w:r>
      <w:r>
        <w:rPr>
          <w:rFonts w:eastAsia="標楷體" w:hint="eastAsia"/>
          <w:color w:val="000000" w:themeColor="text1"/>
          <w:kern w:val="0"/>
          <w:sz w:val="28"/>
          <w:szCs w:val="20"/>
        </w:rPr>
        <w:t>6</w:t>
      </w:r>
      <w:r>
        <w:rPr>
          <w:rFonts w:eastAsia="標楷體"/>
          <w:color w:val="000000" w:themeColor="text1"/>
          <w:kern w:val="0"/>
          <w:sz w:val="28"/>
          <w:szCs w:val="20"/>
        </w:rPr>
        <w:t>.</w:t>
      </w:r>
      <w:r>
        <w:rPr>
          <w:rFonts w:eastAsia="標楷體" w:hint="eastAsia"/>
          <w:color w:val="000000" w:themeColor="text1"/>
          <w:kern w:val="0"/>
          <w:sz w:val="28"/>
          <w:szCs w:val="20"/>
        </w:rPr>
        <w:t>3</w:t>
      </w:r>
      <w:r>
        <w:rPr>
          <w:rFonts w:eastAsia="標楷體"/>
          <w:color w:val="000000" w:themeColor="text1"/>
          <w:kern w:val="0"/>
          <w:sz w:val="28"/>
          <w:szCs w:val="20"/>
        </w:rPr>
        <w:t>%</w:t>
      </w:r>
      <w:r>
        <w:rPr>
          <w:rFonts w:eastAsia="標楷體" w:hint="eastAsia"/>
          <w:color w:val="000000" w:themeColor="text1"/>
          <w:kern w:val="0"/>
          <w:sz w:val="28"/>
          <w:szCs w:val="20"/>
        </w:rPr>
        <w:t>；另歐洲</w:t>
      </w:r>
      <w:r>
        <w:rPr>
          <w:rFonts w:ascii="標楷體" w:eastAsia="標楷體" w:hAnsi="標楷體" w:hint="eastAsia"/>
          <w:color w:val="000000" w:themeColor="text1"/>
          <w:kern w:val="0"/>
          <w:sz w:val="28"/>
          <w:szCs w:val="20"/>
        </w:rPr>
        <w:t>及</w:t>
      </w:r>
      <w:r w:rsidR="00641C19">
        <w:rPr>
          <w:rFonts w:eastAsia="標楷體" w:hint="eastAsia"/>
          <w:color w:val="000000" w:themeColor="text1"/>
          <w:kern w:val="0"/>
          <w:sz w:val="28"/>
          <w:szCs w:val="20"/>
        </w:rPr>
        <w:t>東協亦</w:t>
      </w:r>
      <w:r>
        <w:rPr>
          <w:rFonts w:eastAsia="標楷體" w:hint="eastAsia"/>
          <w:color w:val="000000" w:themeColor="text1"/>
          <w:kern w:val="0"/>
          <w:sz w:val="28"/>
          <w:szCs w:val="20"/>
        </w:rPr>
        <w:t>分別減少</w:t>
      </w:r>
      <w:r>
        <w:rPr>
          <w:rFonts w:ascii="標楷體" w:eastAsia="標楷體" w:hAnsi="標楷體" w:hint="eastAsia"/>
          <w:color w:val="000000" w:themeColor="text1"/>
          <w:kern w:val="0"/>
          <w:sz w:val="28"/>
          <w:szCs w:val="20"/>
        </w:rPr>
        <w:t>1</w:t>
      </w:r>
      <w:r>
        <w:rPr>
          <w:rFonts w:eastAsia="標楷體" w:hint="eastAsia"/>
          <w:color w:val="000000" w:themeColor="text1"/>
          <w:kern w:val="0"/>
          <w:sz w:val="28"/>
          <w:szCs w:val="20"/>
        </w:rPr>
        <w:t>.8</w:t>
      </w:r>
      <w:r>
        <w:rPr>
          <w:rFonts w:eastAsia="標楷體"/>
          <w:color w:val="000000" w:themeColor="text1"/>
          <w:kern w:val="0"/>
          <w:sz w:val="28"/>
          <w:szCs w:val="20"/>
        </w:rPr>
        <w:t>%</w:t>
      </w:r>
      <w:r>
        <w:rPr>
          <w:rFonts w:eastAsia="標楷體" w:hint="eastAsia"/>
          <w:color w:val="000000" w:themeColor="text1"/>
          <w:kern w:val="0"/>
          <w:sz w:val="28"/>
          <w:szCs w:val="20"/>
        </w:rPr>
        <w:t>及</w:t>
      </w:r>
      <w:r>
        <w:rPr>
          <w:rFonts w:eastAsia="標楷體" w:hint="eastAsia"/>
          <w:color w:val="000000" w:themeColor="text1"/>
          <w:kern w:val="0"/>
          <w:sz w:val="28"/>
          <w:szCs w:val="20"/>
        </w:rPr>
        <w:t>8</w:t>
      </w:r>
      <w:r>
        <w:rPr>
          <w:rFonts w:eastAsia="標楷體"/>
          <w:color w:val="000000" w:themeColor="text1"/>
          <w:kern w:val="0"/>
          <w:sz w:val="28"/>
          <w:szCs w:val="20"/>
        </w:rPr>
        <w:t>.</w:t>
      </w:r>
      <w:r>
        <w:rPr>
          <w:rFonts w:eastAsia="標楷體" w:hint="eastAsia"/>
          <w:color w:val="000000" w:themeColor="text1"/>
          <w:kern w:val="0"/>
          <w:sz w:val="28"/>
          <w:szCs w:val="20"/>
        </w:rPr>
        <w:t>1</w:t>
      </w:r>
      <w:r>
        <w:rPr>
          <w:rFonts w:eastAsia="標楷體"/>
          <w:color w:val="000000" w:themeColor="text1"/>
          <w:kern w:val="0"/>
          <w:sz w:val="28"/>
          <w:szCs w:val="20"/>
        </w:rPr>
        <w:t>%</w:t>
      </w:r>
      <w:r w:rsidR="00641C19">
        <w:rPr>
          <w:rFonts w:eastAsia="標楷體" w:hint="eastAsia"/>
          <w:color w:val="000000" w:themeColor="text1"/>
          <w:kern w:val="0"/>
          <w:sz w:val="28"/>
          <w:szCs w:val="20"/>
        </w:rPr>
        <w:t>，</w:t>
      </w:r>
      <w:r w:rsidR="00641C19">
        <w:rPr>
          <w:rFonts w:ascii="標楷體" w:eastAsia="標楷體" w:hAnsi="標楷體" w:hint="eastAsia"/>
          <w:color w:val="000000" w:themeColor="text1"/>
          <w:kern w:val="0"/>
          <w:sz w:val="28"/>
          <w:szCs w:val="20"/>
        </w:rPr>
        <w:t>日本則增加</w:t>
      </w:r>
      <w:r w:rsidR="00641C19">
        <w:rPr>
          <w:rFonts w:eastAsia="標楷體" w:hint="eastAsia"/>
          <w:color w:val="000000" w:themeColor="text1"/>
          <w:kern w:val="0"/>
          <w:sz w:val="28"/>
          <w:szCs w:val="20"/>
        </w:rPr>
        <w:t>0</w:t>
      </w:r>
      <w:r w:rsidR="00641C19">
        <w:rPr>
          <w:rFonts w:eastAsia="標楷體"/>
          <w:color w:val="000000" w:themeColor="text1"/>
          <w:kern w:val="0"/>
          <w:sz w:val="28"/>
          <w:szCs w:val="20"/>
        </w:rPr>
        <w:t>.</w:t>
      </w:r>
      <w:r w:rsidR="00641C19">
        <w:rPr>
          <w:rFonts w:eastAsia="標楷體" w:hint="eastAsia"/>
          <w:color w:val="000000" w:themeColor="text1"/>
          <w:kern w:val="0"/>
          <w:sz w:val="28"/>
          <w:szCs w:val="20"/>
        </w:rPr>
        <w:t>7</w:t>
      </w:r>
      <w:r w:rsidR="00641C19">
        <w:rPr>
          <w:rFonts w:eastAsia="標楷體"/>
          <w:color w:val="000000" w:themeColor="text1"/>
          <w:kern w:val="0"/>
          <w:sz w:val="28"/>
          <w:szCs w:val="20"/>
        </w:rPr>
        <w:t>%</w:t>
      </w:r>
      <w:r w:rsidR="00020DE8">
        <w:rPr>
          <w:rFonts w:eastAsia="標楷體" w:hint="eastAsia"/>
          <w:kern w:val="0"/>
          <w:sz w:val="28"/>
          <w:szCs w:val="20"/>
        </w:rPr>
        <w:t>。</w:t>
      </w:r>
    </w:p>
    <w:p w:rsidR="00411F87" w:rsidRPr="00D21632"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411F87" w:rsidRPr="003B1054" w:rsidRDefault="00411F87" w:rsidP="00411F87">
      <w:pPr>
        <w:snapToGrid w:val="0"/>
        <w:spacing w:line="300" w:lineRule="auto"/>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 2-5-3</w:t>
      </w:r>
      <w:r w:rsidRPr="003B1054">
        <w:rPr>
          <w:rFonts w:eastAsia="標楷體"/>
          <w:b/>
          <w:bCs/>
          <w:sz w:val="28"/>
        </w:rPr>
        <w:t xml:space="preserve">　外銷訂單海外生產比重</w:t>
      </w:r>
    </w:p>
    <w:p w:rsidR="00411F87" w:rsidRPr="003B1054" w:rsidRDefault="00411F87" w:rsidP="00411F87">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E07329" w:rsidTr="00F26358">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光學器材</w:t>
            </w:r>
          </w:p>
        </w:tc>
        <w:tc>
          <w:tcPr>
            <w:tcW w:w="1119"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化學品</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31" w:right="459" w:hangingChars="13" w:hanging="31"/>
              <w:jc w:val="both"/>
              <w:rPr>
                <w:rFonts w:eastAsia="標楷體"/>
              </w:rPr>
            </w:pPr>
            <w:r>
              <w:rPr>
                <w:rFonts w:eastAsia="標楷體"/>
                <w:b/>
                <w:bCs/>
              </w:rPr>
              <w:t xml:space="preserve"> 103</w:t>
            </w:r>
            <w:r>
              <w:rPr>
                <w:rFonts w:eastAsia="標楷體" w:hint="eastAsia"/>
                <w:b/>
                <w:bCs/>
              </w:rPr>
              <w:t>年</w:t>
            </w:r>
          </w:p>
        </w:tc>
        <w:tc>
          <w:tcPr>
            <w:tcW w:w="767"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52.6</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90.9</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67.9</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51.7</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53.0</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21.3</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31" w:right="459" w:hangingChars="13" w:hanging="31"/>
              <w:jc w:val="both"/>
              <w:rPr>
                <w:rFonts w:eastAsia="標楷體"/>
              </w:rPr>
            </w:pPr>
            <w:r>
              <w:rPr>
                <w:rFonts w:eastAsia="標楷體"/>
                <w:b/>
                <w:bCs/>
              </w:rPr>
              <w:t xml:space="preserve"> 104</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55.1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92.6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67.0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50.8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50.9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21.1</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Chars="-50" w:left="-89" w:rightChars="-10" w:right="-24" w:hangingChars="13" w:hanging="31"/>
              <w:jc w:val="both"/>
              <w:rPr>
                <w:rFonts w:eastAsia="標楷體"/>
              </w:rPr>
            </w:pPr>
            <w:r>
              <w:rPr>
                <w:rFonts w:eastAsia="標楷體"/>
                <w:b/>
                <w:bCs/>
              </w:rPr>
              <w:t xml:space="preserve">  105</w:t>
            </w:r>
            <w:r>
              <w:rPr>
                <w:rFonts w:eastAsia="標楷體" w:hint="eastAsia"/>
                <w:b/>
                <w:bCs/>
              </w:rPr>
              <w:t>年</w:t>
            </w:r>
          </w:p>
        </w:tc>
        <w:tc>
          <w:tcPr>
            <w:tcW w:w="767"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54.2</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93.4</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70.6</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47.0</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47.3</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19.2</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right="240" w:firstLineChars="50" w:firstLine="120"/>
              <w:jc w:val="both"/>
              <w:rPr>
                <w:rFonts w:eastAsia="標楷體"/>
              </w:rPr>
            </w:pPr>
            <w:r>
              <w:rPr>
                <w:rFonts w:eastAsia="標楷體"/>
                <w:b/>
                <w:bCs/>
              </w:rPr>
              <w:t>106</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53.2</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93.5</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74.1</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45.5</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45.7</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17.1</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right="240" w:firstLineChars="50" w:firstLine="120"/>
              <w:jc w:val="both"/>
              <w:rPr>
                <w:rFonts w:eastAsia="標楷體"/>
              </w:rPr>
            </w:pPr>
            <w:r>
              <w:rPr>
                <w:rFonts w:eastAsia="標楷體"/>
                <w:b/>
                <w:bCs/>
              </w:rPr>
              <w:t>107</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52.1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94.0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74.3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44.6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43.1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14.8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7</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52.1</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94.5</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75.1</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45.7</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41.5</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16.2</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8</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52.0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75.4</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45.6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41.6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14.2</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9</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57.0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94.8</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76.6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48.7</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42.0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14.6</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10</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56.4</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75.5</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46.4</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44.3</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13.4</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11</w:t>
            </w:r>
            <w:r>
              <w:rPr>
                <w:rFonts w:eastAsia="標楷體" w:hint="eastAsia"/>
              </w:rPr>
              <w:t>月</w:t>
            </w:r>
          </w:p>
        </w:tc>
        <w:tc>
          <w:tcPr>
            <w:tcW w:w="767" w:type="dxa"/>
            <w:tcBorders>
              <w:top w:val="nil"/>
              <w:left w:val="nil"/>
              <w:bottom w:val="nil"/>
              <w:right w:val="nil"/>
            </w:tcBorders>
          </w:tcPr>
          <w:p w:rsidR="00E07329" w:rsidRDefault="00E07329" w:rsidP="00F26358">
            <w:pPr>
              <w:jc w:val="center"/>
            </w:pPr>
            <w:r>
              <w:t>56.7</w:t>
            </w:r>
          </w:p>
        </w:tc>
        <w:tc>
          <w:tcPr>
            <w:tcW w:w="1119" w:type="dxa"/>
            <w:tcBorders>
              <w:top w:val="nil"/>
              <w:left w:val="nil"/>
              <w:bottom w:val="nil"/>
              <w:right w:val="nil"/>
            </w:tcBorders>
          </w:tcPr>
          <w:p w:rsidR="00E07329" w:rsidRDefault="00E07329" w:rsidP="00F26358">
            <w:pPr>
              <w:jc w:val="center"/>
            </w:pPr>
            <w:r>
              <w:t>93.9</w:t>
            </w:r>
          </w:p>
        </w:tc>
        <w:tc>
          <w:tcPr>
            <w:tcW w:w="1119" w:type="dxa"/>
            <w:tcBorders>
              <w:top w:val="nil"/>
              <w:left w:val="nil"/>
              <w:bottom w:val="nil"/>
              <w:right w:val="nil"/>
            </w:tcBorders>
          </w:tcPr>
          <w:p w:rsidR="00E07329" w:rsidRDefault="00E07329" w:rsidP="00F26358">
            <w:pPr>
              <w:jc w:val="center"/>
            </w:pPr>
            <w:r>
              <w:t>74.3</w:t>
            </w:r>
          </w:p>
        </w:tc>
        <w:tc>
          <w:tcPr>
            <w:tcW w:w="1119" w:type="dxa"/>
            <w:tcBorders>
              <w:top w:val="nil"/>
              <w:left w:val="nil"/>
              <w:bottom w:val="nil"/>
              <w:right w:val="nil"/>
            </w:tcBorders>
          </w:tcPr>
          <w:p w:rsidR="00E07329" w:rsidRDefault="00E07329" w:rsidP="00F26358">
            <w:pPr>
              <w:jc w:val="center"/>
            </w:pPr>
            <w:r>
              <w:t>47.8</w:t>
            </w:r>
          </w:p>
        </w:tc>
        <w:tc>
          <w:tcPr>
            <w:tcW w:w="1119" w:type="dxa"/>
            <w:tcBorders>
              <w:top w:val="nil"/>
              <w:left w:val="nil"/>
              <w:bottom w:val="nil"/>
              <w:right w:val="nil"/>
            </w:tcBorders>
          </w:tcPr>
          <w:p w:rsidR="00E07329" w:rsidRDefault="00E07329" w:rsidP="00F26358">
            <w:pPr>
              <w:jc w:val="center"/>
            </w:pPr>
            <w:r>
              <w:t>43.0</w:t>
            </w:r>
          </w:p>
        </w:tc>
        <w:tc>
          <w:tcPr>
            <w:tcW w:w="1119" w:type="dxa"/>
            <w:tcBorders>
              <w:top w:val="nil"/>
              <w:left w:val="nil"/>
              <w:bottom w:val="nil"/>
              <w:right w:val="nil"/>
            </w:tcBorders>
          </w:tcPr>
          <w:p w:rsidR="00E07329" w:rsidRDefault="00E07329" w:rsidP="00F26358">
            <w:pPr>
              <w:jc w:val="center"/>
            </w:pPr>
            <w:r>
              <w:t>14.0</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12</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pPr>
            <w:r>
              <w:t xml:space="preserve">54.8 </w:t>
            </w:r>
          </w:p>
        </w:tc>
        <w:tc>
          <w:tcPr>
            <w:tcW w:w="1119" w:type="dxa"/>
            <w:tcBorders>
              <w:top w:val="nil"/>
              <w:left w:val="nil"/>
              <w:bottom w:val="nil"/>
              <w:right w:val="nil"/>
            </w:tcBorders>
            <w:vAlign w:val="center"/>
          </w:tcPr>
          <w:p w:rsidR="00E07329" w:rsidRDefault="00E07329" w:rsidP="00F26358">
            <w:pPr>
              <w:jc w:val="center"/>
            </w:pPr>
            <w:r>
              <w:t xml:space="preserve">93.5 </w:t>
            </w:r>
          </w:p>
        </w:tc>
        <w:tc>
          <w:tcPr>
            <w:tcW w:w="1119" w:type="dxa"/>
            <w:tcBorders>
              <w:top w:val="nil"/>
              <w:left w:val="nil"/>
              <w:bottom w:val="nil"/>
              <w:right w:val="nil"/>
            </w:tcBorders>
            <w:vAlign w:val="center"/>
          </w:tcPr>
          <w:p w:rsidR="00E07329" w:rsidRDefault="00E07329" w:rsidP="00F26358">
            <w:pPr>
              <w:jc w:val="center"/>
            </w:pPr>
            <w:r>
              <w:t xml:space="preserve">73.9 </w:t>
            </w:r>
          </w:p>
        </w:tc>
        <w:tc>
          <w:tcPr>
            <w:tcW w:w="1119" w:type="dxa"/>
            <w:tcBorders>
              <w:top w:val="nil"/>
              <w:left w:val="nil"/>
              <w:bottom w:val="nil"/>
              <w:right w:val="nil"/>
            </w:tcBorders>
            <w:vAlign w:val="center"/>
          </w:tcPr>
          <w:p w:rsidR="00E07329" w:rsidRDefault="00E07329" w:rsidP="00F26358">
            <w:pPr>
              <w:jc w:val="center"/>
            </w:pPr>
            <w:r>
              <w:t xml:space="preserve">46.4 </w:t>
            </w:r>
          </w:p>
        </w:tc>
        <w:tc>
          <w:tcPr>
            <w:tcW w:w="1119" w:type="dxa"/>
            <w:tcBorders>
              <w:top w:val="nil"/>
              <w:left w:val="nil"/>
              <w:bottom w:val="nil"/>
              <w:right w:val="nil"/>
            </w:tcBorders>
            <w:vAlign w:val="center"/>
          </w:tcPr>
          <w:p w:rsidR="00E07329" w:rsidRDefault="00E07329" w:rsidP="00F26358">
            <w:pPr>
              <w:jc w:val="center"/>
            </w:pPr>
            <w:r>
              <w:t xml:space="preserve">46.1 </w:t>
            </w:r>
          </w:p>
        </w:tc>
        <w:tc>
          <w:tcPr>
            <w:tcW w:w="1119" w:type="dxa"/>
            <w:tcBorders>
              <w:top w:val="nil"/>
              <w:left w:val="nil"/>
              <w:bottom w:val="nil"/>
              <w:right w:val="nil"/>
            </w:tcBorders>
            <w:vAlign w:val="center"/>
          </w:tcPr>
          <w:p w:rsidR="00E07329" w:rsidRDefault="00E07329" w:rsidP="00F26358">
            <w:pPr>
              <w:jc w:val="center"/>
            </w:pPr>
            <w:r>
              <w:t xml:space="preserve">14.9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240"/>
              <w:jc w:val="both"/>
              <w:rPr>
                <w:rFonts w:eastAsia="標楷體"/>
              </w:rPr>
            </w:pPr>
            <w:r>
              <w:rPr>
                <w:rFonts w:eastAsia="標楷體"/>
                <w:b/>
                <w:bCs/>
              </w:rPr>
              <w:t>108</w:t>
            </w:r>
            <w:r>
              <w:rPr>
                <w:rFonts w:eastAsia="標楷體" w:hint="eastAsia"/>
                <w:b/>
                <w:bCs/>
              </w:rPr>
              <w:t>年</w:t>
            </w:r>
            <w:r>
              <w:rPr>
                <w:rFonts w:eastAsia="標楷體"/>
                <w:b/>
                <w:bCs/>
              </w:rPr>
              <w:t>1~</w:t>
            </w:r>
            <w:r>
              <w:rPr>
                <w:rFonts w:eastAsia="標楷體" w:hint="eastAsia"/>
                <w:b/>
                <w:bCs/>
              </w:rPr>
              <w:t>7</w:t>
            </w:r>
            <w:r>
              <w:rPr>
                <w:rFonts w:eastAsia="標楷體" w:hint="eastAsia"/>
                <w:b/>
                <w:bCs/>
              </w:rPr>
              <w:t>月</w:t>
            </w:r>
          </w:p>
        </w:tc>
        <w:tc>
          <w:tcPr>
            <w:tcW w:w="767"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50.5</w:t>
            </w:r>
          </w:p>
        </w:tc>
        <w:tc>
          <w:tcPr>
            <w:tcW w:w="1119"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92.0</w:t>
            </w:r>
          </w:p>
        </w:tc>
        <w:tc>
          <w:tcPr>
            <w:tcW w:w="1119"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73.8</w:t>
            </w:r>
          </w:p>
        </w:tc>
        <w:tc>
          <w:tcPr>
            <w:tcW w:w="1119"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44.5</w:t>
            </w:r>
          </w:p>
        </w:tc>
        <w:tc>
          <w:tcPr>
            <w:tcW w:w="1119"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40.7</w:t>
            </w:r>
          </w:p>
        </w:tc>
        <w:tc>
          <w:tcPr>
            <w:tcW w:w="1119" w:type="dxa"/>
            <w:tcBorders>
              <w:top w:val="nil"/>
              <w:left w:val="nil"/>
              <w:bottom w:val="nil"/>
              <w:right w:val="nil"/>
            </w:tcBorders>
          </w:tcPr>
          <w:p w:rsidR="00E07329" w:rsidRPr="00CA4543" w:rsidRDefault="00E07329" w:rsidP="00F26358">
            <w:pPr>
              <w:jc w:val="center"/>
              <w:rPr>
                <w:rFonts w:eastAsia="標楷體"/>
                <w:b/>
                <w:szCs w:val="20"/>
              </w:rPr>
            </w:pPr>
            <w:r w:rsidRPr="00CA4543">
              <w:rPr>
                <w:rFonts w:eastAsia="標楷體"/>
                <w:b/>
                <w:szCs w:val="20"/>
              </w:rPr>
              <w:t>14.7</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1</w:t>
            </w:r>
            <w:r>
              <w:rPr>
                <w:rFonts w:eastAsia="標楷體" w:hint="eastAsia"/>
              </w:rPr>
              <w:t>月</w:t>
            </w:r>
          </w:p>
        </w:tc>
        <w:tc>
          <w:tcPr>
            <w:tcW w:w="767"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50.8</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92.5</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73.2</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45.1</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42.4</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14.7</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2</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48.7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92.3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68.4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43.7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42.4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13.8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3</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49.8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92.0</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72.6</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42.0</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14.6</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4</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50.8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92.3</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74.2</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45.2</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38.9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14.7</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5</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49.9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91.5</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73.8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44.3</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37.8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14.8</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hint="eastAsia"/>
                <w:color w:val="000000" w:themeColor="text1"/>
                <w:szCs w:val="20"/>
              </w:rPr>
              <w:t>51</w:t>
            </w:r>
            <w:r w:rsidRPr="00E24732">
              <w:rPr>
                <w:rFonts w:eastAsia="標楷體"/>
                <w:color w:val="000000" w:themeColor="text1"/>
                <w:szCs w:val="20"/>
              </w:rPr>
              <w:t>.</w:t>
            </w:r>
            <w:r w:rsidRPr="00E24732">
              <w:rPr>
                <w:rFonts w:eastAsia="標楷體" w:hint="eastAsia"/>
                <w:color w:val="000000" w:themeColor="text1"/>
                <w:szCs w:val="20"/>
              </w:rPr>
              <w:t>7</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91.</w:t>
            </w:r>
            <w:r w:rsidRPr="00E24732">
              <w:rPr>
                <w:rFonts w:eastAsia="標楷體" w:hint="eastAsia"/>
                <w:color w:val="000000" w:themeColor="text1"/>
                <w:szCs w:val="20"/>
              </w:rPr>
              <w:t>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w:t>
            </w:r>
            <w:r w:rsidRPr="00E24732">
              <w:rPr>
                <w:rFonts w:eastAsia="標楷體" w:hint="eastAsia"/>
                <w:color w:val="000000" w:themeColor="text1"/>
                <w:szCs w:val="20"/>
              </w:rPr>
              <w:t>6.1</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44.</w:t>
            </w:r>
            <w:r w:rsidRPr="00E24732">
              <w:rPr>
                <w:rFonts w:eastAsia="標楷體" w:hint="eastAsia"/>
                <w:color w:val="000000" w:themeColor="text1"/>
                <w:szCs w:val="20"/>
              </w:rPr>
              <w:t>7</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hint="eastAsia"/>
                <w:color w:val="000000" w:themeColor="text1"/>
                <w:szCs w:val="20"/>
              </w:rPr>
              <w:t>41.6</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w:t>
            </w:r>
            <w:r w:rsidRPr="00E24732">
              <w:rPr>
                <w:rFonts w:eastAsia="標楷體" w:hint="eastAsia"/>
                <w:color w:val="000000" w:themeColor="text1"/>
                <w:szCs w:val="20"/>
              </w:rPr>
              <w:t>5</w:t>
            </w:r>
            <w:r w:rsidRPr="00E24732">
              <w:rPr>
                <w:rFonts w:eastAsia="標楷體"/>
                <w:color w:val="000000" w:themeColor="text1"/>
                <w:szCs w:val="20"/>
              </w:rPr>
              <w:t>.</w:t>
            </w:r>
            <w:r w:rsidRPr="00E24732">
              <w:rPr>
                <w:rFonts w:eastAsia="標楷體" w:hint="eastAsia"/>
                <w:color w:val="000000" w:themeColor="text1"/>
                <w:szCs w:val="20"/>
              </w:rPr>
              <w:t>3</w:t>
            </w:r>
          </w:p>
        </w:tc>
      </w:tr>
      <w:tr w:rsidR="00E07329" w:rsidTr="00F26358">
        <w:trPr>
          <w:trHeight w:val="86"/>
          <w:jc w:val="center"/>
        </w:trPr>
        <w:tc>
          <w:tcPr>
            <w:tcW w:w="1829" w:type="dxa"/>
            <w:tcBorders>
              <w:top w:val="nil"/>
              <w:left w:val="nil"/>
              <w:bottom w:val="single" w:sz="4" w:space="0" w:color="auto"/>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hint="eastAsia"/>
              </w:rPr>
              <w:t>7</w:t>
            </w:r>
            <w:r>
              <w:rPr>
                <w:rFonts w:eastAsia="標楷體" w:hint="eastAsia"/>
              </w:rPr>
              <w:t>月</w:t>
            </w:r>
          </w:p>
        </w:tc>
        <w:tc>
          <w:tcPr>
            <w:tcW w:w="767" w:type="dxa"/>
            <w:tcBorders>
              <w:top w:val="nil"/>
              <w:left w:val="nil"/>
              <w:bottom w:val="single" w:sz="4" w:space="0" w:color="auto"/>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51.8</w:t>
            </w:r>
          </w:p>
        </w:tc>
        <w:tc>
          <w:tcPr>
            <w:tcW w:w="1119" w:type="dxa"/>
            <w:tcBorders>
              <w:top w:val="nil"/>
              <w:left w:val="nil"/>
              <w:bottom w:val="single" w:sz="4" w:space="0" w:color="auto"/>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91.1</w:t>
            </w:r>
          </w:p>
        </w:tc>
        <w:tc>
          <w:tcPr>
            <w:tcW w:w="1119" w:type="dxa"/>
            <w:tcBorders>
              <w:top w:val="nil"/>
              <w:left w:val="nil"/>
              <w:bottom w:val="single" w:sz="4" w:space="0" w:color="auto"/>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77.9</w:t>
            </w:r>
          </w:p>
        </w:tc>
        <w:tc>
          <w:tcPr>
            <w:tcW w:w="1119" w:type="dxa"/>
            <w:tcBorders>
              <w:top w:val="nil"/>
              <w:left w:val="nil"/>
              <w:bottom w:val="single" w:sz="4" w:space="0" w:color="auto"/>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45.7</w:t>
            </w:r>
          </w:p>
        </w:tc>
        <w:tc>
          <w:tcPr>
            <w:tcW w:w="1119" w:type="dxa"/>
            <w:tcBorders>
              <w:top w:val="nil"/>
              <w:left w:val="nil"/>
              <w:bottom w:val="single" w:sz="4" w:space="0" w:color="auto"/>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40.1</w:t>
            </w:r>
          </w:p>
        </w:tc>
        <w:tc>
          <w:tcPr>
            <w:tcW w:w="1119" w:type="dxa"/>
            <w:tcBorders>
              <w:top w:val="nil"/>
              <w:left w:val="nil"/>
              <w:bottom w:val="single" w:sz="4" w:space="0" w:color="auto"/>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15.0</w:t>
            </w:r>
          </w:p>
        </w:tc>
      </w:tr>
    </w:tbl>
    <w:p w:rsidR="00F52EAA" w:rsidRDefault="00F52EAA" w:rsidP="00F52EAA">
      <w:pPr>
        <w:rPr>
          <w:rFonts w:eastAsia="標楷體"/>
          <w:b/>
          <w:sz w:val="28"/>
          <w:szCs w:val="28"/>
        </w:rPr>
      </w:pPr>
      <w:r>
        <w:rPr>
          <w:rFonts w:eastAsia="標楷體" w:hint="eastAsia"/>
          <w:kern w:val="0"/>
          <w:sz w:val="22"/>
          <w:szCs w:val="22"/>
        </w:rPr>
        <w:t>資料來源：經濟部統計處。</w:t>
      </w:r>
    </w:p>
    <w:p w:rsidR="00411F87" w:rsidRPr="003B1054" w:rsidRDefault="00411F87" w:rsidP="00411F87">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E07329" w:rsidTr="00F26358">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E07329" w:rsidRDefault="00E07329" w:rsidP="00F26358">
            <w:pPr>
              <w:snapToGrid w:val="0"/>
              <w:spacing w:line="360" w:lineRule="atLeast"/>
              <w:ind w:left="33" w:right="-40"/>
              <w:jc w:val="center"/>
              <w:rPr>
                <w:rFonts w:eastAsia="標楷體"/>
              </w:rPr>
            </w:pPr>
            <w:bookmarkStart w:id="102" w:name="_Toc525744853"/>
            <w:bookmarkStart w:id="103" w:name="_Toc368324032"/>
            <w:bookmarkStart w:id="104" w:name="_Toc402171720"/>
            <w:bookmarkStart w:id="105" w:name="_Toc337122138"/>
            <w:bookmarkStart w:id="106" w:name="_Toc349916590"/>
            <w:bookmarkStart w:id="107" w:name="_Toc401923803"/>
            <w:bookmarkEnd w:id="89"/>
            <w:bookmarkEnd w:id="90"/>
            <w:r>
              <w:rPr>
                <w:rFonts w:eastAsia="標楷體"/>
                <w:b/>
                <w:bCs/>
                <w:sz w:val="32"/>
                <w:szCs w:val="32"/>
              </w:rPr>
              <w:br w:type="page"/>
            </w:r>
            <w:r>
              <w:rPr>
                <w:rFonts w:eastAsia="標楷體" w:hint="eastAsia"/>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60" w:lineRule="atLeast"/>
              <w:ind w:left="28" w:right="-40"/>
              <w:jc w:val="center"/>
              <w:rPr>
                <w:rFonts w:eastAsia="標楷體"/>
              </w:rPr>
            </w:pPr>
            <w:r>
              <w:rPr>
                <w:rFonts w:eastAsia="標楷體"/>
              </w:rPr>
              <w:t>108</w:t>
            </w:r>
            <w:r>
              <w:rPr>
                <w:rFonts w:eastAsia="標楷體" w:hint="eastAsia"/>
              </w:rPr>
              <w:t>年</w:t>
            </w:r>
            <w:r>
              <w:rPr>
                <w:rFonts w:eastAsia="標楷體" w:hint="eastAsia"/>
              </w:rPr>
              <w:t>7</w:t>
            </w:r>
            <w:r>
              <w:rPr>
                <w:rFonts w:eastAsia="標楷體" w:hint="eastAsia"/>
              </w:rPr>
              <w:t>月</w:t>
            </w:r>
          </w:p>
        </w:tc>
      </w:tr>
      <w:tr w:rsidR="00E07329" w:rsidTr="00F26358">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E07329" w:rsidRDefault="00E07329" w:rsidP="00F26358">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60" w:lineRule="atLeast"/>
              <w:ind w:left="28" w:right="-40"/>
              <w:jc w:val="center"/>
              <w:rPr>
                <w:rFonts w:eastAsia="標楷體"/>
              </w:rPr>
            </w:pPr>
            <w:r>
              <w:rPr>
                <w:rFonts w:eastAsia="標楷體" w:hint="eastAsia"/>
              </w:rPr>
              <w:t>金額</w:t>
            </w:r>
          </w:p>
          <w:p w:rsidR="00E07329" w:rsidRDefault="00E07329" w:rsidP="00F26358">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E07329" w:rsidRDefault="00E07329" w:rsidP="00F26358">
            <w:pPr>
              <w:adjustRightInd w:val="0"/>
              <w:snapToGrid w:val="0"/>
              <w:spacing w:line="360" w:lineRule="atLeast"/>
              <w:jc w:val="center"/>
              <w:rPr>
                <w:rFonts w:eastAsia="標楷體"/>
              </w:rPr>
            </w:pPr>
            <w:r>
              <w:rPr>
                <w:rFonts w:eastAsia="標楷體" w:hint="eastAsia"/>
              </w:rPr>
              <w:t>較</w:t>
            </w:r>
            <w:r>
              <w:rPr>
                <w:rFonts w:eastAsia="標楷體"/>
              </w:rPr>
              <w:t>107</w:t>
            </w:r>
            <w:r>
              <w:rPr>
                <w:rFonts w:eastAsia="標楷體" w:hint="eastAsia"/>
              </w:rPr>
              <w:t>年同月增減率</w:t>
            </w:r>
            <w:r>
              <w:rPr>
                <w:rFonts w:eastAsia="標楷體"/>
              </w:rPr>
              <w:t>(%)</w:t>
            </w:r>
          </w:p>
        </w:tc>
      </w:tr>
      <w:tr w:rsidR="00E07329" w:rsidTr="00F26358">
        <w:trPr>
          <w:jc w:val="center"/>
        </w:trPr>
        <w:tc>
          <w:tcPr>
            <w:tcW w:w="2378" w:type="dxa"/>
            <w:tcBorders>
              <w:top w:val="single" w:sz="4" w:space="0" w:color="auto"/>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美國</w:t>
            </w:r>
          </w:p>
        </w:tc>
        <w:tc>
          <w:tcPr>
            <w:tcW w:w="2226" w:type="dxa"/>
            <w:tcBorders>
              <w:top w:val="single" w:sz="4" w:space="0" w:color="auto"/>
              <w:left w:val="single" w:sz="4" w:space="0" w:color="auto"/>
              <w:bottom w:val="nil"/>
              <w:right w:val="nil"/>
            </w:tcBorders>
            <w:vAlign w:val="center"/>
            <w:hideMark/>
          </w:tcPr>
          <w:p w:rsidR="00E07329" w:rsidRPr="004669B2" w:rsidRDefault="00E07329" w:rsidP="00F26358">
            <w:pPr>
              <w:jc w:val="center"/>
            </w:pPr>
            <w:r w:rsidRPr="004669B2">
              <w:rPr>
                <w:rFonts w:hint="eastAsia"/>
              </w:rPr>
              <w:t>115.5</w:t>
            </w:r>
          </w:p>
        </w:tc>
        <w:tc>
          <w:tcPr>
            <w:tcW w:w="2888" w:type="dxa"/>
            <w:tcBorders>
              <w:top w:val="single" w:sz="4" w:space="0" w:color="auto"/>
              <w:left w:val="single" w:sz="4" w:space="0" w:color="auto"/>
              <w:bottom w:val="nil"/>
              <w:right w:val="nil"/>
            </w:tcBorders>
            <w:vAlign w:val="center"/>
            <w:hideMark/>
          </w:tcPr>
          <w:p w:rsidR="00E07329" w:rsidRPr="004669B2" w:rsidRDefault="00E07329" w:rsidP="00F26358">
            <w:pPr>
              <w:jc w:val="center"/>
            </w:pPr>
            <w:r w:rsidRPr="004669B2">
              <w:rPr>
                <w:rFonts w:hint="eastAsia"/>
              </w:rPr>
              <w:t>-1.6</w:t>
            </w:r>
          </w:p>
        </w:tc>
      </w:tr>
      <w:tr w:rsidR="00E07329" w:rsidTr="00F26358">
        <w:trPr>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中國大陸（含香港）</w:t>
            </w:r>
          </w:p>
        </w:tc>
        <w:tc>
          <w:tcPr>
            <w:tcW w:w="2226" w:type="dxa"/>
            <w:tcBorders>
              <w:top w:val="nil"/>
              <w:left w:val="single" w:sz="4" w:space="0" w:color="auto"/>
              <w:bottom w:val="nil"/>
              <w:right w:val="nil"/>
            </w:tcBorders>
            <w:hideMark/>
          </w:tcPr>
          <w:p w:rsidR="00E07329" w:rsidRPr="00270A13" w:rsidRDefault="00E07329" w:rsidP="00F26358">
            <w:pPr>
              <w:jc w:val="center"/>
            </w:pPr>
            <w:r w:rsidRPr="00270A13">
              <w:t>102.6</w:t>
            </w:r>
          </w:p>
        </w:tc>
        <w:tc>
          <w:tcPr>
            <w:tcW w:w="2888" w:type="dxa"/>
            <w:tcBorders>
              <w:top w:val="nil"/>
              <w:left w:val="single" w:sz="4" w:space="0" w:color="auto"/>
              <w:bottom w:val="nil"/>
              <w:right w:val="nil"/>
            </w:tcBorders>
            <w:hideMark/>
          </w:tcPr>
          <w:p w:rsidR="00E07329" w:rsidRDefault="00E07329" w:rsidP="00F26358">
            <w:pPr>
              <w:jc w:val="center"/>
            </w:pPr>
            <w:r w:rsidRPr="00270A13">
              <w:t>-6.3</w:t>
            </w:r>
          </w:p>
        </w:tc>
      </w:tr>
      <w:tr w:rsidR="00E07329" w:rsidTr="00F26358">
        <w:trPr>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歐洲</w:t>
            </w:r>
          </w:p>
        </w:tc>
        <w:tc>
          <w:tcPr>
            <w:tcW w:w="2226" w:type="dxa"/>
            <w:tcBorders>
              <w:top w:val="nil"/>
              <w:left w:val="single" w:sz="4" w:space="0" w:color="auto"/>
              <w:bottom w:val="nil"/>
              <w:right w:val="nil"/>
            </w:tcBorders>
            <w:hideMark/>
          </w:tcPr>
          <w:p w:rsidR="00E07329" w:rsidRPr="00313D3E" w:rsidRDefault="00E07329" w:rsidP="00F26358">
            <w:pPr>
              <w:jc w:val="center"/>
            </w:pPr>
            <w:r w:rsidRPr="00313D3E">
              <w:t>75.4</w:t>
            </w:r>
          </w:p>
        </w:tc>
        <w:tc>
          <w:tcPr>
            <w:tcW w:w="2888" w:type="dxa"/>
            <w:tcBorders>
              <w:top w:val="nil"/>
              <w:left w:val="single" w:sz="4" w:space="0" w:color="auto"/>
              <w:bottom w:val="nil"/>
              <w:right w:val="nil"/>
            </w:tcBorders>
            <w:hideMark/>
          </w:tcPr>
          <w:p w:rsidR="00E07329" w:rsidRDefault="00E07329" w:rsidP="00F26358">
            <w:pPr>
              <w:jc w:val="center"/>
            </w:pPr>
            <w:r w:rsidRPr="00313D3E">
              <w:t>-1.8</w:t>
            </w:r>
          </w:p>
        </w:tc>
      </w:tr>
      <w:tr w:rsidR="00E07329" w:rsidTr="00F26358">
        <w:trPr>
          <w:trHeight w:val="257"/>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東協</w:t>
            </w:r>
          </w:p>
        </w:tc>
        <w:tc>
          <w:tcPr>
            <w:tcW w:w="2226" w:type="dxa"/>
            <w:tcBorders>
              <w:top w:val="nil"/>
              <w:left w:val="single" w:sz="4" w:space="0" w:color="auto"/>
              <w:bottom w:val="nil"/>
              <w:right w:val="nil"/>
            </w:tcBorders>
            <w:hideMark/>
          </w:tcPr>
          <w:p w:rsidR="00E07329" w:rsidRPr="0050583A" w:rsidRDefault="00E07329" w:rsidP="00F26358">
            <w:pPr>
              <w:jc w:val="center"/>
            </w:pPr>
            <w:r w:rsidRPr="0050583A">
              <w:t>38.0</w:t>
            </w:r>
          </w:p>
        </w:tc>
        <w:tc>
          <w:tcPr>
            <w:tcW w:w="2888" w:type="dxa"/>
            <w:tcBorders>
              <w:top w:val="nil"/>
              <w:left w:val="single" w:sz="4" w:space="0" w:color="auto"/>
              <w:bottom w:val="nil"/>
              <w:right w:val="nil"/>
            </w:tcBorders>
            <w:hideMark/>
          </w:tcPr>
          <w:p w:rsidR="00E07329" w:rsidRDefault="00E07329" w:rsidP="00F26358">
            <w:pPr>
              <w:jc w:val="center"/>
            </w:pPr>
            <w:r w:rsidRPr="0050583A">
              <w:t>-8.1</w:t>
            </w:r>
          </w:p>
        </w:tc>
      </w:tr>
      <w:tr w:rsidR="00E07329" w:rsidTr="00F26358">
        <w:trPr>
          <w:trHeight w:val="425"/>
          <w:jc w:val="center"/>
        </w:trPr>
        <w:tc>
          <w:tcPr>
            <w:tcW w:w="2378" w:type="dxa"/>
            <w:tcBorders>
              <w:top w:val="nil"/>
              <w:left w:val="nil"/>
              <w:bottom w:val="single" w:sz="4" w:space="0" w:color="auto"/>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日本</w:t>
            </w:r>
          </w:p>
        </w:tc>
        <w:tc>
          <w:tcPr>
            <w:tcW w:w="2226" w:type="dxa"/>
            <w:tcBorders>
              <w:top w:val="nil"/>
              <w:left w:val="single" w:sz="4" w:space="0" w:color="auto"/>
              <w:bottom w:val="single" w:sz="4" w:space="0" w:color="auto"/>
              <w:right w:val="nil"/>
            </w:tcBorders>
            <w:hideMark/>
          </w:tcPr>
          <w:p w:rsidR="00E07329" w:rsidRPr="002F3070" w:rsidRDefault="00E07329" w:rsidP="00F26358">
            <w:pPr>
              <w:jc w:val="center"/>
            </w:pPr>
            <w:r w:rsidRPr="002F3070">
              <w:t>25.8</w:t>
            </w:r>
          </w:p>
        </w:tc>
        <w:tc>
          <w:tcPr>
            <w:tcW w:w="2888" w:type="dxa"/>
            <w:tcBorders>
              <w:top w:val="nil"/>
              <w:left w:val="single" w:sz="4" w:space="0" w:color="auto"/>
              <w:bottom w:val="single" w:sz="4" w:space="0" w:color="auto"/>
              <w:right w:val="nil"/>
            </w:tcBorders>
            <w:hideMark/>
          </w:tcPr>
          <w:p w:rsidR="00E07329" w:rsidRDefault="00E07329" w:rsidP="00F26358">
            <w:pPr>
              <w:jc w:val="center"/>
            </w:pPr>
            <w:r w:rsidRPr="002F3070">
              <w:t>0.7</w:t>
            </w:r>
          </w:p>
        </w:tc>
      </w:tr>
    </w:tbl>
    <w:p w:rsidR="00237993" w:rsidRDefault="00F52EAA">
      <w:pPr>
        <w:widowControl/>
        <w:rPr>
          <w:rFonts w:eastAsia="標楷體"/>
          <w:kern w:val="0"/>
          <w:sz w:val="22"/>
          <w:szCs w:val="22"/>
        </w:rPr>
      </w:pPr>
      <w:r>
        <w:rPr>
          <w:rFonts w:eastAsia="標楷體" w:hint="eastAsia"/>
          <w:kern w:val="0"/>
          <w:sz w:val="22"/>
          <w:szCs w:val="22"/>
        </w:rPr>
        <w:t>資料來源：經濟部統計處。</w:t>
      </w:r>
    </w:p>
    <w:p w:rsidR="008370A8" w:rsidRDefault="008370A8">
      <w:pPr>
        <w:widowControl/>
        <w:rPr>
          <w:rFonts w:eastAsia="標楷體"/>
          <w:b/>
          <w:bCs/>
          <w:sz w:val="32"/>
          <w:szCs w:val="32"/>
        </w:rPr>
      </w:pPr>
    </w:p>
    <w:p w:rsidR="005E3164" w:rsidRPr="003B1054" w:rsidRDefault="005E3164" w:rsidP="005E3164">
      <w:pPr>
        <w:keepNext/>
        <w:snapToGrid w:val="0"/>
        <w:spacing w:beforeLines="50" w:before="180"/>
        <w:ind w:rightChars="-25" w:right="-60"/>
        <w:outlineLvl w:val="2"/>
        <w:rPr>
          <w:rFonts w:eastAsia="標楷體"/>
          <w:b/>
          <w:bCs/>
          <w:sz w:val="32"/>
          <w:szCs w:val="32"/>
        </w:rPr>
      </w:pPr>
      <w:bookmarkStart w:id="108" w:name="_Toc17466763"/>
      <w:r w:rsidRPr="003B1054">
        <w:rPr>
          <w:rFonts w:eastAsia="標楷體"/>
          <w:b/>
          <w:bCs/>
          <w:sz w:val="32"/>
          <w:szCs w:val="32"/>
        </w:rPr>
        <w:lastRenderedPageBreak/>
        <w:t>（六）投資</w:t>
      </w:r>
      <w:bookmarkEnd w:id="102"/>
      <w:bookmarkEnd w:id="108"/>
    </w:p>
    <w:p w:rsidR="00440D93" w:rsidRPr="003B1054"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3B1054">
        <w:rPr>
          <w:rFonts w:eastAsia="標楷體"/>
          <w:b/>
          <w:bCs/>
          <w:kern w:val="0"/>
          <w:sz w:val="28"/>
          <w:szCs w:val="20"/>
        </w:rPr>
        <w:t>１、</w:t>
      </w:r>
      <w:bookmarkEnd w:id="109"/>
      <w:bookmarkEnd w:id="110"/>
      <w:bookmarkEnd w:id="111"/>
      <w:bookmarkEnd w:id="112"/>
      <w:bookmarkEnd w:id="113"/>
      <w:bookmarkEnd w:id="114"/>
      <w:bookmarkEnd w:id="115"/>
      <w:r w:rsidR="00B02058" w:rsidRPr="003B1054">
        <w:rPr>
          <w:rFonts w:eastAsia="標楷體"/>
          <w:b/>
          <w:bCs/>
          <w:kern w:val="0"/>
          <w:sz w:val="28"/>
          <w:szCs w:val="20"/>
        </w:rPr>
        <w:t>108</w:t>
      </w:r>
      <w:r w:rsidR="002C63EE">
        <w:rPr>
          <w:rFonts w:eastAsia="標楷體" w:hint="eastAsia"/>
          <w:b/>
          <w:bCs/>
          <w:kern w:val="0"/>
          <w:sz w:val="28"/>
          <w:szCs w:val="20"/>
        </w:rPr>
        <w:t>年、</w:t>
      </w:r>
      <w:r w:rsidR="002C63EE">
        <w:rPr>
          <w:rFonts w:eastAsia="標楷體" w:hint="eastAsia"/>
          <w:b/>
          <w:bCs/>
          <w:kern w:val="0"/>
          <w:sz w:val="28"/>
          <w:szCs w:val="20"/>
        </w:rPr>
        <w:t>109</w:t>
      </w:r>
      <w:r w:rsidR="00B02058" w:rsidRPr="003B1054">
        <w:rPr>
          <w:rFonts w:eastAsia="標楷體"/>
          <w:b/>
          <w:bCs/>
          <w:kern w:val="0"/>
          <w:sz w:val="28"/>
          <w:szCs w:val="20"/>
        </w:rPr>
        <w:t>年國內投資成長率預估為</w:t>
      </w:r>
      <w:r w:rsidR="00B02058" w:rsidRPr="003B1054">
        <w:rPr>
          <w:rFonts w:eastAsia="標楷體"/>
          <w:b/>
          <w:bCs/>
          <w:kern w:val="0"/>
          <w:sz w:val="28"/>
          <w:szCs w:val="20"/>
        </w:rPr>
        <w:t>5.</w:t>
      </w:r>
      <w:r w:rsidR="00B02058">
        <w:rPr>
          <w:rFonts w:eastAsia="標楷體" w:hint="eastAsia"/>
          <w:b/>
          <w:bCs/>
          <w:kern w:val="0"/>
          <w:sz w:val="28"/>
          <w:szCs w:val="20"/>
        </w:rPr>
        <w:t>9</w:t>
      </w:r>
      <w:r w:rsidR="001F3705">
        <w:rPr>
          <w:rFonts w:eastAsia="標楷體" w:hint="eastAsia"/>
          <w:b/>
          <w:bCs/>
          <w:kern w:val="0"/>
          <w:sz w:val="28"/>
          <w:szCs w:val="20"/>
        </w:rPr>
        <w:t>6</w:t>
      </w:r>
      <w:r w:rsidR="00B02058">
        <w:rPr>
          <w:rFonts w:eastAsia="標楷體" w:hint="eastAsia"/>
          <w:b/>
          <w:bCs/>
          <w:kern w:val="0"/>
          <w:sz w:val="28"/>
          <w:szCs w:val="20"/>
        </w:rPr>
        <w:t>%</w:t>
      </w:r>
      <w:r w:rsidR="002C63EE">
        <w:rPr>
          <w:rFonts w:eastAsia="標楷體" w:hint="eastAsia"/>
          <w:b/>
          <w:bCs/>
          <w:kern w:val="0"/>
          <w:sz w:val="28"/>
          <w:szCs w:val="20"/>
        </w:rPr>
        <w:t>、</w:t>
      </w:r>
      <w:r w:rsidR="002C63EE">
        <w:rPr>
          <w:rFonts w:eastAsia="標楷體" w:hint="eastAsia"/>
          <w:b/>
          <w:bCs/>
          <w:kern w:val="0"/>
          <w:sz w:val="28"/>
          <w:szCs w:val="20"/>
        </w:rPr>
        <w:t>3.56%</w:t>
      </w:r>
    </w:p>
    <w:p w:rsidR="002272F2" w:rsidRPr="00F71B54" w:rsidRDefault="001F3705" w:rsidP="001F3705">
      <w:pPr>
        <w:numPr>
          <w:ilvl w:val="0"/>
          <w:numId w:val="9"/>
        </w:numPr>
        <w:snapToGrid w:val="0"/>
        <w:spacing w:beforeLines="50" w:before="180" w:line="460" w:lineRule="exact"/>
        <w:ind w:left="709" w:rightChars="-59" w:right="-142"/>
        <w:jc w:val="both"/>
        <w:rPr>
          <w:rFonts w:eastAsia="標楷體"/>
          <w:sz w:val="28"/>
          <w:szCs w:val="28"/>
        </w:rPr>
      </w:pPr>
      <w:r w:rsidRPr="001F3705">
        <w:rPr>
          <w:rFonts w:eastAsia="標楷體" w:hint="eastAsia"/>
          <w:sz w:val="28"/>
          <w:szCs w:val="28"/>
        </w:rPr>
        <w:t>民間投資</w:t>
      </w:r>
      <w:r w:rsidRPr="00F71B54">
        <w:rPr>
          <w:rFonts w:eastAsia="標楷體"/>
          <w:sz w:val="28"/>
          <w:szCs w:val="28"/>
        </w:rPr>
        <w:t>方面，半導體產業</w:t>
      </w:r>
      <w:proofErr w:type="gramStart"/>
      <w:r w:rsidRPr="00F71B54">
        <w:rPr>
          <w:rFonts w:eastAsia="標楷體"/>
          <w:sz w:val="28"/>
          <w:szCs w:val="28"/>
        </w:rPr>
        <w:t>賡</w:t>
      </w:r>
      <w:proofErr w:type="gramEnd"/>
      <w:r w:rsidRPr="00F71B54">
        <w:rPr>
          <w:rFonts w:eastAsia="標楷體"/>
          <w:sz w:val="28"/>
          <w:szCs w:val="28"/>
        </w:rPr>
        <w:t>續投資進階製程，營建工程投資持續成長，以及台商回流國內投資逐步落實，下半年民間投資成長動能可期。預測</w:t>
      </w:r>
      <w:r w:rsidRPr="00F71B54">
        <w:rPr>
          <w:rFonts w:eastAsia="標楷體"/>
          <w:sz w:val="28"/>
          <w:szCs w:val="28"/>
        </w:rPr>
        <w:t>108</w:t>
      </w:r>
      <w:r w:rsidRPr="00F71B54">
        <w:rPr>
          <w:rFonts w:eastAsia="標楷體"/>
          <w:sz w:val="28"/>
          <w:szCs w:val="28"/>
        </w:rPr>
        <w:t>年民間投資實質成長</w:t>
      </w:r>
      <w:r w:rsidRPr="00F71B54">
        <w:rPr>
          <w:rFonts w:eastAsia="標楷體"/>
          <w:sz w:val="28"/>
          <w:szCs w:val="28"/>
        </w:rPr>
        <w:t>5.01</w:t>
      </w:r>
      <w:r w:rsidRPr="00F71B54">
        <w:rPr>
          <w:rFonts w:eastAsia="標楷體"/>
          <w:sz w:val="28"/>
          <w:szCs w:val="28"/>
        </w:rPr>
        <w:t>％</w:t>
      </w:r>
      <w:r w:rsidR="00641C19" w:rsidRPr="00F71B54">
        <w:rPr>
          <w:rFonts w:eastAsia="標楷體"/>
          <w:sz w:val="28"/>
          <w:szCs w:val="28"/>
        </w:rPr>
        <w:t>；</w:t>
      </w:r>
      <w:r w:rsidR="00641C19" w:rsidRPr="00F71B54">
        <w:rPr>
          <w:rFonts w:eastAsia="標楷體"/>
          <w:sz w:val="28"/>
          <w:szCs w:val="28"/>
        </w:rPr>
        <w:t>109</w:t>
      </w:r>
      <w:r w:rsidR="00641C19" w:rsidRPr="00F71B54">
        <w:rPr>
          <w:rFonts w:eastAsia="標楷體"/>
          <w:sz w:val="28"/>
          <w:szCs w:val="28"/>
        </w:rPr>
        <w:t>年</w:t>
      </w:r>
      <w:r w:rsidR="00F71B54" w:rsidRPr="00F71B54">
        <w:rPr>
          <w:rFonts w:eastAsia="標楷體"/>
          <w:sz w:val="28"/>
          <w:szCs w:val="28"/>
        </w:rPr>
        <w:t>在半導體與</w:t>
      </w:r>
      <w:proofErr w:type="gramStart"/>
      <w:r w:rsidR="00F71B54" w:rsidRPr="00F71B54">
        <w:rPr>
          <w:rFonts w:eastAsia="標楷體"/>
          <w:sz w:val="28"/>
          <w:szCs w:val="28"/>
        </w:rPr>
        <w:t>臺</w:t>
      </w:r>
      <w:proofErr w:type="gramEnd"/>
      <w:r w:rsidR="00F71B54" w:rsidRPr="00F71B54">
        <w:rPr>
          <w:rFonts w:eastAsia="標楷體"/>
          <w:sz w:val="28"/>
          <w:szCs w:val="28"/>
        </w:rPr>
        <w:t>商投資回流熱度持續，離岸</w:t>
      </w:r>
      <w:proofErr w:type="gramStart"/>
      <w:r w:rsidR="00F71B54" w:rsidRPr="00F71B54">
        <w:rPr>
          <w:rFonts w:eastAsia="標楷體"/>
          <w:sz w:val="28"/>
          <w:szCs w:val="28"/>
        </w:rPr>
        <w:t>風電等綠能</w:t>
      </w:r>
      <w:proofErr w:type="gramEnd"/>
      <w:r w:rsidR="00F71B54" w:rsidRPr="00F71B54">
        <w:rPr>
          <w:rFonts w:eastAsia="標楷體"/>
          <w:sz w:val="28"/>
          <w:szCs w:val="28"/>
        </w:rPr>
        <w:t>投資陸續進行，以及電信業者逐步開展</w:t>
      </w:r>
      <w:r w:rsidR="00F71B54" w:rsidRPr="00F71B54">
        <w:rPr>
          <w:rFonts w:eastAsia="標楷體"/>
          <w:sz w:val="28"/>
          <w:szCs w:val="28"/>
        </w:rPr>
        <w:t>5G</w:t>
      </w:r>
      <w:r w:rsidR="00F71B54" w:rsidRPr="00F71B54">
        <w:rPr>
          <w:rFonts w:eastAsia="標楷體"/>
          <w:sz w:val="28"/>
          <w:szCs w:val="28"/>
        </w:rPr>
        <w:t>網路布建</w:t>
      </w:r>
      <w:r w:rsidR="002C63EE">
        <w:rPr>
          <w:rFonts w:eastAsia="標楷體" w:hint="eastAsia"/>
          <w:sz w:val="28"/>
          <w:szCs w:val="28"/>
        </w:rPr>
        <w:t>等</w:t>
      </w:r>
      <w:r w:rsidR="00F71B54" w:rsidRPr="00F71B54">
        <w:rPr>
          <w:rFonts w:eastAsia="標楷體"/>
          <w:sz w:val="28"/>
          <w:szCs w:val="28"/>
        </w:rPr>
        <w:t>帶動下，預</w:t>
      </w:r>
      <w:r w:rsidR="002C63EE">
        <w:rPr>
          <w:rFonts w:eastAsia="標楷體" w:hint="eastAsia"/>
          <w:sz w:val="28"/>
          <w:szCs w:val="28"/>
        </w:rPr>
        <w:t>計</w:t>
      </w:r>
      <w:r w:rsidR="00F71B54" w:rsidRPr="00F71B54">
        <w:rPr>
          <w:rFonts w:eastAsia="標楷體"/>
          <w:sz w:val="28"/>
          <w:szCs w:val="28"/>
        </w:rPr>
        <w:t>成長</w:t>
      </w:r>
      <w:r w:rsidR="00F71B54" w:rsidRPr="00F71B54">
        <w:rPr>
          <w:rFonts w:eastAsia="標楷體"/>
          <w:sz w:val="28"/>
          <w:szCs w:val="28"/>
        </w:rPr>
        <w:t>3.12</w:t>
      </w:r>
      <w:r w:rsidR="00F71B54" w:rsidRPr="00F71B54">
        <w:rPr>
          <w:rFonts w:eastAsia="標楷體"/>
          <w:sz w:val="28"/>
          <w:szCs w:val="28"/>
        </w:rPr>
        <w:t>％</w:t>
      </w:r>
    </w:p>
    <w:p w:rsidR="00440D93" w:rsidRPr="00F71B54" w:rsidRDefault="00B02058" w:rsidP="004056F8">
      <w:pPr>
        <w:numPr>
          <w:ilvl w:val="0"/>
          <w:numId w:val="9"/>
        </w:numPr>
        <w:snapToGrid w:val="0"/>
        <w:spacing w:beforeLines="50" w:before="180" w:line="460" w:lineRule="exact"/>
        <w:ind w:left="709" w:rightChars="-59" w:right="-142" w:hanging="425"/>
        <w:jc w:val="both"/>
        <w:rPr>
          <w:rFonts w:eastAsia="標楷體"/>
          <w:sz w:val="28"/>
          <w:szCs w:val="28"/>
        </w:rPr>
      </w:pPr>
      <w:r w:rsidRPr="00F71B54">
        <w:rPr>
          <w:rFonts w:eastAsia="標楷體"/>
          <w:sz w:val="28"/>
          <w:szCs w:val="28"/>
        </w:rPr>
        <w:t>公共投資方面，政府</w:t>
      </w:r>
      <w:r w:rsidR="00C070F2" w:rsidRPr="00F71B54">
        <w:rPr>
          <w:rFonts w:eastAsia="標楷體"/>
          <w:sz w:val="28"/>
          <w:szCs w:val="28"/>
        </w:rPr>
        <w:t>積極</w:t>
      </w:r>
      <w:r w:rsidRPr="00F71B54">
        <w:rPr>
          <w:rFonts w:eastAsia="標楷體"/>
          <w:sz w:val="28"/>
          <w:szCs w:val="28"/>
        </w:rPr>
        <w:t>執行前瞻基礎建設計畫，</w:t>
      </w:r>
      <w:r w:rsidRPr="00F71B54">
        <w:rPr>
          <w:rFonts w:eastAsia="標楷體"/>
          <w:sz w:val="28"/>
          <w:szCs w:val="28"/>
        </w:rPr>
        <w:t>108</w:t>
      </w:r>
      <w:r w:rsidRPr="00F71B54">
        <w:rPr>
          <w:rFonts w:eastAsia="標楷體"/>
          <w:sz w:val="28"/>
          <w:szCs w:val="28"/>
        </w:rPr>
        <w:t>年政府投資</w:t>
      </w:r>
      <w:r w:rsidR="00F71B54" w:rsidRPr="00F71B54">
        <w:rPr>
          <w:rFonts w:eastAsia="標楷體"/>
          <w:sz w:val="28"/>
          <w:szCs w:val="28"/>
        </w:rPr>
        <w:t>及公營事業分別</w:t>
      </w:r>
      <w:r w:rsidRPr="00F71B54">
        <w:rPr>
          <w:rFonts w:eastAsia="標楷體"/>
          <w:sz w:val="28"/>
          <w:szCs w:val="28"/>
        </w:rPr>
        <w:t>實質成長</w:t>
      </w:r>
      <w:r w:rsidRPr="00F71B54">
        <w:rPr>
          <w:rFonts w:eastAsia="標楷體"/>
          <w:sz w:val="28"/>
          <w:szCs w:val="28"/>
        </w:rPr>
        <w:t>10.</w:t>
      </w:r>
      <w:r w:rsidR="006D511E" w:rsidRPr="00F71B54">
        <w:rPr>
          <w:rFonts w:eastAsia="標楷體"/>
          <w:sz w:val="28"/>
          <w:szCs w:val="28"/>
        </w:rPr>
        <w:t>69</w:t>
      </w:r>
      <w:r w:rsidRPr="00F71B54">
        <w:rPr>
          <w:rFonts w:eastAsia="標楷體"/>
          <w:sz w:val="28"/>
          <w:szCs w:val="28"/>
        </w:rPr>
        <w:t>%</w:t>
      </w:r>
      <w:r w:rsidR="00F71B54" w:rsidRPr="00F71B54">
        <w:rPr>
          <w:rFonts w:eastAsia="標楷體"/>
          <w:sz w:val="28"/>
          <w:szCs w:val="28"/>
        </w:rPr>
        <w:t>及</w:t>
      </w:r>
      <w:r w:rsidR="006D511E" w:rsidRPr="00F71B54">
        <w:rPr>
          <w:rFonts w:eastAsia="標楷體"/>
          <w:sz w:val="28"/>
          <w:szCs w:val="28"/>
        </w:rPr>
        <w:t>8.35</w:t>
      </w:r>
      <w:r w:rsidRPr="00F71B54">
        <w:rPr>
          <w:rFonts w:eastAsia="標楷體"/>
          <w:sz w:val="28"/>
          <w:szCs w:val="28"/>
        </w:rPr>
        <w:t>%</w:t>
      </w:r>
      <w:r w:rsidR="00F71B54" w:rsidRPr="00F71B54">
        <w:rPr>
          <w:rFonts w:eastAsia="標楷體"/>
          <w:sz w:val="28"/>
          <w:szCs w:val="28"/>
        </w:rPr>
        <w:t>；</w:t>
      </w:r>
      <w:r w:rsidR="00F71B54" w:rsidRPr="00F71B54">
        <w:rPr>
          <w:rFonts w:eastAsia="標楷體"/>
          <w:sz w:val="28"/>
          <w:szCs w:val="28"/>
        </w:rPr>
        <w:t>109</w:t>
      </w:r>
      <w:r w:rsidR="00F71B54" w:rsidRPr="00F71B54">
        <w:rPr>
          <w:rFonts w:eastAsia="標楷體"/>
          <w:sz w:val="28"/>
          <w:szCs w:val="28"/>
        </w:rPr>
        <w:t>年續成長</w:t>
      </w:r>
      <w:r w:rsidR="00F71B54" w:rsidRPr="00F71B54">
        <w:rPr>
          <w:rFonts w:eastAsia="標楷體"/>
          <w:sz w:val="28"/>
          <w:szCs w:val="28"/>
        </w:rPr>
        <w:t>2.92</w:t>
      </w:r>
      <w:r w:rsidR="00F71B54" w:rsidRPr="00F71B54">
        <w:rPr>
          <w:rFonts w:eastAsia="標楷體"/>
          <w:sz w:val="28"/>
          <w:szCs w:val="28"/>
        </w:rPr>
        <w:t>％、及</w:t>
      </w:r>
      <w:r w:rsidR="00F71B54" w:rsidRPr="00F71B54">
        <w:rPr>
          <w:rFonts w:eastAsia="標楷體"/>
          <w:sz w:val="28"/>
          <w:szCs w:val="28"/>
        </w:rPr>
        <w:t>11.37</w:t>
      </w:r>
      <w:r w:rsidR="00F71B54" w:rsidRPr="00F71B54">
        <w:rPr>
          <w:rFonts w:eastAsia="標楷體"/>
          <w:sz w:val="28"/>
          <w:szCs w:val="28"/>
        </w:rPr>
        <w:t>％。</w:t>
      </w:r>
    </w:p>
    <w:p w:rsidR="00440D93" w:rsidRPr="003B1054" w:rsidRDefault="00440D93" w:rsidP="00440D93">
      <w:pPr>
        <w:snapToGrid w:val="0"/>
        <w:spacing w:line="400" w:lineRule="exact"/>
        <w:ind w:left="482" w:firstLineChars="650" w:firstLine="1822"/>
        <w:jc w:val="both"/>
        <w:rPr>
          <w:rFonts w:eastAsia="標楷體"/>
          <w:b/>
          <w:bCs/>
          <w:sz w:val="28"/>
          <w:szCs w:val="22"/>
        </w:rPr>
      </w:pPr>
      <w:r w:rsidRPr="003B1054">
        <w:rPr>
          <w:rFonts w:eastAsia="標楷體"/>
          <w:b/>
          <w:bCs/>
          <w:sz w:val="28"/>
          <w:szCs w:val="22"/>
        </w:rPr>
        <w:t>表</w:t>
      </w:r>
      <w:r w:rsidRPr="003B1054">
        <w:rPr>
          <w:rFonts w:eastAsia="標楷體"/>
          <w:b/>
          <w:bCs/>
          <w:sz w:val="28"/>
          <w:szCs w:val="22"/>
        </w:rPr>
        <w:t xml:space="preserve"> 2-6-1  </w:t>
      </w:r>
      <w:r w:rsidRPr="003B1054">
        <w:rPr>
          <w:rFonts w:eastAsia="標楷體"/>
          <w:b/>
          <w:bCs/>
          <w:sz w:val="28"/>
          <w:szCs w:val="22"/>
        </w:rPr>
        <w:t>國內固定資本形成毛額</w:t>
      </w:r>
    </w:p>
    <w:p w:rsidR="00440D93" w:rsidRPr="003B1054" w:rsidRDefault="00440D93" w:rsidP="00440D93">
      <w:pPr>
        <w:snapToGrid w:val="0"/>
        <w:spacing w:beforeLines="50" w:before="180" w:line="240" w:lineRule="atLeast"/>
        <w:ind w:left="480" w:rightChars="13" w:right="31"/>
        <w:jc w:val="right"/>
        <w:rPr>
          <w:rFonts w:eastAsia="標楷體"/>
          <w:b/>
          <w:bCs/>
          <w:szCs w:val="22"/>
        </w:rPr>
      </w:pPr>
      <w:r w:rsidRPr="003B1054">
        <w:rPr>
          <w:rFonts w:eastAsia="標楷體"/>
          <w:szCs w:val="22"/>
        </w:rPr>
        <w:t>單位：億元；</w:t>
      </w:r>
      <w:r w:rsidRPr="003B1054">
        <w:rPr>
          <w:rFonts w:eastAsia="標楷體"/>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419E5" w:rsidRPr="003B1054"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政府投資</w:t>
            </w:r>
          </w:p>
        </w:tc>
      </w:tr>
      <w:tr w:rsidR="008419E5" w:rsidRPr="003B1054"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3B1054"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-2.74</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1.59</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5.77</w:t>
            </w:r>
          </w:p>
        </w:tc>
      </w:tr>
      <w:tr w:rsidR="00B02058" w:rsidRPr="003B1054" w:rsidTr="00575718">
        <w:trPr>
          <w:trHeight w:val="370"/>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37,</w:t>
            </w:r>
            <w:r>
              <w:rPr>
                <w:rFonts w:eastAsia="標楷體" w:hint="eastAsia"/>
                <w:b/>
              </w:rPr>
              <w:t>439</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2.47</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30,</w:t>
            </w:r>
            <w:r>
              <w:rPr>
                <w:rFonts w:eastAsia="標楷體" w:hint="eastAsia"/>
                <w:b/>
              </w:rPr>
              <w:t>344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1.79</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2,</w:t>
            </w:r>
            <w:r>
              <w:rPr>
                <w:rFonts w:eastAsia="標楷體" w:hint="eastAsia"/>
                <w:b/>
              </w:rPr>
              <w:t>116</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13.78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4</w:t>
            </w:r>
            <w:r w:rsidRPr="003B1054">
              <w:rPr>
                <w:rFonts w:eastAsia="標楷體"/>
                <w:b/>
              </w:rPr>
              <w:t>,</w:t>
            </w:r>
            <w:r>
              <w:rPr>
                <w:rFonts w:eastAsia="標楷體" w:hint="eastAsia"/>
                <w:b/>
              </w:rPr>
              <w:t>979</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2.53</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-0.84</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-1.44</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9,9</w:t>
            </w:r>
            <w:r>
              <w:rPr>
                <w:rFonts w:eastAsia="標楷體" w:hint="eastAsia"/>
              </w:rPr>
              <w:t>52</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51</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8,2</w:t>
            </w:r>
            <w:r>
              <w:rPr>
                <w:rFonts w:eastAsia="標楷體" w:hint="eastAsia"/>
              </w:rPr>
              <w:t>53</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48</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w:t>
            </w:r>
            <w:r>
              <w:rPr>
                <w:rFonts w:eastAsia="標楷體" w:hint="eastAsia"/>
              </w:rPr>
              <w:t>78</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1,2</w:t>
            </w:r>
            <w:r>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w:t>
            </w:r>
            <w:r>
              <w:rPr>
                <w:rFonts w:eastAsia="標楷體" w:hint="eastAsia"/>
              </w:rPr>
              <w:t>57</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64694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w:t>
            </w:r>
            <w:r>
              <w:rPr>
                <w:rFonts w:eastAsia="標楷體" w:hint="eastAsia"/>
              </w:rPr>
              <w:t>626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3.75</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w:t>
            </w:r>
            <w:r w:rsidRPr="003B1054">
              <w:rPr>
                <w:rFonts w:eastAsia="標楷體"/>
              </w:rPr>
              <w:t>,</w:t>
            </w:r>
            <w:r>
              <w:rPr>
                <w:rFonts w:eastAsia="標楷體" w:hint="eastAsia"/>
              </w:rPr>
              <w:t>994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0.97</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872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22.59</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w:t>
            </w:r>
            <w:r>
              <w:rPr>
                <w:rFonts w:eastAsia="標楷體" w:hint="eastAsia"/>
              </w:rPr>
              <w:t>760</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7.78</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40,</w:t>
            </w:r>
            <w:r w:rsidR="006D511E">
              <w:rPr>
                <w:rFonts w:eastAsia="標楷體" w:hint="eastAsia"/>
                <w:b/>
              </w:rPr>
              <w:t>394</w:t>
            </w:r>
          </w:p>
        </w:tc>
        <w:tc>
          <w:tcPr>
            <w:tcW w:w="906" w:type="dxa"/>
            <w:tcBorders>
              <w:top w:val="nil"/>
              <w:left w:val="nil"/>
              <w:bottom w:val="nil"/>
              <w:right w:val="nil"/>
            </w:tcBorders>
            <w:vAlign w:val="center"/>
          </w:tcPr>
          <w:p w:rsidR="00B02058" w:rsidRPr="003B1054" w:rsidRDefault="00B02058" w:rsidP="00496E07">
            <w:pPr>
              <w:snapToGrid w:val="0"/>
              <w:spacing w:line="240" w:lineRule="exact"/>
              <w:jc w:val="right"/>
              <w:rPr>
                <w:rFonts w:eastAsia="標楷體"/>
                <w:b/>
              </w:rPr>
            </w:pPr>
            <w:r w:rsidRPr="003B1054">
              <w:rPr>
                <w:rFonts w:eastAsia="標楷體"/>
                <w:b/>
              </w:rPr>
              <w:t>5.</w:t>
            </w:r>
            <w:r w:rsidR="00496E07">
              <w:rPr>
                <w:rFonts w:eastAsia="標楷體" w:hint="eastAsia"/>
                <w:b/>
              </w:rPr>
              <w:t>96</w:t>
            </w:r>
          </w:p>
        </w:tc>
        <w:tc>
          <w:tcPr>
            <w:tcW w:w="871" w:type="dxa"/>
            <w:tcBorders>
              <w:top w:val="nil"/>
              <w:left w:val="nil"/>
              <w:bottom w:val="nil"/>
              <w:right w:val="nil"/>
            </w:tcBorders>
            <w:vAlign w:val="center"/>
          </w:tcPr>
          <w:p w:rsidR="00B02058" w:rsidRPr="003B1054" w:rsidRDefault="00B02058" w:rsidP="006D511E">
            <w:pPr>
              <w:snapToGrid w:val="0"/>
              <w:spacing w:line="240" w:lineRule="exact"/>
              <w:jc w:val="right"/>
              <w:rPr>
                <w:rFonts w:eastAsia="標楷體"/>
                <w:b/>
              </w:rPr>
            </w:pPr>
            <w:r w:rsidRPr="003B1054">
              <w:rPr>
                <w:rFonts w:eastAsia="標楷體"/>
                <w:b/>
              </w:rPr>
              <w:t>3</w:t>
            </w:r>
            <w:r>
              <w:rPr>
                <w:rFonts w:eastAsia="標楷體" w:hint="eastAsia"/>
                <w:b/>
              </w:rPr>
              <w:t>2</w:t>
            </w:r>
            <w:r w:rsidRPr="003B1054">
              <w:rPr>
                <w:rFonts w:eastAsia="標楷體"/>
                <w:b/>
              </w:rPr>
              <w:t>,</w:t>
            </w:r>
            <w:r w:rsidR="006D511E">
              <w:rPr>
                <w:rFonts w:eastAsia="標楷體" w:hint="eastAsia"/>
                <w:b/>
              </w:rPr>
              <w:t>445</w:t>
            </w:r>
          </w:p>
        </w:tc>
        <w:tc>
          <w:tcPr>
            <w:tcW w:w="942" w:type="dxa"/>
            <w:tcBorders>
              <w:top w:val="nil"/>
              <w:left w:val="nil"/>
              <w:bottom w:val="nil"/>
              <w:right w:val="nil"/>
            </w:tcBorders>
            <w:vAlign w:val="center"/>
          </w:tcPr>
          <w:p w:rsidR="00B02058" w:rsidRPr="003B1054" w:rsidRDefault="00496E07" w:rsidP="007B4817">
            <w:pPr>
              <w:snapToGrid w:val="0"/>
              <w:spacing w:line="240" w:lineRule="exact"/>
              <w:jc w:val="right"/>
              <w:rPr>
                <w:rFonts w:eastAsia="標楷體"/>
                <w:b/>
              </w:rPr>
            </w:pPr>
            <w:r>
              <w:rPr>
                <w:rFonts w:eastAsia="標楷體" w:hint="eastAsia"/>
                <w:b/>
              </w:rPr>
              <w:t>5</w:t>
            </w:r>
            <w:r w:rsidR="00B02058">
              <w:rPr>
                <w:rFonts w:eastAsia="標楷體" w:hint="eastAsia"/>
                <w:b/>
              </w:rPr>
              <w:t>.</w:t>
            </w:r>
            <w:r>
              <w:rPr>
                <w:rFonts w:eastAsia="標楷體" w:hint="eastAsia"/>
                <w:b/>
              </w:rPr>
              <w:t>01</w:t>
            </w:r>
          </w:p>
        </w:tc>
        <w:tc>
          <w:tcPr>
            <w:tcW w:w="871" w:type="dxa"/>
            <w:tcBorders>
              <w:top w:val="nil"/>
              <w:left w:val="nil"/>
              <w:bottom w:val="nil"/>
              <w:right w:val="nil"/>
            </w:tcBorders>
            <w:vAlign w:val="center"/>
          </w:tcPr>
          <w:p w:rsidR="00B02058" w:rsidRPr="003B1054" w:rsidRDefault="00B02058" w:rsidP="006D511E">
            <w:pPr>
              <w:snapToGrid w:val="0"/>
              <w:spacing w:line="240" w:lineRule="exact"/>
              <w:jc w:val="right"/>
              <w:rPr>
                <w:rFonts w:eastAsia="標楷體"/>
                <w:b/>
              </w:rPr>
            </w:pPr>
            <w:r w:rsidRPr="003B1054">
              <w:rPr>
                <w:rFonts w:eastAsia="標楷體"/>
                <w:b/>
              </w:rPr>
              <w:t>2,</w:t>
            </w:r>
            <w:r w:rsidR="006D511E">
              <w:rPr>
                <w:rFonts w:eastAsia="標楷體" w:hint="eastAsia"/>
                <w:b/>
              </w:rPr>
              <w:t>324</w:t>
            </w:r>
          </w:p>
        </w:tc>
        <w:tc>
          <w:tcPr>
            <w:tcW w:w="942" w:type="dxa"/>
            <w:tcBorders>
              <w:top w:val="nil"/>
              <w:left w:val="nil"/>
              <w:bottom w:val="nil"/>
              <w:right w:val="nil"/>
            </w:tcBorders>
            <w:vAlign w:val="center"/>
          </w:tcPr>
          <w:p w:rsidR="00B02058" w:rsidRPr="003B1054" w:rsidRDefault="00496E07" w:rsidP="00496E07">
            <w:pPr>
              <w:snapToGrid w:val="0"/>
              <w:spacing w:line="240" w:lineRule="exact"/>
              <w:jc w:val="right"/>
              <w:rPr>
                <w:rFonts w:eastAsia="標楷體"/>
                <w:b/>
              </w:rPr>
            </w:pPr>
            <w:r>
              <w:rPr>
                <w:rFonts w:eastAsia="標楷體" w:hint="eastAsia"/>
                <w:b/>
              </w:rPr>
              <w:t>8</w:t>
            </w:r>
            <w:r w:rsidR="00B02058">
              <w:rPr>
                <w:rFonts w:eastAsia="標楷體" w:hint="eastAsia"/>
                <w:b/>
              </w:rPr>
              <w:t>.</w:t>
            </w:r>
            <w:r>
              <w:rPr>
                <w:rFonts w:eastAsia="標楷體" w:hint="eastAsia"/>
                <w:b/>
              </w:rPr>
              <w:t>3</w:t>
            </w:r>
            <w:r w:rsidR="00B02058">
              <w:rPr>
                <w:rFonts w:eastAsia="標楷體" w:hint="eastAsia"/>
                <w:b/>
              </w:rPr>
              <w:t>5</w:t>
            </w:r>
          </w:p>
        </w:tc>
        <w:tc>
          <w:tcPr>
            <w:tcW w:w="906" w:type="dxa"/>
            <w:tcBorders>
              <w:top w:val="nil"/>
              <w:left w:val="nil"/>
              <w:bottom w:val="nil"/>
              <w:right w:val="nil"/>
            </w:tcBorders>
            <w:vAlign w:val="center"/>
          </w:tcPr>
          <w:p w:rsidR="00B02058" w:rsidRPr="003B1054" w:rsidRDefault="00B02058" w:rsidP="006D511E">
            <w:pPr>
              <w:snapToGrid w:val="0"/>
              <w:spacing w:line="240" w:lineRule="exact"/>
              <w:jc w:val="right"/>
              <w:rPr>
                <w:rFonts w:eastAsia="標楷體"/>
                <w:b/>
              </w:rPr>
            </w:pPr>
            <w:r w:rsidRPr="003B1054">
              <w:rPr>
                <w:rFonts w:eastAsia="標楷體"/>
                <w:b/>
              </w:rPr>
              <w:t>5,</w:t>
            </w:r>
            <w:r w:rsidR="006D511E">
              <w:rPr>
                <w:rFonts w:eastAsia="標楷體" w:hint="eastAsia"/>
                <w:b/>
              </w:rPr>
              <w:t>625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10.</w:t>
            </w:r>
            <w:r w:rsidR="00854841">
              <w:rPr>
                <w:rFonts w:eastAsia="標楷體" w:hint="eastAsia"/>
                <w:b/>
              </w:rPr>
              <w:t>69</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sidR="006D511E">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02058" w:rsidRPr="003B1054" w:rsidRDefault="00B02058" w:rsidP="006D511E">
            <w:pPr>
              <w:snapToGrid w:val="0"/>
              <w:spacing w:line="240" w:lineRule="exact"/>
              <w:jc w:val="right"/>
              <w:rPr>
                <w:rFonts w:eastAsia="標楷體"/>
                <w:b/>
              </w:rPr>
            </w:pPr>
            <w:r w:rsidRPr="003B1054">
              <w:rPr>
                <w:rFonts w:eastAsia="標楷體"/>
              </w:rPr>
              <w:t>9,</w:t>
            </w:r>
            <w:r w:rsidR="006D511E">
              <w:rPr>
                <w:rFonts w:eastAsia="標楷體" w:hint="eastAsia"/>
              </w:rPr>
              <w:t>838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w:t>
            </w:r>
            <w:r w:rsidR="00496E07">
              <w:rPr>
                <w:rFonts w:eastAsia="標楷體" w:hint="eastAsia"/>
              </w:rPr>
              <w:t>85</w:t>
            </w:r>
          </w:p>
        </w:tc>
        <w:tc>
          <w:tcPr>
            <w:tcW w:w="871" w:type="dxa"/>
            <w:tcBorders>
              <w:top w:val="nil"/>
              <w:left w:val="nil"/>
              <w:bottom w:val="nil"/>
              <w:right w:val="nil"/>
            </w:tcBorders>
            <w:vAlign w:val="center"/>
          </w:tcPr>
          <w:p w:rsidR="00B02058" w:rsidRPr="003B1054" w:rsidRDefault="00B02058" w:rsidP="009A3323">
            <w:pPr>
              <w:snapToGrid w:val="0"/>
              <w:spacing w:line="240" w:lineRule="exact"/>
              <w:jc w:val="right"/>
              <w:rPr>
                <w:rFonts w:eastAsia="標楷體"/>
                <w:b/>
              </w:rPr>
            </w:pPr>
            <w:r w:rsidRPr="003B1054">
              <w:rPr>
                <w:rFonts w:eastAsia="標楷體"/>
              </w:rPr>
              <w:t>8,</w:t>
            </w:r>
            <w:r w:rsidR="009A3323">
              <w:rPr>
                <w:rFonts w:eastAsia="標楷體" w:hint="eastAsia"/>
              </w:rPr>
              <w:t>533</w:t>
            </w:r>
          </w:p>
        </w:tc>
        <w:tc>
          <w:tcPr>
            <w:tcW w:w="942" w:type="dxa"/>
            <w:tcBorders>
              <w:top w:val="nil"/>
              <w:left w:val="nil"/>
              <w:bottom w:val="nil"/>
              <w:right w:val="nil"/>
            </w:tcBorders>
            <w:vAlign w:val="center"/>
          </w:tcPr>
          <w:p w:rsidR="00B02058" w:rsidRPr="003B1054" w:rsidRDefault="00496E07" w:rsidP="00496E07">
            <w:pPr>
              <w:snapToGrid w:val="0"/>
              <w:spacing w:line="240" w:lineRule="exact"/>
              <w:jc w:val="right"/>
              <w:rPr>
                <w:rFonts w:eastAsia="標楷體"/>
                <w:b/>
              </w:rPr>
            </w:pPr>
            <w:r>
              <w:rPr>
                <w:rFonts w:eastAsia="標楷體" w:hint="eastAsia"/>
              </w:rPr>
              <w:t>7</w:t>
            </w:r>
            <w:r w:rsidR="00B02058">
              <w:rPr>
                <w:rFonts w:eastAsia="標楷體" w:hint="eastAsia"/>
              </w:rPr>
              <w:t>.</w:t>
            </w:r>
            <w:r>
              <w:rPr>
                <w:rFonts w:eastAsia="標楷體" w:hint="eastAsia"/>
              </w:rPr>
              <w:t>04</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331</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4.43</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975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w:t>
            </w:r>
            <w:r w:rsidR="00854841">
              <w:rPr>
                <w:rFonts w:eastAsia="標楷體" w:hint="eastAsia"/>
              </w:rPr>
              <w:t>60</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006D511E">
              <w:rPr>
                <w:rFonts w:eastAsia="標楷體"/>
                <w:snapToGrid w:val="0"/>
                <w:kern w:val="0"/>
              </w:rPr>
              <w:t>(</w:t>
            </w:r>
            <w:r w:rsidR="006D511E">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02058" w:rsidRPr="003B1054" w:rsidRDefault="00B02058" w:rsidP="006D511E">
            <w:pPr>
              <w:snapToGrid w:val="0"/>
              <w:spacing w:line="240" w:lineRule="exact"/>
              <w:jc w:val="right"/>
              <w:rPr>
                <w:rFonts w:eastAsia="標楷體"/>
              </w:rPr>
            </w:pPr>
            <w:r w:rsidRPr="003B1054">
              <w:rPr>
                <w:rFonts w:eastAsia="標楷體"/>
              </w:rPr>
              <w:t>9,</w:t>
            </w:r>
            <w:r w:rsidR="006D511E">
              <w:rPr>
                <w:rFonts w:eastAsia="標楷體" w:hint="eastAsia"/>
              </w:rPr>
              <w:t>723</w:t>
            </w:r>
          </w:p>
        </w:tc>
        <w:tc>
          <w:tcPr>
            <w:tcW w:w="906" w:type="dxa"/>
            <w:tcBorders>
              <w:top w:val="nil"/>
              <w:left w:val="nil"/>
              <w:bottom w:val="nil"/>
              <w:right w:val="nil"/>
            </w:tcBorders>
            <w:vAlign w:val="center"/>
          </w:tcPr>
          <w:p w:rsidR="00B02058" w:rsidRPr="003B1054" w:rsidRDefault="00496E07" w:rsidP="00496E07">
            <w:pPr>
              <w:snapToGrid w:val="0"/>
              <w:spacing w:line="240" w:lineRule="exact"/>
              <w:jc w:val="right"/>
              <w:rPr>
                <w:rFonts w:eastAsia="標楷體"/>
              </w:rPr>
            </w:pPr>
            <w:r>
              <w:rPr>
                <w:rFonts w:eastAsia="標楷體" w:hint="eastAsia"/>
              </w:rPr>
              <w:t>7</w:t>
            </w:r>
            <w:r w:rsidR="00B02058">
              <w:rPr>
                <w:rFonts w:eastAsia="標楷體" w:hint="eastAsia"/>
              </w:rPr>
              <w:t>.</w:t>
            </w:r>
            <w:r>
              <w:rPr>
                <w:rFonts w:eastAsia="標楷體" w:hint="eastAsia"/>
              </w:rPr>
              <w:t>51</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w:t>
            </w:r>
            <w:r w:rsidR="009A3323">
              <w:rPr>
                <w:rFonts w:eastAsia="標楷體" w:hint="eastAsia"/>
              </w:rPr>
              <w:t>939</w:t>
            </w:r>
          </w:p>
        </w:tc>
        <w:tc>
          <w:tcPr>
            <w:tcW w:w="942" w:type="dxa"/>
            <w:tcBorders>
              <w:top w:val="nil"/>
              <w:left w:val="nil"/>
              <w:bottom w:val="nil"/>
              <w:right w:val="nil"/>
            </w:tcBorders>
            <w:vAlign w:val="center"/>
          </w:tcPr>
          <w:p w:rsidR="00B02058" w:rsidRPr="003B1054" w:rsidRDefault="00496E07" w:rsidP="00496E07">
            <w:pPr>
              <w:snapToGrid w:val="0"/>
              <w:spacing w:line="240" w:lineRule="exact"/>
              <w:jc w:val="right"/>
              <w:rPr>
                <w:rFonts w:eastAsia="標楷體"/>
              </w:rPr>
            </w:pPr>
            <w:r>
              <w:rPr>
                <w:rFonts w:eastAsia="標楷體" w:hint="eastAsia"/>
              </w:rPr>
              <w:t>6</w:t>
            </w:r>
            <w:r w:rsidR="00B02058">
              <w:rPr>
                <w:rFonts w:eastAsia="標楷體" w:hint="eastAsia"/>
              </w:rPr>
              <w:t>.</w:t>
            </w:r>
            <w:r>
              <w:rPr>
                <w:rFonts w:eastAsia="標楷體" w:hint="eastAsia"/>
              </w:rPr>
              <w:t>48</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1</w:t>
            </w:r>
            <w:r w:rsidR="00496E07">
              <w:rPr>
                <w:rFonts w:eastAsia="標楷體" w:hint="eastAsia"/>
              </w:rPr>
              <w:t>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rPr>
              <w:t>1</w:t>
            </w:r>
            <w:r>
              <w:rPr>
                <w:rFonts w:eastAsia="標楷體" w:hint="eastAsia"/>
              </w:rPr>
              <w:t>1.</w:t>
            </w:r>
            <w:r w:rsidR="00854841">
              <w:rPr>
                <w:rFonts w:eastAsia="標楷體" w:hint="eastAsia"/>
              </w:rPr>
              <w:t>31</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1,2</w:t>
            </w:r>
            <w:r w:rsidR="00496E07">
              <w:rPr>
                <w:rFonts w:eastAsia="標楷體" w:hint="eastAsia"/>
              </w:rPr>
              <w:t>70</w:t>
            </w:r>
          </w:p>
        </w:tc>
        <w:tc>
          <w:tcPr>
            <w:tcW w:w="974" w:type="dxa"/>
            <w:tcBorders>
              <w:top w:val="nil"/>
              <w:left w:val="nil"/>
              <w:bottom w:val="nil"/>
              <w:right w:val="nil"/>
            </w:tcBorders>
            <w:vAlign w:val="center"/>
          </w:tcPr>
          <w:p w:rsidR="00B02058" w:rsidRPr="003B1054" w:rsidRDefault="00854841" w:rsidP="00854841">
            <w:pPr>
              <w:snapToGrid w:val="0"/>
              <w:spacing w:line="240" w:lineRule="exact"/>
              <w:jc w:val="right"/>
              <w:rPr>
                <w:rFonts w:eastAsia="標楷體"/>
              </w:rPr>
            </w:pPr>
            <w:r>
              <w:rPr>
                <w:rFonts w:eastAsia="標楷體" w:hint="eastAsia"/>
              </w:rPr>
              <w:t>12</w:t>
            </w:r>
            <w:r w:rsidR="00B02058">
              <w:rPr>
                <w:rFonts w:eastAsia="標楷體" w:hint="eastAsia"/>
              </w:rPr>
              <w:t>.</w:t>
            </w:r>
            <w:r>
              <w:rPr>
                <w:rFonts w:eastAsia="標楷體" w:hint="eastAsia"/>
              </w:rPr>
              <w:t>17</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02058" w:rsidRPr="003B1054" w:rsidRDefault="00B02058" w:rsidP="006D511E">
            <w:pPr>
              <w:snapToGrid w:val="0"/>
              <w:spacing w:line="240" w:lineRule="exact"/>
              <w:jc w:val="right"/>
              <w:rPr>
                <w:rFonts w:eastAsia="標楷體"/>
              </w:rPr>
            </w:pPr>
            <w:r w:rsidRPr="003B1054">
              <w:rPr>
                <w:rFonts w:eastAsia="標楷體"/>
              </w:rPr>
              <w:t>10,</w:t>
            </w:r>
            <w:r w:rsidR="006D511E">
              <w:rPr>
                <w:rFonts w:eastAsia="標楷體" w:hint="eastAsia"/>
              </w:rPr>
              <w:t>422</w:t>
            </w:r>
          </w:p>
        </w:tc>
        <w:tc>
          <w:tcPr>
            <w:tcW w:w="906" w:type="dxa"/>
            <w:tcBorders>
              <w:top w:val="nil"/>
              <w:left w:val="nil"/>
              <w:bottom w:val="nil"/>
              <w:right w:val="nil"/>
            </w:tcBorders>
            <w:vAlign w:val="center"/>
          </w:tcPr>
          <w:p w:rsidR="00B02058" w:rsidRPr="003B1054" w:rsidRDefault="00496E07" w:rsidP="00496E07">
            <w:pPr>
              <w:snapToGrid w:val="0"/>
              <w:spacing w:line="240" w:lineRule="exact"/>
              <w:jc w:val="right"/>
              <w:rPr>
                <w:rFonts w:eastAsia="標楷體"/>
              </w:rPr>
            </w:pPr>
            <w:r>
              <w:rPr>
                <w:rFonts w:eastAsia="標楷體" w:hint="eastAsia"/>
              </w:rPr>
              <w:t>3</w:t>
            </w:r>
            <w:r w:rsidR="00B02058">
              <w:rPr>
                <w:rFonts w:eastAsia="標楷體" w:hint="eastAsia"/>
              </w:rPr>
              <w:t>.</w:t>
            </w:r>
            <w:r>
              <w:rPr>
                <w:rFonts w:eastAsia="標楷體" w:hint="eastAsia"/>
              </w:rPr>
              <w:t>04</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8,4</w:t>
            </w:r>
            <w:r w:rsidR="009A3323">
              <w:rPr>
                <w:rFonts w:eastAsia="標楷體" w:hint="eastAsia"/>
              </w:rPr>
              <w:t>89</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1.2</w:t>
            </w:r>
            <w:r w:rsidR="00496E07">
              <w:rPr>
                <w:rFonts w:eastAsia="標楷體" w:hint="eastAsia"/>
              </w:rPr>
              <w:t>7</w:t>
            </w:r>
          </w:p>
        </w:tc>
        <w:tc>
          <w:tcPr>
            <w:tcW w:w="871" w:type="dxa"/>
            <w:tcBorders>
              <w:top w:val="nil"/>
              <w:left w:val="nil"/>
              <w:bottom w:val="nil"/>
              <w:right w:val="nil"/>
            </w:tcBorders>
            <w:vAlign w:val="center"/>
          </w:tcPr>
          <w:p w:rsidR="00B02058" w:rsidRPr="003B1054" w:rsidRDefault="00496E07" w:rsidP="007B4817">
            <w:pPr>
              <w:snapToGrid w:val="0"/>
              <w:spacing w:line="240" w:lineRule="exact"/>
              <w:jc w:val="right"/>
              <w:rPr>
                <w:rFonts w:eastAsia="標楷體"/>
              </w:rPr>
            </w:pPr>
            <w:r>
              <w:rPr>
                <w:rFonts w:eastAsia="標楷體" w:hint="eastAsia"/>
              </w:rPr>
              <w:t>53</w:t>
            </w:r>
            <w:r w:rsidR="00B02058">
              <w:rPr>
                <w:rFonts w:eastAsia="標楷體" w:hint="eastAsia"/>
              </w:rPr>
              <w:t>8</w:t>
            </w:r>
          </w:p>
        </w:tc>
        <w:tc>
          <w:tcPr>
            <w:tcW w:w="942" w:type="dxa"/>
            <w:tcBorders>
              <w:top w:val="nil"/>
              <w:left w:val="nil"/>
              <w:bottom w:val="nil"/>
              <w:right w:val="nil"/>
            </w:tcBorders>
            <w:vAlign w:val="center"/>
          </w:tcPr>
          <w:p w:rsidR="00B02058" w:rsidRPr="003B1054" w:rsidRDefault="00854841" w:rsidP="00854841">
            <w:pPr>
              <w:snapToGrid w:val="0"/>
              <w:spacing w:line="240" w:lineRule="exact"/>
              <w:jc w:val="right"/>
              <w:rPr>
                <w:rFonts w:eastAsia="標楷體"/>
              </w:rPr>
            </w:pPr>
            <w:r>
              <w:rPr>
                <w:rFonts w:eastAsia="標楷體" w:hint="eastAsia"/>
              </w:rPr>
              <w:t>10</w:t>
            </w:r>
            <w:r w:rsidR="00B02058">
              <w:rPr>
                <w:rFonts w:eastAsia="標楷體" w:hint="eastAsia"/>
              </w:rPr>
              <w:t>.</w:t>
            </w:r>
            <w:r>
              <w:rPr>
                <w:rFonts w:eastAsia="標楷體" w:hint="eastAsia"/>
              </w:rPr>
              <w:t>97</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1,3</w:t>
            </w:r>
            <w:r w:rsidR="00496E07">
              <w:rPr>
                <w:rFonts w:eastAsia="標楷體" w:hint="eastAsia"/>
              </w:rPr>
              <w:t>94</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11.</w:t>
            </w:r>
            <w:r w:rsidR="00854841">
              <w:rPr>
                <w:rFonts w:eastAsia="標楷體" w:hint="eastAsia"/>
              </w:rPr>
              <w:t>96</w:t>
            </w:r>
          </w:p>
        </w:tc>
      </w:tr>
      <w:tr w:rsidR="00B02058" w:rsidRPr="003B1054" w:rsidTr="006D511E">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02058" w:rsidRPr="003B1054" w:rsidRDefault="00B02058" w:rsidP="006D511E">
            <w:pPr>
              <w:snapToGrid w:val="0"/>
              <w:spacing w:line="240" w:lineRule="exact"/>
              <w:jc w:val="right"/>
              <w:rPr>
                <w:rFonts w:eastAsia="標楷體"/>
              </w:rPr>
            </w:pPr>
            <w:r w:rsidRPr="003B1054">
              <w:rPr>
                <w:rFonts w:eastAsia="標楷體"/>
              </w:rPr>
              <w:t>10,</w:t>
            </w:r>
            <w:r w:rsidR="006D511E">
              <w:rPr>
                <w:rFonts w:eastAsia="標楷體" w:hint="eastAsia"/>
              </w:rPr>
              <w:t>411</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w:t>
            </w:r>
            <w:r w:rsidR="00496E07">
              <w:rPr>
                <w:rFonts w:eastAsia="標楷體" w:hint="eastAsia"/>
              </w:rPr>
              <w:t>71</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w:t>
            </w:r>
            <w:r>
              <w:rPr>
                <w:rFonts w:eastAsia="標楷體" w:hint="eastAsia"/>
              </w:rPr>
              <w:t>4</w:t>
            </w:r>
            <w:r w:rsidR="009A3323">
              <w:rPr>
                <w:rFonts w:eastAsia="標楷體" w:hint="eastAsia"/>
              </w:rPr>
              <w:t>84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w:t>
            </w:r>
            <w:r w:rsidR="00496E07">
              <w:rPr>
                <w:rFonts w:eastAsia="標楷體" w:hint="eastAsia"/>
              </w:rPr>
              <w:t>63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9</w:t>
            </w:r>
            <w:r w:rsidR="00496E07">
              <w:rPr>
                <w:rFonts w:eastAsia="標楷體" w:hint="eastAsia"/>
              </w:rPr>
              <w:t>41</w:t>
            </w:r>
          </w:p>
        </w:tc>
        <w:tc>
          <w:tcPr>
            <w:tcW w:w="942" w:type="dxa"/>
            <w:tcBorders>
              <w:top w:val="nil"/>
              <w:left w:val="nil"/>
              <w:bottom w:val="nil"/>
              <w:right w:val="nil"/>
            </w:tcBorders>
            <w:vAlign w:val="center"/>
          </w:tcPr>
          <w:p w:rsidR="00B02058" w:rsidRPr="003B1054" w:rsidRDefault="00854841" w:rsidP="00854841">
            <w:pPr>
              <w:snapToGrid w:val="0"/>
              <w:spacing w:line="240" w:lineRule="exact"/>
              <w:jc w:val="right"/>
              <w:rPr>
                <w:rFonts w:eastAsia="標楷體"/>
              </w:rPr>
            </w:pPr>
            <w:r>
              <w:rPr>
                <w:rFonts w:eastAsia="標楷體" w:hint="eastAsia"/>
              </w:rPr>
              <w:t>6</w:t>
            </w:r>
            <w:r w:rsidR="00B02058">
              <w:rPr>
                <w:rFonts w:eastAsia="標楷體" w:hint="eastAsia"/>
              </w:rPr>
              <w:t>.</w:t>
            </w:r>
            <w:r>
              <w:rPr>
                <w:rFonts w:eastAsia="標楷體" w:hint="eastAsia"/>
              </w:rPr>
              <w:t>77</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1,9</w:t>
            </w:r>
            <w:r w:rsidR="00496E07">
              <w:rPr>
                <w:rFonts w:eastAsia="標楷體" w:hint="eastAsia"/>
              </w:rPr>
              <w:t>86</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10.</w:t>
            </w:r>
            <w:r w:rsidR="00854841">
              <w:rPr>
                <w:rFonts w:eastAsia="標楷體" w:hint="eastAsia"/>
              </w:rPr>
              <w:t>89</w:t>
            </w:r>
          </w:p>
        </w:tc>
      </w:tr>
      <w:tr w:rsidR="006D511E" w:rsidRPr="003B1054" w:rsidTr="006D511E">
        <w:trPr>
          <w:trHeight w:val="370"/>
          <w:jc w:val="center"/>
        </w:trPr>
        <w:tc>
          <w:tcPr>
            <w:tcW w:w="1370" w:type="dxa"/>
            <w:tcBorders>
              <w:top w:val="nil"/>
              <w:left w:val="nil"/>
              <w:bottom w:val="nil"/>
              <w:right w:val="single" w:sz="4" w:space="0" w:color="auto"/>
            </w:tcBorders>
            <w:vAlign w:val="center"/>
          </w:tcPr>
          <w:p w:rsidR="006D511E" w:rsidRPr="003B1054" w:rsidRDefault="006D511E" w:rsidP="0099313E">
            <w:pPr>
              <w:adjustRightInd w:val="0"/>
              <w:snapToGrid w:val="0"/>
              <w:spacing w:line="240" w:lineRule="exact"/>
              <w:jc w:val="both"/>
              <w:rPr>
                <w:rFonts w:eastAsia="標楷體"/>
                <w:snapToGrid w:val="0"/>
                <w:kern w:val="0"/>
              </w:rPr>
            </w:pPr>
            <w:r>
              <w:rPr>
                <w:rFonts w:eastAsia="標楷體"/>
                <w:b/>
                <w:snapToGrid w:val="0"/>
                <w:kern w:val="0"/>
              </w:rPr>
              <w:t>10</w:t>
            </w:r>
            <w:r>
              <w:rPr>
                <w:rFonts w:eastAsia="標楷體" w:hint="eastAsia"/>
                <w:b/>
                <w:snapToGrid w:val="0"/>
                <w:kern w:val="0"/>
              </w:rPr>
              <w:t>9</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6D511E" w:rsidRPr="003B1054" w:rsidRDefault="006D511E" w:rsidP="009A3323">
            <w:pPr>
              <w:snapToGrid w:val="0"/>
              <w:spacing w:line="240" w:lineRule="exact"/>
              <w:jc w:val="right"/>
              <w:rPr>
                <w:rFonts w:eastAsia="標楷體"/>
                <w:b/>
              </w:rPr>
            </w:pPr>
            <w:r>
              <w:rPr>
                <w:rFonts w:eastAsia="標楷體" w:hint="eastAsia"/>
                <w:b/>
              </w:rPr>
              <w:t>4</w:t>
            </w:r>
            <w:r w:rsidR="009A3323">
              <w:rPr>
                <w:rFonts w:eastAsia="標楷體" w:hint="eastAsia"/>
                <w:b/>
              </w:rPr>
              <w:t>2</w:t>
            </w:r>
            <w:r>
              <w:rPr>
                <w:rFonts w:eastAsia="標楷體" w:hint="eastAsia"/>
                <w:b/>
              </w:rPr>
              <w:t>,</w:t>
            </w:r>
            <w:r w:rsidR="009A3323">
              <w:rPr>
                <w:rFonts w:eastAsia="標楷體" w:hint="eastAsia"/>
                <w:b/>
              </w:rPr>
              <w:t>452</w:t>
            </w:r>
          </w:p>
        </w:tc>
        <w:tc>
          <w:tcPr>
            <w:tcW w:w="906" w:type="dxa"/>
            <w:tcBorders>
              <w:top w:val="nil"/>
              <w:left w:val="nil"/>
              <w:bottom w:val="nil"/>
              <w:right w:val="nil"/>
            </w:tcBorders>
            <w:vAlign w:val="center"/>
          </w:tcPr>
          <w:p w:rsidR="006D511E" w:rsidRPr="003B1054" w:rsidRDefault="00496E07" w:rsidP="00496E07">
            <w:pPr>
              <w:snapToGrid w:val="0"/>
              <w:spacing w:line="240" w:lineRule="exact"/>
              <w:jc w:val="right"/>
              <w:rPr>
                <w:rFonts w:eastAsia="標楷體"/>
                <w:b/>
              </w:rPr>
            </w:pPr>
            <w:r>
              <w:rPr>
                <w:rFonts w:eastAsia="標楷體" w:hint="eastAsia"/>
                <w:b/>
              </w:rPr>
              <w:t>3</w:t>
            </w:r>
            <w:r w:rsidR="006D511E" w:rsidRPr="003B1054">
              <w:rPr>
                <w:rFonts w:eastAsia="標楷體"/>
                <w:b/>
              </w:rPr>
              <w:t>.</w:t>
            </w:r>
            <w:r>
              <w:rPr>
                <w:rFonts w:eastAsia="標楷體" w:hint="eastAsia"/>
                <w:b/>
              </w:rPr>
              <w:t>56</w:t>
            </w:r>
          </w:p>
        </w:tc>
        <w:tc>
          <w:tcPr>
            <w:tcW w:w="871" w:type="dxa"/>
            <w:tcBorders>
              <w:top w:val="nil"/>
              <w:left w:val="nil"/>
              <w:bottom w:val="nil"/>
              <w:right w:val="nil"/>
            </w:tcBorders>
            <w:vAlign w:val="center"/>
          </w:tcPr>
          <w:p w:rsidR="006D511E" w:rsidRPr="003B1054" w:rsidRDefault="006D511E" w:rsidP="009A3323">
            <w:pPr>
              <w:snapToGrid w:val="0"/>
              <w:spacing w:line="240" w:lineRule="exact"/>
              <w:jc w:val="right"/>
              <w:rPr>
                <w:rFonts w:eastAsia="標楷體"/>
                <w:b/>
              </w:rPr>
            </w:pPr>
            <w:r w:rsidRPr="003B1054">
              <w:rPr>
                <w:rFonts w:eastAsia="標楷體"/>
                <w:b/>
              </w:rPr>
              <w:t>3</w:t>
            </w:r>
            <w:r w:rsidR="009A3323">
              <w:rPr>
                <w:rFonts w:eastAsia="標楷體" w:hint="eastAsia"/>
                <w:b/>
              </w:rPr>
              <w:t>3</w:t>
            </w:r>
            <w:r w:rsidRPr="003B1054">
              <w:rPr>
                <w:rFonts w:eastAsia="標楷體"/>
                <w:b/>
              </w:rPr>
              <w:t>,</w:t>
            </w:r>
            <w:r w:rsidR="009A3323">
              <w:rPr>
                <w:rFonts w:eastAsia="標楷體" w:hint="eastAsia"/>
                <w:b/>
              </w:rPr>
              <w:t>929</w:t>
            </w:r>
          </w:p>
        </w:tc>
        <w:tc>
          <w:tcPr>
            <w:tcW w:w="942" w:type="dxa"/>
            <w:tcBorders>
              <w:top w:val="nil"/>
              <w:left w:val="nil"/>
              <w:bottom w:val="nil"/>
              <w:right w:val="nil"/>
            </w:tcBorders>
            <w:vAlign w:val="center"/>
          </w:tcPr>
          <w:p w:rsidR="006D511E" w:rsidRPr="003B1054" w:rsidRDefault="00496E07" w:rsidP="00496E07">
            <w:pPr>
              <w:snapToGrid w:val="0"/>
              <w:spacing w:line="240" w:lineRule="exact"/>
              <w:jc w:val="right"/>
              <w:rPr>
                <w:rFonts w:eastAsia="標楷體"/>
                <w:b/>
              </w:rPr>
            </w:pPr>
            <w:r>
              <w:rPr>
                <w:rFonts w:eastAsia="標楷體" w:hint="eastAsia"/>
                <w:b/>
              </w:rPr>
              <w:t>3</w:t>
            </w:r>
            <w:r w:rsidR="006D511E">
              <w:rPr>
                <w:rFonts w:eastAsia="標楷體" w:hint="eastAsia"/>
                <w:b/>
              </w:rPr>
              <w:t>.</w:t>
            </w:r>
            <w:r>
              <w:rPr>
                <w:rFonts w:eastAsia="標楷體" w:hint="eastAsia"/>
                <w:b/>
              </w:rPr>
              <w:t>12</w:t>
            </w:r>
          </w:p>
        </w:tc>
        <w:tc>
          <w:tcPr>
            <w:tcW w:w="871" w:type="dxa"/>
            <w:tcBorders>
              <w:top w:val="nil"/>
              <w:left w:val="nil"/>
              <w:bottom w:val="nil"/>
              <w:right w:val="nil"/>
            </w:tcBorders>
            <w:vAlign w:val="center"/>
          </w:tcPr>
          <w:p w:rsidR="006D511E" w:rsidRPr="003B1054" w:rsidRDefault="006D511E" w:rsidP="0099313E">
            <w:pPr>
              <w:snapToGrid w:val="0"/>
              <w:spacing w:line="240" w:lineRule="exact"/>
              <w:jc w:val="right"/>
              <w:rPr>
                <w:rFonts w:eastAsia="標楷體"/>
                <w:b/>
              </w:rPr>
            </w:pPr>
            <w:r w:rsidRPr="003B1054">
              <w:rPr>
                <w:rFonts w:eastAsia="標楷體"/>
                <w:b/>
              </w:rPr>
              <w:t>2,</w:t>
            </w:r>
            <w:r w:rsidR="00496E07">
              <w:rPr>
                <w:rFonts w:eastAsia="標楷體" w:hint="eastAsia"/>
                <w:b/>
              </w:rPr>
              <w:t>619</w:t>
            </w:r>
          </w:p>
        </w:tc>
        <w:tc>
          <w:tcPr>
            <w:tcW w:w="942" w:type="dxa"/>
            <w:tcBorders>
              <w:top w:val="nil"/>
              <w:left w:val="nil"/>
              <w:bottom w:val="nil"/>
              <w:right w:val="nil"/>
            </w:tcBorders>
            <w:vAlign w:val="center"/>
          </w:tcPr>
          <w:p w:rsidR="006D511E" w:rsidRPr="003B1054" w:rsidRDefault="00854841" w:rsidP="00854841">
            <w:pPr>
              <w:snapToGrid w:val="0"/>
              <w:spacing w:line="240" w:lineRule="exact"/>
              <w:jc w:val="right"/>
              <w:rPr>
                <w:rFonts w:eastAsia="標楷體"/>
                <w:b/>
              </w:rPr>
            </w:pPr>
            <w:r>
              <w:rPr>
                <w:rFonts w:eastAsia="標楷體" w:hint="eastAsia"/>
                <w:b/>
              </w:rPr>
              <w:t>11</w:t>
            </w:r>
            <w:r w:rsidR="006D511E">
              <w:rPr>
                <w:rFonts w:eastAsia="標楷體" w:hint="eastAsia"/>
                <w:b/>
              </w:rPr>
              <w:t>.</w:t>
            </w:r>
            <w:r>
              <w:rPr>
                <w:rFonts w:eastAsia="標楷體" w:hint="eastAsia"/>
                <w:b/>
              </w:rPr>
              <w:t>37</w:t>
            </w:r>
          </w:p>
        </w:tc>
        <w:tc>
          <w:tcPr>
            <w:tcW w:w="906" w:type="dxa"/>
            <w:tcBorders>
              <w:top w:val="nil"/>
              <w:left w:val="nil"/>
              <w:bottom w:val="nil"/>
              <w:right w:val="nil"/>
            </w:tcBorders>
            <w:vAlign w:val="center"/>
          </w:tcPr>
          <w:p w:rsidR="006D511E" w:rsidRPr="003B1054" w:rsidRDefault="006D511E" w:rsidP="0099313E">
            <w:pPr>
              <w:snapToGrid w:val="0"/>
              <w:spacing w:line="240" w:lineRule="exact"/>
              <w:jc w:val="right"/>
              <w:rPr>
                <w:rFonts w:eastAsia="標楷體"/>
                <w:b/>
              </w:rPr>
            </w:pPr>
            <w:r w:rsidRPr="003B1054">
              <w:rPr>
                <w:rFonts w:eastAsia="標楷體"/>
                <w:b/>
              </w:rPr>
              <w:t>5,</w:t>
            </w:r>
            <w:r w:rsidR="00496E07">
              <w:rPr>
                <w:rFonts w:eastAsia="標楷體" w:hint="eastAsia"/>
                <w:b/>
              </w:rPr>
              <w:t>904</w:t>
            </w:r>
          </w:p>
        </w:tc>
        <w:tc>
          <w:tcPr>
            <w:tcW w:w="974" w:type="dxa"/>
            <w:tcBorders>
              <w:top w:val="nil"/>
              <w:left w:val="nil"/>
              <w:bottom w:val="nil"/>
              <w:right w:val="nil"/>
            </w:tcBorders>
            <w:vAlign w:val="center"/>
          </w:tcPr>
          <w:p w:rsidR="006D511E" w:rsidRPr="003B1054" w:rsidRDefault="00854841" w:rsidP="00854841">
            <w:pPr>
              <w:snapToGrid w:val="0"/>
              <w:spacing w:line="240" w:lineRule="exact"/>
              <w:jc w:val="right"/>
              <w:rPr>
                <w:rFonts w:eastAsia="標楷體"/>
                <w:b/>
              </w:rPr>
            </w:pPr>
            <w:r>
              <w:rPr>
                <w:rFonts w:eastAsia="標楷體" w:hint="eastAsia"/>
                <w:b/>
              </w:rPr>
              <w:t>2</w:t>
            </w:r>
            <w:r w:rsidR="006D511E">
              <w:rPr>
                <w:rFonts w:eastAsia="標楷體" w:hint="eastAsia"/>
                <w:b/>
              </w:rPr>
              <w:t>.</w:t>
            </w:r>
            <w:r>
              <w:rPr>
                <w:rFonts w:eastAsia="標楷體" w:hint="eastAsia"/>
                <w:b/>
              </w:rPr>
              <w:t>92</w:t>
            </w:r>
          </w:p>
        </w:tc>
      </w:tr>
      <w:tr w:rsidR="006D511E" w:rsidRPr="003B1054" w:rsidTr="006D511E">
        <w:trPr>
          <w:trHeight w:val="370"/>
          <w:jc w:val="center"/>
        </w:trPr>
        <w:tc>
          <w:tcPr>
            <w:tcW w:w="1370" w:type="dxa"/>
            <w:tcBorders>
              <w:top w:val="nil"/>
              <w:left w:val="nil"/>
              <w:bottom w:val="nil"/>
              <w:right w:val="single" w:sz="4" w:space="0" w:color="auto"/>
            </w:tcBorders>
            <w:vAlign w:val="center"/>
          </w:tcPr>
          <w:p w:rsidR="006D511E" w:rsidRPr="003B1054" w:rsidRDefault="006D511E" w:rsidP="006D511E">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Pr>
                <w:rFonts w:eastAsia="標楷體" w:hint="eastAsia"/>
                <w:snapToGrid w:val="0"/>
                <w:kern w:val="0"/>
              </w:rPr>
              <w:t>f</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6D511E" w:rsidRPr="003B1054" w:rsidRDefault="009A3323" w:rsidP="009A3323">
            <w:pPr>
              <w:snapToGrid w:val="0"/>
              <w:spacing w:line="240" w:lineRule="exact"/>
              <w:jc w:val="right"/>
              <w:rPr>
                <w:rFonts w:eastAsia="標楷體"/>
                <w:b/>
              </w:rPr>
            </w:pPr>
            <w:r>
              <w:rPr>
                <w:rFonts w:eastAsia="標楷體" w:hint="eastAsia"/>
              </w:rPr>
              <w:t>10</w:t>
            </w:r>
            <w:r w:rsidR="006D511E" w:rsidRPr="003B1054">
              <w:rPr>
                <w:rFonts w:eastAsia="標楷體"/>
              </w:rPr>
              <w:t>,</w:t>
            </w:r>
            <w:r>
              <w:rPr>
                <w:rFonts w:eastAsia="標楷體" w:hint="eastAsia"/>
              </w:rPr>
              <w:t>315</w:t>
            </w:r>
          </w:p>
        </w:tc>
        <w:tc>
          <w:tcPr>
            <w:tcW w:w="906" w:type="dxa"/>
            <w:tcBorders>
              <w:top w:val="nil"/>
              <w:left w:val="nil"/>
              <w:bottom w:val="nil"/>
              <w:right w:val="nil"/>
            </w:tcBorders>
            <w:vAlign w:val="center"/>
          </w:tcPr>
          <w:p w:rsidR="006D511E" w:rsidRPr="003B1054" w:rsidRDefault="00496E07" w:rsidP="00496E07">
            <w:pPr>
              <w:snapToGrid w:val="0"/>
              <w:spacing w:line="240" w:lineRule="exact"/>
              <w:jc w:val="right"/>
              <w:rPr>
                <w:rFonts w:eastAsia="標楷體"/>
                <w:b/>
              </w:rPr>
            </w:pPr>
            <w:r>
              <w:rPr>
                <w:rFonts w:eastAsia="標楷體" w:hint="eastAsia"/>
              </w:rPr>
              <w:t>3</w:t>
            </w:r>
            <w:r w:rsidR="006D511E">
              <w:rPr>
                <w:rFonts w:eastAsia="標楷體" w:hint="eastAsia"/>
              </w:rPr>
              <w:t>.</w:t>
            </w:r>
            <w:r>
              <w:rPr>
                <w:rFonts w:eastAsia="標楷體" w:hint="eastAsia"/>
              </w:rPr>
              <w:t>47</w:t>
            </w:r>
          </w:p>
        </w:tc>
        <w:tc>
          <w:tcPr>
            <w:tcW w:w="871" w:type="dxa"/>
            <w:tcBorders>
              <w:top w:val="nil"/>
              <w:left w:val="nil"/>
              <w:bottom w:val="nil"/>
              <w:right w:val="nil"/>
            </w:tcBorders>
            <w:vAlign w:val="center"/>
          </w:tcPr>
          <w:p w:rsidR="006D511E" w:rsidRPr="003B1054" w:rsidRDefault="006D511E" w:rsidP="009A3323">
            <w:pPr>
              <w:snapToGrid w:val="0"/>
              <w:spacing w:line="240" w:lineRule="exact"/>
              <w:jc w:val="right"/>
              <w:rPr>
                <w:rFonts w:eastAsia="標楷體"/>
                <w:b/>
              </w:rPr>
            </w:pPr>
            <w:r w:rsidRPr="003B1054">
              <w:rPr>
                <w:rFonts w:eastAsia="標楷體"/>
              </w:rPr>
              <w:t>8,</w:t>
            </w:r>
            <w:r w:rsidR="009A3323">
              <w:rPr>
                <w:rFonts w:eastAsia="標楷體" w:hint="eastAsia"/>
              </w:rPr>
              <w:t>869</w:t>
            </w:r>
          </w:p>
        </w:tc>
        <w:tc>
          <w:tcPr>
            <w:tcW w:w="942" w:type="dxa"/>
            <w:tcBorders>
              <w:top w:val="nil"/>
              <w:left w:val="nil"/>
              <w:bottom w:val="nil"/>
              <w:right w:val="nil"/>
            </w:tcBorders>
            <w:vAlign w:val="center"/>
          </w:tcPr>
          <w:p w:rsidR="006D511E" w:rsidRPr="003B1054" w:rsidRDefault="00496E07" w:rsidP="00496E07">
            <w:pPr>
              <w:snapToGrid w:val="0"/>
              <w:spacing w:line="240" w:lineRule="exact"/>
              <w:jc w:val="right"/>
              <w:rPr>
                <w:rFonts w:eastAsia="標楷體"/>
                <w:b/>
              </w:rPr>
            </w:pPr>
            <w:r>
              <w:rPr>
                <w:rFonts w:eastAsia="標楷體" w:hint="eastAsia"/>
              </w:rPr>
              <w:t>2</w:t>
            </w:r>
            <w:r w:rsidR="006D511E">
              <w:rPr>
                <w:rFonts w:eastAsia="標楷體" w:hint="eastAsia"/>
              </w:rPr>
              <w:t>.</w:t>
            </w:r>
            <w:r>
              <w:rPr>
                <w:rFonts w:eastAsia="標楷體" w:hint="eastAsia"/>
              </w:rPr>
              <w:t>62</w:t>
            </w:r>
          </w:p>
        </w:tc>
        <w:tc>
          <w:tcPr>
            <w:tcW w:w="871" w:type="dxa"/>
            <w:tcBorders>
              <w:top w:val="nil"/>
              <w:left w:val="nil"/>
              <w:bottom w:val="nil"/>
              <w:right w:val="nil"/>
            </w:tcBorders>
            <w:vAlign w:val="center"/>
          </w:tcPr>
          <w:p w:rsidR="006D511E" w:rsidRPr="003B1054" w:rsidRDefault="006D511E" w:rsidP="0099313E">
            <w:pPr>
              <w:snapToGrid w:val="0"/>
              <w:spacing w:line="240" w:lineRule="exact"/>
              <w:jc w:val="right"/>
              <w:rPr>
                <w:rFonts w:eastAsia="標楷體"/>
                <w:b/>
              </w:rPr>
            </w:pPr>
            <w:r>
              <w:rPr>
                <w:rFonts w:eastAsia="標楷體" w:hint="eastAsia"/>
              </w:rPr>
              <w:t>3</w:t>
            </w:r>
            <w:r w:rsidR="00496E07">
              <w:rPr>
                <w:rFonts w:eastAsia="標楷體" w:hint="eastAsia"/>
              </w:rPr>
              <w:t>83</w:t>
            </w:r>
          </w:p>
        </w:tc>
        <w:tc>
          <w:tcPr>
            <w:tcW w:w="942" w:type="dxa"/>
            <w:tcBorders>
              <w:top w:val="nil"/>
              <w:left w:val="nil"/>
              <w:bottom w:val="nil"/>
              <w:right w:val="nil"/>
            </w:tcBorders>
            <w:vAlign w:val="center"/>
          </w:tcPr>
          <w:p w:rsidR="006D511E" w:rsidRPr="003B1054" w:rsidRDefault="00854841" w:rsidP="00854841">
            <w:pPr>
              <w:snapToGrid w:val="0"/>
              <w:spacing w:line="240" w:lineRule="exact"/>
              <w:jc w:val="right"/>
              <w:rPr>
                <w:rFonts w:eastAsia="標楷體"/>
                <w:b/>
              </w:rPr>
            </w:pPr>
            <w:r>
              <w:rPr>
                <w:rFonts w:eastAsia="標楷體" w:hint="eastAsia"/>
              </w:rPr>
              <w:t>1</w:t>
            </w:r>
            <w:r w:rsidR="006D511E">
              <w:rPr>
                <w:rFonts w:eastAsia="標楷體" w:hint="eastAsia"/>
              </w:rPr>
              <w:t>4.</w:t>
            </w:r>
            <w:r>
              <w:rPr>
                <w:rFonts w:eastAsia="標楷體" w:hint="eastAsia"/>
              </w:rPr>
              <w:t>67</w:t>
            </w:r>
          </w:p>
        </w:tc>
        <w:tc>
          <w:tcPr>
            <w:tcW w:w="906" w:type="dxa"/>
            <w:tcBorders>
              <w:top w:val="nil"/>
              <w:left w:val="nil"/>
              <w:bottom w:val="nil"/>
              <w:right w:val="nil"/>
            </w:tcBorders>
            <w:vAlign w:val="center"/>
          </w:tcPr>
          <w:p w:rsidR="006D511E" w:rsidRPr="003B1054" w:rsidRDefault="00496E07" w:rsidP="0099313E">
            <w:pPr>
              <w:snapToGrid w:val="0"/>
              <w:spacing w:line="240" w:lineRule="exact"/>
              <w:jc w:val="right"/>
              <w:rPr>
                <w:rFonts w:eastAsia="標楷體"/>
                <w:b/>
              </w:rPr>
            </w:pPr>
            <w:r>
              <w:rPr>
                <w:rFonts w:eastAsia="標楷體" w:hint="eastAsia"/>
              </w:rPr>
              <w:t>1,062</w:t>
            </w:r>
          </w:p>
        </w:tc>
        <w:tc>
          <w:tcPr>
            <w:tcW w:w="974" w:type="dxa"/>
            <w:tcBorders>
              <w:top w:val="nil"/>
              <w:left w:val="nil"/>
              <w:bottom w:val="nil"/>
              <w:right w:val="nil"/>
            </w:tcBorders>
            <w:vAlign w:val="center"/>
          </w:tcPr>
          <w:p w:rsidR="006D511E" w:rsidRPr="003B1054" w:rsidRDefault="00854841" w:rsidP="00854841">
            <w:pPr>
              <w:snapToGrid w:val="0"/>
              <w:spacing w:line="240" w:lineRule="exact"/>
              <w:jc w:val="right"/>
              <w:rPr>
                <w:rFonts w:eastAsia="標楷體"/>
                <w:b/>
              </w:rPr>
            </w:pPr>
            <w:r>
              <w:rPr>
                <w:rFonts w:eastAsia="標楷體" w:hint="eastAsia"/>
              </w:rPr>
              <w:t>7</w:t>
            </w:r>
            <w:r w:rsidR="006D511E">
              <w:rPr>
                <w:rFonts w:eastAsia="標楷體" w:hint="eastAsia"/>
              </w:rPr>
              <w:t>.</w:t>
            </w:r>
            <w:r>
              <w:rPr>
                <w:rFonts w:eastAsia="標楷體" w:hint="eastAsia"/>
              </w:rPr>
              <w:t>09</w:t>
            </w:r>
          </w:p>
        </w:tc>
      </w:tr>
      <w:tr w:rsidR="006D511E" w:rsidRPr="003B1054" w:rsidTr="006D511E">
        <w:trPr>
          <w:trHeight w:val="370"/>
          <w:jc w:val="center"/>
        </w:trPr>
        <w:tc>
          <w:tcPr>
            <w:tcW w:w="1370" w:type="dxa"/>
            <w:tcBorders>
              <w:top w:val="nil"/>
              <w:left w:val="nil"/>
              <w:bottom w:val="nil"/>
              <w:right w:val="single" w:sz="4" w:space="0" w:color="auto"/>
            </w:tcBorders>
            <w:vAlign w:val="center"/>
          </w:tcPr>
          <w:p w:rsidR="006D511E" w:rsidRPr="003B1054" w:rsidRDefault="006D511E" w:rsidP="0099313E">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6D511E" w:rsidRPr="003B1054" w:rsidRDefault="009A3323" w:rsidP="009A3323">
            <w:pPr>
              <w:snapToGrid w:val="0"/>
              <w:spacing w:line="240" w:lineRule="exact"/>
              <w:jc w:val="right"/>
              <w:rPr>
                <w:rFonts w:eastAsia="標楷體"/>
              </w:rPr>
            </w:pPr>
            <w:r>
              <w:rPr>
                <w:rFonts w:eastAsia="標楷體" w:hint="eastAsia"/>
              </w:rPr>
              <w:t>10</w:t>
            </w:r>
            <w:r w:rsidR="006D511E" w:rsidRPr="003B1054">
              <w:rPr>
                <w:rFonts w:eastAsia="標楷體"/>
              </w:rPr>
              <w:t>,</w:t>
            </w:r>
            <w:r>
              <w:rPr>
                <w:rFonts w:eastAsia="標楷體" w:hint="eastAsia"/>
              </w:rPr>
              <w:t>191</w:t>
            </w:r>
          </w:p>
        </w:tc>
        <w:tc>
          <w:tcPr>
            <w:tcW w:w="906" w:type="dxa"/>
            <w:tcBorders>
              <w:top w:val="nil"/>
              <w:left w:val="nil"/>
              <w:bottom w:val="nil"/>
              <w:right w:val="nil"/>
            </w:tcBorders>
            <w:vAlign w:val="center"/>
          </w:tcPr>
          <w:p w:rsidR="006D511E" w:rsidRPr="003B1054" w:rsidRDefault="00496E07" w:rsidP="00496E07">
            <w:pPr>
              <w:snapToGrid w:val="0"/>
              <w:spacing w:line="240" w:lineRule="exact"/>
              <w:jc w:val="right"/>
              <w:rPr>
                <w:rFonts w:eastAsia="標楷體"/>
              </w:rPr>
            </w:pPr>
            <w:r>
              <w:rPr>
                <w:rFonts w:eastAsia="標楷體" w:hint="eastAsia"/>
              </w:rPr>
              <w:t>3</w:t>
            </w:r>
            <w:r w:rsidR="006D511E">
              <w:rPr>
                <w:rFonts w:eastAsia="標楷體" w:hint="eastAsia"/>
              </w:rPr>
              <w:t>.</w:t>
            </w:r>
            <w:r>
              <w:rPr>
                <w:rFonts w:eastAsia="標楷體" w:hint="eastAsia"/>
              </w:rPr>
              <w:t>3</w:t>
            </w:r>
            <w:r w:rsidR="006D511E">
              <w:rPr>
                <w:rFonts w:eastAsia="標楷體" w:hint="eastAsia"/>
              </w:rPr>
              <w:t>1</w:t>
            </w:r>
          </w:p>
        </w:tc>
        <w:tc>
          <w:tcPr>
            <w:tcW w:w="871" w:type="dxa"/>
            <w:tcBorders>
              <w:top w:val="nil"/>
              <w:left w:val="nil"/>
              <w:bottom w:val="nil"/>
              <w:right w:val="nil"/>
            </w:tcBorders>
            <w:vAlign w:val="center"/>
          </w:tcPr>
          <w:p w:rsidR="006D511E" w:rsidRPr="003B1054" w:rsidRDefault="009A3323" w:rsidP="009A3323">
            <w:pPr>
              <w:snapToGrid w:val="0"/>
              <w:spacing w:line="240" w:lineRule="exact"/>
              <w:jc w:val="right"/>
              <w:rPr>
                <w:rFonts w:eastAsia="標楷體"/>
              </w:rPr>
            </w:pPr>
            <w:r>
              <w:rPr>
                <w:rFonts w:eastAsia="標楷體" w:hint="eastAsia"/>
              </w:rPr>
              <w:t>8</w:t>
            </w:r>
            <w:r w:rsidR="006D511E" w:rsidRPr="003B1054">
              <w:rPr>
                <w:rFonts w:eastAsia="標楷體"/>
              </w:rPr>
              <w:t>,</w:t>
            </w:r>
            <w:r>
              <w:rPr>
                <w:rFonts w:eastAsia="標楷體" w:hint="eastAsia"/>
              </w:rPr>
              <w:t>281</w:t>
            </w:r>
          </w:p>
        </w:tc>
        <w:tc>
          <w:tcPr>
            <w:tcW w:w="942" w:type="dxa"/>
            <w:tcBorders>
              <w:top w:val="nil"/>
              <w:left w:val="nil"/>
              <w:bottom w:val="nil"/>
              <w:right w:val="nil"/>
            </w:tcBorders>
            <w:vAlign w:val="center"/>
          </w:tcPr>
          <w:p w:rsidR="006D511E" w:rsidRPr="003B1054" w:rsidRDefault="00496E07" w:rsidP="00496E07">
            <w:pPr>
              <w:snapToGrid w:val="0"/>
              <w:spacing w:line="240" w:lineRule="exact"/>
              <w:jc w:val="right"/>
              <w:rPr>
                <w:rFonts w:eastAsia="標楷體"/>
              </w:rPr>
            </w:pPr>
            <w:r>
              <w:rPr>
                <w:rFonts w:eastAsia="標楷體" w:hint="eastAsia"/>
              </w:rPr>
              <w:t>2</w:t>
            </w:r>
            <w:r w:rsidR="006D511E">
              <w:rPr>
                <w:rFonts w:eastAsia="標楷體" w:hint="eastAsia"/>
              </w:rPr>
              <w:t>.</w:t>
            </w:r>
            <w:r>
              <w:rPr>
                <w:rFonts w:eastAsia="標楷體" w:hint="eastAsia"/>
              </w:rPr>
              <w:t>87</w:t>
            </w:r>
          </w:p>
        </w:tc>
        <w:tc>
          <w:tcPr>
            <w:tcW w:w="871" w:type="dxa"/>
            <w:tcBorders>
              <w:top w:val="nil"/>
              <w:left w:val="nil"/>
              <w:bottom w:val="nil"/>
              <w:right w:val="nil"/>
            </w:tcBorders>
            <w:vAlign w:val="center"/>
          </w:tcPr>
          <w:p w:rsidR="006D511E" w:rsidRPr="003B1054" w:rsidRDefault="006D511E" w:rsidP="0099313E">
            <w:pPr>
              <w:snapToGrid w:val="0"/>
              <w:spacing w:line="240" w:lineRule="exact"/>
              <w:jc w:val="right"/>
              <w:rPr>
                <w:rFonts w:eastAsia="標楷體"/>
              </w:rPr>
            </w:pPr>
            <w:r w:rsidRPr="003B1054">
              <w:rPr>
                <w:rFonts w:eastAsia="標楷體"/>
              </w:rPr>
              <w:t>5</w:t>
            </w:r>
            <w:r w:rsidR="00496E07">
              <w:rPr>
                <w:rFonts w:eastAsia="標楷體" w:hint="eastAsia"/>
              </w:rPr>
              <w:t>75</w:t>
            </w:r>
          </w:p>
        </w:tc>
        <w:tc>
          <w:tcPr>
            <w:tcW w:w="942" w:type="dxa"/>
            <w:tcBorders>
              <w:top w:val="nil"/>
              <w:left w:val="nil"/>
              <w:bottom w:val="nil"/>
              <w:right w:val="nil"/>
            </w:tcBorders>
            <w:vAlign w:val="center"/>
          </w:tcPr>
          <w:p w:rsidR="006D511E" w:rsidRPr="003B1054" w:rsidRDefault="006D511E" w:rsidP="00854841">
            <w:pPr>
              <w:snapToGrid w:val="0"/>
              <w:spacing w:line="240" w:lineRule="exact"/>
              <w:jc w:val="right"/>
              <w:rPr>
                <w:rFonts w:eastAsia="標楷體"/>
              </w:rPr>
            </w:pPr>
            <w:r>
              <w:rPr>
                <w:rFonts w:eastAsia="標楷體"/>
              </w:rPr>
              <w:t>1</w:t>
            </w:r>
            <w:r w:rsidR="00854841">
              <w:rPr>
                <w:rFonts w:eastAsia="標楷體" w:hint="eastAsia"/>
              </w:rPr>
              <w:t>0</w:t>
            </w:r>
            <w:r>
              <w:rPr>
                <w:rFonts w:eastAsia="標楷體" w:hint="eastAsia"/>
              </w:rPr>
              <w:t>.6</w:t>
            </w:r>
            <w:r w:rsidR="00854841">
              <w:rPr>
                <w:rFonts w:eastAsia="標楷體" w:hint="eastAsia"/>
              </w:rPr>
              <w:t>0</w:t>
            </w:r>
          </w:p>
        </w:tc>
        <w:tc>
          <w:tcPr>
            <w:tcW w:w="906" w:type="dxa"/>
            <w:tcBorders>
              <w:top w:val="nil"/>
              <w:left w:val="nil"/>
              <w:bottom w:val="nil"/>
              <w:right w:val="nil"/>
            </w:tcBorders>
            <w:vAlign w:val="center"/>
          </w:tcPr>
          <w:p w:rsidR="006D511E" w:rsidRPr="003B1054" w:rsidRDefault="006D511E" w:rsidP="0099313E">
            <w:pPr>
              <w:snapToGrid w:val="0"/>
              <w:spacing w:line="240" w:lineRule="exact"/>
              <w:jc w:val="right"/>
              <w:rPr>
                <w:rFonts w:eastAsia="標楷體"/>
              </w:rPr>
            </w:pPr>
            <w:r w:rsidRPr="003B1054">
              <w:rPr>
                <w:rFonts w:eastAsia="標楷體"/>
              </w:rPr>
              <w:t>1,</w:t>
            </w:r>
            <w:r w:rsidR="00496E07">
              <w:rPr>
                <w:rFonts w:eastAsia="標楷體" w:hint="eastAsia"/>
              </w:rPr>
              <w:t>335</w:t>
            </w:r>
          </w:p>
        </w:tc>
        <w:tc>
          <w:tcPr>
            <w:tcW w:w="974" w:type="dxa"/>
            <w:tcBorders>
              <w:top w:val="nil"/>
              <w:left w:val="nil"/>
              <w:bottom w:val="nil"/>
              <w:right w:val="nil"/>
            </w:tcBorders>
            <w:vAlign w:val="center"/>
          </w:tcPr>
          <w:p w:rsidR="006D511E" w:rsidRPr="003B1054" w:rsidRDefault="00854841" w:rsidP="00854841">
            <w:pPr>
              <w:snapToGrid w:val="0"/>
              <w:spacing w:line="240" w:lineRule="exact"/>
              <w:jc w:val="right"/>
              <w:rPr>
                <w:rFonts w:eastAsia="標楷體"/>
              </w:rPr>
            </w:pPr>
            <w:r>
              <w:rPr>
                <w:rFonts w:eastAsia="標楷體" w:hint="eastAsia"/>
              </w:rPr>
              <w:t>3</w:t>
            </w:r>
            <w:r w:rsidR="006D511E">
              <w:rPr>
                <w:rFonts w:eastAsia="標楷體" w:hint="eastAsia"/>
              </w:rPr>
              <w:t>.</w:t>
            </w:r>
            <w:r>
              <w:rPr>
                <w:rFonts w:eastAsia="標楷體" w:hint="eastAsia"/>
              </w:rPr>
              <w:t>15</w:t>
            </w:r>
          </w:p>
        </w:tc>
      </w:tr>
      <w:tr w:rsidR="006D511E" w:rsidRPr="003B1054" w:rsidTr="006D511E">
        <w:trPr>
          <w:trHeight w:val="370"/>
          <w:jc w:val="center"/>
        </w:trPr>
        <w:tc>
          <w:tcPr>
            <w:tcW w:w="1370" w:type="dxa"/>
            <w:tcBorders>
              <w:top w:val="nil"/>
              <w:left w:val="nil"/>
              <w:bottom w:val="nil"/>
              <w:right w:val="single" w:sz="4" w:space="0" w:color="auto"/>
            </w:tcBorders>
            <w:vAlign w:val="center"/>
          </w:tcPr>
          <w:p w:rsidR="006D511E" w:rsidRPr="003B1054" w:rsidRDefault="006D511E" w:rsidP="0099313E">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6D511E" w:rsidRPr="003B1054" w:rsidRDefault="009A3323" w:rsidP="009A3323">
            <w:pPr>
              <w:snapToGrid w:val="0"/>
              <w:spacing w:line="240" w:lineRule="exact"/>
              <w:jc w:val="right"/>
              <w:rPr>
                <w:rFonts w:eastAsia="標楷體"/>
              </w:rPr>
            </w:pPr>
            <w:r>
              <w:rPr>
                <w:rFonts w:eastAsia="標楷體"/>
              </w:rPr>
              <w:t>1</w:t>
            </w:r>
            <w:r>
              <w:rPr>
                <w:rFonts w:eastAsia="標楷體" w:hint="eastAsia"/>
              </w:rPr>
              <w:t>1</w:t>
            </w:r>
            <w:r w:rsidR="006D511E" w:rsidRPr="003B1054">
              <w:rPr>
                <w:rFonts w:eastAsia="標楷體"/>
              </w:rPr>
              <w:t>,</w:t>
            </w:r>
            <w:r>
              <w:rPr>
                <w:rFonts w:eastAsia="標楷體" w:hint="eastAsia"/>
              </w:rPr>
              <w:t>050</w:t>
            </w:r>
          </w:p>
        </w:tc>
        <w:tc>
          <w:tcPr>
            <w:tcW w:w="906" w:type="dxa"/>
            <w:tcBorders>
              <w:top w:val="nil"/>
              <w:left w:val="nil"/>
              <w:bottom w:val="nil"/>
              <w:right w:val="nil"/>
            </w:tcBorders>
            <w:vAlign w:val="center"/>
          </w:tcPr>
          <w:p w:rsidR="006D511E" w:rsidRPr="003B1054" w:rsidRDefault="00496E07" w:rsidP="00496E07">
            <w:pPr>
              <w:snapToGrid w:val="0"/>
              <w:spacing w:line="240" w:lineRule="exact"/>
              <w:jc w:val="right"/>
              <w:rPr>
                <w:rFonts w:eastAsia="標楷體"/>
              </w:rPr>
            </w:pPr>
            <w:r>
              <w:rPr>
                <w:rFonts w:eastAsia="標楷體" w:hint="eastAsia"/>
              </w:rPr>
              <w:t>4</w:t>
            </w:r>
            <w:r w:rsidR="006D511E">
              <w:rPr>
                <w:rFonts w:eastAsia="標楷體" w:hint="eastAsia"/>
              </w:rPr>
              <w:t>.</w:t>
            </w:r>
            <w:r>
              <w:rPr>
                <w:rFonts w:eastAsia="標楷體" w:hint="eastAsia"/>
              </w:rPr>
              <w:t>47</w:t>
            </w:r>
          </w:p>
        </w:tc>
        <w:tc>
          <w:tcPr>
            <w:tcW w:w="871" w:type="dxa"/>
            <w:tcBorders>
              <w:top w:val="nil"/>
              <w:left w:val="nil"/>
              <w:bottom w:val="nil"/>
              <w:right w:val="nil"/>
            </w:tcBorders>
            <w:vAlign w:val="center"/>
          </w:tcPr>
          <w:p w:rsidR="006D511E" w:rsidRPr="003B1054" w:rsidRDefault="006D511E" w:rsidP="009A3323">
            <w:pPr>
              <w:snapToGrid w:val="0"/>
              <w:spacing w:line="240" w:lineRule="exact"/>
              <w:jc w:val="right"/>
              <w:rPr>
                <w:rFonts w:eastAsia="標楷體"/>
              </w:rPr>
            </w:pPr>
            <w:r w:rsidRPr="003B1054">
              <w:rPr>
                <w:rFonts w:eastAsia="標楷體"/>
              </w:rPr>
              <w:t>8,</w:t>
            </w:r>
            <w:r w:rsidR="009A3323">
              <w:rPr>
                <w:rFonts w:eastAsia="標楷體" w:hint="eastAsia"/>
              </w:rPr>
              <w:t>990</w:t>
            </w:r>
          </w:p>
        </w:tc>
        <w:tc>
          <w:tcPr>
            <w:tcW w:w="942" w:type="dxa"/>
            <w:tcBorders>
              <w:top w:val="nil"/>
              <w:left w:val="nil"/>
              <w:bottom w:val="nil"/>
              <w:right w:val="nil"/>
            </w:tcBorders>
            <w:vAlign w:val="center"/>
          </w:tcPr>
          <w:p w:rsidR="006D511E" w:rsidRPr="003B1054" w:rsidRDefault="00496E07" w:rsidP="00496E07">
            <w:pPr>
              <w:snapToGrid w:val="0"/>
              <w:spacing w:line="240" w:lineRule="exact"/>
              <w:jc w:val="right"/>
              <w:rPr>
                <w:rFonts w:eastAsia="標楷體"/>
              </w:rPr>
            </w:pPr>
            <w:r>
              <w:rPr>
                <w:rFonts w:eastAsia="標楷體" w:hint="eastAsia"/>
              </w:rPr>
              <w:t>4</w:t>
            </w:r>
            <w:r w:rsidR="006D511E">
              <w:rPr>
                <w:rFonts w:eastAsia="標楷體" w:hint="eastAsia"/>
              </w:rPr>
              <w:t>.</w:t>
            </w:r>
            <w:r>
              <w:rPr>
                <w:rFonts w:eastAsia="標楷體" w:hint="eastAsia"/>
              </w:rPr>
              <w:t>39</w:t>
            </w:r>
          </w:p>
        </w:tc>
        <w:tc>
          <w:tcPr>
            <w:tcW w:w="871" w:type="dxa"/>
            <w:tcBorders>
              <w:top w:val="nil"/>
              <w:left w:val="nil"/>
              <w:bottom w:val="nil"/>
              <w:right w:val="nil"/>
            </w:tcBorders>
            <w:vAlign w:val="center"/>
          </w:tcPr>
          <w:p w:rsidR="006D511E" w:rsidRPr="003B1054" w:rsidRDefault="00496E07" w:rsidP="0099313E">
            <w:pPr>
              <w:snapToGrid w:val="0"/>
              <w:spacing w:line="240" w:lineRule="exact"/>
              <w:jc w:val="right"/>
              <w:rPr>
                <w:rFonts w:eastAsia="標楷體"/>
              </w:rPr>
            </w:pPr>
            <w:r>
              <w:rPr>
                <w:rFonts w:eastAsia="標楷體" w:hint="eastAsia"/>
              </w:rPr>
              <w:t>603</w:t>
            </w:r>
          </w:p>
        </w:tc>
        <w:tc>
          <w:tcPr>
            <w:tcW w:w="942" w:type="dxa"/>
            <w:tcBorders>
              <w:top w:val="nil"/>
              <w:left w:val="nil"/>
              <w:bottom w:val="nil"/>
              <w:right w:val="nil"/>
            </w:tcBorders>
            <w:vAlign w:val="center"/>
          </w:tcPr>
          <w:p w:rsidR="006D511E" w:rsidRPr="003B1054" w:rsidRDefault="00854841" w:rsidP="00854841">
            <w:pPr>
              <w:snapToGrid w:val="0"/>
              <w:spacing w:line="240" w:lineRule="exact"/>
              <w:jc w:val="right"/>
              <w:rPr>
                <w:rFonts w:eastAsia="標楷體"/>
              </w:rPr>
            </w:pPr>
            <w:r>
              <w:rPr>
                <w:rFonts w:eastAsia="標楷體" w:hint="eastAsia"/>
              </w:rPr>
              <w:t>10</w:t>
            </w:r>
            <w:r w:rsidR="006D511E">
              <w:rPr>
                <w:rFonts w:eastAsia="標楷體" w:hint="eastAsia"/>
              </w:rPr>
              <w:t>.</w:t>
            </w:r>
            <w:r>
              <w:rPr>
                <w:rFonts w:eastAsia="標楷體" w:hint="eastAsia"/>
              </w:rPr>
              <w:t>62</w:t>
            </w:r>
          </w:p>
        </w:tc>
        <w:tc>
          <w:tcPr>
            <w:tcW w:w="906" w:type="dxa"/>
            <w:tcBorders>
              <w:top w:val="nil"/>
              <w:left w:val="nil"/>
              <w:bottom w:val="nil"/>
              <w:right w:val="nil"/>
            </w:tcBorders>
            <w:vAlign w:val="center"/>
          </w:tcPr>
          <w:p w:rsidR="006D511E" w:rsidRPr="003B1054" w:rsidRDefault="006D511E" w:rsidP="0099313E">
            <w:pPr>
              <w:snapToGrid w:val="0"/>
              <w:spacing w:line="240" w:lineRule="exact"/>
              <w:jc w:val="right"/>
              <w:rPr>
                <w:rFonts w:eastAsia="標楷體"/>
              </w:rPr>
            </w:pPr>
            <w:r w:rsidRPr="003B1054">
              <w:rPr>
                <w:rFonts w:eastAsia="標楷體"/>
              </w:rPr>
              <w:t>1,</w:t>
            </w:r>
            <w:r w:rsidR="00496E07">
              <w:rPr>
                <w:rFonts w:eastAsia="標楷體" w:hint="eastAsia"/>
              </w:rPr>
              <w:t>458</w:t>
            </w:r>
          </w:p>
        </w:tc>
        <w:tc>
          <w:tcPr>
            <w:tcW w:w="974" w:type="dxa"/>
            <w:tcBorders>
              <w:top w:val="nil"/>
              <w:left w:val="nil"/>
              <w:bottom w:val="nil"/>
              <w:right w:val="nil"/>
            </w:tcBorders>
            <w:vAlign w:val="center"/>
          </w:tcPr>
          <w:p w:rsidR="006D511E" w:rsidRPr="003B1054" w:rsidRDefault="00854841" w:rsidP="00854841">
            <w:pPr>
              <w:snapToGrid w:val="0"/>
              <w:spacing w:line="240" w:lineRule="exact"/>
              <w:jc w:val="right"/>
              <w:rPr>
                <w:rFonts w:eastAsia="標楷體"/>
              </w:rPr>
            </w:pPr>
            <w:r>
              <w:rPr>
                <w:rFonts w:eastAsia="標楷體" w:hint="eastAsia"/>
              </w:rPr>
              <w:t>2</w:t>
            </w:r>
            <w:r w:rsidR="006D511E">
              <w:rPr>
                <w:rFonts w:eastAsia="標楷體" w:hint="eastAsia"/>
              </w:rPr>
              <w:t>.</w:t>
            </w:r>
            <w:r>
              <w:rPr>
                <w:rFonts w:eastAsia="標楷體" w:hint="eastAsia"/>
              </w:rPr>
              <w:t>54</w:t>
            </w:r>
          </w:p>
        </w:tc>
      </w:tr>
      <w:tr w:rsidR="006D511E" w:rsidRPr="003B1054" w:rsidTr="00575718">
        <w:trPr>
          <w:trHeight w:val="370"/>
          <w:jc w:val="center"/>
        </w:trPr>
        <w:tc>
          <w:tcPr>
            <w:tcW w:w="1370" w:type="dxa"/>
            <w:tcBorders>
              <w:top w:val="nil"/>
              <w:left w:val="nil"/>
              <w:bottom w:val="single" w:sz="4" w:space="0" w:color="auto"/>
              <w:right w:val="single" w:sz="4" w:space="0" w:color="auto"/>
            </w:tcBorders>
            <w:vAlign w:val="center"/>
          </w:tcPr>
          <w:p w:rsidR="006D511E" w:rsidRPr="003B1054" w:rsidRDefault="006D511E" w:rsidP="0099313E">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6D511E" w:rsidRPr="003B1054" w:rsidRDefault="006D511E" w:rsidP="009A3323">
            <w:pPr>
              <w:snapToGrid w:val="0"/>
              <w:spacing w:line="240" w:lineRule="exact"/>
              <w:jc w:val="right"/>
              <w:rPr>
                <w:rFonts w:eastAsia="標楷體"/>
              </w:rPr>
            </w:pPr>
            <w:r w:rsidRPr="003B1054">
              <w:rPr>
                <w:rFonts w:eastAsia="標楷體"/>
              </w:rPr>
              <w:t>10,</w:t>
            </w:r>
            <w:r w:rsidR="009A3323">
              <w:rPr>
                <w:rFonts w:eastAsia="標楷體" w:hint="eastAsia"/>
              </w:rPr>
              <w:t>896</w:t>
            </w:r>
          </w:p>
        </w:tc>
        <w:tc>
          <w:tcPr>
            <w:tcW w:w="906" w:type="dxa"/>
            <w:tcBorders>
              <w:top w:val="nil"/>
              <w:left w:val="nil"/>
              <w:bottom w:val="single" w:sz="4" w:space="0" w:color="auto"/>
              <w:right w:val="nil"/>
            </w:tcBorders>
            <w:vAlign w:val="center"/>
          </w:tcPr>
          <w:p w:rsidR="006D511E" w:rsidRPr="003B1054" w:rsidRDefault="00496E07" w:rsidP="00496E07">
            <w:pPr>
              <w:snapToGrid w:val="0"/>
              <w:spacing w:line="240" w:lineRule="exact"/>
              <w:jc w:val="right"/>
              <w:rPr>
                <w:rFonts w:eastAsia="標楷體"/>
              </w:rPr>
            </w:pPr>
            <w:r>
              <w:rPr>
                <w:rFonts w:eastAsia="標楷體" w:hint="eastAsia"/>
              </w:rPr>
              <w:t>2</w:t>
            </w:r>
            <w:r w:rsidR="006D511E">
              <w:rPr>
                <w:rFonts w:eastAsia="標楷體" w:hint="eastAsia"/>
              </w:rPr>
              <w:t>.</w:t>
            </w:r>
            <w:r>
              <w:rPr>
                <w:rFonts w:eastAsia="標楷體" w:hint="eastAsia"/>
              </w:rPr>
              <w:t>9</w:t>
            </w:r>
            <w:r w:rsidR="006D511E">
              <w:rPr>
                <w:rFonts w:eastAsia="標楷體" w:hint="eastAsia"/>
              </w:rPr>
              <w:t>9</w:t>
            </w:r>
          </w:p>
        </w:tc>
        <w:tc>
          <w:tcPr>
            <w:tcW w:w="871" w:type="dxa"/>
            <w:tcBorders>
              <w:top w:val="nil"/>
              <w:left w:val="nil"/>
              <w:bottom w:val="single" w:sz="4" w:space="0" w:color="auto"/>
              <w:right w:val="nil"/>
            </w:tcBorders>
            <w:vAlign w:val="center"/>
          </w:tcPr>
          <w:p w:rsidR="006D511E" w:rsidRPr="003B1054" w:rsidRDefault="006D511E" w:rsidP="009A3323">
            <w:pPr>
              <w:snapToGrid w:val="0"/>
              <w:spacing w:line="240" w:lineRule="exact"/>
              <w:jc w:val="right"/>
              <w:rPr>
                <w:rFonts w:eastAsia="標楷體"/>
              </w:rPr>
            </w:pPr>
            <w:r w:rsidRPr="003B1054">
              <w:rPr>
                <w:rFonts w:eastAsia="標楷體"/>
              </w:rPr>
              <w:t>7,</w:t>
            </w:r>
            <w:r w:rsidR="009A3323">
              <w:rPr>
                <w:rFonts w:eastAsia="標楷體" w:hint="eastAsia"/>
              </w:rPr>
              <w:t>789</w:t>
            </w:r>
          </w:p>
        </w:tc>
        <w:tc>
          <w:tcPr>
            <w:tcW w:w="942" w:type="dxa"/>
            <w:tcBorders>
              <w:top w:val="nil"/>
              <w:left w:val="nil"/>
              <w:bottom w:val="single" w:sz="4" w:space="0" w:color="auto"/>
              <w:right w:val="nil"/>
            </w:tcBorders>
            <w:vAlign w:val="center"/>
          </w:tcPr>
          <w:p w:rsidR="006D511E" w:rsidRPr="003B1054" w:rsidRDefault="00496E07" w:rsidP="00496E07">
            <w:pPr>
              <w:snapToGrid w:val="0"/>
              <w:spacing w:line="240" w:lineRule="exact"/>
              <w:jc w:val="right"/>
              <w:rPr>
                <w:rFonts w:eastAsia="標楷體"/>
              </w:rPr>
            </w:pPr>
            <w:r>
              <w:rPr>
                <w:rFonts w:eastAsia="標楷體" w:hint="eastAsia"/>
              </w:rPr>
              <w:t>2</w:t>
            </w:r>
            <w:r w:rsidR="006D511E">
              <w:rPr>
                <w:rFonts w:eastAsia="標楷體" w:hint="eastAsia"/>
              </w:rPr>
              <w:t>.</w:t>
            </w:r>
            <w:r>
              <w:rPr>
                <w:rFonts w:eastAsia="標楷體" w:hint="eastAsia"/>
              </w:rPr>
              <w:t>49</w:t>
            </w:r>
          </w:p>
        </w:tc>
        <w:tc>
          <w:tcPr>
            <w:tcW w:w="871" w:type="dxa"/>
            <w:tcBorders>
              <w:top w:val="nil"/>
              <w:left w:val="nil"/>
              <w:bottom w:val="single" w:sz="4" w:space="0" w:color="auto"/>
              <w:right w:val="nil"/>
            </w:tcBorders>
            <w:vAlign w:val="center"/>
          </w:tcPr>
          <w:p w:rsidR="006D511E" w:rsidRPr="003B1054" w:rsidRDefault="00496E07" w:rsidP="0099313E">
            <w:pPr>
              <w:snapToGrid w:val="0"/>
              <w:spacing w:line="240" w:lineRule="exact"/>
              <w:jc w:val="right"/>
              <w:rPr>
                <w:rFonts w:eastAsia="標楷體"/>
              </w:rPr>
            </w:pPr>
            <w:r>
              <w:rPr>
                <w:rFonts w:eastAsia="標楷體" w:hint="eastAsia"/>
              </w:rPr>
              <w:t>1,058</w:t>
            </w:r>
          </w:p>
        </w:tc>
        <w:tc>
          <w:tcPr>
            <w:tcW w:w="942" w:type="dxa"/>
            <w:tcBorders>
              <w:top w:val="nil"/>
              <w:left w:val="nil"/>
              <w:bottom w:val="single" w:sz="4" w:space="0" w:color="auto"/>
              <w:right w:val="nil"/>
            </w:tcBorders>
            <w:vAlign w:val="center"/>
          </w:tcPr>
          <w:p w:rsidR="006D511E" w:rsidRPr="003B1054" w:rsidRDefault="00854841" w:rsidP="00854841">
            <w:pPr>
              <w:snapToGrid w:val="0"/>
              <w:spacing w:line="240" w:lineRule="exact"/>
              <w:jc w:val="right"/>
              <w:rPr>
                <w:rFonts w:eastAsia="標楷體"/>
              </w:rPr>
            </w:pPr>
            <w:r>
              <w:rPr>
                <w:rFonts w:eastAsia="標楷體" w:hint="eastAsia"/>
              </w:rPr>
              <w:t>11</w:t>
            </w:r>
            <w:r w:rsidR="006D511E">
              <w:rPr>
                <w:rFonts w:eastAsia="標楷體" w:hint="eastAsia"/>
              </w:rPr>
              <w:t>.</w:t>
            </w:r>
            <w:r>
              <w:rPr>
                <w:rFonts w:eastAsia="標楷體" w:hint="eastAsia"/>
              </w:rPr>
              <w:t>06</w:t>
            </w:r>
          </w:p>
        </w:tc>
        <w:tc>
          <w:tcPr>
            <w:tcW w:w="906" w:type="dxa"/>
            <w:tcBorders>
              <w:top w:val="nil"/>
              <w:left w:val="nil"/>
              <w:bottom w:val="single" w:sz="4" w:space="0" w:color="auto"/>
              <w:right w:val="nil"/>
            </w:tcBorders>
            <w:vAlign w:val="center"/>
          </w:tcPr>
          <w:p w:rsidR="006D511E" w:rsidRPr="003B1054" w:rsidRDefault="00496E07" w:rsidP="00496E07">
            <w:pPr>
              <w:snapToGrid w:val="0"/>
              <w:spacing w:line="240" w:lineRule="exact"/>
              <w:jc w:val="right"/>
              <w:rPr>
                <w:rFonts w:eastAsia="標楷體"/>
              </w:rPr>
            </w:pPr>
            <w:r>
              <w:rPr>
                <w:rFonts w:eastAsia="標楷體" w:hint="eastAsia"/>
              </w:rPr>
              <w:t>2</w:t>
            </w:r>
            <w:r w:rsidR="006D511E" w:rsidRPr="003B1054">
              <w:rPr>
                <w:rFonts w:eastAsia="標楷體"/>
              </w:rPr>
              <w:t>,</w:t>
            </w:r>
            <w:r>
              <w:rPr>
                <w:rFonts w:eastAsia="標楷體" w:hint="eastAsia"/>
              </w:rPr>
              <w:t>048</w:t>
            </w:r>
          </w:p>
        </w:tc>
        <w:tc>
          <w:tcPr>
            <w:tcW w:w="974" w:type="dxa"/>
            <w:tcBorders>
              <w:top w:val="nil"/>
              <w:left w:val="nil"/>
              <w:bottom w:val="single" w:sz="4" w:space="0" w:color="auto"/>
              <w:right w:val="nil"/>
            </w:tcBorders>
            <w:vAlign w:val="center"/>
          </w:tcPr>
          <w:p w:rsidR="006D511E" w:rsidRPr="003B1054" w:rsidRDefault="00854841" w:rsidP="00854841">
            <w:pPr>
              <w:snapToGrid w:val="0"/>
              <w:spacing w:line="240" w:lineRule="exact"/>
              <w:jc w:val="right"/>
              <w:rPr>
                <w:rFonts w:eastAsia="標楷體"/>
              </w:rPr>
            </w:pPr>
            <w:r>
              <w:rPr>
                <w:rFonts w:eastAsia="標楷體" w:hint="eastAsia"/>
              </w:rPr>
              <w:t>1</w:t>
            </w:r>
            <w:r w:rsidR="006D511E">
              <w:rPr>
                <w:rFonts w:eastAsia="標楷體" w:hint="eastAsia"/>
              </w:rPr>
              <w:t>.</w:t>
            </w:r>
            <w:r>
              <w:rPr>
                <w:rFonts w:eastAsia="標楷體" w:hint="eastAsia"/>
              </w:rPr>
              <w:t>08</w:t>
            </w:r>
          </w:p>
        </w:tc>
      </w:tr>
    </w:tbl>
    <w:p w:rsidR="00440D93" w:rsidRPr="003B1054" w:rsidRDefault="00440D93" w:rsidP="00440D93">
      <w:pPr>
        <w:widowControl/>
        <w:snapToGrid w:val="0"/>
        <w:spacing w:line="240" w:lineRule="atLeast"/>
        <w:ind w:left="350" w:hanging="200"/>
        <w:jc w:val="both"/>
        <w:rPr>
          <w:rFonts w:eastAsia="標楷體"/>
          <w:kern w:val="0"/>
          <w:sz w:val="22"/>
        </w:rPr>
      </w:pPr>
      <w:proofErr w:type="gramStart"/>
      <w:r w:rsidRPr="003B1054">
        <w:rPr>
          <w:rFonts w:eastAsia="標楷體"/>
          <w:kern w:val="0"/>
          <w:sz w:val="22"/>
        </w:rPr>
        <w:t>註</w:t>
      </w:r>
      <w:proofErr w:type="gramEnd"/>
      <w:r w:rsidRPr="003B1054">
        <w:rPr>
          <w:rFonts w:eastAsia="標楷體"/>
          <w:kern w:val="0"/>
          <w:sz w:val="22"/>
        </w:rPr>
        <w:t>：金額為當期價格；</w:t>
      </w:r>
      <w:r w:rsidRPr="003B1054">
        <w:rPr>
          <w:rFonts w:eastAsia="標楷體"/>
          <w:kern w:val="0"/>
          <w:sz w:val="22"/>
        </w:rPr>
        <w:t>(r)</w:t>
      </w:r>
      <w:r w:rsidRPr="003B1054">
        <w:rPr>
          <w:rFonts w:eastAsia="標楷體"/>
          <w:kern w:val="0"/>
          <w:sz w:val="22"/>
        </w:rPr>
        <w:t>表修正數，</w:t>
      </w:r>
      <w:r w:rsidRPr="003B1054">
        <w:rPr>
          <w:rFonts w:eastAsia="標楷體"/>
          <w:kern w:val="0"/>
          <w:sz w:val="22"/>
        </w:rPr>
        <w:t>(p)</w:t>
      </w:r>
      <w:r w:rsidRPr="003B1054">
        <w:rPr>
          <w:rFonts w:eastAsia="標楷體"/>
          <w:kern w:val="0"/>
          <w:sz w:val="22"/>
        </w:rPr>
        <w:t>表初步統計數，</w:t>
      </w:r>
      <w:r w:rsidRPr="003B1054">
        <w:rPr>
          <w:rFonts w:eastAsia="標楷體"/>
          <w:kern w:val="0"/>
          <w:sz w:val="22"/>
        </w:rPr>
        <w:t>(f)</w:t>
      </w:r>
      <w:r w:rsidRPr="003B1054">
        <w:rPr>
          <w:rFonts w:eastAsia="標楷體"/>
          <w:kern w:val="0"/>
          <w:sz w:val="22"/>
        </w:rPr>
        <w:t>表預測數。</w:t>
      </w:r>
    </w:p>
    <w:p w:rsidR="008106F4" w:rsidRDefault="00440D93" w:rsidP="00F71B54">
      <w:pPr>
        <w:widowControl/>
        <w:snapToGrid w:val="0"/>
        <w:spacing w:line="240" w:lineRule="atLeast"/>
        <w:ind w:left="350" w:hanging="200"/>
        <w:jc w:val="both"/>
        <w:rPr>
          <w:rFonts w:eastAsia="標楷體"/>
          <w:kern w:val="0"/>
          <w:sz w:val="22"/>
        </w:rPr>
      </w:pPr>
      <w:r w:rsidRPr="003B1054">
        <w:rPr>
          <w:rFonts w:eastAsia="標楷體"/>
          <w:kern w:val="0"/>
          <w:sz w:val="22"/>
        </w:rPr>
        <w:t>資料來源：</w:t>
      </w:r>
      <w:r w:rsidR="00B02058" w:rsidRPr="003B1054">
        <w:rPr>
          <w:rFonts w:eastAsia="標楷體"/>
          <w:kern w:val="0"/>
          <w:sz w:val="22"/>
        </w:rPr>
        <w:t>行政院主計總處，</w:t>
      </w:r>
      <w:r w:rsidR="00B02058" w:rsidRPr="003B1054">
        <w:rPr>
          <w:rFonts w:eastAsia="標楷體"/>
          <w:kern w:val="0"/>
          <w:sz w:val="22"/>
        </w:rPr>
        <w:t>10</w:t>
      </w:r>
      <w:r w:rsidR="00B02058">
        <w:rPr>
          <w:rFonts w:eastAsia="標楷體" w:hint="eastAsia"/>
          <w:kern w:val="0"/>
          <w:sz w:val="22"/>
        </w:rPr>
        <w:t>8</w:t>
      </w:r>
      <w:r w:rsidR="00B02058" w:rsidRPr="003B1054">
        <w:rPr>
          <w:rFonts w:eastAsia="標楷體"/>
          <w:kern w:val="0"/>
          <w:sz w:val="22"/>
        </w:rPr>
        <w:t>年</w:t>
      </w:r>
      <w:r w:rsidR="00854841">
        <w:rPr>
          <w:rFonts w:eastAsia="標楷體" w:hint="eastAsia"/>
          <w:kern w:val="0"/>
          <w:sz w:val="22"/>
        </w:rPr>
        <w:t>8</w:t>
      </w:r>
      <w:r w:rsidR="00B02058" w:rsidRPr="003B1054">
        <w:rPr>
          <w:rFonts w:eastAsia="標楷體"/>
          <w:kern w:val="0"/>
          <w:sz w:val="22"/>
        </w:rPr>
        <w:t>月</w:t>
      </w:r>
      <w:r w:rsidR="00854841">
        <w:rPr>
          <w:rFonts w:eastAsia="標楷體" w:hint="eastAsia"/>
          <w:kern w:val="0"/>
          <w:sz w:val="22"/>
        </w:rPr>
        <w:t>16</w:t>
      </w:r>
      <w:r w:rsidR="00B02058" w:rsidRPr="003B1054">
        <w:rPr>
          <w:rFonts w:eastAsia="標楷體"/>
          <w:kern w:val="0"/>
          <w:sz w:val="22"/>
        </w:rPr>
        <w:t>日。</w:t>
      </w:r>
    </w:p>
    <w:p w:rsidR="005C326A" w:rsidRPr="00DF2C80" w:rsidRDefault="005C326A" w:rsidP="005C326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B1054">
        <w:rPr>
          <w:rFonts w:eastAsia="標楷體"/>
          <w:b/>
          <w:bCs/>
          <w:kern w:val="0"/>
          <w:sz w:val="28"/>
          <w:szCs w:val="20"/>
        </w:rPr>
        <w:lastRenderedPageBreak/>
        <w:t>２、</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E911EE">
        <w:rPr>
          <w:rFonts w:eastAsia="標楷體" w:hint="eastAsia"/>
          <w:b/>
          <w:bCs/>
          <w:kern w:val="0"/>
          <w:sz w:val="28"/>
          <w:szCs w:val="20"/>
        </w:rPr>
        <w:t>7</w:t>
      </w:r>
      <w:r w:rsidRPr="003B1054">
        <w:rPr>
          <w:rFonts w:eastAsia="標楷體"/>
          <w:b/>
          <w:bCs/>
          <w:kern w:val="0"/>
          <w:sz w:val="28"/>
          <w:szCs w:val="20"/>
        </w:rPr>
        <w:t>月僑外直接投資金額</w:t>
      </w:r>
      <w:r w:rsidR="00E911EE">
        <w:rPr>
          <w:rFonts w:eastAsia="標楷體" w:hint="eastAsia"/>
          <w:b/>
          <w:bCs/>
          <w:kern w:val="0"/>
          <w:sz w:val="28"/>
          <w:szCs w:val="20"/>
        </w:rPr>
        <w:t>4.69</w:t>
      </w:r>
      <w:r w:rsidRPr="003B1054">
        <w:rPr>
          <w:rFonts w:eastAsia="標楷體"/>
          <w:b/>
          <w:bCs/>
          <w:kern w:val="0"/>
          <w:sz w:val="28"/>
          <w:szCs w:val="20"/>
        </w:rPr>
        <w:t>億美</w:t>
      </w:r>
      <w:r w:rsidRPr="00DF2C80">
        <w:rPr>
          <w:rFonts w:eastAsia="標楷體"/>
          <w:b/>
          <w:bCs/>
          <w:color w:val="000000" w:themeColor="text1"/>
          <w:kern w:val="0"/>
          <w:sz w:val="28"/>
          <w:szCs w:val="20"/>
        </w:rPr>
        <w:t>元，</w:t>
      </w:r>
      <w:r w:rsidR="00F65A0B">
        <w:rPr>
          <w:rFonts w:eastAsia="標楷體" w:hint="eastAsia"/>
          <w:b/>
          <w:bCs/>
          <w:color w:val="000000" w:themeColor="text1"/>
          <w:kern w:val="0"/>
          <w:sz w:val="28"/>
          <w:szCs w:val="20"/>
        </w:rPr>
        <w:t>減少</w:t>
      </w:r>
      <w:r w:rsidR="00F65A0B">
        <w:rPr>
          <w:rFonts w:eastAsia="標楷體" w:hint="eastAsia"/>
          <w:b/>
          <w:bCs/>
          <w:color w:val="000000" w:themeColor="text1"/>
          <w:kern w:val="0"/>
          <w:sz w:val="28"/>
          <w:szCs w:val="20"/>
        </w:rPr>
        <w:t>84.38</w:t>
      </w:r>
      <w:r w:rsidRPr="00DF2C80">
        <w:rPr>
          <w:rFonts w:eastAsia="標楷體"/>
          <w:b/>
          <w:bCs/>
          <w:color w:val="000000" w:themeColor="text1"/>
          <w:kern w:val="0"/>
          <w:sz w:val="28"/>
          <w:szCs w:val="20"/>
        </w:rPr>
        <w:t>%</w:t>
      </w:r>
    </w:p>
    <w:p w:rsidR="005C326A" w:rsidRPr="000633F9" w:rsidRDefault="005C326A" w:rsidP="005C32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DF2C80">
        <w:rPr>
          <w:rFonts w:eastAsia="標楷體"/>
          <w:color w:val="000000" w:themeColor="text1"/>
          <w:kern w:val="0"/>
          <w:sz w:val="28"/>
          <w:szCs w:val="20"/>
        </w:rPr>
        <w:t>10</w:t>
      </w:r>
      <w:r w:rsidRPr="00DF2C80">
        <w:rPr>
          <w:rFonts w:eastAsia="標楷體" w:hint="eastAsia"/>
          <w:color w:val="000000" w:themeColor="text1"/>
          <w:kern w:val="0"/>
          <w:sz w:val="28"/>
          <w:szCs w:val="20"/>
        </w:rPr>
        <w:t>8</w:t>
      </w:r>
      <w:r w:rsidRPr="00DF2C80">
        <w:rPr>
          <w:rFonts w:eastAsia="標楷體"/>
          <w:color w:val="000000" w:themeColor="text1"/>
          <w:kern w:val="0"/>
          <w:sz w:val="28"/>
          <w:szCs w:val="20"/>
        </w:rPr>
        <w:t>年</w:t>
      </w:r>
      <w:r w:rsidR="00E911EE">
        <w:rPr>
          <w:rFonts w:eastAsia="標楷體" w:hint="eastAsia"/>
          <w:color w:val="000000" w:themeColor="text1"/>
          <w:kern w:val="0"/>
          <w:sz w:val="28"/>
          <w:szCs w:val="20"/>
        </w:rPr>
        <w:t>7</w:t>
      </w:r>
      <w:r w:rsidRPr="00DF2C80">
        <w:rPr>
          <w:rFonts w:eastAsia="標楷體"/>
          <w:color w:val="000000" w:themeColor="text1"/>
          <w:kern w:val="0"/>
          <w:sz w:val="28"/>
          <w:szCs w:val="20"/>
        </w:rPr>
        <w:t>月核准僑外直接投資件數為</w:t>
      </w:r>
      <w:r w:rsidR="00E911EE">
        <w:rPr>
          <w:rFonts w:eastAsia="標楷體" w:hint="eastAsia"/>
          <w:color w:val="000000" w:themeColor="text1"/>
          <w:kern w:val="0"/>
          <w:sz w:val="28"/>
          <w:szCs w:val="20"/>
        </w:rPr>
        <w:t>333</w:t>
      </w:r>
      <w:r w:rsidRPr="00DF2C80">
        <w:rPr>
          <w:rFonts w:eastAsia="標楷體"/>
          <w:color w:val="000000" w:themeColor="text1"/>
          <w:kern w:val="0"/>
          <w:sz w:val="28"/>
          <w:szCs w:val="20"/>
        </w:rPr>
        <w:t>件，核准投資金額</w:t>
      </w:r>
      <w:r w:rsidR="00E911EE">
        <w:rPr>
          <w:rFonts w:eastAsia="標楷體" w:hint="eastAsia"/>
          <w:color w:val="000000" w:themeColor="text1"/>
          <w:kern w:val="0"/>
          <w:sz w:val="28"/>
          <w:szCs w:val="20"/>
        </w:rPr>
        <w:t>4.69</w:t>
      </w:r>
      <w:r w:rsidRPr="00DF2C80">
        <w:rPr>
          <w:rFonts w:eastAsia="標楷體"/>
          <w:color w:val="000000" w:themeColor="text1"/>
          <w:kern w:val="0"/>
          <w:sz w:val="28"/>
          <w:szCs w:val="20"/>
        </w:rPr>
        <w:t>億美元，較上年同</w:t>
      </w:r>
      <w:r w:rsidRPr="00DF2C80">
        <w:rPr>
          <w:rFonts w:eastAsia="標楷體" w:hint="eastAsia"/>
          <w:color w:val="000000" w:themeColor="text1"/>
          <w:kern w:val="0"/>
          <w:sz w:val="28"/>
          <w:szCs w:val="20"/>
        </w:rPr>
        <w:t>月</w:t>
      </w:r>
      <w:r w:rsidR="00F65A0B">
        <w:rPr>
          <w:rFonts w:eastAsia="標楷體" w:hint="eastAsia"/>
          <w:color w:val="000000" w:themeColor="text1"/>
          <w:kern w:val="0"/>
          <w:sz w:val="28"/>
          <w:szCs w:val="20"/>
        </w:rPr>
        <w:t>減少</w:t>
      </w:r>
      <w:r w:rsidR="00F65A0B">
        <w:rPr>
          <w:rFonts w:eastAsia="標楷體" w:hint="eastAsia"/>
          <w:color w:val="000000" w:themeColor="text1"/>
          <w:kern w:val="0"/>
          <w:sz w:val="28"/>
          <w:szCs w:val="20"/>
        </w:rPr>
        <w:t>84.38</w:t>
      </w:r>
      <w:r w:rsidRPr="00DF2C80">
        <w:rPr>
          <w:rFonts w:eastAsia="標楷體"/>
          <w:color w:val="000000" w:themeColor="text1"/>
          <w:kern w:val="0"/>
          <w:sz w:val="28"/>
          <w:szCs w:val="20"/>
        </w:rPr>
        <w:t>%</w:t>
      </w:r>
      <w:r w:rsidRPr="00DF2C80">
        <w:rPr>
          <w:rFonts w:eastAsia="標楷體"/>
          <w:color w:val="000000" w:themeColor="text1"/>
          <w:kern w:val="0"/>
          <w:sz w:val="28"/>
          <w:szCs w:val="20"/>
        </w:rPr>
        <w:t>。</w:t>
      </w:r>
      <w:r w:rsidRPr="00DF2C80">
        <w:rPr>
          <w:rFonts w:eastAsia="標楷體" w:hint="eastAsia"/>
          <w:color w:val="000000" w:themeColor="text1"/>
          <w:kern w:val="0"/>
          <w:sz w:val="28"/>
          <w:szCs w:val="20"/>
        </w:rPr>
        <w:t>累計</w:t>
      </w:r>
      <w:r w:rsidRPr="00DF2C80">
        <w:rPr>
          <w:rFonts w:eastAsia="標楷體" w:hint="eastAsia"/>
          <w:color w:val="000000" w:themeColor="text1"/>
          <w:kern w:val="0"/>
          <w:sz w:val="28"/>
          <w:szCs w:val="20"/>
        </w:rPr>
        <w:t>1</w:t>
      </w:r>
      <w:r w:rsidRPr="00DF2C80">
        <w:rPr>
          <w:rFonts w:eastAsia="標楷體" w:hint="eastAsia"/>
          <w:color w:val="000000" w:themeColor="text1"/>
          <w:kern w:val="0"/>
          <w:sz w:val="28"/>
          <w:szCs w:val="20"/>
        </w:rPr>
        <w:t>至</w:t>
      </w:r>
      <w:r w:rsidR="00E911EE">
        <w:rPr>
          <w:rFonts w:eastAsia="標楷體" w:hint="eastAsia"/>
          <w:color w:val="000000" w:themeColor="text1"/>
          <w:kern w:val="0"/>
          <w:sz w:val="28"/>
          <w:szCs w:val="20"/>
        </w:rPr>
        <w:t>7</w:t>
      </w:r>
      <w:r w:rsidRPr="00DF2C80">
        <w:rPr>
          <w:rFonts w:eastAsia="標楷體" w:hint="eastAsia"/>
          <w:color w:val="000000" w:themeColor="text1"/>
          <w:kern w:val="0"/>
          <w:sz w:val="28"/>
          <w:szCs w:val="20"/>
        </w:rPr>
        <w:t>月核</w:t>
      </w:r>
      <w:r w:rsidRPr="002140E2">
        <w:rPr>
          <w:rFonts w:eastAsia="標楷體" w:hint="eastAsia"/>
          <w:color w:val="000000" w:themeColor="text1"/>
          <w:kern w:val="0"/>
          <w:sz w:val="28"/>
          <w:szCs w:val="20"/>
        </w:rPr>
        <w:t>准僑外直接投資件數為</w:t>
      </w:r>
      <w:r w:rsidR="00E911EE">
        <w:rPr>
          <w:rFonts w:eastAsia="標楷體" w:hint="eastAsia"/>
          <w:color w:val="000000" w:themeColor="text1"/>
          <w:kern w:val="0"/>
          <w:sz w:val="28"/>
          <w:szCs w:val="20"/>
        </w:rPr>
        <w:t>2</w:t>
      </w:r>
      <w:r>
        <w:rPr>
          <w:rFonts w:eastAsia="標楷體" w:hint="eastAsia"/>
          <w:color w:val="000000" w:themeColor="text1"/>
          <w:kern w:val="0"/>
          <w:sz w:val="28"/>
          <w:szCs w:val="20"/>
        </w:rPr>
        <w:t>,</w:t>
      </w:r>
      <w:r w:rsidR="00E911EE">
        <w:rPr>
          <w:rFonts w:eastAsia="標楷體" w:hint="eastAsia"/>
          <w:color w:val="000000" w:themeColor="text1"/>
          <w:kern w:val="0"/>
          <w:sz w:val="28"/>
          <w:szCs w:val="20"/>
        </w:rPr>
        <w:t>051</w:t>
      </w:r>
      <w:r w:rsidRPr="002140E2">
        <w:rPr>
          <w:rFonts w:eastAsia="標楷體" w:hint="eastAsia"/>
          <w:color w:val="000000" w:themeColor="text1"/>
          <w:kern w:val="0"/>
          <w:sz w:val="28"/>
          <w:szCs w:val="20"/>
        </w:rPr>
        <w:t>件，</w:t>
      </w:r>
      <w:r w:rsidRPr="002140E2">
        <w:rPr>
          <w:rFonts w:eastAsia="標楷體"/>
          <w:color w:val="000000" w:themeColor="text1"/>
          <w:kern w:val="0"/>
          <w:sz w:val="28"/>
          <w:szCs w:val="20"/>
        </w:rPr>
        <w:t>核准投資金額</w:t>
      </w:r>
      <w:r w:rsidR="00E911EE">
        <w:rPr>
          <w:rFonts w:eastAsia="標楷體" w:hint="eastAsia"/>
          <w:color w:val="000000" w:themeColor="text1"/>
          <w:kern w:val="0"/>
          <w:sz w:val="28"/>
          <w:szCs w:val="20"/>
        </w:rPr>
        <w:t>39</w:t>
      </w:r>
      <w:r>
        <w:rPr>
          <w:rFonts w:eastAsia="標楷體" w:hint="eastAsia"/>
          <w:color w:val="000000" w:themeColor="text1"/>
          <w:kern w:val="0"/>
          <w:sz w:val="28"/>
          <w:szCs w:val="20"/>
        </w:rPr>
        <w:t>.</w:t>
      </w:r>
      <w:r w:rsidR="00E911EE">
        <w:rPr>
          <w:rFonts w:eastAsia="標楷體" w:hint="eastAsia"/>
          <w:color w:val="000000" w:themeColor="text1"/>
          <w:kern w:val="0"/>
          <w:sz w:val="28"/>
          <w:szCs w:val="20"/>
        </w:rPr>
        <w:t>83</w:t>
      </w:r>
      <w:r w:rsidRPr="000633F9">
        <w:rPr>
          <w:rFonts w:eastAsia="標楷體"/>
          <w:color w:val="000000" w:themeColor="text1"/>
          <w:kern w:val="0"/>
          <w:sz w:val="28"/>
          <w:szCs w:val="20"/>
        </w:rPr>
        <w:t>億美元</w:t>
      </w:r>
      <w:r w:rsidRPr="003B1054">
        <w:rPr>
          <w:rFonts w:eastAsia="標楷體"/>
          <w:kern w:val="0"/>
          <w:sz w:val="28"/>
          <w:szCs w:val="20"/>
        </w:rPr>
        <w:t>，較上年同</w:t>
      </w:r>
      <w:r w:rsidR="00E911EE">
        <w:rPr>
          <w:rFonts w:eastAsia="標楷體" w:hint="eastAsia"/>
          <w:kern w:val="0"/>
          <w:sz w:val="28"/>
          <w:szCs w:val="20"/>
        </w:rPr>
        <w:t>期減少</w:t>
      </w:r>
      <w:r w:rsidR="00E911EE">
        <w:rPr>
          <w:rFonts w:eastAsia="標楷體" w:hint="eastAsia"/>
          <w:kern w:val="0"/>
          <w:sz w:val="28"/>
          <w:szCs w:val="20"/>
        </w:rPr>
        <w:t>33.69</w:t>
      </w:r>
      <w:r w:rsidRPr="00DF2C80">
        <w:rPr>
          <w:rFonts w:eastAsia="標楷體"/>
          <w:color w:val="000000" w:themeColor="text1"/>
          <w:kern w:val="0"/>
          <w:sz w:val="28"/>
          <w:szCs w:val="20"/>
        </w:rPr>
        <w:t>%</w:t>
      </w:r>
      <w:r w:rsidRPr="00DF2C80">
        <w:rPr>
          <w:rFonts w:eastAsia="標楷體" w:hint="eastAsia"/>
          <w:color w:val="000000" w:themeColor="text1"/>
          <w:kern w:val="0"/>
          <w:sz w:val="28"/>
          <w:szCs w:val="20"/>
        </w:rPr>
        <w:t>；</w:t>
      </w:r>
      <w:r w:rsidRPr="002140E2">
        <w:rPr>
          <w:rFonts w:eastAsia="標楷體"/>
          <w:color w:val="000000" w:themeColor="text1"/>
          <w:kern w:val="0"/>
          <w:sz w:val="28"/>
          <w:szCs w:val="20"/>
        </w:rPr>
        <w:t>若就地區觀之</w:t>
      </w:r>
      <w:r w:rsidRPr="000633F9">
        <w:rPr>
          <w:rFonts w:eastAsia="標楷體"/>
          <w:color w:val="000000" w:themeColor="text1"/>
          <w:kern w:val="0"/>
          <w:sz w:val="28"/>
          <w:szCs w:val="20"/>
        </w:rPr>
        <w:t>，以</w:t>
      </w:r>
      <w:r>
        <w:rPr>
          <w:rFonts w:eastAsia="標楷體" w:hint="eastAsia"/>
          <w:color w:val="000000" w:themeColor="text1"/>
          <w:kern w:val="0"/>
          <w:sz w:val="28"/>
          <w:szCs w:val="20"/>
        </w:rPr>
        <w:t>日本</w:t>
      </w:r>
      <w:r w:rsidRPr="000633F9">
        <w:rPr>
          <w:rFonts w:eastAsia="標楷體"/>
          <w:color w:val="000000" w:themeColor="text1"/>
          <w:kern w:val="0"/>
          <w:sz w:val="28"/>
          <w:szCs w:val="20"/>
        </w:rPr>
        <w:t>(</w:t>
      </w:r>
      <w:r w:rsidR="00E911EE">
        <w:rPr>
          <w:rFonts w:eastAsia="標楷體" w:hint="eastAsia"/>
          <w:color w:val="000000" w:themeColor="text1"/>
          <w:kern w:val="0"/>
          <w:sz w:val="28"/>
          <w:szCs w:val="20"/>
        </w:rPr>
        <w:t>23.68</w:t>
      </w:r>
      <w:r w:rsidRPr="000633F9">
        <w:rPr>
          <w:rFonts w:eastAsia="標楷體"/>
          <w:color w:val="000000" w:themeColor="text1"/>
          <w:kern w:val="0"/>
          <w:sz w:val="28"/>
          <w:szCs w:val="20"/>
        </w:rPr>
        <w:t>%)</w:t>
      </w:r>
      <w:r w:rsidRPr="000633F9">
        <w:rPr>
          <w:rFonts w:eastAsia="標楷體"/>
          <w:color w:val="000000" w:themeColor="text1"/>
          <w:kern w:val="0"/>
          <w:sz w:val="28"/>
          <w:szCs w:val="20"/>
        </w:rPr>
        <w:t>、加勒比海英國屬地</w:t>
      </w:r>
      <w:r w:rsidRPr="000633F9">
        <w:rPr>
          <w:rFonts w:eastAsia="標楷體"/>
          <w:color w:val="000000" w:themeColor="text1"/>
          <w:kern w:val="0"/>
          <w:sz w:val="28"/>
          <w:szCs w:val="20"/>
        </w:rPr>
        <w:t>(</w:t>
      </w:r>
      <w:r w:rsidR="00E911EE">
        <w:rPr>
          <w:rFonts w:eastAsia="標楷體" w:hint="eastAsia"/>
          <w:color w:val="000000" w:themeColor="text1"/>
          <w:kern w:val="0"/>
          <w:sz w:val="28"/>
          <w:szCs w:val="20"/>
        </w:rPr>
        <w:t>21.30</w:t>
      </w:r>
      <w:r w:rsidRPr="000633F9">
        <w:rPr>
          <w:rFonts w:eastAsia="標楷體"/>
          <w:color w:val="000000" w:themeColor="text1"/>
          <w:kern w:val="0"/>
          <w:sz w:val="28"/>
          <w:szCs w:val="20"/>
        </w:rPr>
        <w:t>%</w:t>
      </w:r>
      <w:r w:rsidRPr="000633F9">
        <w:rPr>
          <w:rFonts w:eastAsia="標楷體"/>
          <w:color w:val="000000" w:themeColor="text1"/>
          <w:kern w:val="0"/>
          <w:sz w:val="28"/>
          <w:szCs w:val="20"/>
        </w:rPr>
        <w:t>，主要為英屬維京群島、英屬蓋曼群島</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Pr>
          <w:rFonts w:eastAsia="標楷體" w:hint="eastAsia"/>
          <w:color w:val="000000" w:themeColor="text1"/>
          <w:kern w:val="0"/>
          <w:sz w:val="28"/>
          <w:szCs w:val="20"/>
        </w:rPr>
        <w:t>澳大利亞</w:t>
      </w:r>
      <w:r w:rsidR="006A33B9">
        <w:rPr>
          <w:rFonts w:eastAsia="標楷體" w:hint="eastAsia"/>
          <w:color w:val="000000" w:themeColor="text1"/>
          <w:kern w:val="0"/>
          <w:sz w:val="28"/>
          <w:szCs w:val="20"/>
        </w:rPr>
        <w:t>13.55</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Pr>
          <w:rFonts w:eastAsia="標楷體" w:hint="eastAsia"/>
          <w:color w:val="000000" w:themeColor="text1"/>
          <w:kern w:val="0"/>
          <w:sz w:val="28"/>
          <w:szCs w:val="20"/>
        </w:rPr>
        <w:t>香港</w:t>
      </w:r>
      <w:r w:rsidRPr="000633F9">
        <w:rPr>
          <w:rFonts w:eastAsia="標楷體"/>
          <w:color w:val="000000" w:themeColor="text1"/>
          <w:kern w:val="0"/>
          <w:sz w:val="28"/>
          <w:szCs w:val="20"/>
        </w:rPr>
        <w:t>(</w:t>
      </w:r>
      <w:r w:rsidR="006A33B9">
        <w:rPr>
          <w:rFonts w:eastAsia="標楷體" w:hint="eastAsia"/>
          <w:color w:val="000000" w:themeColor="text1"/>
          <w:kern w:val="0"/>
          <w:sz w:val="28"/>
          <w:szCs w:val="20"/>
        </w:rPr>
        <w:t>10.1</w:t>
      </w:r>
      <w:r w:rsidRPr="000633F9">
        <w:rPr>
          <w:rFonts w:eastAsia="標楷體"/>
          <w:color w:val="000000" w:themeColor="text1"/>
          <w:kern w:val="0"/>
          <w:sz w:val="28"/>
          <w:szCs w:val="20"/>
        </w:rPr>
        <w:t>%)</w:t>
      </w:r>
      <w:r w:rsidRPr="000633F9">
        <w:rPr>
          <w:rFonts w:eastAsia="標楷體"/>
          <w:color w:val="000000" w:themeColor="text1"/>
          <w:kern w:val="0"/>
          <w:sz w:val="28"/>
          <w:szCs w:val="20"/>
        </w:rPr>
        <w:t>及</w:t>
      </w:r>
      <w:r>
        <w:rPr>
          <w:rFonts w:eastAsia="標楷體" w:hint="eastAsia"/>
          <w:color w:val="000000" w:themeColor="text1"/>
          <w:kern w:val="0"/>
          <w:sz w:val="28"/>
          <w:szCs w:val="20"/>
        </w:rPr>
        <w:t>美國</w:t>
      </w:r>
      <w:r w:rsidRPr="000633F9">
        <w:rPr>
          <w:rFonts w:eastAsia="標楷體"/>
          <w:color w:val="000000" w:themeColor="text1"/>
          <w:kern w:val="0"/>
          <w:sz w:val="28"/>
          <w:szCs w:val="20"/>
        </w:rPr>
        <w:t>(</w:t>
      </w:r>
      <w:r w:rsidR="006A33B9">
        <w:rPr>
          <w:rFonts w:eastAsia="標楷體" w:hint="eastAsia"/>
          <w:color w:val="000000" w:themeColor="text1"/>
          <w:kern w:val="0"/>
          <w:sz w:val="28"/>
          <w:szCs w:val="20"/>
        </w:rPr>
        <w:t>5.03</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sidR="006A33B9">
        <w:rPr>
          <w:rFonts w:eastAsia="標楷體" w:hint="eastAsia"/>
          <w:color w:val="000000" w:themeColor="text1"/>
          <w:kern w:val="0"/>
          <w:sz w:val="28"/>
          <w:szCs w:val="20"/>
        </w:rPr>
        <w:t>73.66</w:t>
      </w:r>
      <w:r w:rsidRPr="000633F9">
        <w:rPr>
          <w:rFonts w:eastAsia="標楷體"/>
          <w:color w:val="000000" w:themeColor="text1"/>
          <w:kern w:val="0"/>
          <w:sz w:val="28"/>
          <w:szCs w:val="20"/>
        </w:rPr>
        <w:t>%</w:t>
      </w:r>
      <w:r w:rsidRPr="000633F9">
        <w:rPr>
          <w:rFonts w:eastAsia="標楷體"/>
          <w:color w:val="000000" w:themeColor="text1"/>
          <w:kern w:val="0"/>
          <w:sz w:val="28"/>
          <w:szCs w:val="20"/>
        </w:rPr>
        <w:t>；若就業別觀之，僑外投資以</w:t>
      </w:r>
      <w:r w:rsidRPr="002B5E4E">
        <w:rPr>
          <w:rFonts w:eastAsia="標楷體" w:hint="eastAsia"/>
          <w:color w:val="000000" w:themeColor="text1"/>
          <w:kern w:val="0"/>
          <w:sz w:val="28"/>
          <w:szCs w:val="20"/>
        </w:rPr>
        <w:t>金融及保險業</w:t>
      </w:r>
      <w:r>
        <w:rPr>
          <w:rFonts w:eastAsia="標楷體" w:hint="eastAsia"/>
          <w:color w:val="000000" w:themeColor="text1"/>
          <w:kern w:val="0"/>
          <w:sz w:val="28"/>
          <w:szCs w:val="20"/>
        </w:rPr>
        <w:t>(</w:t>
      </w:r>
      <w:r w:rsidR="006A33B9">
        <w:rPr>
          <w:rFonts w:eastAsia="標楷體" w:hint="eastAsia"/>
          <w:color w:val="000000" w:themeColor="text1"/>
          <w:kern w:val="0"/>
          <w:sz w:val="28"/>
          <w:szCs w:val="20"/>
        </w:rPr>
        <w:t>30.52</w:t>
      </w:r>
      <w:r>
        <w:rPr>
          <w:rFonts w:eastAsia="標楷體" w:hint="eastAsia"/>
          <w:color w:val="000000" w:themeColor="text1"/>
          <w:kern w:val="0"/>
          <w:sz w:val="28"/>
          <w:szCs w:val="20"/>
        </w:rPr>
        <w:t>%)</w:t>
      </w:r>
      <w:r>
        <w:rPr>
          <w:rFonts w:eastAsia="標楷體" w:hint="eastAsia"/>
          <w:color w:val="000000" w:themeColor="text1"/>
          <w:kern w:val="0"/>
          <w:sz w:val="28"/>
          <w:szCs w:val="20"/>
        </w:rPr>
        <w:t>、</w:t>
      </w:r>
      <w:r w:rsidRPr="002B5E4E">
        <w:rPr>
          <w:rFonts w:eastAsia="標楷體" w:hint="eastAsia"/>
          <w:color w:val="000000" w:themeColor="text1"/>
          <w:kern w:val="0"/>
          <w:sz w:val="28"/>
          <w:szCs w:val="20"/>
        </w:rPr>
        <w:t>機械設備製造業</w:t>
      </w:r>
      <w:r w:rsidRPr="000633F9">
        <w:rPr>
          <w:rFonts w:eastAsia="標楷體"/>
          <w:color w:val="000000" w:themeColor="text1"/>
          <w:kern w:val="0"/>
          <w:sz w:val="28"/>
          <w:szCs w:val="20"/>
        </w:rPr>
        <w:t>(</w:t>
      </w:r>
      <w:r w:rsidR="006A33B9">
        <w:rPr>
          <w:rFonts w:eastAsia="標楷體" w:hint="eastAsia"/>
          <w:color w:val="000000" w:themeColor="text1"/>
          <w:kern w:val="0"/>
          <w:sz w:val="28"/>
          <w:szCs w:val="20"/>
        </w:rPr>
        <w:t>18.52</w:t>
      </w:r>
      <w:r w:rsidRPr="000633F9">
        <w:rPr>
          <w:rFonts w:eastAsia="標楷體"/>
          <w:color w:val="000000" w:themeColor="text1"/>
          <w:kern w:val="0"/>
          <w:sz w:val="28"/>
          <w:szCs w:val="20"/>
        </w:rPr>
        <w:t>%)</w:t>
      </w:r>
      <w:r w:rsidRPr="000633F9">
        <w:rPr>
          <w:rFonts w:eastAsia="標楷體"/>
          <w:color w:val="000000" w:themeColor="text1"/>
          <w:kern w:val="0"/>
          <w:sz w:val="28"/>
          <w:szCs w:val="20"/>
        </w:rPr>
        <w:t>、批發及零售業</w:t>
      </w:r>
      <w:r w:rsidRPr="000633F9">
        <w:rPr>
          <w:rFonts w:eastAsia="標楷體"/>
          <w:color w:val="000000" w:themeColor="text1"/>
          <w:kern w:val="0"/>
          <w:sz w:val="28"/>
          <w:szCs w:val="20"/>
        </w:rPr>
        <w:t>(</w:t>
      </w:r>
      <w:r w:rsidR="006A33B9">
        <w:rPr>
          <w:rFonts w:eastAsia="標楷體" w:hint="eastAsia"/>
          <w:color w:val="000000" w:themeColor="text1"/>
          <w:kern w:val="0"/>
          <w:sz w:val="28"/>
          <w:szCs w:val="20"/>
        </w:rPr>
        <w:t>12.78</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Pr>
          <w:rFonts w:eastAsia="標楷體" w:hint="eastAsia"/>
          <w:color w:val="000000" w:themeColor="text1"/>
          <w:kern w:val="0"/>
          <w:sz w:val="28"/>
          <w:szCs w:val="20"/>
        </w:rPr>
        <w:t>電子零組件製造業</w:t>
      </w:r>
      <w:r w:rsidRPr="000633F9">
        <w:rPr>
          <w:rFonts w:eastAsia="標楷體"/>
          <w:color w:val="000000" w:themeColor="text1"/>
          <w:kern w:val="0"/>
          <w:sz w:val="28"/>
          <w:szCs w:val="20"/>
        </w:rPr>
        <w:t>(</w:t>
      </w:r>
      <w:r w:rsidR="006A33B9">
        <w:rPr>
          <w:rFonts w:eastAsia="標楷體" w:hint="eastAsia"/>
          <w:color w:val="000000" w:themeColor="text1"/>
          <w:kern w:val="0"/>
          <w:sz w:val="28"/>
          <w:szCs w:val="20"/>
        </w:rPr>
        <w:t>7.29</w:t>
      </w:r>
      <w:r w:rsidRPr="000633F9">
        <w:rPr>
          <w:rFonts w:eastAsia="標楷體"/>
          <w:color w:val="000000" w:themeColor="text1"/>
          <w:kern w:val="0"/>
          <w:sz w:val="28"/>
          <w:szCs w:val="20"/>
        </w:rPr>
        <w:t>%)</w:t>
      </w:r>
      <w:r>
        <w:rPr>
          <w:rFonts w:eastAsia="標楷體" w:hint="eastAsia"/>
          <w:color w:val="000000" w:themeColor="text1"/>
          <w:kern w:val="0"/>
          <w:sz w:val="28"/>
          <w:szCs w:val="20"/>
        </w:rPr>
        <w:t>、</w:t>
      </w:r>
      <w:r w:rsidRPr="002B5E4E">
        <w:rPr>
          <w:rFonts w:eastAsia="標楷體" w:hint="eastAsia"/>
          <w:color w:val="000000" w:themeColor="text1"/>
          <w:kern w:val="0"/>
          <w:sz w:val="28"/>
          <w:szCs w:val="20"/>
        </w:rPr>
        <w:t>資訊及通訊傳播業</w:t>
      </w:r>
      <w:r w:rsidRPr="000633F9">
        <w:rPr>
          <w:rFonts w:eastAsia="標楷體"/>
          <w:color w:val="000000" w:themeColor="text1"/>
          <w:kern w:val="0"/>
          <w:sz w:val="28"/>
          <w:szCs w:val="20"/>
        </w:rPr>
        <w:t>(</w:t>
      </w:r>
      <w:r w:rsidR="006A33B9">
        <w:rPr>
          <w:rFonts w:eastAsia="標楷體" w:hint="eastAsia"/>
          <w:color w:val="000000" w:themeColor="text1"/>
          <w:kern w:val="0"/>
          <w:sz w:val="28"/>
          <w:szCs w:val="20"/>
        </w:rPr>
        <w:t>6.43</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sidR="006A33B9">
        <w:rPr>
          <w:rFonts w:eastAsia="標楷體" w:hint="eastAsia"/>
          <w:color w:val="000000" w:themeColor="text1"/>
          <w:kern w:val="0"/>
          <w:sz w:val="28"/>
          <w:szCs w:val="20"/>
        </w:rPr>
        <w:t>75.54</w:t>
      </w:r>
      <w:r w:rsidRPr="000633F9">
        <w:rPr>
          <w:rFonts w:eastAsia="標楷體"/>
          <w:color w:val="000000" w:themeColor="text1"/>
          <w:kern w:val="0"/>
          <w:sz w:val="28"/>
          <w:szCs w:val="20"/>
        </w:rPr>
        <w:t>%</w:t>
      </w:r>
      <w:r w:rsidRPr="000633F9">
        <w:rPr>
          <w:rFonts w:eastAsia="標楷體"/>
          <w:color w:val="000000" w:themeColor="text1"/>
          <w:kern w:val="0"/>
          <w:sz w:val="28"/>
          <w:szCs w:val="20"/>
        </w:rPr>
        <w:t>。</w:t>
      </w:r>
    </w:p>
    <w:p w:rsidR="00A30578" w:rsidRPr="003B1054" w:rsidRDefault="005C326A" w:rsidP="005C326A">
      <w:pPr>
        <w:widowControl/>
        <w:topLinePunct/>
        <w:snapToGrid w:val="0"/>
        <w:spacing w:beforeLines="50" w:before="180" w:line="300" w:lineRule="auto"/>
        <w:ind w:rightChars="-59" w:right="-142" w:firstLineChars="202" w:firstLine="566"/>
        <w:jc w:val="both"/>
        <w:rPr>
          <w:rFonts w:eastAsia="標楷體"/>
          <w:kern w:val="0"/>
          <w:sz w:val="28"/>
          <w:szCs w:val="20"/>
        </w:rPr>
      </w:pPr>
      <w:r w:rsidRPr="00C024DA">
        <w:rPr>
          <w:rFonts w:eastAsia="標楷體"/>
          <w:color w:val="000000" w:themeColor="text1"/>
          <w:kern w:val="0"/>
          <w:sz w:val="28"/>
          <w:szCs w:val="20"/>
        </w:rPr>
        <w:t>我國外人投資的方式除了僑外投資外，亦來自國內、外金融市場募</w:t>
      </w:r>
      <w:r w:rsidRPr="00C024DA">
        <w:rPr>
          <w:rFonts w:eastAsia="標楷體"/>
          <w:kern w:val="0"/>
          <w:sz w:val="28"/>
          <w:szCs w:val="20"/>
        </w:rPr>
        <w:t>集資金。依據金管會統計，</w:t>
      </w:r>
      <w:r w:rsidRPr="00C024DA">
        <w:rPr>
          <w:rFonts w:eastAsia="標楷體"/>
          <w:kern w:val="0"/>
          <w:sz w:val="28"/>
          <w:szCs w:val="20"/>
        </w:rPr>
        <w:t>10</w:t>
      </w:r>
      <w:r w:rsidRPr="00C024DA">
        <w:rPr>
          <w:rFonts w:eastAsia="標楷體" w:hint="eastAsia"/>
          <w:kern w:val="0"/>
          <w:sz w:val="28"/>
          <w:szCs w:val="20"/>
        </w:rPr>
        <w:t>8</w:t>
      </w:r>
      <w:r w:rsidRPr="00C024DA">
        <w:rPr>
          <w:rFonts w:eastAsia="標楷體"/>
          <w:kern w:val="0"/>
          <w:sz w:val="28"/>
          <w:szCs w:val="20"/>
        </w:rPr>
        <w:t>年</w:t>
      </w:r>
      <w:r w:rsidR="003C298A">
        <w:rPr>
          <w:rFonts w:eastAsia="標楷體" w:hint="eastAsia"/>
          <w:kern w:val="0"/>
          <w:sz w:val="28"/>
          <w:szCs w:val="20"/>
        </w:rPr>
        <w:t>7</w:t>
      </w:r>
      <w:r w:rsidRPr="00C024DA">
        <w:rPr>
          <w:rFonts w:eastAsia="標楷體"/>
          <w:kern w:val="0"/>
          <w:sz w:val="28"/>
          <w:szCs w:val="20"/>
        </w:rPr>
        <w:t>月外資投資我國股市淨匯</w:t>
      </w:r>
      <w:r w:rsidR="003C298A">
        <w:rPr>
          <w:rFonts w:eastAsia="標楷體" w:hint="eastAsia"/>
          <w:kern w:val="0"/>
          <w:sz w:val="28"/>
          <w:szCs w:val="20"/>
        </w:rPr>
        <w:t>出</w:t>
      </w:r>
      <w:r w:rsidRPr="00C024DA">
        <w:rPr>
          <w:rFonts w:eastAsia="標楷體"/>
          <w:kern w:val="0"/>
          <w:sz w:val="28"/>
          <w:szCs w:val="20"/>
        </w:rPr>
        <w:t>金額</w:t>
      </w:r>
      <w:r w:rsidR="003C298A">
        <w:rPr>
          <w:rFonts w:eastAsia="標楷體" w:hint="eastAsia"/>
          <w:kern w:val="0"/>
          <w:sz w:val="28"/>
          <w:szCs w:val="20"/>
        </w:rPr>
        <w:t>33.89</w:t>
      </w:r>
      <w:r w:rsidRPr="00C024DA">
        <w:rPr>
          <w:rFonts w:eastAsia="標楷體"/>
          <w:kern w:val="0"/>
          <w:sz w:val="28"/>
          <w:szCs w:val="20"/>
        </w:rPr>
        <w:t>億美元</w:t>
      </w:r>
      <w:r w:rsidRPr="00C024DA">
        <w:rPr>
          <w:rFonts w:eastAsia="標楷體" w:hint="eastAsia"/>
          <w:kern w:val="0"/>
          <w:sz w:val="28"/>
          <w:szCs w:val="20"/>
        </w:rPr>
        <w:t>；累計</w:t>
      </w:r>
      <w:r w:rsidRPr="00C024DA">
        <w:rPr>
          <w:rFonts w:eastAsia="標楷體" w:hint="eastAsia"/>
          <w:kern w:val="0"/>
          <w:sz w:val="28"/>
          <w:szCs w:val="20"/>
        </w:rPr>
        <w:t>1</w:t>
      </w:r>
      <w:r w:rsidRPr="00C024DA">
        <w:rPr>
          <w:rFonts w:eastAsia="標楷體" w:hint="eastAsia"/>
          <w:kern w:val="0"/>
          <w:sz w:val="28"/>
          <w:szCs w:val="20"/>
        </w:rPr>
        <w:t>至</w:t>
      </w:r>
      <w:r w:rsidR="003C298A">
        <w:rPr>
          <w:rFonts w:eastAsia="標楷體" w:hint="eastAsia"/>
          <w:kern w:val="0"/>
          <w:sz w:val="28"/>
          <w:szCs w:val="20"/>
        </w:rPr>
        <w:t>7</w:t>
      </w:r>
      <w:r w:rsidRPr="00C024DA">
        <w:rPr>
          <w:rFonts w:eastAsia="標楷體" w:hint="eastAsia"/>
          <w:kern w:val="0"/>
          <w:sz w:val="28"/>
          <w:szCs w:val="20"/>
        </w:rPr>
        <w:t>月淨匯入</w:t>
      </w:r>
      <w:r w:rsidR="003C298A">
        <w:rPr>
          <w:rFonts w:eastAsia="標楷體" w:hint="eastAsia"/>
          <w:kern w:val="0"/>
          <w:sz w:val="28"/>
          <w:szCs w:val="20"/>
        </w:rPr>
        <w:t>83.01</w:t>
      </w:r>
      <w:r w:rsidRPr="00C024DA">
        <w:rPr>
          <w:rFonts w:eastAsia="標楷體" w:hint="eastAsia"/>
          <w:kern w:val="0"/>
          <w:sz w:val="28"/>
          <w:szCs w:val="20"/>
        </w:rPr>
        <w:t>億美元</w:t>
      </w:r>
      <w:r w:rsidRPr="00C024DA">
        <w:rPr>
          <w:rFonts w:eastAsia="標楷體"/>
          <w:kern w:val="0"/>
          <w:sz w:val="28"/>
          <w:szCs w:val="20"/>
        </w:rPr>
        <w:t>。</w:t>
      </w:r>
    </w:p>
    <w:p w:rsidR="005E3164" w:rsidRPr="00F162F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16" w:name="_（七）物價"/>
      <w:bookmarkEnd w:id="116"/>
      <w:r w:rsidRPr="003B1054">
        <w:rPr>
          <w:rFonts w:eastAsia="標楷體"/>
          <w:b/>
          <w:bCs/>
          <w:kern w:val="0"/>
          <w:sz w:val="28"/>
          <w:szCs w:val="20"/>
        </w:rPr>
        <w:lastRenderedPageBreak/>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D7AEA" w:rsidRPr="003B1054" w:rsidTr="00EC6DB3">
        <w:trPr>
          <w:tblHeader/>
          <w:jc w:val="center"/>
        </w:trPr>
        <w:tc>
          <w:tcPr>
            <w:tcW w:w="1681"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僑外投資</w:t>
            </w:r>
          </w:p>
          <w:p w:rsidR="000D7AEA" w:rsidRPr="003B1054" w:rsidRDefault="000D7AEA" w:rsidP="00EC6DB3">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外資投入股市</w:t>
            </w:r>
          </w:p>
          <w:p w:rsidR="000D7AEA" w:rsidRPr="003B1054" w:rsidRDefault="000D7AEA" w:rsidP="00EC6DB3">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企業發行海外</w:t>
            </w:r>
          </w:p>
          <w:p w:rsidR="000D7AEA" w:rsidRPr="003B1054" w:rsidRDefault="000D7AEA" w:rsidP="00EC6DB3">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企業發行海外</w:t>
            </w:r>
          </w:p>
          <w:p w:rsidR="000D7AEA" w:rsidRPr="003B1054" w:rsidRDefault="000D7AEA" w:rsidP="00EC6DB3">
            <w:pPr>
              <w:snapToGrid w:val="0"/>
              <w:spacing w:line="400" w:lineRule="exact"/>
              <w:jc w:val="center"/>
              <w:rPr>
                <w:rFonts w:eastAsia="標楷體"/>
              </w:rPr>
            </w:pPr>
            <w:r w:rsidRPr="003B1054">
              <w:rPr>
                <w:rFonts w:eastAsia="標楷體"/>
              </w:rPr>
              <w:t>公司債金額</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7.82</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20.50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11.20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7.00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-100.91</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11.20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7</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30.02</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-25.28</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5.50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5.00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5.09</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1.20</w:t>
            </w:r>
          </w:p>
        </w:tc>
      </w:tr>
      <w:tr w:rsidR="000D7AEA" w:rsidRPr="008977FC"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r w:rsidR="003C298A">
              <w:rPr>
                <w:rFonts w:eastAsia="標楷體" w:hint="eastAsia"/>
                <w:b/>
                <w:bCs/>
              </w:rPr>
              <w:t>1~7</w:t>
            </w:r>
            <w:r>
              <w:rPr>
                <w:rFonts w:eastAsia="標楷體" w:hint="eastAsia"/>
                <w:b/>
                <w:bCs/>
              </w:rPr>
              <w:t>月</w:t>
            </w:r>
          </w:p>
        </w:tc>
        <w:tc>
          <w:tcPr>
            <w:tcW w:w="1314" w:type="dxa"/>
            <w:tcBorders>
              <w:top w:val="nil"/>
              <w:left w:val="single" w:sz="4" w:space="0" w:color="auto"/>
              <w:bottom w:val="nil"/>
              <w:right w:val="nil"/>
            </w:tcBorders>
          </w:tcPr>
          <w:p w:rsidR="000D7AEA" w:rsidRPr="00696B06" w:rsidRDefault="003C298A" w:rsidP="00EC6DB3">
            <w:pPr>
              <w:snapToGrid w:val="0"/>
              <w:spacing w:line="400" w:lineRule="exact"/>
              <w:ind w:rightChars="100" w:right="240"/>
              <w:jc w:val="right"/>
              <w:rPr>
                <w:rFonts w:eastAsia="標楷體"/>
                <w:b/>
              </w:rPr>
            </w:pPr>
            <w:r>
              <w:rPr>
                <w:rFonts w:eastAsia="標楷體" w:hint="eastAsia"/>
                <w:b/>
              </w:rPr>
              <w:t>39.8</w:t>
            </w:r>
            <w:r w:rsidR="00F65A0B">
              <w:rPr>
                <w:rFonts w:eastAsia="標楷體" w:hint="eastAsia"/>
                <w:b/>
              </w:rPr>
              <w:t>3</w:t>
            </w:r>
          </w:p>
        </w:tc>
        <w:tc>
          <w:tcPr>
            <w:tcW w:w="1788" w:type="dxa"/>
            <w:tcBorders>
              <w:top w:val="nil"/>
              <w:left w:val="nil"/>
              <w:bottom w:val="nil"/>
              <w:right w:val="nil"/>
            </w:tcBorders>
          </w:tcPr>
          <w:p w:rsidR="000D7AEA" w:rsidRPr="008977FC" w:rsidRDefault="003C298A" w:rsidP="00EC6DB3">
            <w:pPr>
              <w:snapToGrid w:val="0"/>
              <w:spacing w:line="400" w:lineRule="exact"/>
              <w:ind w:rightChars="153" w:right="367"/>
              <w:jc w:val="right"/>
              <w:rPr>
                <w:rFonts w:eastAsia="標楷體"/>
                <w:b/>
              </w:rPr>
            </w:pPr>
            <w:r>
              <w:rPr>
                <w:rFonts w:eastAsia="標楷體" w:hint="eastAsia"/>
                <w:b/>
              </w:rPr>
              <w:t>83.01</w:t>
            </w:r>
          </w:p>
        </w:tc>
        <w:tc>
          <w:tcPr>
            <w:tcW w:w="1782" w:type="dxa"/>
            <w:tcBorders>
              <w:top w:val="nil"/>
              <w:left w:val="nil"/>
              <w:bottom w:val="nil"/>
              <w:right w:val="nil"/>
            </w:tcBorders>
            <w:vAlign w:val="bottom"/>
          </w:tcPr>
          <w:p w:rsidR="000D7AEA" w:rsidRPr="008977FC" w:rsidRDefault="000D7AEA" w:rsidP="00EC6DB3">
            <w:pPr>
              <w:tabs>
                <w:tab w:val="center" w:pos="572"/>
                <w:tab w:val="right" w:pos="1144"/>
              </w:tabs>
              <w:snapToGrid w:val="0"/>
              <w:spacing w:line="400" w:lineRule="exact"/>
              <w:ind w:rightChars="250" w:right="600"/>
              <w:jc w:val="right"/>
              <w:rPr>
                <w:rFonts w:eastAsia="標楷體"/>
                <w:b/>
              </w:rPr>
            </w:pPr>
            <w:r w:rsidRPr="008977FC">
              <w:rPr>
                <w:rFonts w:eastAsia="標楷體"/>
                <w:b/>
              </w:rPr>
              <w:t>0.</w:t>
            </w:r>
            <w:r>
              <w:rPr>
                <w:rFonts w:eastAsia="標楷體" w:hint="eastAsia"/>
                <w:b/>
              </w:rPr>
              <w:t>46</w:t>
            </w:r>
          </w:p>
        </w:tc>
        <w:tc>
          <w:tcPr>
            <w:tcW w:w="1782" w:type="dxa"/>
            <w:tcBorders>
              <w:top w:val="nil"/>
              <w:left w:val="nil"/>
              <w:bottom w:val="nil"/>
            </w:tcBorders>
          </w:tcPr>
          <w:p w:rsidR="000D7AEA" w:rsidRPr="008977FC" w:rsidRDefault="000D7AEA" w:rsidP="00EC6DB3">
            <w:pPr>
              <w:snapToGrid w:val="0"/>
              <w:spacing w:line="400" w:lineRule="exact"/>
              <w:ind w:rightChars="250" w:right="600"/>
              <w:jc w:val="right"/>
              <w:rPr>
                <w:rFonts w:eastAsia="標楷體"/>
                <w:b/>
              </w:rPr>
            </w:pPr>
            <w:r w:rsidRPr="008977FC">
              <w:rPr>
                <w:rFonts w:eastAsia="標楷體" w:hint="eastAsia"/>
                <w:b/>
              </w:rPr>
              <w:t>0.50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Pr>
                <w:rFonts w:eastAsia="標楷體" w:hint="eastAsia"/>
              </w:rPr>
              <w:t>2.17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Pr>
                <w:rFonts w:eastAsia="標楷體" w:hint="eastAsia"/>
              </w:rPr>
              <w:t>33.59</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Pr>
                <w:rFonts w:eastAsia="標楷體" w:hint="eastAsia"/>
              </w:rPr>
              <w:t>0.50</w:t>
            </w:r>
          </w:p>
        </w:tc>
      </w:tr>
      <w:tr w:rsidR="000D7AEA"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4.66</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17.46</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EC6DB3">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9.71</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37.57</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EC6DB3">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10.60</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-20.47</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0.46</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3454C5">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4.58</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18.66</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3454C5" w:rsidTr="00EC6DB3">
        <w:trPr>
          <w:jc w:val="center"/>
        </w:trPr>
        <w:tc>
          <w:tcPr>
            <w:tcW w:w="1681" w:type="dxa"/>
            <w:tcBorders>
              <w:top w:val="nil"/>
              <w:bottom w:val="single" w:sz="4" w:space="0" w:color="auto"/>
              <w:right w:val="single" w:sz="4" w:space="0" w:color="auto"/>
            </w:tcBorders>
          </w:tcPr>
          <w:p w:rsidR="003454C5" w:rsidRDefault="003454C5" w:rsidP="00EC6DB3">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single" w:sz="4" w:space="0" w:color="auto"/>
              <w:right w:val="nil"/>
            </w:tcBorders>
          </w:tcPr>
          <w:p w:rsidR="003454C5" w:rsidRDefault="003454C5" w:rsidP="00EC6DB3">
            <w:pPr>
              <w:snapToGrid w:val="0"/>
              <w:spacing w:line="400" w:lineRule="exact"/>
              <w:ind w:rightChars="100" w:right="240"/>
              <w:jc w:val="right"/>
              <w:rPr>
                <w:rFonts w:eastAsia="標楷體"/>
              </w:rPr>
            </w:pPr>
            <w:r>
              <w:rPr>
                <w:rFonts w:eastAsia="標楷體" w:hint="eastAsia"/>
              </w:rPr>
              <w:t>4.69</w:t>
            </w:r>
          </w:p>
        </w:tc>
        <w:tc>
          <w:tcPr>
            <w:tcW w:w="1788" w:type="dxa"/>
            <w:tcBorders>
              <w:top w:val="nil"/>
              <w:left w:val="nil"/>
              <w:bottom w:val="single" w:sz="4" w:space="0" w:color="auto"/>
              <w:right w:val="nil"/>
            </w:tcBorders>
          </w:tcPr>
          <w:p w:rsidR="003454C5" w:rsidRDefault="003C298A" w:rsidP="00EC6DB3">
            <w:pPr>
              <w:snapToGrid w:val="0"/>
              <w:spacing w:line="400" w:lineRule="exact"/>
              <w:ind w:rightChars="153" w:right="367"/>
              <w:jc w:val="right"/>
              <w:rPr>
                <w:rFonts w:eastAsia="標楷體"/>
              </w:rPr>
            </w:pPr>
            <w:r>
              <w:rPr>
                <w:rFonts w:eastAsia="標楷體" w:hint="eastAsia"/>
              </w:rPr>
              <w:t>-33.89</w:t>
            </w:r>
          </w:p>
        </w:tc>
        <w:tc>
          <w:tcPr>
            <w:tcW w:w="1782" w:type="dxa"/>
            <w:tcBorders>
              <w:top w:val="nil"/>
              <w:left w:val="nil"/>
              <w:bottom w:val="single" w:sz="4" w:space="0" w:color="auto"/>
              <w:right w:val="nil"/>
            </w:tcBorders>
            <w:vAlign w:val="bottom"/>
          </w:tcPr>
          <w:p w:rsidR="003454C5" w:rsidRDefault="003C298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3454C5" w:rsidRDefault="003C298A" w:rsidP="00EC6DB3">
            <w:pPr>
              <w:snapToGrid w:val="0"/>
              <w:spacing w:line="400" w:lineRule="exact"/>
              <w:ind w:rightChars="250" w:right="600"/>
              <w:jc w:val="right"/>
              <w:rPr>
                <w:rFonts w:eastAsia="標楷體"/>
              </w:rPr>
            </w:pPr>
            <w:r>
              <w:rPr>
                <w:rFonts w:eastAsia="標楷體" w:hint="eastAsia"/>
              </w:rPr>
              <w:t>0.00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17" w:name="_Toc525744854"/>
      <w:bookmarkStart w:id="118" w:name="_Toc17466764"/>
      <w:bookmarkStart w:id="119" w:name="_Toc401923801"/>
      <w:bookmarkStart w:id="120" w:name="_Toc402171718"/>
      <w:bookmarkStart w:id="121" w:name="_Toc187823739"/>
      <w:bookmarkStart w:id="122" w:name="_Toc187823740"/>
      <w:bookmarkStart w:id="123" w:name="_Toc201487793"/>
      <w:bookmarkStart w:id="124" w:name="_Toc230064845"/>
      <w:bookmarkStart w:id="125" w:name="_Toc279048484"/>
      <w:bookmarkStart w:id="126" w:name="_Toc337122137"/>
      <w:bookmarkStart w:id="127" w:name="_Toc349916589"/>
      <w:r w:rsidRPr="003B1054">
        <w:rPr>
          <w:rFonts w:eastAsia="標楷體"/>
          <w:b/>
          <w:bCs/>
          <w:sz w:val="32"/>
          <w:szCs w:val="32"/>
        </w:rPr>
        <w:lastRenderedPageBreak/>
        <w:t>（七）物價</w:t>
      </w:r>
      <w:bookmarkEnd w:id="117"/>
      <w:bookmarkEnd w:id="118"/>
    </w:p>
    <w:p w:rsidR="00124DF6" w:rsidRPr="003B1054" w:rsidRDefault="00124DF6" w:rsidP="00124DF6">
      <w:pPr>
        <w:widowControl/>
        <w:tabs>
          <w:tab w:val="left" w:pos="540"/>
        </w:tabs>
        <w:snapToGrid w:val="0"/>
        <w:spacing w:line="300" w:lineRule="auto"/>
        <w:jc w:val="both"/>
        <w:rPr>
          <w:rFonts w:eastAsia="標楷體"/>
          <w:b/>
          <w:bCs/>
          <w:kern w:val="0"/>
          <w:sz w:val="28"/>
          <w:szCs w:val="20"/>
        </w:rPr>
      </w:pPr>
      <w:bookmarkStart w:id="128" w:name="_（八）金融"/>
      <w:bookmarkStart w:id="129" w:name="_Toc187823738"/>
      <w:bookmarkStart w:id="130" w:name="_Toc201487792"/>
      <w:bookmarkStart w:id="131" w:name="_Toc230064844"/>
      <w:bookmarkStart w:id="132" w:name="_Toc279048483"/>
      <w:bookmarkStart w:id="133" w:name="_Toc337122136"/>
      <w:bookmarkStart w:id="134" w:name="_Toc349916588"/>
      <w:bookmarkEnd w:id="128"/>
      <w:r w:rsidRPr="003B1054">
        <w:rPr>
          <w:rFonts w:eastAsia="標楷體"/>
          <w:b/>
          <w:bCs/>
          <w:kern w:val="0"/>
          <w:sz w:val="28"/>
          <w:szCs w:val="20"/>
        </w:rPr>
        <w:t>１、</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D81034">
        <w:rPr>
          <w:rFonts w:eastAsia="標楷體" w:hint="eastAsia"/>
          <w:b/>
          <w:bCs/>
          <w:kern w:val="0"/>
          <w:sz w:val="28"/>
          <w:szCs w:val="20"/>
        </w:rPr>
        <w:t>7</w:t>
      </w:r>
      <w:r w:rsidRPr="003B1054">
        <w:rPr>
          <w:rFonts w:eastAsia="標楷體"/>
          <w:b/>
          <w:bCs/>
          <w:kern w:val="0"/>
          <w:sz w:val="28"/>
          <w:szCs w:val="20"/>
        </w:rPr>
        <w:t>月</w:t>
      </w:r>
      <w:r w:rsidRPr="003B1054">
        <w:rPr>
          <w:rFonts w:eastAsia="標楷體"/>
          <w:b/>
          <w:bCs/>
          <w:kern w:val="0"/>
          <w:sz w:val="28"/>
          <w:szCs w:val="20"/>
        </w:rPr>
        <w:t>CPI</w:t>
      </w:r>
      <w:r>
        <w:rPr>
          <w:rFonts w:eastAsia="標楷體" w:hint="eastAsia"/>
          <w:b/>
          <w:bCs/>
          <w:kern w:val="0"/>
          <w:sz w:val="28"/>
          <w:szCs w:val="20"/>
        </w:rPr>
        <w:t>上漲</w:t>
      </w:r>
      <w:r>
        <w:rPr>
          <w:rFonts w:eastAsia="標楷體" w:hint="eastAsia"/>
          <w:b/>
          <w:bCs/>
          <w:kern w:val="0"/>
          <w:sz w:val="28"/>
          <w:szCs w:val="20"/>
        </w:rPr>
        <w:t>0.</w:t>
      </w:r>
      <w:r w:rsidR="00D81034">
        <w:rPr>
          <w:rFonts w:eastAsia="標楷體" w:hint="eastAsia"/>
          <w:b/>
          <w:bCs/>
          <w:kern w:val="0"/>
          <w:sz w:val="28"/>
          <w:szCs w:val="20"/>
        </w:rPr>
        <w:t>40</w:t>
      </w:r>
      <w:r w:rsidRPr="003B1054">
        <w:rPr>
          <w:rFonts w:eastAsia="標楷體"/>
          <w:b/>
          <w:bCs/>
          <w:kern w:val="0"/>
          <w:sz w:val="28"/>
          <w:szCs w:val="20"/>
        </w:rPr>
        <w:t>%</w:t>
      </w:r>
      <w:r w:rsidRPr="003B1054">
        <w:rPr>
          <w:rFonts w:eastAsia="標楷體"/>
          <w:b/>
          <w:bCs/>
          <w:kern w:val="0"/>
          <w:sz w:val="28"/>
          <w:szCs w:val="20"/>
        </w:rPr>
        <w:t>，</w:t>
      </w:r>
      <w:r w:rsidRPr="003B1054">
        <w:rPr>
          <w:rFonts w:eastAsia="標楷體"/>
          <w:b/>
          <w:bCs/>
          <w:kern w:val="0"/>
          <w:sz w:val="28"/>
          <w:szCs w:val="20"/>
        </w:rPr>
        <w:t>WPI</w:t>
      </w:r>
      <w:r>
        <w:rPr>
          <w:rFonts w:eastAsia="標楷體" w:hint="eastAsia"/>
          <w:b/>
          <w:bCs/>
          <w:kern w:val="0"/>
          <w:sz w:val="28"/>
          <w:szCs w:val="20"/>
        </w:rPr>
        <w:t>下降</w:t>
      </w:r>
      <w:r w:rsidR="00D81034">
        <w:rPr>
          <w:rFonts w:eastAsia="標楷體" w:hint="eastAsia"/>
          <w:b/>
          <w:bCs/>
          <w:kern w:val="0"/>
          <w:sz w:val="28"/>
          <w:szCs w:val="20"/>
        </w:rPr>
        <w:t>3.42</w:t>
      </w:r>
      <w:r w:rsidRPr="003B1054">
        <w:rPr>
          <w:rFonts w:eastAsia="標楷體"/>
          <w:b/>
          <w:bCs/>
          <w:kern w:val="0"/>
          <w:sz w:val="28"/>
          <w:szCs w:val="20"/>
        </w:rPr>
        <w:t>%</w:t>
      </w:r>
    </w:p>
    <w:p w:rsidR="00124DF6" w:rsidRPr="003C7F55" w:rsidRDefault="00124DF6" w:rsidP="00124DF6">
      <w:pPr>
        <w:widowControl/>
        <w:topLinePunct/>
        <w:snapToGrid w:val="0"/>
        <w:spacing w:beforeLines="50" w:before="180" w:line="300" w:lineRule="auto"/>
        <w:ind w:leftChars="118" w:left="283" w:rightChars="9" w:right="22" w:firstLineChars="211" w:firstLine="591"/>
        <w:jc w:val="both"/>
        <w:rPr>
          <w:rFonts w:eastAsia="標楷體"/>
          <w:color w:val="000000" w:themeColor="text1"/>
          <w:kern w:val="0"/>
          <w:sz w:val="28"/>
          <w:szCs w:val="20"/>
        </w:rPr>
      </w:pPr>
      <w:r w:rsidRPr="00A47E43">
        <w:rPr>
          <w:rFonts w:eastAsia="標楷體"/>
          <w:kern w:val="0"/>
          <w:sz w:val="28"/>
          <w:szCs w:val="28"/>
        </w:rPr>
        <w:t>10</w:t>
      </w:r>
      <w:r w:rsidRPr="00A47E43">
        <w:rPr>
          <w:rFonts w:eastAsia="標楷體" w:hint="eastAsia"/>
          <w:kern w:val="0"/>
          <w:sz w:val="28"/>
          <w:szCs w:val="28"/>
        </w:rPr>
        <w:t>8</w:t>
      </w:r>
      <w:r w:rsidRPr="00A47E43">
        <w:rPr>
          <w:rFonts w:eastAsia="標楷體"/>
          <w:kern w:val="0"/>
          <w:sz w:val="28"/>
          <w:szCs w:val="28"/>
        </w:rPr>
        <w:t>年</w:t>
      </w:r>
      <w:r w:rsidR="00D81034">
        <w:rPr>
          <w:rFonts w:eastAsia="標楷體" w:hint="eastAsia"/>
          <w:kern w:val="0"/>
          <w:sz w:val="28"/>
          <w:szCs w:val="28"/>
        </w:rPr>
        <w:t>7</w:t>
      </w:r>
      <w:r w:rsidRPr="00A47E43">
        <w:rPr>
          <w:rFonts w:eastAsia="標楷體"/>
          <w:kern w:val="0"/>
          <w:sz w:val="28"/>
          <w:szCs w:val="28"/>
        </w:rPr>
        <w:t>月</w:t>
      </w:r>
      <w:r w:rsidRPr="00A47E43">
        <w:rPr>
          <w:rFonts w:eastAsia="標楷體"/>
          <w:kern w:val="0"/>
          <w:sz w:val="28"/>
          <w:szCs w:val="28"/>
        </w:rPr>
        <w:t>CPI</w:t>
      </w:r>
      <w:r w:rsidRPr="00A47E43">
        <w:rPr>
          <w:rFonts w:eastAsia="標楷體"/>
          <w:kern w:val="0"/>
          <w:sz w:val="28"/>
          <w:szCs w:val="28"/>
        </w:rPr>
        <w:t>較上年同月</w:t>
      </w:r>
      <w:r w:rsidRPr="00A47E43">
        <w:rPr>
          <w:rFonts w:eastAsia="標楷體" w:hint="eastAsia"/>
          <w:kern w:val="0"/>
          <w:sz w:val="28"/>
          <w:szCs w:val="28"/>
        </w:rPr>
        <w:t>上漲</w:t>
      </w:r>
      <w:r w:rsidRPr="00A47E43">
        <w:rPr>
          <w:rFonts w:eastAsia="標楷體" w:hint="eastAsia"/>
          <w:kern w:val="0"/>
          <w:sz w:val="28"/>
          <w:szCs w:val="28"/>
        </w:rPr>
        <w:t>0.</w:t>
      </w:r>
      <w:r w:rsidR="00D81034">
        <w:rPr>
          <w:rFonts w:eastAsia="標楷體" w:hint="eastAsia"/>
          <w:kern w:val="0"/>
          <w:sz w:val="28"/>
          <w:szCs w:val="28"/>
        </w:rPr>
        <w:t>40</w:t>
      </w:r>
      <w:r w:rsidRPr="00A47E43">
        <w:rPr>
          <w:rFonts w:eastAsia="標楷體"/>
          <w:kern w:val="0"/>
          <w:sz w:val="28"/>
          <w:szCs w:val="28"/>
        </w:rPr>
        <w:t>%</w:t>
      </w:r>
      <w:r w:rsidRPr="00A47E43">
        <w:rPr>
          <w:rFonts w:eastAsia="標楷體"/>
          <w:kern w:val="0"/>
          <w:sz w:val="28"/>
          <w:szCs w:val="28"/>
        </w:rPr>
        <w:t>，</w:t>
      </w:r>
      <w:r w:rsidR="00D81034" w:rsidRPr="00D81034">
        <w:rPr>
          <w:rFonts w:eastAsia="標楷體" w:hint="eastAsia"/>
          <w:kern w:val="0"/>
          <w:sz w:val="28"/>
          <w:szCs w:val="28"/>
        </w:rPr>
        <w:t>主因蔬菜、水果及旅遊團費價格上漲所致，</w:t>
      </w:r>
      <w:proofErr w:type="gramStart"/>
      <w:r w:rsidR="00D81034" w:rsidRPr="00D81034">
        <w:rPr>
          <w:rFonts w:eastAsia="標楷體" w:hint="eastAsia"/>
          <w:kern w:val="0"/>
          <w:sz w:val="28"/>
          <w:szCs w:val="28"/>
        </w:rPr>
        <w:t>惟蛋類</w:t>
      </w:r>
      <w:proofErr w:type="gramEnd"/>
      <w:r w:rsidR="00D81034" w:rsidRPr="00D81034">
        <w:rPr>
          <w:rFonts w:eastAsia="標楷體" w:hint="eastAsia"/>
          <w:kern w:val="0"/>
          <w:sz w:val="28"/>
          <w:szCs w:val="28"/>
        </w:rPr>
        <w:t>、油料費、成衣、通訊費及</w:t>
      </w:r>
      <w:r w:rsidR="00D81034" w:rsidRPr="00D81034">
        <w:rPr>
          <w:rFonts w:eastAsia="標楷體" w:hint="eastAsia"/>
          <w:kern w:val="0"/>
          <w:sz w:val="28"/>
          <w:szCs w:val="28"/>
        </w:rPr>
        <w:t>3C</w:t>
      </w:r>
      <w:r w:rsidR="00D81034" w:rsidRPr="00D81034">
        <w:rPr>
          <w:rFonts w:eastAsia="標楷體" w:hint="eastAsia"/>
          <w:kern w:val="0"/>
          <w:sz w:val="28"/>
          <w:szCs w:val="28"/>
        </w:rPr>
        <w:t>產品價格下跌，抵銷部分漲幅</w:t>
      </w:r>
      <w:r w:rsidRPr="00A47E43">
        <w:rPr>
          <w:rFonts w:eastAsia="標楷體" w:hint="eastAsia"/>
          <w:kern w:val="0"/>
          <w:sz w:val="28"/>
          <w:szCs w:val="28"/>
        </w:rPr>
        <w:t>；若扣除食物，上漲</w:t>
      </w:r>
      <w:r w:rsidRPr="00A47E43">
        <w:rPr>
          <w:rFonts w:eastAsia="標楷體" w:hint="eastAsia"/>
          <w:kern w:val="0"/>
          <w:sz w:val="28"/>
          <w:szCs w:val="28"/>
        </w:rPr>
        <w:t>0.</w:t>
      </w:r>
      <w:r w:rsidR="00D81034">
        <w:rPr>
          <w:rFonts w:eastAsia="標楷體" w:hint="eastAsia"/>
          <w:kern w:val="0"/>
          <w:sz w:val="28"/>
          <w:szCs w:val="28"/>
        </w:rPr>
        <w:t>0</w:t>
      </w:r>
      <w:r>
        <w:rPr>
          <w:rFonts w:eastAsia="標楷體" w:hint="eastAsia"/>
          <w:kern w:val="0"/>
          <w:sz w:val="28"/>
          <w:szCs w:val="28"/>
        </w:rPr>
        <w:t>1</w:t>
      </w:r>
      <w:r w:rsidRPr="00A47E43">
        <w:rPr>
          <w:rFonts w:eastAsia="標楷體"/>
          <w:kern w:val="0"/>
          <w:sz w:val="28"/>
          <w:szCs w:val="28"/>
        </w:rPr>
        <w:t>%</w:t>
      </w:r>
      <w:r w:rsidRPr="00A47E43">
        <w:rPr>
          <w:rFonts w:eastAsia="標楷體" w:hint="eastAsia"/>
          <w:kern w:val="0"/>
          <w:sz w:val="28"/>
          <w:szCs w:val="28"/>
        </w:rPr>
        <w:t>，若剔除蔬果及能源後之總指數</w:t>
      </w:r>
      <w:r w:rsidRPr="00A47E43">
        <w:rPr>
          <w:rFonts w:eastAsia="標楷體" w:hint="eastAsia"/>
          <w:kern w:val="0"/>
          <w:sz w:val="28"/>
          <w:szCs w:val="28"/>
        </w:rPr>
        <w:t>(</w:t>
      </w:r>
      <w:r w:rsidRPr="00A47E43">
        <w:rPr>
          <w:rFonts w:eastAsia="標楷體" w:hint="eastAsia"/>
          <w:kern w:val="0"/>
          <w:sz w:val="28"/>
          <w:szCs w:val="28"/>
        </w:rPr>
        <w:t>即核心</w:t>
      </w:r>
      <w:r w:rsidRPr="00A47E43">
        <w:rPr>
          <w:rFonts w:eastAsia="標楷體" w:hint="eastAsia"/>
          <w:kern w:val="0"/>
          <w:sz w:val="28"/>
          <w:szCs w:val="28"/>
        </w:rPr>
        <w:t>CPI)</w:t>
      </w:r>
      <w:r w:rsidRPr="00A47E43">
        <w:rPr>
          <w:rFonts w:eastAsia="標楷體" w:hint="eastAsia"/>
          <w:kern w:val="0"/>
          <w:sz w:val="28"/>
          <w:szCs w:val="28"/>
        </w:rPr>
        <w:t>，亦上漲</w:t>
      </w:r>
      <w:r w:rsidRPr="00A47E43">
        <w:rPr>
          <w:rFonts w:eastAsia="標楷體" w:hint="eastAsia"/>
          <w:kern w:val="0"/>
          <w:sz w:val="28"/>
          <w:szCs w:val="28"/>
        </w:rPr>
        <w:t>0.</w:t>
      </w:r>
      <w:r w:rsidR="00D81034">
        <w:rPr>
          <w:rFonts w:eastAsia="標楷體" w:hint="eastAsia"/>
          <w:kern w:val="0"/>
          <w:sz w:val="28"/>
          <w:szCs w:val="28"/>
        </w:rPr>
        <w:t>34</w:t>
      </w:r>
      <w:r w:rsidRPr="00A47E43">
        <w:rPr>
          <w:rFonts w:eastAsia="標楷體"/>
          <w:kern w:val="0"/>
          <w:sz w:val="28"/>
          <w:szCs w:val="28"/>
        </w:rPr>
        <w:t>%</w:t>
      </w:r>
      <w:r w:rsidRPr="00A47E43">
        <w:rPr>
          <w:rFonts w:eastAsia="標楷體"/>
          <w:kern w:val="0"/>
          <w:sz w:val="28"/>
          <w:szCs w:val="28"/>
        </w:rPr>
        <w:t>。</w:t>
      </w:r>
      <w:r w:rsidRPr="00A47E43">
        <w:rPr>
          <w:rFonts w:eastAsia="標楷體" w:hint="eastAsia"/>
          <w:kern w:val="0"/>
          <w:sz w:val="28"/>
          <w:szCs w:val="28"/>
        </w:rPr>
        <w:t>累計</w:t>
      </w:r>
      <w:r w:rsidRPr="00A47E43">
        <w:rPr>
          <w:rFonts w:eastAsia="標楷體" w:hint="eastAsia"/>
          <w:kern w:val="0"/>
          <w:sz w:val="28"/>
          <w:szCs w:val="28"/>
        </w:rPr>
        <w:t>1</w:t>
      </w:r>
      <w:r w:rsidRPr="00A47E43">
        <w:rPr>
          <w:rFonts w:eastAsia="標楷體" w:hint="eastAsia"/>
          <w:kern w:val="0"/>
          <w:sz w:val="28"/>
          <w:szCs w:val="28"/>
        </w:rPr>
        <w:t>至</w:t>
      </w:r>
      <w:r w:rsidR="00D81034">
        <w:rPr>
          <w:rFonts w:eastAsia="標楷體" w:hint="eastAsia"/>
          <w:kern w:val="0"/>
          <w:sz w:val="28"/>
          <w:szCs w:val="28"/>
        </w:rPr>
        <w:t>7</w:t>
      </w:r>
      <w:r w:rsidRPr="00A47E43">
        <w:rPr>
          <w:rFonts w:eastAsia="標楷體" w:hint="eastAsia"/>
          <w:kern w:val="0"/>
          <w:sz w:val="28"/>
          <w:szCs w:val="28"/>
        </w:rPr>
        <w:t>月</w:t>
      </w:r>
      <w:r w:rsidRPr="00A47E43">
        <w:rPr>
          <w:rFonts w:eastAsia="標楷體" w:hint="eastAsia"/>
          <w:kern w:val="0"/>
          <w:sz w:val="28"/>
          <w:szCs w:val="28"/>
        </w:rPr>
        <w:t>CPI</w:t>
      </w:r>
      <w:r w:rsidRPr="00A47E43">
        <w:rPr>
          <w:rFonts w:eastAsia="標楷體" w:hint="eastAsia"/>
          <w:kern w:val="0"/>
          <w:sz w:val="28"/>
          <w:szCs w:val="28"/>
        </w:rPr>
        <w:t>較</w:t>
      </w:r>
      <w:r w:rsidRPr="00A47E43">
        <w:rPr>
          <w:rFonts w:eastAsia="標楷體"/>
          <w:kern w:val="0"/>
          <w:sz w:val="28"/>
          <w:szCs w:val="28"/>
        </w:rPr>
        <w:t>上年同</w:t>
      </w:r>
      <w:r w:rsidRPr="00A47E43">
        <w:rPr>
          <w:rFonts w:eastAsia="標楷體" w:hint="eastAsia"/>
          <w:kern w:val="0"/>
          <w:sz w:val="28"/>
          <w:szCs w:val="28"/>
        </w:rPr>
        <w:t>期</w:t>
      </w:r>
      <w:r w:rsidRPr="00A47E43">
        <w:rPr>
          <w:rFonts w:eastAsia="標楷體"/>
          <w:kern w:val="0"/>
          <w:sz w:val="28"/>
          <w:szCs w:val="28"/>
        </w:rPr>
        <w:t>上漲</w:t>
      </w:r>
      <w:r w:rsidRPr="00A47E43">
        <w:rPr>
          <w:rFonts w:eastAsia="標楷體" w:hint="eastAsia"/>
          <w:kern w:val="0"/>
          <w:sz w:val="28"/>
          <w:szCs w:val="28"/>
        </w:rPr>
        <w:t>0.5</w:t>
      </w:r>
      <w:r w:rsidR="00D81034">
        <w:rPr>
          <w:rFonts w:eastAsia="標楷體" w:hint="eastAsia"/>
          <w:kern w:val="0"/>
          <w:sz w:val="28"/>
          <w:szCs w:val="28"/>
        </w:rPr>
        <w:t>4</w:t>
      </w:r>
      <w:r w:rsidRPr="00A47E43">
        <w:rPr>
          <w:rFonts w:eastAsia="標楷體"/>
          <w:kern w:val="0"/>
          <w:sz w:val="28"/>
          <w:szCs w:val="28"/>
        </w:rPr>
        <w:t>%</w:t>
      </w:r>
      <w:r w:rsidRPr="00A47E43">
        <w:rPr>
          <w:rFonts w:eastAsia="標楷體"/>
          <w:kern w:val="0"/>
          <w:sz w:val="28"/>
          <w:szCs w:val="28"/>
        </w:rPr>
        <w:t>。</w:t>
      </w:r>
    </w:p>
    <w:p w:rsidR="00124DF6" w:rsidRPr="003B1054" w:rsidRDefault="00124DF6" w:rsidP="00124DF6">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3B1054">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sidR="00D81034">
        <w:rPr>
          <w:rFonts w:eastAsia="標楷體" w:hint="eastAsia"/>
          <w:kern w:val="0"/>
          <w:sz w:val="28"/>
          <w:szCs w:val="28"/>
        </w:rPr>
        <w:t>7</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較上年同月</w:t>
      </w:r>
      <w:r w:rsidRPr="00916425">
        <w:rPr>
          <w:rFonts w:eastAsia="標楷體" w:hint="eastAsia"/>
          <w:bCs/>
          <w:kern w:val="0"/>
          <w:sz w:val="28"/>
          <w:szCs w:val="20"/>
        </w:rPr>
        <w:t>下降</w:t>
      </w:r>
      <w:r w:rsidR="00D81034">
        <w:rPr>
          <w:rFonts w:eastAsia="標楷體" w:hint="eastAsia"/>
          <w:bCs/>
          <w:kern w:val="0"/>
          <w:sz w:val="28"/>
          <w:szCs w:val="20"/>
        </w:rPr>
        <w:t>3.42</w:t>
      </w:r>
      <w:r w:rsidRPr="003B1054">
        <w:rPr>
          <w:rFonts w:eastAsia="標楷體"/>
          <w:kern w:val="0"/>
          <w:sz w:val="28"/>
          <w:szCs w:val="28"/>
        </w:rPr>
        <w:t>%</w:t>
      </w:r>
      <w:r>
        <w:rPr>
          <w:rFonts w:eastAsia="標楷體" w:hint="eastAsia"/>
          <w:kern w:val="0"/>
          <w:sz w:val="28"/>
          <w:szCs w:val="28"/>
        </w:rPr>
        <w:t>，累計</w:t>
      </w:r>
      <w:r>
        <w:rPr>
          <w:rFonts w:eastAsia="標楷體" w:hint="eastAsia"/>
          <w:kern w:val="0"/>
          <w:sz w:val="28"/>
          <w:szCs w:val="28"/>
        </w:rPr>
        <w:t>1</w:t>
      </w:r>
      <w:r>
        <w:rPr>
          <w:rFonts w:eastAsia="標楷體" w:hint="eastAsia"/>
          <w:kern w:val="0"/>
          <w:sz w:val="28"/>
          <w:szCs w:val="28"/>
        </w:rPr>
        <w:t>至</w:t>
      </w:r>
      <w:r w:rsidR="00D81034">
        <w:rPr>
          <w:rFonts w:eastAsia="標楷體" w:hint="eastAsia"/>
          <w:kern w:val="0"/>
          <w:sz w:val="28"/>
          <w:szCs w:val="28"/>
        </w:rPr>
        <w:t>7</w:t>
      </w:r>
      <w:r>
        <w:rPr>
          <w:rFonts w:eastAsia="標楷體" w:hint="eastAsia"/>
          <w:kern w:val="0"/>
          <w:sz w:val="28"/>
          <w:szCs w:val="28"/>
        </w:rPr>
        <w:t>月</w:t>
      </w:r>
      <w:r>
        <w:rPr>
          <w:rFonts w:eastAsia="標楷體" w:hint="eastAsia"/>
          <w:kern w:val="0"/>
          <w:sz w:val="28"/>
          <w:szCs w:val="28"/>
        </w:rPr>
        <w:t>WPI</w:t>
      </w:r>
      <w:r>
        <w:rPr>
          <w:rFonts w:eastAsia="標楷體" w:hint="eastAsia"/>
          <w:kern w:val="0"/>
          <w:sz w:val="28"/>
          <w:szCs w:val="28"/>
        </w:rPr>
        <w:t>較</w:t>
      </w:r>
      <w:r>
        <w:rPr>
          <w:rFonts w:eastAsia="標楷體"/>
          <w:kern w:val="0"/>
          <w:sz w:val="28"/>
          <w:szCs w:val="28"/>
        </w:rPr>
        <w:t>上年同</w:t>
      </w:r>
      <w:r>
        <w:rPr>
          <w:rFonts w:eastAsia="標楷體" w:hint="eastAsia"/>
          <w:kern w:val="0"/>
          <w:sz w:val="28"/>
          <w:szCs w:val="28"/>
        </w:rPr>
        <w:t>期</w:t>
      </w:r>
      <w:r w:rsidR="00D81034">
        <w:rPr>
          <w:rFonts w:eastAsia="標楷體" w:hint="eastAsia"/>
          <w:kern w:val="0"/>
          <w:sz w:val="28"/>
          <w:szCs w:val="28"/>
        </w:rPr>
        <w:t>下跌</w:t>
      </w:r>
      <w:r>
        <w:rPr>
          <w:rFonts w:eastAsia="標楷體" w:hint="eastAsia"/>
          <w:kern w:val="0"/>
          <w:sz w:val="28"/>
          <w:szCs w:val="28"/>
        </w:rPr>
        <w:t>0.</w:t>
      </w:r>
      <w:r w:rsidR="00D81034">
        <w:rPr>
          <w:rFonts w:eastAsia="標楷體" w:hint="eastAsia"/>
          <w:kern w:val="0"/>
          <w:sz w:val="28"/>
          <w:szCs w:val="28"/>
        </w:rPr>
        <w:t>47</w:t>
      </w:r>
      <w:r w:rsidRPr="003B1054">
        <w:rPr>
          <w:rFonts w:eastAsia="標楷體"/>
          <w:kern w:val="0"/>
          <w:sz w:val="28"/>
          <w:szCs w:val="28"/>
        </w:rPr>
        <w:t>%</w:t>
      </w:r>
      <w:r w:rsidRPr="003B1054">
        <w:rPr>
          <w:rFonts w:eastAsia="標楷體"/>
          <w:kern w:val="0"/>
          <w:sz w:val="28"/>
          <w:szCs w:val="28"/>
        </w:rPr>
        <w:t>。</w:t>
      </w:r>
    </w:p>
    <w:p w:rsidR="00124DF6" w:rsidRPr="003B1054" w:rsidRDefault="00124DF6" w:rsidP="00124DF6">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1C52BC">
        <w:rPr>
          <w:rFonts w:eastAsia="標楷體" w:hint="eastAsia"/>
          <w:b/>
          <w:bCs/>
          <w:kern w:val="0"/>
          <w:sz w:val="28"/>
          <w:szCs w:val="20"/>
        </w:rPr>
        <w:t>7</w:t>
      </w:r>
      <w:r w:rsidRPr="003B1054">
        <w:rPr>
          <w:rFonts w:eastAsia="標楷體"/>
          <w:b/>
          <w:bCs/>
          <w:kern w:val="0"/>
          <w:sz w:val="28"/>
          <w:szCs w:val="20"/>
        </w:rPr>
        <w:t>月進口物價</w:t>
      </w:r>
      <w:r>
        <w:rPr>
          <w:rFonts w:eastAsia="標楷體" w:hint="eastAsia"/>
          <w:b/>
          <w:bCs/>
          <w:kern w:val="0"/>
          <w:sz w:val="28"/>
          <w:szCs w:val="20"/>
        </w:rPr>
        <w:t>下跌</w:t>
      </w:r>
      <w:r w:rsidR="001C52BC">
        <w:rPr>
          <w:rFonts w:eastAsia="標楷體" w:hint="eastAsia"/>
          <w:b/>
          <w:bCs/>
          <w:kern w:val="0"/>
          <w:sz w:val="28"/>
          <w:szCs w:val="20"/>
        </w:rPr>
        <w:t>2.60</w:t>
      </w:r>
      <w:r w:rsidRPr="003B1054">
        <w:rPr>
          <w:rFonts w:eastAsia="標楷體"/>
          <w:b/>
          <w:bCs/>
          <w:kern w:val="0"/>
          <w:sz w:val="28"/>
          <w:szCs w:val="20"/>
        </w:rPr>
        <w:t>%</w:t>
      </w:r>
      <w:r w:rsidRPr="003B1054">
        <w:rPr>
          <w:rFonts w:eastAsia="標楷體"/>
          <w:b/>
          <w:bCs/>
          <w:kern w:val="0"/>
          <w:sz w:val="28"/>
          <w:szCs w:val="20"/>
        </w:rPr>
        <w:t>、出口物價</w:t>
      </w:r>
      <w:r>
        <w:rPr>
          <w:rFonts w:eastAsia="標楷體" w:hint="eastAsia"/>
          <w:b/>
          <w:bCs/>
          <w:kern w:val="0"/>
          <w:sz w:val="28"/>
          <w:szCs w:val="20"/>
        </w:rPr>
        <w:t>下跌</w:t>
      </w:r>
      <w:r w:rsidR="001C52BC">
        <w:rPr>
          <w:rFonts w:eastAsia="標楷體" w:hint="eastAsia"/>
          <w:b/>
          <w:bCs/>
          <w:kern w:val="0"/>
          <w:sz w:val="28"/>
          <w:szCs w:val="20"/>
        </w:rPr>
        <w:t>4.05</w:t>
      </w:r>
      <w:r w:rsidRPr="003B1054">
        <w:rPr>
          <w:rFonts w:eastAsia="標楷體"/>
          <w:b/>
          <w:bCs/>
          <w:kern w:val="0"/>
          <w:sz w:val="28"/>
          <w:szCs w:val="20"/>
        </w:rPr>
        <w:t>%</w:t>
      </w:r>
    </w:p>
    <w:p w:rsidR="00124DF6" w:rsidRPr="003B1054" w:rsidRDefault="00124DF6" w:rsidP="00124DF6">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1C52BC">
        <w:rPr>
          <w:rFonts w:eastAsia="標楷體" w:hint="eastAsia"/>
          <w:kern w:val="0"/>
          <w:sz w:val="28"/>
          <w:szCs w:val="20"/>
        </w:rPr>
        <w:t>7</w:t>
      </w:r>
      <w:r w:rsidRPr="003B1054">
        <w:rPr>
          <w:rFonts w:eastAsia="標楷體"/>
          <w:kern w:val="0"/>
          <w:sz w:val="28"/>
          <w:szCs w:val="20"/>
        </w:rPr>
        <w:t>月以新臺幣計價之進口物價指數，較</w:t>
      </w:r>
      <w:r w:rsidRPr="00F94C49">
        <w:rPr>
          <w:rFonts w:eastAsia="標楷體"/>
          <w:kern w:val="0"/>
          <w:sz w:val="28"/>
          <w:szCs w:val="20"/>
        </w:rPr>
        <w:t>上月</w:t>
      </w:r>
      <w:r w:rsidRPr="00F94C49">
        <w:rPr>
          <w:rFonts w:eastAsia="標楷體" w:hint="eastAsia"/>
          <w:kern w:val="0"/>
          <w:sz w:val="28"/>
          <w:szCs w:val="20"/>
        </w:rPr>
        <w:t>下跌</w:t>
      </w:r>
      <w:r w:rsidR="001C52BC">
        <w:rPr>
          <w:rFonts w:eastAsia="標楷體" w:hint="eastAsia"/>
          <w:kern w:val="0"/>
          <w:sz w:val="28"/>
          <w:szCs w:val="20"/>
        </w:rPr>
        <w:t>0.32</w:t>
      </w:r>
      <w:r w:rsidRPr="00F94C49">
        <w:rPr>
          <w:rFonts w:eastAsia="標楷體"/>
          <w:kern w:val="0"/>
          <w:sz w:val="28"/>
          <w:szCs w:val="20"/>
        </w:rPr>
        <w:t>%</w:t>
      </w:r>
      <w:r w:rsidRPr="00F94C49">
        <w:rPr>
          <w:rFonts w:eastAsia="標楷體"/>
          <w:kern w:val="0"/>
          <w:sz w:val="28"/>
          <w:szCs w:val="20"/>
        </w:rPr>
        <w:t>，較上年同月</w:t>
      </w:r>
      <w:r w:rsidRPr="00F94C49">
        <w:rPr>
          <w:rFonts w:eastAsia="標楷體" w:hint="eastAsia"/>
          <w:kern w:val="0"/>
          <w:sz w:val="28"/>
          <w:szCs w:val="20"/>
        </w:rPr>
        <w:t>下跌</w:t>
      </w:r>
      <w:r w:rsidR="001C52BC">
        <w:rPr>
          <w:rFonts w:eastAsia="標楷體" w:hint="eastAsia"/>
          <w:kern w:val="0"/>
          <w:sz w:val="28"/>
          <w:szCs w:val="20"/>
        </w:rPr>
        <w:t>2.60</w:t>
      </w:r>
      <w:r w:rsidRPr="00F94C49">
        <w:rPr>
          <w:rFonts w:eastAsia="標楷體"/>
          <w:kern w:val="0"/>
          <w:sz w:val="28"/>
          <w:szCs w:val="20"/>
        </w:rPr>
        <w:t>%</w:t>
      </w:r>
      <w:r w:rsidRPr="00F94C49">
        <w:rPr>
          <w:rFonts w:eastAsia="標楷體"/>
          <w:kern w:val="0"/>
          <w:sz w:val="28"/>
          <w:szCs w:val="20"/>
        </w:rPr>
        <w:t>，若剔除匯率變動因素</w:t>
      </w:r>
      <w:r w:rsidRPr="00F94C49">
        <w:rPr>
          <w:rFonts w:eastAsia="標楷體"/>
          <w:kern w:val="0"/>
          <w:sz w:val="28"/>
          <w:szCs w:val="20"/>
        </w:rPr>
        <w:t>(</w:t>
      </w:r>
      <w:r w:rsidRPr="00F94C49">
        <w:rPr>
          <w:rFonts w:eastAsia="標楷體"/>
          <w:kern w:val="0"/>
          <w:sz w:val="28"/>
          <w:szCs w:val="20"/>
        </w:rPr>
        <w:t>新臺幣對美元較上年</w:t>
      </w:r>
      <w:r w:rsidRPr="003B1054">
        <w:rPr>
          <w:rFonts w:eastAsia="標楷體"/>
          <w:kern w:val="0"/>
          <w:sz w:val="28"/>
          <w:szCs w:val="20"/>
        </w:rPr>
        <w:t>同月貶值</w:t>
      </w:r>
      <w:r w:rsidR="001C52BC">
        <w:rPr>
          <w:rFonts w:eastAsia="標楷體" w:hint="eastAsia"/>
          <w:kern w:val="0"/>
          <w:sz w:val="28"/>
          <w:szCs w:val="20"/>
        </w:rPr>
        <w:t>1.71</w:t>
      </w:r>
      <w:r w:rsidRPr="003B1054">
        <w:rPr>
          <w:rFonts w:eastAsia="標楷體"/>
          <w:kern w:val="0"/>
          <w:sz w:val="28"/>
          <w:szCs w:val="20"/>
        </w:rPr>
        <w:t>%)</w:t>
      </w:r>
      <w:r w:rsidRPr="003B1054">
        <w:rPr>
          <w:rFonts w:eastAsia="標楷體"/>
          <w:kern w:val="0"/>
          <w:sz w:val="28"/>
          <w:szCs w:val="20"/>
        </w:rPr>
        <w:t>，</w:t>
      </w:r>
      <w:r w:rsidR="001C52BC">
        <w:rPr>
          <w:rFonts w:eastAsia="標楷體" w:hint="eastAsia"/>
          <w:kern w:val="0"/>
          <w:sz w:val="28"/>
          <w:szCs w:val="20"/>
        </w:rPr>
        <w:t>7</w:t>
      </w:r>
      <w:r w:rsidRPr="003B1054">
        <w:rPr>
          <w:rFonts w:eastAsia="標楷體"/>
          <w:kern w:val="0"/>
          <w:sz w:val="28"/>
          <w:szCs w:val="20"/>
        </w:rPr>
        <w:t>月以美元計價之指數則較上年同月下跌</w:t>
      </w:r>
      <w:r>
        <w:rPr>
          <w:rFonts w:eastAsia="標楷體" w:hint="eastAsia"/>
          <w:kern w:val="0"/>
          <w:sz w:val="28"/>
          <w:szCs w:val="20"/>
        </w:rPr>
        <w:t>4.</w:t>
      </w:r>
      <w:r w:rsidR="001C52BC">
        <w:rPr>
          <w:rFonts w:eastAsia="標楷體" w:hint="eastAsia"/>
          <w:kern w:val="0"/>
          <w:sz w:val="28"/>
          <w:szCs w:val="20"/>
        </w:rPr>
        <w:t>27</w:t>
      </w:r>
      <w:r>
        <w:rPr>
          <w:rFonts w:eastAsia="標楷體" w:hint="eastAsia"/>
          <w:kern w:val="0"/>
          <w:sz w:val="28"/>
          <w:szCs w:val="20"/>
        </w:rPr>
        <w:t>%</w:t>
      </w:r>
      <w:r w:rsidRPr="003B1054">
        <w:rPr>
          <w:rFonts w:eastAsia="標楷體"/>
          <w:kern w:val="0"/>
          <w:sz w:val="28"/>
          <w:szCs w:val="20"/>
        </w:rPr>
        <w:t>，</w:t>
      </w:r>
      <w:proofErr w:type="gramStart"/>
      <w:r w:rsidR="001C52BC" w:rsidRPr="001C52BC">
        <w:rPr>
          <w:rFonts w:eastAsia="標楷體" w:hint="eastAsia"/>
          <w:kern w:val="0"/>
          <w:sz w:val="28"/>
          <w:szCs w:val="20"/>
        </w:rPr>
        <w:t>主因礦產品</w:t>
      </w:r>
      <w:proofErr w:type="gramEnd"/>
      <w:r w:rsidR="001C52BC" w:rsidRPr="001C52BC">
        <w:rPr>
          <w:rFonts w:eastAsia="標楷體" w:hint="eastAsia"/>
          <w:kern w:val="0"/>
          <w:sz w:val="28"/>
          <w:szCs w:val="20"/>
        </w:rPr>
        <w:t>、化學或有關工業產品，與基本金屬及其製品等價格下跌所致</w:t>
      </w:r>
      <w:r w:rsidRPr="00F94C49">
        <w:rPr>
          <w:rFonts w:eastAsia="標楷體" w:hint="eastAsia"/>
          <w:kern w:val="0"/>
          <w:sz w:val="28"/>
          <w:szCs w:val="20"/>
        </w:rPr>
        <w:t>。</w:t>
      </w:r>
    </w:p>
    <w:p w:rsidR="00A30578" w:rsidRPr="003B1054" w:rsidRDefault="00124DF6" w:rsidP="00124DF6">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1C52BC">
        <w:rPr>
          <w:rFonts w:eastAsia="標楷體" w:hint="eastAsia"/>
          <w:kern w:val="0"/>
          <w:sz w:val="28"/>
          <w:szCs w:val="20"/>
        </w:rPr>
        <w:t>7</w:t>
      </w:r>
      <w:r w:rsidRPr="003B1054">
        <w:rPr>
          <w:rFonts w:eastAsia="標楷體"/>
          <w:kern w:val="0"/>
          <w:sz w:val="28"/>
          <w:szCs w:val="20"/>
        </w:rPr>
        <w:t>月以新臺幣計價之出口物價指數，較上月</w:t>
      </w:r>
      <w:r>
        <w:rPr>
          <w:rFonts w:eastAsia="標楷體" w:hint="eastAsia"/>
          <w:kern w:val="0"/>
          <w:sz w:val="28"/>
          <w:szCs w:val="20"/>
        </w:rPr>
        <w:t>下跌</w:t>
      </w:r>
      <w:r w:rsidR="001C52BC">
        <w:rPr>
          <w:rFonts w:eastAsia="標楷體" w:hint="eastAsia"/>
          <w:kern w:val="0"/>
          <w:sz w:val="28"/>
          <w:szCs w:val="20"/>
        </w:rPr>
        <w:t>0.62</w:t>
      </w:r>
      <w:r w:rsidRPr="003B1054">
        <w:rPr>
          <w:rFonts w:eastAsia="標楷體"/>
          <w:kern w:val="0"/>
          <w:sz w:val="28"/>
          <w:szCs w:val="20"/>
        </w:rPr>
        <w:t>%</w:t>
      </w:r>
      <w:r w:rsidRPr="003B1054">
        <w:rPr>
          <w:rFonts w:eastAsia="標楷體"/>
          <w:kern w:val="0"/>
          <w:sz w:val="28"/>
          <w:szCs w:val="20"/>
        </w:rPr>
        <w:t>，較上年同月</w:t>
      </w:r>
      <w:r>
        <w:rPr>
          <w:rFonts w:eastAsia="標楷體" w:hint="eastAsia"/>
          <w:kern w:val="0"/>
          <w:sz w:val="28"/>
          <w:szCs w:val="20"/>
        </w:rPr>
        <w:t>下跌</w:t>
      </w:r>
      <w:r w:rsidR="001C52BC">
        <w:rPr>
          <w:rFonts w:eastAsia="標楷體" w:hint="eastAsia"/>
          <w:kern w:val="0"/>
          <w:sz w:val="28"/>
          <w:szCs w:val="20"/>
        </w:rPr>
        <w:t>4.05</w:t>
      </w:r>
      <w:r w:rsidRPr="003B1054">
        <w:rPr>
          <w:rFonts w:eastAsia="標楷體"/>
          <w:kern w:val="0"/>
          <w:sz w:val="28"/>
          <w:szCs w:val="20"/>
        </w:rPr>
        <w:t>%</w:t>
      </w:r>
      <w:r w:rsidRPr="003B1054">
        <w:rPr>
          <w:rFonts w:eastAsia="標楷體"/>
          <w:kern w:val="0"/>
          <w:sz w:val="28"/>
          <w:szCs w:val="20"/>
        </w:rPr>
        <w:t>，若剔除匯率變動因素，</w:t>
      </w:r>
      <w:r w:rsidR="001C52BC">
        <w:rPr>
          <w:rFonts w:eastAsia="標楷體" w:hint="eastAsia"/>
          <w:kern w:val="0"/>
          <w:sz w:val="28"/>
          <w:szCs w:val="20"/>
        </w:rPr>
        <w:t>7</w:t>
      </w:r>
      <w:r w:rsidRPr="003B1054">
        <w:rPr>
          <w:rFonts w:eastAsia="標楷體"/>
          <w:kern w:val="0"/>
          <w:sz w:val="28"/>
          <w:szCs w:val="20"/>
        </w:rPr>
        <w:t>月以美元計價之指數較上年同月下跌</w:t>
      </w:r>
      <w:r w:rsidR="001C52BC">
        <w:rPr>
          <w:rFonts w:eastAsia="標楷體" w:hint="eastAsia"/>
          <w:kern w:val="0"/>
          <w:sz w:val="28"/>
          <w:szCs w:val="20"/>
        </w:rPr>
        <w:t>5.68</w:t>
      </w:r>
      <w:r w:rsidRPr="003B1054">
        <w:rPr>
          <w:rFonts w:eastAsia="標楷體"/>
          <w:kern w:val="0"/>
          <w:sz w:val="28"/>
          <w:szCs w:val="20"/>
        </w:rPr>
        <w:t>%</w:t>
      </w:r>
      <w:r w:rsidRPr="003B1054">
        <w:rPr>
          <w:rFonts w:eastAsia="標楷體"/>
          <w:kern w:val="0"/>
          <w:sz w:val="28"/>
          <w:szCs w:val="20"/>
        </w:rPr>
        <w:t>，</w:t>
      </w:r>
      <w:proofErr w:type="gramStart"/>
      <w:r w:rsidR="001C52BC" w:rsidRPr="001C52BC">
        <w:rPr>
          <w:rFonts w:eastAsia="標楷體" w:hint="eastAsia"/>
          <w:kern w:val="0"/>
          <w:sz w:val="28"/>
          <w:szCs w:val="20"/>
        </w:rPr>
        <w:t>主因礦產品</w:t>
      </w:r>
      <w:proofErr w:type="gramEnd"/>
      <w:r w:rsidR="001C52BC" w:rsidRPr="001C52BC">
        <w:rPr>
          <w:rFonts w:eastAsia="標楷體" w:hint="eastAsia"/>
          <w:kern w:val="0"/>
          <w:sz w:val="28"/>
          <w:szCs w:val="20"/>
        </w:rPr>
        <w:t>、化學或有關工業產品，</w:t>
      </w:r>
      <w:proofErr w:type="gramStart"/>
      <w:r w:rsidR="001C52BC" w:rsidRPr="001C52BC">
        <w:rPr>
          <w:rFonts w:eastAsia="標楷體" w:hint="eastAsia"/>
          <w:kern w:val="0"/>
          <w:sz w:val="28"/>
          <w:szCs w:val="20"/>
        </w:rPr>
        <w:t>與塑</w:t>
      </w:r>
      <w:proofErr w:type="gramEnd"/>
      <w:r w:rsidR="001C52BC" w:rsidRPr="001C52BC">
        <w:rPr>
          <w:rFonts w:eastAsia="標楷體" w:hint="eastAsia"/>
          <w:kern w:val="0"/>
          <w:sz w:val="28"/>
          <w:szCs w:val="20"/>
        </w:rPr>
        <w:t>、橡膠及其製品等價格下跌所致</w:t>
      </w:r>
      <w:r w:rsidRPr="00D0398B">
        <w:rPr>
          <w:rFonts w:eastAsia="標楷體" w:hint="eastAsia"/>
          <w:kern w:val="0"/>
          <w:sz w:val="28"/>
          <w:szCs w:val="20"/>
        </w:rPr>
        <w:t>。</w:t>
      </w:r>
    </w:p>
    <w:p w:rsidR="00A30578" w:rsidRPr="00D62B5A"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1C52BC"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29"/>
    <w:bookmarkEnd w:id="130"/>
    <w:bookmarkEnd w:id="131"/>
    <w:bookmarkEnd w:id="132"/>
    <w:bookmarkEnd w:id="133"/>
    <w:bookmarkEnd w:id="134"/>
    <w:p w:rsidR="00B02058" w:rsidRPr="003B1054" w:rsidRDefault="00B02058" w:rsidP="00B02058">
      <w:pPr>
        <w:widowControl/>
        <w:jc w:val="center"/>
        <w:rPr>
          <w:rFonts w:eastAsia="標楷體"/>
          <w:b/>
          <w:bCs/>
          <w:sz w:val="28"/>
        </w:rPr>
      </w:pPr>
      <w:r w:rsidRPr="003B1054">
        <w:rPr>
          <w:rFonts w:eastAsia="標楷體"/>
          <w:b/>
          <w:bCs/>
          <w:sz w:val="28"/>
        </w:rPr>
        <w:lastRenderedPageBreak/>
        <w:t>圖</w:t>
      </w:r>
      <w:r w:rsidRPr="003B1054">
        <w:rPr>
          <w:rFonts w:eastAsia="標楷體"/>
          <w:b/>
          <w:bCs/>
          <w:sz w:val="28"/>
        </w:rPr>
        <w:t xml:space="preserve"> 2-7-1  </w:t>
      </w:r>
      <w:r w:rsidRPr="003B1054">
        <w:rPr>
          <w:rFonts w:eastAsia="標楷體"/>
          <w:b/>
          <w:bCs/>
          <w:sz w:val="28"/>
        </w:rPr>
        <w:t>消費者物價指數及躉售物價指數變化</w:t>
      </w:r>
    </w:p>
    <w:p w:rsidR="00A30578" w:rsidRDefault="007C2FCE" w:rsidP="00B02058">
      <w:pPr>
        <w:snapToGrid w:val="0"/>
        <w:spacing w:line="300" w:lineRule="auto"/>
        <w:ind w:rightChars="-59" w:right="-142"/>
        <w:jc w:val="center"/>
        <w:rPr>
          <w:rFonts w:eastAsia="標楷體"/>
          <w:noProof/>
        </w:rPr>
      </w:pPr>
      <w:r w:rsidRPr="003B1054">
        <w:rPr>
          <w:rFonts w:eastAsia="標楷體"/>
          <w:b/>
          <w:noProof/>
          <w:snapToGrid w:val="0"/>
          <w:sz w:val="28"/>
        </w:rPr>
        <mc:AlternateContent>
          <mc:Choice Requires="wps">
            <w:drawing>
              <wp:anchor distT="0" distB="0" distL="114300" distR="114300" simplePos="0" relativeHeight="253026816" behindDoc="0" locked="0" layoutInCell="1" allowOverlap="1" wp14:anchorId="6D474F54" wp14:editId="63BB497E">
                <wp:simplePos x="0" y="0"/>
                <wp:positionH relativeFrom="column">
                  <wp:posOffset>5293995</wp:posOffset>
                </wp:positionH>
                <wp:positionV relativeFrom="paragraph">
                  <wp:posOffset>53975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2628AE" w:rsidRPr="000B3D15" w:rsidRDefault="002628AE" w:rsidP="007C2FCE">
                            <w:pPr>
                              <w:spacing w:line="260" w:lineRule="exact"/>
                              <w:jc w:val="center"/>
                              <w:rPr>
                                <w:b/>
                              </w:rPr>
                            </w:pPr>
                            <w:r w:rsidRPr="000B3D15">
                              <w:rPr>
                                <w:b/>
                              </w:rPr>
                              <w:t>CPI</w:t>
                            </w:r>
                          </w:p>
                          <w:p w:rsidR="002628AE" w:rsidRPr="000B3D15" w:rsidRDefault="002628AE" w:rsidP="007C2FCE">
                            <w:pPr>
                              <w:spacing w:line="260" w:lineRule="exact"/>
                              <w:jc w:val="center"/>
                              <w:rPr>
                                <w:b/>
                              </w:rPr>
                            </w:pPr>
                            <w:r>
                              <w:rPr>
                                <w:rFonts w:hint="eastAsia"/>
                                <w:b/>
                              </w:rPr>
                              <w:t>0.40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85pt;margin-top:4.25pt;width:54.35pt;height:42.05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" filled="f" stroked="f">
                <v:textbox>
                  <w:txbxContent>
                    <w:p w:rsidR="002628AE" w:rsidRPr="000B3D15" w:rsidRDefault="002628AE" w:rsidP="007C2FCE">
                      <w:pPr>
                        <w:spacing w:line="260" w:lineRule="exact"/>
                        <w:jc w:val="center"/>
                        <w:rPr>
                          <w:b/>
                        </w:rPr>
                      </w:pPr>
                      <w:r w:rsidRPr="000B3D15">
                        <w:rPr>
                          <w:b/>
                        </w:rPr>
                        <w:t>CPI</w:t>
                      </w:r>
                    </w:p>
                    <w:p w:rsidR="002628AE" w:rsidRPr="000B3D15" w:rsidRDefault="002628AE" w:rsidP="007C2FCE">
                      <w:pPr>
                        <w:spacing w:line="260" w:lineRule="exact"/>
                        <w:jc w:val="center"/>
                        <w:rPr>
                          <w:b/>
                        </w:rPr>
                      </w:pPr>
                      <w:r>
                        <w:rPr>
                          <w:rFonts w:hint="eastAsia"/>
                          <w:b/>
                        </w:rPr>
                        <w:t>0.40</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3028864" behindDoc="0" locked="0" layoutInCell="1" allowOverlap="1" wp14:anchorId="22FF49E8" wp14:editId="36C308AC">
                <wp:simplePos x="0" y="0"/>
                <wp:positionH relativeFrom="column">
                  <wp:posOffset>5287645</wp:posOffset>
                </wp:positionH>
                <wp:positionV relativeFrom="paragraph">
                  <wp:posOffset>818515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2628AE" w:rsidRDefault="002628AE" w:rsidP="007C2FCE">
                            <w:pPr>
                              <w:spacing w:line="240" w:lineRule="exact"/>
                              <w:jc w:val="center"/>
                              <w:rPr>
                                <w:b/>
                              </w:rPr>
                            </w:pPr>
                            <w:r>
                              <w:rPr>
                                <w:rFonts w:hint="eastAsia"/>
                                <w:b/>
                              </w:rPr>
                              <w:t>WPI</w:t>
                            </w:r>
                          </w:p>
                          <w:p w:rsidR="002628AE" w:rsidRPr="00BE0B3C" w:rsidRDefault="002628AE" w:rsidP="007C2FCE">
                            <w:pPr>
                              <w:spacing w:line="240" w:lineRule="exact"/>
                              <w:jc w:val="center"/>
                              <w:rPr>
                                <w:b/>
                              </w:rPr>
                            </w:pPr>
                            <w:r>
                              <w:rPr>
                                <w:rFonts w:hint="eastAsia"/>
                                <w:b/>
                              </w:rPr>
                              <w:t>-3.42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6.35pt;margin-top:64.45pt;width:55.1pt;height:36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" filled="f" stroked="f">
                <v:textbox>
                  <w:txbxContent>
                    <w:p w:rsidR="002628AE" w:rsidRDefault="002628AE" w:rsidP="007C2FCE">
                      <w:pPr>
                        <w:spacing w:line="240" w:lineRule="exact"/>
                        <w:jc w:val="center"/>
                        <w:rPr>
                          <w:b/>
                        </w:rPr>
                      </w:pPr>
                      <w:r>
                        <w:rPr>
                          <w:rFonts w:hint="eastAsia"/>
                          <w:b/>
                        </w:rPr>
                        <w:t>WPI</w:t>
                      </w:r>
                    </w:p>
                    <w:p w:rsidR="002628AE" w:rsidRPr="00BE0B3C" w:rsidRDefault="002628AE" w:rsidP="007C2FCE">
                      <w:pPr>
                        <w:spacing w:line="240" w:lineRule="exact"/>
                        <w:jc w:val="center"/>
                        <w:rPr>
                          <w:b/>
                        </w:rPr>
                      </w:pPr>
                      <w:r>
                        <w:rPr>
                          <w:rFonts w:hint="eastAsia"/>
                          <w:b/>
                        </w:rPr>
                        <w:t>-3.42</w:t>
                      </w:r>
                    </w:p>
                  </w:txbxContent>
                </v:textbox>
              </v:shape>
            </w:pict>
          </mc:Fallback>
        </mc:AlternateContent>
      </w:r>
      <w:r w:rsidRPr="003B1054">
        <w:rPr>
          <w:rFonts w:eastAsia="標楷體"/>
          <w:noProof/>
        </w:rPr>
        <w:drawing>
          <wp:inline distT="0" distB="0" distL="0" distR="0" wp14:anchorId="73307B95" wp14:editId="2601FFD0">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6D337C" w:rsidRPr="003B1054" w:rsidTr="00EC6DB3">
        <w:trPr>
          <w:cantSplit/>
          <w:jc w:val="center"/>
        </w:trPr>
        <w:tc>
          <w:tcPr>
            <w:tcW w:w="1793" w:type="dxa"/>
            <w:vMerge w:val="restart"/>
            <w:tcBorders>
              <w:left w:val="nil"/>
            </w:tcBorders>
            <w:vAlign w:val="center"/>
          </w:tcPr>
          <w:p w:rsidR="00FA0DE8" w:rsidRPr="003B1054" w:rsidRDefault="00FA0DE8" w:rsidP="00EC6DB3">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FA0DE8" w:rsidRPr="003B1054" w:rsidRDefault="00FA0DE8" w:rsidP="00EC6DB3">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FA0DE8" w:rsidRPr="003B1054" w:rsidRDefault="00FA0DE8" w:rsidP="00EC6DB3">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6D337C" w:rsidRPr="003B1054" w:rsidTr="00EC6DB3">
        <w:trPr>
          <w:cantSplit/>
          <w:jc w:val="center"/>
        </w:trPr>
        <w:tc>
          <w:tcPr>
            <w:tcW w:w="1793" w:type="dxa"/>
            <w:vMerge/>
            <w:tcBorders>
              <w:left w:val="nil"/>
              <w:bottom w:val="single" w:sz="4" w:space="0" w:color="auto"/>
            </w:tcBorders>
          </w:tcPr>
          <w:p w:rsidR="00FA0DE8" w:rsidRPr="003B1054" w:rsidRDefault="00FA0DE8" w:rsidP="00EC6DB3">
            <w:pPr>
              <w:spacing w:line="360" w:lineRule="exact"/>
              <w:rPr>
                <w:rFonts w:eastAsia="標楷體"/>
              </w:rPr>
            </w:pPr>
          </w:p>
        </w:tc>
        <w:tc>
          <w:tcPr>
            <w:tcW w:w="1103" w:type="dxa"/>
            <w:tcBorders>
              <w:top w:val="nil"/>
              <w:bottom w:val="single" w:sz="4" w:space="0" w:color="auto"/>
            </w:tcBorders>
            <w:vAlign w:val="center"/>
          </w:tcPr>
          <w:p w:rsidR="00FA0DE8" w:rsidRPr="003B1054" w:rsidRDefault="00FA0DE8" w:rsidP="00EC6DB3">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FA0DE8" w:rsidRPr="003B1054" w:rsidRDefault="00FA0DE8" w:rsidP="00EC6DB3">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FA0DE8" w:rsidRPr="003B1054" w:rsidRDefault="00FA0DE8" w:rsidP="00EC6DB3">
            <w:pPr>
              <w:widowControl/>
              <w:spacing w:line="320" w:lineRule="exact"/>
              <w:jc w:val="center"/>
              <w:rPr>
                <w:rFonts w:eastAsia="標楷體"/>
                <w:kern w:val="0"/>
              </w:rPr>
            </w:pPr>
            <w:r w:rsidRPr="003B1054">
              <w:rPr>
                <w:rFonts w:eastAsia="標楷體"/>
                <w:kern w:val="0"/>
              </w:rPr>
              <w:t>不含蔬果及能源</w:t>
            </w:r>
          </w:p>
          <w:p w:rsidR="00FA0DE8" w:rsidRPr="003B1054" w:rsidRDefault="00FA0DE8" w:rsidP="00EC6DB3">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FA0DE8" w:rsidRPr="003B1054" w:rsidRDefault="00FA0DE8" w:rsidP="00EC6DB3">
            <w:pPr>
              <w:spacing w:line="320" w:lineRule="exact"/>
              <w:jc w:val="center"/>
              <w:rPr>
                <w:rFonts w:eastAsia="標楷體"/>
              </w:rPr>
            </w:pPr>
          </w:p>
          <w:p w:rsidR="00FA0DE8" w:rsidRPr="003B1054" w:rsidRDefault="00FA0DE8" w:rsidP="00EC6DB3">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FA0DE8" w:rsidRPr="003B1054" w:rsidRDefault="00FA0DE8" w:rsidP="00EC6DB3">
            <w:pPr>
              <w:spacing w:line="320" w:lineRule="exact"/>
              <w:jc w:val="center"/>
              <w:rPr>
                <w:rFonts w:eastAsia="標楷體"/>
              </w:rPr>
            </w:pPr>
            <w:r w:rsidRPr="003B1054">
              <w:rPr>
                <w:rFonts w:eastAsia="標楷體"/>
              </w:rPr>
              <w:t>國產</w:t>
            </w:r>
          </w:p>
          <w:p w:rsidR="00FA0DE8" w:rsidRPr="003B1054" w:rsidRDefault="00FA0DE8" w:rsidP="00EC6DB3">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FA0DE8" w:rsidRPr="003B1054" w:rsidRDefault="00FA0DE8" w:rsidP="00EC6DB3">
            <w:pPr>
              <w:spacing w:line="320" w:lineRule="exact"/>
              <w:jc w:val="center"/>
              <w:rPr>
                <w:rFonts w:eastAsia="標楷體"/>
              </w:rPr>
            </w:pPr>
            <w:r w:rsidRPr="003B1054">
              <w:rPr>
                <w:rFonts w:eastAsia="標楷體"/>
              </w:rPr>
              <w:t>進口</w:t>
            </w:r>
          </w:p>
          <w:p w:rsidR="00FA0DE8" w:rsidRPr="003B1054" w:rsidRDefault="00FA0DE8" w:rsidP="00EC6DB3">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FA0DE8" w:rsidRPr="003B1054" w:rsidRDefault="00FA0DE8" w:rsidP="00EC6DB3">
            <w:pPr>
              <w:spacing w:line="320" w:lineRule="exact"/>
              <w:jc w:val="center"/>
              <w:rPr>
                <w:rFonts w:eastAsia="標楷體"/>
              </w:rPr>
            </w:pPr>
            <w:r w:rsidRPr="003B1054">
              <w:rPr>
                <w:rFonts w:eastAsia="標楷體"/>
              </w:rPr>
              <w:t>出口</w:t>
            </w:r>
          </w:p>
          <w:p w:rsidR="00FA0DE8" w:rsidRPr="003B1054" w:rsidRDefault="00FA0DE8" w:rsidP="00EC6DB3">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0.10</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-4.67</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-2.70</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-1.46</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rPr>
            </w:pPr>
            <w:r w:rsidRPr="003B1054">
              <w:rPr>
                <w:rFonts w:eastAsia="標楷體"/>
                <w:b/>
              </w:rPr>
              <w:t>1.35</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1.4</w:t>
            </w:r>
            <w:r>
              <w:rPr>
                <w:rFonts w:eastAsia="標楷體" w:hint="eastAsia"/>
                <w:b/>
              </w:rPr>
              <w:t>2</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1.2</w:t>
            </w:r>
            <w:r>
              <w:rPr>
                <w:rFonts w:eastAsia="標楷體" w:hint="eastAsia"/>
                <w:b/>
              </w:rPr>
              <w:t>1</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3.6</w:t>
            </w:r>
            <w:r>
              <w:rPr>
                <w:rFonts w:eastAsia="標楷體" w:hint="eastAsia"/>
                <w:b/>
              </w:rPr>
              <w:t>3</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6.1</w:t>
            </w:r>
            <w:r>
              <w:rPr>
                <w:rFonts w:eastAsia="標楷體" w:hint="eastAsia"/>
                <w:b/>
              </w:rPr>
              <w:t>4</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1.4</w:t>
            </w:r>
            <w:r>
              <w:rPr>
                <w:rFonts w:eastAsia="標楷體" w:hint="eastAsia"/>
                <w:b/>
              </w:rPr>
              <w:t>5</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7</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1.76</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1.95</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1.50</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7.04</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6.90</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10.75</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4.06</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4.34</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5.77</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9.77</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3.80</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0.7</w:t>
            </w:r>
            <w:r>
              <w:rPr>
                <w:rFonts w:eastAsia="標楷體" w:hint="eastAsia"/>
              </w:rPr>
              <w:t>1</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5.</w:t>
            </w:r>
            <w:r>
              <w:rPr>
                <w:rFonts w:eastAsia="標楷體" w:hint="eastAsia"/>
              </w:rPr>
              <w:t>69</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4.94</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9.3</w:t>
            </w:r>
            <w:r>
              <w:rPr>
                <w:rFonts w:eastAsia="標楷體" w:hint="eastAsia"/>
              </w:rPr>
              <w:t>6</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3.</w:t>
            </w:r>
            <w:r>
              <w:rPr>
                <w:rFonts w:eastAsia="標楷體" w:hint="eastAsia"/>
              </w:rPr>
              <w:t>17</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0.</w:t>
            </w:r>
            <w:r>
              <w:rPr>
                <w:rFonts w:eastAsia="標楷體" w:hint="eastAsia"/>
              </w:rPr>
              <w:t>29</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0.6</w:t>
            </w:r>
            <w:r>
              <w:rPr>
                <w:rFonts w:eastAsia="標楷體" w:hint="eastAsia"/>
              </w:rPr>
              <w:t>0</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0.6</w:t>
            </w:r>
            <w:r>
              <w:rPr>
                <w:rFonts w:eastAsia="標楷體" w:hint="eastAsia"/>
              </w:rPr>
              <w:t>5</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2.96</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1.8</w:t>
            </w:r>
            <w:r>
              <w:rPr>
                <w:rFonts w:eastAsia="標楷體" w:hint="eastAsia"/>
              </w:rPr>
              <w:t>8</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5.</w:t>
            </w:r>
            <w:r>
              <w:rPr>
                <w:rFonts w:eastAsia="標楷體" w:hint="eastAsia"/>
              </w:rPr>
              <w:t>32</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1.79</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-0.0</w:t>
            </w:r>
            <w:r>
              <w:rPr>
                <w:rFonts w:eastAsia="標楷體" w:hint="eastAsia"/>
              </w:rPr>
              <w:t>6</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0.1</w:t>
            </w:r>
            <w:r>
              <w:rPr>
                <w:rFonts w:eastAsia="標楷體" w:hint="eastAsia"/>
              </w:rPr>
              <w:t>2</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0.5</w:t>
            </w:r>
            <w:r>
              <w:rPr>
                <w:rFonts w:eastAsia="標楷體" w:hint="eastAsia"/>
              </w:rPr>
              <w:t>1</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0.</w:t>
            </w:r>
            <w:r>
              <w:rPr>
                <w:rFonts w:eastAsia="標楷體" w:hint="eastAsia"/>
              </w:rPr>
              <w:t>83</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-0.4</w:t>
            </w:r>
            <w:r>
              <w:rPr>
                <w:rFonts w:eastAsia="標楷體" w:hint="eastAsia"/>
              </w:rPr>
              <w:t>2</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2.</w:t>
            </w:r>
            <w:r>
              <w:rPr>
                <w:rFonts w:eastAsia="標楷體" w:hint="eastAsia"/>
              </w:rPr>
              <w:t>49</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0.</w:t>
            </w:r>
            <w:r>
              <w:rPr>
                <w:rFonts w:eastAsia="標楷體" w:hint="eastAsia"/>
              </w:rPr>
              <w:t>35</w:t>
            </w:r>
          </w:p>
        </w:tc>
      </w:tr>
      <w:tr w:rsidR="006D337C" w:rsidRPr="007A7D38"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r>
              <w:rPr>
                <w:rFonts w:eastAsia="標楷體" w:hint="eastAsia"/>
                <w:b/>
              </w:rPr>
              <w:t>1~</w:t>
            </w:r>
            <w:r w:rsidR="006D337C">
              <w:rPr>
                <w:rFonts w:eastAsia="標楷體" w:hint="eastAsia"/>
                <w:b/>
              </w:rPr>
              <w:t>7</w:t>
            </w:r>
            <w:r>
              <w:rPr>
                <w:rFonts w:eastAsia="標楷體" w:hint="eastAsia"/>
                <w:b/>
              </w:rPr>
              <w:t>月</w:t>
            </w:r>
          </w:p>
        </w:tc>
        <w:tc>
          <w:tcPr>
            <w:tcW w:w="1103" w:type="dxa"/>
            <w:tcBorders>
              <w:top w:val="nil"/>
              <w:left w:val="single" w:sz="4" w:space="0" w:color="auto"/>
              <w:bottom w:val="nil"/>
              <w:right w:val="nil"/>
            </w:tcBorders>
          </w:tcPr>
          <w:p w:rsidR="00FA0DE8" w:rsidRPr="007A7D38" w:rsidRDefault="006D337C" w:rsidP="00EC6DB3">
            <w:pPr>
              <w:spacing w:line="360" w:lineRule="exact"/>
              <w:ind w:rightChars="94" w:right="226"/>
              <w:jc w:val="right"/>
              <w:rPr>
                <w:rFonts w:eastAsia="標楷體"/>
                <w:b/>
              </w:rPr>
            </w:pPr>
            <w:r>
              <w:rPr>
                <w:rFonts w:eastAsia="標楷體" w:hint="eastAsia"/>
                <w:b/>
              </w:rPr>
              <w:t>0.54</w:t>
            </w:r>
          </w:p>
        </w:tc>
        <w:tc>
          <w:tcPr>
            <w:tcW w:w="1045" w:type="dxa"/>
            <w:tcBorders>
              <w:top w:val="nil"/>
              <w:left w:val="nil"/>
              <w:bottom w:val="nil"/>
              <w:right w:val="nil"/>
            </w:tcBorders>
            <w:vAlign w:val="center"/>
          </w:tcPr>
          <w:p w:rsidR="00FA0DE8" w:rsidRPr="007A7D38" w:rsidRDefault="006D337C" w:rsidP="00EC6DB3">
            <w:pPr>
              <w:spacing w:line="360" w:lineRule="exact"/>
              <w:ind w:rightChars="94" w:right="226"/>
              <w:jc w:val="right"/>
              <w:rPr>
                <w:rFonts w:eastAsia="標楷體"/>
                <w:b/>
              </w:rPr>
            </w:pPr>
            <w:r>
              <w:rPr>
                <w:rFonts w:eastAsia="標楷體" w:hint="eastAsia"/>
                <w:b/>
              </w:rPr>
              <w:t>0.19</w:t>
            </w:r>
          </w:p>
        </w:tc>
        <w:tc>
          <w:tcPr>
            <w:tcW w:w="1154" w:type="dxa"/>
            <w:tcBorders>
              <w:top w:val="nil"/>
              <w:left w:val="nil"/>
              <w:bottom w:val="nil"/>
              <w:right w:val="nil"/>
            </w:tcBorders>
            <w:vAlign w:val="center"/>
          </w:tcPr>
          <w:p w:rsidR="00FA0DE8" w:rsidRPr="007A7D38" w:rsidRDefault="006D337C" w:rsidP="00EC6DB3">
            <w:pPr>
              <w:spacing w:line="360" w:lineRule="exact"/>
              <w:ind w:rightChars="115" w:right="276"/>
              <w:jc w:val="right"/>
              <w:rPr>
                <w:rFonts w:eastAsia="標楷體"/>
                <w:b/>
              </w:rPr>
            </w:pPr>
            <w:r>
              <w:rPr>
                <w:rFonts w:eastAsia="標楷體" w:hint="eastAsia"/>
                <w:b/>
              </w:rPr>
              <w:t>0.47</w:t>
            </w:r>
          </w:p>
        </w:tc>
        <w:tc>
          <w:tcPr>
            <w:tcW w:w="1027" w:type="dxa"/>
            <w:tcBorders>
              <w:top w:val="nil"/>
              <w:left w:val="nil"/>
              <w:bottom w:val="nil"/>
              <w:right w:val="nil"/>
            </w:tcBorders>
          </w:tcPr>
          <w:p w:rsidR="00FA0DE8" w:rsidRPr="007A7D38" w:rsidRDefault="006D337C" w:rsidP="00EC6DB3">
            <w:pPr>
              <w:spacing w:line="360" w:lineRule="exact"/>
              <w:ind w:rightChars="94" w:right="226"/>
              <w:jc w:val="right"/>
              <w:rPr>
                <w:rFonts w:eastAsia="標楷體"/>
                <w:b/>
              </w:rPr>
            </w:pPr>
            <w:r>
              <w:rPr>
                <w:rFonts w:eastAsia="標楷體" w:hint="eastAsia"/>
                <w:b/>
              </w:rPr>
              <w:t>-0.47</w:t>
            </w:r>
          </w:p>
        </w:tc>
        <w:tc>
          <w:tcPr>
            <w:tcW w:w="851" w:type="dxa"/>
            <w:tcBorders>
              <w:top w:val="nil"/>
              <w:left w:val="nil"/>
              <w:bottom w:val="nil"/>
              <w:right w:val="nil"/>
            </w:tcBorders>
            <w:vAlign w:val="center"/>
          </w:tcPr>
          <w:p w:rsidR="00FA0DE8" w:rsidRPr="007A7D38" w:rsidRDefault="006D337C" w:rsidP="00EC6DB3">
            <w:pPr>
              <w:spacing w:line="360" w:lineRule="exact"/>
              <w:ind w:rightChars="50" w:right="120"/>
              <w:jc w:val="right"/>
              <w:rPr>
                <w:rFonts w:eastAsia="標楷體"/>
                <w:b/>
              </w:rPr>
            </w:pPr>
            <w:r>
              <w:rPr>
                <w:rFonts w:eastAsia="標楷體" w:hint="eastAsia"/>
                <w:b/>
              </w:rPr>
              <w:t>-1.26</w:t>
            </w:r>
          </w:p>
        </w:tc>
        <w:tc>
          <w:tcPr>
            <w:tcW w:w="1067" w:type="dxa"/>
            <w:tcBorders>
              <w:top w:val="nil"/>
              <w:left w:val="nil"/>
              <w:bottom w:val="nil"/>
              <w:right w:val="nil"/>
            </w:tcBorders>
          </w:tcPr>
          <w:p w:rsidR="00FA0DE8" w:rsidRPr="007A7D38" w:rsidRDefault="006D337C" w:rsidP="00EC6DB3">
            <w:pPr>
              <w:spacing w:line="360" w:lineRule="exact"/>
              <w:ind w:rightChars="94" w:right="226"/>
              <w:jc w:val="right"/>
              <w:rPr>
                <w:rFonts w:eastAsia="標楷體"/>
                <w:b/>
              </w:rPr>
            </w:pPr>
            <w:r>
              <w:rPr>
                <w:rFonts w:eastAsia="標楷體" w:hint="eastAsia"/>
                <w:b/>
              </w:rPr>
              <w:t>0.89</w:t>
            </w:r>
          </w:p>
        </w:tc>
        <w:tc>
          <w:tcPr>
            <w:tcW w:w="1070" w:type="dxa"/>
            <w:tcBorders>
              <w:top w:val="nil"/>
              <w:left w:val="nil"/>
              <w:bottom w:val="nil"/>
              <w:right w:val="nil"/>
            </w:tcBorders>
          </w:tcPr>
          <w:p w:rsidR="00FA0DE8" w:rsidRPr="007A7D38" w:rsidRDefault="006D337C" w:rsidP="00EC6DB3">
            <w:pPr>
              <w:spacing w:line="360" w:lineRule="exact"/>
              <w:ind w:rightChars="94" w:right="226"/>
              <w:jc w:val="right"/>
              <w:rPr>
                <w:rFonts w:eastAsia="標楷體"/>
                <w:b/>
              </w:rPr>
            </w:pPr>
            <w:r>
              <w:rPr>
                <w:rFonts w:eastAsia="標楷體" w:hint="eastAsia"/>
                <w:b/>
              </w:rPr>
              <w:t>-1.04</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0.18</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Pr>
                <w:rFonts w:eastAsia="標楷體" w:hint="eastAsia"/>
              </w:rPr>
              <w:t>-</w:t>
            </w:r>
            <w:r w:rsidRPr="003B1054">
              <w:rPr>
                <w:rFonts w:eastAsia="標楷體"/>
              </w:rPr>
              <w:t>0.</w:t>
            </w:r>
            <w:r>
              <w:rPr>
                <w:rFonts w:eastAsia="標楷體" w:hint="eastAsia"/>
              </w:rPr>
              <w:t>01</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0</w:t>
            </w:r>
            <w:r>
              <w:rPr>
                <w:rFonts w:eastAsia="標楷體" w:hint="eastAsia"/>
              </w:rPr>
              <w:t>.51</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0.26</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Pr>
                <w:rFonts w:eastAsia="標楷體" w:hint="eastAsia"/>
              </w:rPr>
              <w:t>-1.04</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1.81</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-0.04</w:t>
            </w:r>
          </w:p>
        </w:tc>
      </w:tr>
      <w:tr w:rsidR="006D337C"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Pr>
                <w:rFonts w:eastAsia="標楷體" w:hint="eastAsia"/>
              </w:rPr>
              <w:t>2</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0.22</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Pr>
                <w:rFonts w:eastAsia="標楷體" w:hint="eastAsia"/>
              </w:rPr>
              <w:t>0.02</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Pr>
                <w:rFonts w:eastAsia="標楷體" w:hint="eastAsia"/>
              </w:rPr>
              <w:t>0.30</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0.63</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Pr>
                <w:rFonts w:eastAsia="標楷體" w:hint="eastAsia"/>
              </w:rPr>
              <w:t>-0.76</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2.29</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0.28</w:t>
            </w:r>
          </w:p>
        </w:tc>
      </w:tr>
      <w:tr w:rsidR="006D337C" w:rsidTr="00EC6DB3">
        <w:trPr>
          <w:gridAfter w:val="1"/>
          <w:wAfter w:w="46" w:type="dxa"/>
          <w:jc w:val="center"/>
        </w:trPr>
        <w:tc>
          <w:tcPr>
            <w:tcW w:w="1793" w:type="dxa"/>
            <w:tcBorders>
              <w:top w:val="nil"/>
              <w:left w:val="nil"/>
              <w:bottom w:val="nil"/>
              <w:right w:val="single" w:sz="4" w:space="0" w:color="auto"/>
            </w:tcBorders>
          </w:tcPr>
          <w:p w:rsidR="00FA0DE8" w:rsidRDefault="00FA0DE8" w:rsidP="00EC6DB3">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0.56</w:t>
            </w:r>
          </w:p>
        </w:tc>
        <w:tc>
          <w:tcPr>
            <w:tcW w:w="1045" w:type="dxa"/>
            <w:tcBorders>
              <w:top w:val="nil"/>
              <w:left w:val="nil"/>
              <w:bottom w:val="nil"/>
              <w:right w:val="nil"/>
            </w:tcBorders>
            <w:vAlign w:val="center"/>
          </w:tcPr>
          <w:p w:rsidR="00FA0DE8" w:rsidRDefault="00FA0DE8" w:rsidP="00EC6DB3">
            <w:pPr>
              <w:spacing w:line="360" w:lineRule="exact"/>
              <w:ind w:rightChars="94" w:right="226"/>
              <w:jc w:val="right"/>
              <w:rPr>
                <w:rFonts w:eastAsia="標楷體"/>
              </w:rPr>
            </w:pPr>
            <w:r>
              <w:rPr>
                <w:rFonts w:eastAsia="標楷體" w:hint="eastAsia"/>
              </w:rPr>
              <w:t>0.29</w:t>
            </w:r>
          </w:p>
        </w:tc>
        <w:tc>
          <w:tcPr>
            <w:tcW w:w="1154" w:type="dxa"/>
            <w:tcBorders>
              <w:top w:val="nil"/>
              <w:left w:val="nil"/>
              <w:bottom w:val="nil"/>
              <w:right w:val="nil"/>
            </w:tcBorders>
            <w:vAlign w:val="center"/>
          </w:tcPr>
          <w:p w:rsidR="00FA0DE8" w:rsidRDefault="00FA0DE8" w:rsidP="00EC6DB3">
            <w:pPr>
              <w:spacing w:line="360" w:lineRule="exact"/>
              <w:ind w:rightChars="115" w:right="276"/>
              <w:jc w:val="right"/>
              <w:rPr>
                <w:rFonts w:eastAsia="標楷體"/>
              </w:rPr>
            </w:pPr>
            <w:r>
              <w:rPr>
                <w:rFonts w:eastAsia="標楷體" w:hint="eastAsia"/>
              </w:rPr>
              <w:t>0.45</w:t>
            </w:r>
          </w:p>
        </w:tc>
        <w:tc>
          <w:tcPr>
            <w:tcW w:w="102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1.19</w:t>
            </w:r>
          </w:p>
        </w:tc>
        <w:tc>
          <w:tcPr>
            <w:tcW w:w="851" w:type="dxa"/>
            <w:tcBorders>
              <w:top w:val="nil"/>
              <w:left w:val="nil"/>
              <w:bottom w:val="nil"/>
              <w:right w:val="nil"/>
            </w:tcBorders>
            <w:vAlign w:val="center"/>
          </w:tcPr>
          <w:p w:rsidR="00FA0DE8" w:rsidRDefault="00FA0DE8" w:rsidP="00EC6DB3">
            <w:pPr>
              <w:spacing w:line="360" w:lineRule="exact"/>
              <w:ind w:rightChars="50" w:right="120"/>
              <w:jc w:val="right"/>
              <w:rPr>
                <w:rFonts w:eastAsia="標楷體"/>
              </w:rPr>
            </w:pPr>
            <w:r>
              <w:rPr>
                <w:rFonts w:eastAsia="標楷體" w:hint="eastAsia"/>
              </w:rPr>
              <w:t>0.06</w:t>
            </w:r>
          </w:p>
        </w:tc>
        <w:tc>
          <w:tcPr>
            <w:tcW w:w="106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2.75</w:t>
            </w:r>
          </w:p>
        </w:tc>
        <w:tc>
          <w:tcPr>
            <w:tcW w:w="1070"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0.72</w:t>
            </w:r>
          </w:p>
        </w:tc>
      </w:tr>
      <w:tr w:rsidR="006D337C" w:rsidTr="00EC6DB3">
        <w:trPr>
          <w:gridAfter w:val="1"/>
          <w:wAfter w:w="46" w:type="dxa"/>
          <w:jc w:val="center"/>
        </w:trPr>
        <w:tc>
          <w:tcPr>
            <w:tcW w:w="1793" w:type="dxa"/>
            <w:tcBorders>
              <w:top w:val="nil"/>
              <w:left w:val="nil"/>
              <w:bottom w:val="nil"/>
              <w:right w:val="single" w:sz="4" w:space="0" w:color="auto"/>
            </w:tcBorders>
          </w:tcPr>
          <w:p w:rsidR="00FA0DE8" w:rsidRDefault="00FA0DE8" w:rsidP="00EC6DB3">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0.66</w:t>
            </w:r>
          </w:p>
        </w:tc>
        <w:tc>
          <w:tcPr>
            <w:tcW w:w="1045" w:type="dxa"/>
            <w:tcBorders>
              <w:top w:val="nil"/>
              <w:left w:val="nil"/>
              <w:bottom w:val="nil"/>
              <w:right w:val="nil"/>
            </w:tcBorders>
            <w:vAlign w:val="center"/>
          </w:tcPr>
          <w:p w:rsidR="00FA0DE8" w:rsidRDefault="00FA0DE8" w:rsidP="00EC6DB3">
            <w:pPr>
              <w:spacing w:line="360" w:lineRule="exact"/>
              <w:ind w:rightChars="94" w:right="226"/>
              <w:jc w:val="right"/>
              <w:rPr>
                <w:rFonts w:eastAsia="標楷體"/>
              </w:rPr>
            </w:pPr>
            <w:r>
              <w:rPr>
                <w:rFonts w:eastAsia="標楷體" w:hint="eastAsia"/>
              </w:rPr>
              <w:t>0.44</w:t>
            </w:r>
          </w:p>
        </w:tc>
        <w:tc>
          <w:tcPr>
            <w:tcW w:w="1154" w:type="dxa"/>
            <w:tcBorders>
              <w:top w:val="nil"/>
              <w:left w:val="nil"/>
              <w:bottom w:val="nil"/>
              <w:right w:val="nil"/>
            </w:tcBorders>
            <w:vAlign w:val="center"/>
          </w:tcPr>
          <w:p w:rsidR="00FA0DE8" w:rsidRDefault="00FA0DE8" w:rsidP="00EC6DB3">
            <w:pPr>
              <w:spacing w:line="360" w:lineRule="exact"/>
              <w:ind w:rightChars="115" w:right="276"/>
              <w:jc w:val="right"/>
              <w:rPr>
                <w:rFonts w:eastAsia="標楷體"/>
              </w:rPr>
            </w:pPr>
            <w:r>
              <w:rPr>
                <w:rFonts w:eastAsia="標楷體" w:hint="eastAsia"/>
              </w:rPr>
              <w:t>0.58</w:t>
            </w:r>
          </w:p>
        </w:tc>
        <w:tc>
          <w:tcPr>
            <w:tcW w:w="102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0.6</w:t>
            </w:r>
            <w:r w:rsidR="00F65A0B">
              <w:rPr>
                <w:rFonts w:eastAsia="標楷體" w:hint="eastAsia"/>
              </w:rPr>
              <w:t>8</w:t>
            </w:r>
          </w:p>
        </w:tc>
        <w:tc>
          <w:tcPr>
            <w:tcW w:w="851" w:type="dxa"/>
            <w:tcBorders>
              <w:top w:val="nil"/>
              <w:left w:val="nil"/>
              <w:bottom w:val="nil"/>
              <w:right w:val="nil"/>
            </w:tcBorders>
            <w:vAlign w:val="center"/>
          </w:tcPr>
          <w:p w:rsidR="00FA0DE8" w:rsidRDefault="00FA0DE8" w:rsidP="00F65A0B">
            <w:pPr>
              <w:spacing w:line="360" w:lineRule="exact"/>
              <w:ind w:rightChars="50" w:right="120"/>
              <w:jc w:val="right"/>
              <w:rPr>
                <w:rFonts w:eastAsia="標楷體"/>
              </w:rPr>
            </w:pPr>
            <w:r>
              <w:rPr>
                <w:rFonts w:eastAsia="標楷體" w:hint="eastAsia"/>
              </w:rPr>
              <w:t>-0.1</w:t>
            </w:r>
            <w:r w:rsidR="00F65A0B">
              <w:rPr>
                <w:rFonts w:eastAsia="標楷體" w:hint="eastAsia"/>
              </w:rPr>
              <w:t>4</w:t>
            </w:r>
          </w:p>
        </w:tc>
        <w:tc>
          <w:tcPr>
            <w:tcW w:w="1067" w:type="dxa"/>
            <w:tcBorders>
              <w:top w:val="nil"/>
              <w:left w:val="nil"/>
              <w:bottom w:val="nil"/>
              <w:right w:val="nil"/>
            </w:tcBorders>
          </w:tcPr>
          <w:p w:rsidR="00FA0DE8" w:rsidRDefault="00FA0DE8" w:rsidP="00F65A0B">
            <w:pPr>
              <w:spacing w:line="360" w:lineRule="exact"/>
              <w:ind w:rightChars="94" w:right="226"/>
              <w:jc w:val="right"/>
              <w:rPr>
                <w:rFonts w:eastAsia="標楷體"/>
              </w:rPr>
            </w:pPr>
            <w:r>
              <w:rPr>
                <w:rFonts w:eastAsia="標楷體" w:hint="eastAsia"/>
              </w:rPr>
              <w:t>2.</w:t>
            </w:r>
            <w:r w:rsidR="00F65A0B">
              <w:rPr>
                <w:rFonts w:eastAsia="標楷體" w:hint="eastAsia"/>
              </w:rPr>
              <w:t>28</w:t>
            </w:r>
          </w:p>
        </w:tc>
        <w:tc>
          <w:tcPr>
            <w:tcW w:w="1070" w:type="dxa"/>
            <w:tcBorders>
              <w:top w:val="nil"/>
              <w:left w:val="nil"/>
              <w:bottom w:val="nil"/>
              <w:right w:val="nil"/>
            </w:tcBorders>
          </w:tcPr>
          <w:p w:rsidR="00FA0DE8" w:rsidRDefault="00FA0DE8" w:rsidP="00F65A0B">
            <w:pPr>
              <w:spacing w:line="360" w:lineRule="exact"/>
              <w:ind w:rightChars="94" w:right="226"/>
              <w:jc w:val="right"/>
              <w:rPr>
                <w:rFonts w:eastAsia="標楷體"/>
              </w:rPr>
            </w:pPr>
            <w:r>
              <w:rPr>
                <w:rFonts w:eastAsia="標楷體" w:hint="eastAsia"/>
              </w:rPr>
              <w:t>-0.</w:t>
            </w:r>
            <w:r w:rsidR="00F65A0B">
              <w:rPr>
                <w:rFonts w:eastAsia="標楷體" w:hint="eastAsia"/>
              </w:rPr>
              <w:t>07</w:t>
            </w:r>
          </w:p>
        </w:tc>
      </w:tr>
      <w:tr w:rsidR="006D337C" w:rsidTr="00EC6DB3">
        <w:trPr>
          <w:gridAfter w:val="1"/>
          <w:wAfter w:w="46" w:type="dxa"/>
          <w:jc w:val="center"/>
        </w:trPr>
        <w:tc>
          <w:tcPr>
            <w:tcW w:w="1793" w:type="dxa"/>
            <w:tcBorders>
              <w:top w:val="nil"/>
              <w:left w:val="nil"/>
              <w:bottom w:val="nil"/>
              <w:right w:val="single" w:sz="4" w:space="0" w:color="auto"/>
            </w:tcBorders>
          </w:tcPr>
          <w:p w:rsidR="00FA0DE8" w:rsidRDefault="00FA0DE8" w:rsidP="00EC6DB3">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0.93</w:t>
            </w:r>
          </w:p>
        </w:tc>
        <w:tc>
          <w:tcPr>
            <w:tcW w:w="1045" w:type="dxa"/>
            <w:tcBorders>
              <w:top w:val="nil"/>
              <w:left w:val="nil"/>
              <w:bottom w:val="nil"/>
              <w:right w:val="nil"/>
            </w:tcBorders>
            <w:vAlign w:val="center"/>
          </w:tcPr>
          <w:p w:rsidR="00FA0DE8" w:rsidRDefault="00FA0DE8" w:rsidP="00EC6DB3">
            <w:pPr>
              <w:spacing w:line="360" w:lineRule="exact"/>
              <w:ind w:rightChars="94" w:right="226"/>
              <w:jc w:val="right"/>
              <w:rPr>
                <w:rFonts w:eastAsia="標楷體"/>
              </w:rPr>
            </w:pPr>
            <w:r>
              <w:rPr>
                <w:rFonts w:eastAsia="標楷體" w:hint="eastAsia"/>
              </w:rPr>
              <w:t>0.44</w:t>
            </w:r>
          </w:p>
        </w:tc>
        <w:tc>
          <w:tcPr>
            <w:tcW w:w="1154" w:type="dxa"/>
            <w:tcBorders>
              <w:top w:val="nil"/>
              <w:left w:val="nil"/>
              <w:bottom w:val="nil"/>
              <w:right w:val="nil"/>
            </w:tcBorders>
            <w:vAlign w:val="center"/>
          </w:tcPr>
          <w:p w:rsidR="00FA0DE8" w:rsidRDefault="00FA0DE8" w:rsidP="00EC6DB3">
            <w:pPr>
              <w:spacing w:line="360" w:lineRule="exact"/>
              <w:ind w:rightChars="115" w:right="276"/>
              <w:jc w:val="right"/>
              <w:rPr>
                <w:rFonts w:eastAsia="標楷體"/>
              </w:rPr>
            </w:pPr>
            <w:r>
              <w:rPr>
                <w:rFonts w:eastAsia="標楷體" w:hint="eastAsia"/>
              </w:rPr>
              <w:t>0.62</w:t>
            </w:r>
          </w:p>
        </w:tc>
        <w:tc>
          <w:tcPr>
            <w:tcW w:w="1027" w:type="dxa"/>
            <w:tcBorders>
              <w:top w:val="nil"/>
              <w:left w:val="nil"/>
              <w:bottom w:val="nil"/>
              <w:right w:val="nil"/>
            </w:tcBorders>
          </w:tcPr>
          <w:p w:rsidR="00FA0DE8" w:rsidRDefault="00FA0DE8" w:rsidP="00F65A0B">
            <w:pPr>
              <w:spacing w:line="360" w:lineRule="exact"/>
              <w:ind w:rightChars="94" w:right="226"/>
              <w:jc w:val="right"/>
              <w:rPr>
                <w:rFonts w:eastAsia="標楷體"/>
              </w:rPr>
            </w:pPr>
            <w:r>
              <w:rPr>
                <w:rFonts w:eastAsia="標楷體" w:hint="eastAsia"/>
              </w:rPr>
              <w:t>-0.</w:t>
            </w:r>
            <w:r w:rsidR="00F65A0B">
              <w:rPr>
                <w:rFonts w:eastAsia="標楷體" w:hint="eastAsia"/>
              </w:rPr>
              <w:t>41</w:t>
            </w:r>
          </w:p>
        </w:tc>
        <w:tc>
          <w:tcPr>
            <w:tcW w:w="851" w:type="dxa"/>
            <w:tcBorders>
              <w:top w:val="nil"/>
              <w:left w:val="nil"/>
              <w:bottom w:val="nil"/>
              <w:right w:val="nil"/>
            </w:tcBorders>
            <w:vAlign w:val="center"/>
          </w:tcPr>
          <w:p w:rsidR="00FA0DE8" w:rsidRDefault="00FA0DE8" w:rsidP="00F65A0B">
            <w:pPr>
              <w:spacing w:line="360" w:lineRule="exact"/>
              <w:ind w:rightChars="50" w:right="120"/>
              <w:jc w:val="right"/>
              <w:rPr>
                <w:rFonts w:eastAsia="標楷體"/>
              </w:rPr>
            </w:pPr>
            <w:r>
              <w:rPr>
                <w:rFonts w:eastAsia="標楷體" w:hint="eastAsia"/>
              </w:rPr>
              <w:t>-0.7</w:t>
            </w:r>
            <w:r w:rsidR="00F65A0B">
              <w:rPr>
                <w:rFonts w:eastAsia="標楷體" w:hint="eastAsia"/>
              </w:rPr>
              <w:t>9</w:t>
            </w:r>
          </w:p>
        </w:tc>
        <w:tc>
          <w:tcPr>
            <w:tcW w:w="1067" w:type="dxa"/>
            <w:tcBorders>
              <w:top w:val="nil"/>
              <w:left w:val="nil"/>
              <w:bottom w:val="nil"/>
              <w:right w:val="nil"/>
            </w:tcBorders>
          </w:tcPr>
          <w:p w:rsidR="00FA0DE8" w:rsidRDefault="00FA0DE8" w:rsidP="00F65A0B">
            <w:pPr>
              <w:spacing w:line="360" w:lineRule="exact"/>
              <w:ind w:rightChars="94" w:right="226"/>
              <w:jc w:val="right"/>
              <w:rPr>
                <w:rFonts w:eastAsia="標楷體"/>
              </w:rPr>
            </w:pPr>
            <w:r>
              <w:rPr>
                <w:rFonts w:eastAsia="標楷體" w:hint="eastAsia"/>
              </w:rPr>
              <w:t>0.9</w:t>
            </w:r>
            <w:r w:rsidR="00F65A0B">
              <w:rPr>
                <w:rFonts w:eastAsia="標楷體" w:hint="eastAsia"/>
              </w:rPr>
              <w:t>7</w:t>
            </w:r>
          </w:p>
        </w:tc>
        <w:tc>
          <w:tcPr>
            <w:tcW w:w="1070" w:type="dxa"/>
            <w:tcBorders>
              <w:top w:val="nil"/>
              <w:left w:val="nil"/>
              <w:bottom w:val="nil"/>
              <w:right w:val="nil"/>
            </w:tcBorders>
          </w:tcPr>
          <w:p w:rsidR="00FA0DE8" w:rsidRDefault="00FA0DE8" w:rsidP="00F65A0B">
            <w:pPr>
              <w:spacing w:line="360" w:lineRule="exact"/>
              <w:ind w:rightChars="94" w:right="226"/>
              <w:jc w:val="right"/>
              <w:rPr>
                <w:rFonts w:eastAsia="標楷體"/>
              </w:rPr>
            </w:pPr>
            <w:r>
              <w:rPr>
                <w:rFonts w:eastAsia="標楷體" w:hint="eastAsia"/>
              </w:rPr>
              <w:t>-1.</w:t>
            </w:r>
            <w:r w:rsidR="00F65A0B">
              <w:rPr>
                <w:rFonts w:eastAsia="標楷體" w:hint="eastAsia"/>
              </w:rPr>
              <w:t>31</w:t>
            </w:r>
          </w:p>
        </w:tc>
      </w:tr>
      <w:tr w:rsidR="006D337C" w:rsidTr="001C52BC">
        <w:trPr>
          <w:gridAfter w:val="1"/>
          <w:wAfter w:w="46" w:type="dxa"/>
          <w:jc w:val="center"/>
        </w:trPr>
        <w:tc>
          <w:tcPr>
            <w:tcW w:w="1793" w:type="dxa"/>
            <w:tcBorders>
              <w:top w:val="nil"/>
              <w:left w:val="nil"/>
              <w:bottom w:val="nil"/>
              <w:right w:val="single" w:sz="4" w:space="0" w:color="auto"/>
            </w:tcBorders>
          </w:tcPr>
          <w:p w:rsidR="00FA0DE8" w:rsidRDefault="00FA0DE8" w:rsidP="00EC6DB3">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0.8</w:t>
            </w:r>
            <w:r w:rsidR="006D337C">
              <w:rPr>
                <w:rFonts w:eastAsia="標楷體" w:hint="eastAsia"/>
              </w:rPr>
              <w:t>5</w:t>
            </w:r>
          </w:p>
        </w:tc>
        <w:tc>
          <w:tcPr>
            <w:tcW w:w="1045" w:type="dxa"/>
            <w:tcBorders>
              <w:top w:val="nil"/>
              <w:left w:val="nil"/>
              <w:bottom w:val="nil"/>
              <w:right w:val="nil"/>
            </w:tcBorders>
            <w:vAlign w:val="center"/>
          </w:tcPr>
          <w:p w:rsidR="00FA0DE8" w:rsidRDefault="006D337C" w:rsidP="00EC6DB3">
            <w:pPr>
              <w:spacing w:line="360" w:lineRule="exact"/>
              <w:ind w:rightChars="94" w:right="226"/>
              <w:jc w:val="right"/>
              <w:rPr>
                <w:rFonts w:eastAsia="標楷體"/>
              </w:rPr>
            </w:pPr>
            <w:r>
              <w:rPr>
                <w:rFonts w:eastAsia="標楷體" w:hint="eastAsia"/>
              </w:rPr>
              <w:t>0.09</w:t>
            </w:r>
          </w:p>
        </w:tc>
        <w:tc>
          <w:tcPr>
            <w:tcW w:w="1154" w:type="dxa"/>
            <w:tcBorders>
              <w:top w:val="nil"/>
              <w:left w:val="nil"/>
              <w:bottom w:val="nil"/>
              <w:right w:val="nil"/>
            </w:tcBorders>
            <w:vAlign w:val="center"/>
          </w:tcPr>
          <w:p w:rsidR="00FA0DE8" w:rsidRDefault="006D337C" w:rsidP="00EC6DB3">
            <w:pPr>
              <w:spacing w:line="360" w:lineRule="exact"/>
              <w:ind w:rightChars="115" w:right="276"/>
              <w:jc w:val="right"/>
              <w:rPr>
                <w:rFonts w:eastAsia="標楷體"/>
              </w:rPr>
            </w:pPr>
            <w:r>
              <w:rPr>
                <w:rFonts w:eastAsia="標楷體" w:hint="eastAsia"/>
              </w:rPr>
              <w:t>0.47</w:t>
            </w:r>
          </w:p>
        </w:tc>
        <w:tc>
          <w:tcPr>
            <w:tcW w:w="1027" w:type="dxa"/>
            <w:tcBorders>
              <w:top w:val="nil"/>
              <w:left w:val="nil"/>
              <w:bottom w:val="nil"/>
              <w:right w:val="nil"/>
            </w:tcBorders>
          </w:tcPr>
          <w:p w:rsidR="00FA0DE8" w:rsidRDefault="006D337C" w:rsidP="00EC6DB3">
            <w:pPr>
              <w:spacing w:line="360" w:lineRule="exact"/>
              <w:ind w:rightChars="94" w:right="226"/>
              <w:jc w:val="right"/>
              <w:rPr>
                <w:rFonts w:eastAsia="標楷體"/>
              </w:rPr>
            </w:pPr>
            <w:r>
              <w:rPr>
                <w:rFonts w:eastAsia="標楷體" w:hint="eastAsia"/>
              </w:rPr>
              <w:t>-2.07</w:t>
            </w:r>
          </w:p>
        </w:tc>
        <w:tc>
          <w:tcPr>
            <w:tcW w:w="851" w:type="dxa"/>
            <w:tcBorders>
              <w:top w:val="nil"/>
              <w:left w:val="nil"/>
              <w:bottom w:val="nil"/>
              <w:right w:val="nil"/>
            </w:tcBorders>
            <w:vAlign w:val="center"/>
          </w:tcPr>
          <w:p w:rsidR="00FA0DE8" w:rsidRDefault="006D337C" w:rsidP="00EC6DB3">
            <w:pPr>
              <w:spacing w:line="360" w:lineRule="exact"/>
              <w:ind w:rightChars="50" w:right="120"/>
              <w:jc w:val="right"/>
              <w:rPr>
                <w:rFonts w:eastAsia="標楷體"/>
              </w:rPr>
            </w:pPr>
            <w:r>
              <w:rPr>
                <w:rFonts w:eastAsia="標楷體" w:hint="eastAsia"/>
              </w:rPr>
              <w:t>-2.48</w:t>
            </w:r>
          </w:p>
        </w:tc>
        <w:tc>
          <w:tcPr>
            <w:tcW w:w="1067" w:type="dxa"/>
            <w:tcBorders>
              <w:top w:val="nil"/>
              <w:left w:val="nil"/>
              <w:bottom w:val="nil"/>
              <w:right w:val="nil"/>
            </w:tcBorders>
          </w:tcPr>
          <w:p w:rsidR="00FA0DE8" w:rsidRDefault="006D337C" w:rsidP="00EC6DB3">
            <w:pPr>
              <w:spacing w:line="360" w:lineRule="exact"/>
              <w:ind w:rightChars="94" w:right="226"/>
              <w:jc w:val="right"/>
              <w:rPr>
                <w:rFonts w:eastAsia="標楷體"/>
              </w:rPr>
            </w:pPr>
            <w:r>
              <w:rPr>
                <w:rFonts w:eastAsia="標楷體" w:hint="eastAsia"/>
              </w:rPr>
              <w:t>-1.04</w:t>
            </w:r>
          </w:p>
        </w:tc>
        <w:tc>
          <w:tcPr>
            <w:tcW w:w="1070" w:type="dxa"/>
            <w:tcBorders>
              <w:top w:val="nil"/>
              <w:left w:val="nil"/>
              <w:bottom w:val="nil"/>
              <w:right w:val="nil"/>
            </w:tcBorders>
          </w:tcPr>
          <w:p w:rsidR="00FA0DE8" w:rsidRDefault="006D337C" w:rsidP="00EC6DB3">
            <w:pPr>
              <w:spacing w:line="360" w:lineRule="exact"/>
              <w:ind w:rightChars="94" w:right="226"/>
              <w:jc w:val="right"/>
              <w:rPr>
                <w:rFonts w:eastAsia="標楷體"/>
              </w:rPr>
            </w:pPr>
            <w:r>
              <w:rPr>
                <w:rFonts w:eastAsia="標楷體" w:hint="eastAsia"/>
              </w:rPr>
              <w:t>-2.64</w:t>
            </w:r>
          </w:p>
        </w:tc>
      </w:tr>
      <w:tr w:rsidR="006D337C" w:rsidTr="00EC6DB3">
        <w:trPr>
          <w:gridAfter w:val="1"/>
          <w:wAfter w:w="46" w:type="dxa"/>
          <w:jc w:val="center"/>
        </w:trPr>
        <w:tc>
          <w:tcPr>
            <w:tcW w:w="1793" w:type="dxa"/>
            <w:tcBorders>
              <w:top w:val="nil"/>
              <w:left w:val="nil"/>
              <w:bottom w:val="single" w:sz="4" w:space="0" w:color="auto"/>
              <w:right w:val="single" w:sz="4" w:space="0" w:color="auto"/>
            </w:tcBorders>
          </w:tcPr>
          <w:p w:rsidR="001C52BC" w:rsidRDefault="001C52BC" w:rsidP="00EC6DB3">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single" w:sz="4" w:space="0" w:color="auto"/>
              <w:right w:val="nil"/>
            </w:tcBorders>
          </w:tcPr>
          <w:p w:rsidR="001C52BC" w:rsidRDefault="006D337C" w:rsidP="00EC6DB3">
            <w:pPr>
              <w:spacing w:line="360" w:lineRule="exact"/>
              <w:ind w:rightChars="94" w:right="226"/>
              <w:jc w:val="right"/>
              <w:rPr>
                <w:rFonts w:eastAsia="標楷體"/>
              </w:rPr>
            </w:pPr>
            <w:r>
              <w:rPr>
                <w:rFonts w:eastAsia="標楷體" w:hint="eastAsia"/>
              </w:rPr>
              <w:t>0.40</w:t>
            </w:r>
          </w:p>
        </w:tc>
        <w:tc>
          <w:tcPr>
            <w:tcW w:w="1045" w:type="dxa"/>
            <w:tcBorders>
              <w:top w:val="nil"/>
              <w:left w:val="nil"/>
              <w:bottom w:val="single" w:sz="4" w:space="0" w:color="auto"/>
              <w:right w:val="nil"/>
            </w:tcBorders>
            <w:vAlign w:val="center"/>
          </w:tcPr>
          <w:p w:rsidR="001C52BC" w:rsidRDefault="006D337C" w:rsidP="00EC6DB3">
            <w:pPr>
              <w:spacing w:line="360" w:lineRule="exact"/>
              <w:ind w:rightChars="94" w:right="226"/>
              <w:jc w:val="right"/>
              <w:rPr>
                <w:rFonts w:eastAsia="標楷體"/>
              </w:rPr>
            </w:pPr>
            <w:r>
              <w:rPr>
                <w:rFonts w:eastAsia="標楷體" w:hint="eastAsia"/>
              </w:rPr>
              <w:t>0.01</w:t>
            </w:r>
          </w:p>
        </w:tc>
        <w:tc>
          <w:tcPr>
            <w:tcW w:w="1154" w:type="dxa"/>
            <w:tcBorders>
              <w:top w:val="nil"/>
              <w:left w:val="nil"/>
              <w:bottom w:val="single" w:sz="4" w:space="0" w:color="auto"/>
              <w:right w:val="nil"/>
            </w:tcBorders>
            <w:vAlign w:val="center"/>
          </w:tcPr>
          <w:p w:rsidR="001C52BC" w:rsidRDefault="006D337C" w:rsidP="00EC6DB3">
            <w:pPr>
              <w:spacing w:line="360" w:lineRule="exact"/>
              <w:ind w:rightChars="115" w:right="276"/>
              <w:jc w:val="right"/>
              <w:rPr>
                <w:rFonts w:eastAsia="標楷體"/>
              </w:rPr>
            </w:pPr>
            <w:r>
              <w:rPr>
                <w:rFonts w:eastAsia="標楷體" w:hint="eastAsia"/>
              </w:rPr>
              <w:t>0.34</w:t>
            </w:r>
          </w:p>
        </w:tc>
        <w:tc>
          <w:tcPr>
            <w:tcW w:w="1027" w:type="dxa"/>
            <w:tcBorders>
              <w:top w:val="nil"/>
              <w:left w:val="nil"/>
              <w:bottom w:val="single" w:sz="4" w:space="0" w:color="auto"/>
              <w:right w:val="nil"/>
            </w:tcBorders>
          </w:tcPr>
          <w:p w:rsidR="001C52BC" w:rsidRDefault="006D337C" w:rsidP="00EC6DB3">
            <w:pPr>
              <w:spacing w:line="360" w:lineRule="exact"/>
              <w:ind w:rightChars="94" w:right="226"/>
              <w:jc w:val="right"/>
              <w:rPr>
                <w:rFonts w:eastAsia="標楷體"/>
              </w:rPr>
            </w:pPr>
            <w:r>
              <w:rPr>
                <w:rFonts w:eastAsia="標楷體" w:hint="eastAsia"/>
              </w:rPr>
              <w:t>-3.42</w:t>
            </w:r>
          </w:p>
        </w:tc>
        <w:tc>
          <w:tcPr>
            <w:tcW w:w="851" w:type="dxa"/>
            <w:tcBorders>
              <w:top w:val="nil"/>
              <w:left w:val="nil"/>
              <w:bottom w:val="single" w:sz="4" w:space="0" w:color="auto"/>
              <w:right w:val="nil"/>
            </w:tcBorders>
            <w:vAlign w:val="center"/>
          </w:tcPr>
          <w:p w:rsidR="001C52BC" w:rsidRDefault="006D337C" w:rsidP="00EC6DB3">
            <w:pPr>
              <w:spacing w:line="360" w:lineRule="exact"/>
              <w:ind w:rightChars="50" w:right="120"/>
              <w:jc w:val="right"/>
              <w:rPr>
                <w:rFonts w:eastAsia="標楷體"/>
              </w:rPr>
            </w:pPr>
            <w:r>
              <w:rPr>
                <w:rFonts w:eastAsia="標楷體" w:hint="eastAsia"/>
              </w:rPr>
              <w:t>-3.54</w:t>
            </w:r>
          </w:p>
        </w:tc>
        <w:tc>
          <w:tcPr>
            <w:tcW w:w="1067" w:type="dxa"/>
            <w:tcBorders>
              <w:top w:val="nil"/>
              <w:left w:val="nil"/>
              <w:bottom w:val="single" w:sz="4" w:space="0" w:color="auto"/>
              <w:right w:val="nil"/>
            </w:tcBorders>
          </w:tcPr>
          <w:p w:rsidR="001C52BC" w:rsidRDefault="006D337C" w:rsidP="00EC6DB3">
            <w:pPr>
              <w:spacing w:line="360" w:lineRule="exact"/>
              <w:ind w:rightChars="94" w:right="226"/>
              <w:jc w:val="right"/>
              <w:rPr>
                <w:rFonts w:eastAsia="標楷體"/>
              </w:rPr>
            </w:pPr>
            <w:r>
              <w:rPr>
                <w:rFonts w:eastAsia="標楷體" w:hint="eastAsia"/>
              </w:rPr>
              <w:t>-2.60</w:t>
            </w:r>
          </w:p>
        </w:tc>
        <w:tc>
          <w:tcPr>
            <w:tcW w:w="1070" w:type="dxa"/>
            <w:tcBorders>
              <w:top w:val="nil"/>
              <w:left w:val="nil"/>
              <w:bottom w:val="single" w:sz="4" w:space="0" w:color="auto"/>
              <w:right w:val="nil"/>
            </w:tcBorders>
          </w:tcPr>
          <w:p w:rsidR="001C52BC" w:rsidRDefault="006D337C" w:rsidP="00EC6DB3">
            <w:pPr>
              <w:spacing w:line="360" w:lineRule="exact"/>
              <w:ind w:rightChars="94" w:right="226"/>
              <w:jc w:val="right"/>
              <w:rPr>
                <w:rFonts w:eastAsia="標楷體"/>
              </w:rPr>
            </w:pPr>
            <w:r>
              <w:rPr>
                <w:rFonts w:eastAsia="標楷體" w:hint="eastAsia"/>
              </w:rPr>
              <w:t>-4.05</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FA0DE8" w:rsidRDefault="00FA0DE8">
      <w:pPr>
        <w:widowControl/>
        <w:rPr>
          <w:rFonts w:eastAsia="標楷體"/>
          <w:b/>
          <w:bCs/>
          <w:sz w:val="28"/>
        </w:rPr>
      </w:pPr>
      <w:r>
        <w:rPr>
          <w:rFonts w:eastAsia="標楷體"/>
          <w:b/>
          <w:bCs/>
          <w:sz w:val="28"/>
        </w:rPr>
        <w:br w:type="page"/>
      </w:r>
    </w:p>
    <w:p w:rsidR="00E41ADD" w:rsidRPr="00FA0DE8" w:rsidRDefault="00E41ADD" w:rsidP="00A30578">
      <w:pPr>
        <w:snapToGrid w:val="0"/>
        <w:ind w:rightChars="-59" w:right="-142"/>
        <w:rPr>
          <w:rFonts w:eastAsia="標楷體"/>
          <w:b/>
          <w:bCs/>
          <w:sz w:val="28"/>
        </w:rPr>
      </w:pPr>
    </w:p>
    <w:p w:rsidR="00B02058" w:rsidRPr="003B1054" w:rsidRDefault="00B02058" w:rsidP="00B02058">
      <w:pPr>
        <w:widowControl/>
        <w:snapToGrid w:val="0"/>
        <w:spacing w:line="300" w:lineRule="auto"/>
        <w:jc w:val="center"/>
        <w:rPr>
          <w:rFonts w:eastAsia="標楷體"/>
          <w:b/>
          <w:bCs/>
          <w:kern w:val="0"/>
          <w:sz w:val="28"/>
        </w:rPr>
      </w:pPr>
      <w:r w:rsidRPr="003B1054">
        <w:rPr>
          <w:rFonts w:eastAsia="標楷體"/>
          <w:b/>
          <w:bCs/>
          <w:kern w:val="0"/>
          <w:sz w:val="28"/>
        </w:rPr>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2B39AE" w:rsidP="00B02058">
      <w:pPr>
        <w:snapToGrid w:val="0"/>
        <w:rPr>
          <w:rFonts w:eastAsia="標楷體"/>
          <w:sz w:val="28"/>
        </w:rPr>
      </w:pPr>
      <w:r w:rsidRPr="003B1054">
        <w:rPr>
          <w:rFonts w:eastAsia="標楷體"/>
          <w:noProof/>
        </w:rPr>
        <w:drawing>
          <wp:inline distT="0" distB="0" distL="0" distR="0" wp14:anchorId="35BF8BA1" wp14:editId="105C7AC1">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666452" w:rsidRPr="003B1054" w:rsidTr="00EC6DB3">
        <w:trPr>
          <w:cantSplit/>
          <w:trHeight w:val="285"/>
          <w:jc w:val="center"/>
        </w:trPr>
        <w:tc>
          <w:tcPr>
            <w:tcW w:w="959" w:type="pct"/>
            <w:vMerge w:val="restart"/>
            <w:tcBorders>
              <w:top w:val="single" w:sz="6" w:space="0" w:color="auto"/>
              <w:right w:val="single" w:sz="6" w:space="0" w:color="auto"/>
            </w:tcBorders>
            <w:vAlign w:val="center"/>
          </w:tcPr>
          <w:p w:rsidR="00666452" w:rsidRPr="003B1054" w:rsidRDefault="00666452" w:rsidP="00EC6DB3">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消費者物價指數</w:t>
            </w:r>
          </w:p>
        </w:tc>
      </w:tr>
      <w:tr w:rsidR="00666452" w:rsidRPr="003B1054" w:rsidTr="00EC6DB3">
        <w:trPr>
          <w:cantSplit/>
          <w:trHeight w:val="131"/>
          <w:jc w:val="center"/>
        </w:trPr>
        <w:tc>
          <w:tcPr>
            <w:tcW w:w="959" w:type="pct"/>
            <w:vMerge/>
            <w:tcBorders>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服務</w:t>
            </w:r>
          </w:p>
        </w:tc>
      </w:tr>
      <w:tr w:rsidR="00666452" w:rsidRPr="003B1054" w:rsidTr="00EC6DB3">
        <w:trPr>
          <w:cantSplit/>
          <w:trHeight w:val="131"/>
          <w:jc w:val="center"/>
        </w:trPr>
        <w:tc>
          <w:tcPr>
            <w:tcW w:w="959" w:type="pct"/>
            <w:vMerge/>
            <w:tcBorders>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交通及通訊服務</w:t>
            </w:r>
          </w:p>
        </w:tc>
      </w:tr>
      <w:tr w:rsidR="00666452" w:rsidRPr="003B1054" w:rsidTr="00EC6DB3">
        <w:trPr>
          <w:trHeight w:val="335"/>
          <w:jc w:val="center"/>
        </w:trPr>
        <w:tc>
          <w:tcPr>
            <w:tcW w:w="959" w:type="pct"/>
            <w:tcBorders>
              <w:right w:val="single" w:sz="6" w:space="0" w:color="auto"/>
            </w:tcBorders>
          </w:tcPr>
          <w:p w:rsidR="00666452" w:rsidRPr="003B1054" w:rsidRDefault="00666452" w:rsidP="00EC6DB3">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666452" w:rsidRPr="003B1054" w:rsidRDefault="00666452" w:rsidP="00EC6DB3">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666452" w:rsidRPr="003B1054" w:rsidRDefault="00666452" w:rsidP="00EC6DB3">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666452" w:rsidRPr="003B1054" w:rsidRDefault="00666452" w:rsidP="00EC6DB3">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666452" w:rsidRPr="003B1054" w:rsidRDefault="00666452" w:rsidP="00EC6DB3">
            <w:pPr>
              <w:snapToGrid w:val="0"/>
              <w:spacing w:line="340" w:lineRule="exact"/>
              <w:ind w:rightChars="278" w:right="667"/>
              <w:jc w:val="right"/>
              <w:rPr>
                <w:rFonts w:eastAsia="標楷體"/>
                <w:b/>
                <w:bCs/>
              </w:rPr>
            </w:pPr>
            <w:r w:rsidRPr="003B1054">
              <w:rPr>
                <w:rFonts w:eastAsia="標楷體"/>
                <w:b/>
                <w:bCs/>
              </w:rPr>
              <w:t>-0.18</w:t>
            </w:r>
          </w:p>
        </w:tc>
      </w:tr>
      <w:tr w:rsidR="00666452" w:rsidRPr="003B1054" w:rsidTr="00EC6DB3">
        <w:trPr>
          <w:trHeight w:val="335"/>
          <w:jc w:val="center"/>
        </w:trPr>
        <w:tc>
          <w:tcPr>
            <w:tcW w:w="959" w:type="pct"/>
            <w:tcBorders>
              <w:right w:val="single" w:sz="6" w:space="0" w:color="auto"/>
            </w:tcBorders>
          </w:tcPr>
          <w:p w:rsidR="00666452" w:rsidRPr="003B1054" w:rsidRDefault="00666452" w:rsidP="00EC6DB3">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666452" w:rsidRPr="003B1054" w:rsidRDefault="00666452" w:rsidP="00EC6DB3">
            <w:pPr>
              <w:spacing w:line="360" w:lineRule="exact"/>
              <w:ind w:rightChars="53" w:right="127"/>
              <w:jc w:val="right"/>
              <w:rPr>
                <w:rFonts w:eastAsia="標楷體"/>
                <w:b/>
              </w:rPr>
            </w:pPr>
            <w:r w:rsidRPr="003B1054">
              <w:rPr>
                <w:rFonts w:eastAsia="標楷體"/>
                <w:b/>
              </w:rPr>
              <w:t>-0.30</w:t>
            </w:r>
          </w:p>
        </w:tc>
        <w:tc>
          <w:tcPr>
            <w:tcW w:w="502" w:type="pct"/>
            <w:vAlign w:val="center"/>
          </w:tcPr>
          <w:p w:rsidR="00666452" w:rsidRPr="003B1054" w:rsidRDefault="00666452" w:rsidP="00EC6DB3">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666452" w:rsidRPr="003B1054" w:rsidRDefault="00666452" w:rsidP="00EC6DB3">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666452" w:rsidRPr="003B1054" w:rsidRDefault="00666452" w:rsidP="00EC6DB3">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666452" w:rsidRPr="003B1054" w:rsidRDefault="00666452" w:rsidP="00EC6DB3">
            <w:pPr>
              <w:snapToGrid w:val="0"/>
              <w:spacing w:line="340" w:lineRule="exact"/>
              <w:ind w:rightChars="278" w:right="667"/>
              <w:jc w:val="right"/>
              <w:rPr>
                <w:rFonts w:eastAsia="標楷體"/>
                <w:b/>
                <w:bCs/>
              </w:rPr>
            </w:pPr>
            <w:r w:rsidRPr="003B1054">
              <w:rPr>
                <w:rFonts w:eastAsia="標楷體"/>
                <w:b/>
                <w:bCs/>
              </w:rPr>
              <w:t>0.72</w:t>
            </w:r>
          </w:p>
        </w:tc>
      </w:tr>
      <w:tr w:rsidR="00666452" w:rsidRPr="003B1054" w:rsidTr="00EC6DB3">
        <w:trPr>
          <w:trHeight w:val="335"/>
          <w:jc w:val="center"/>
        </w:trPr>
        <w:tc>
          <w:tcPr>
            <w:tcW w:w="959" w:type="pct"/>
            <w:tcBorders>
              <w:right w:val="single" w:sz="6" w:space="0" w:color="auto"/>
            </w:tcBorders>
          </w:tcPr>
          <w:p w:rsidR="00666452" w:rsidRPr="003B1054" w:rsidRDefault="00666452" w:rsidP="00EC6DB3">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666452" w:rsidRPr="003B1054" w:rsidRDefault="00666452" w:rsidP="00EC6DB3">
            <w:pPr>
              <w:spacing w:line="360" w:lineRule="exact"/>
              <w:ind w:rightChars="53" w:right="127"/>
              <w:jc w:val="right"/>
              <w:rPr>
                <w:rFonts w:eastAsia="標楷體"/>
                <w:b/>
              </w:rPr>
            </w:pPr>
            <w:r w:rsidRPr="003B1054">
              <w:rPr>
                <w:rFonts w:eastAsia="標楷體"/>
                <w:b/>
              </w:rPr>
              <w:t>1.39</w:t>
            </w:r>
          </w:p>
        </w:tc>
        <w:tc>
          <w:tcPr>
            <w:tcW w:w="502" w:type="pct"/>
            <w:vAlign w:val="center"/>
          </w:tcPr>
          <w:p w:rsidR="00666452" w:rsidRPr="003B1054" w:rsidRDefault="00666452" w:rsidP="00EC6DB3">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666452" w:rsidRPr="003B1054" w:rsidRDefault="00666452" w:rsidP="00EC6DB3">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666452" w:rsidRPr="003B1054" w:rsidRDefault="00666452" w:rsidP="00EC6DB3">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666452" w:rsidRPr="003B1054" w:rsidRDefault="00666452" w:rsidP="00EC6DB3">
            <w:pPr>
              <w:snapToGrid w:val="0"/>
              <w:spacing w:line="340" w:lineRule="exact"/>
              <w:ind w:rightChars="278" w:right="667"/>
              <w:jc w:val="right"/>
              <w:rPr>
                <w:rFonts w:eastAsia="標楷體"/>
                <w:b/>
                <w:bCs/>
              </w:rPr>
            </w:pPr>
            <w:r w:rsidRPr="003B1054">
              <w:rPr>
                <w:rFonts w:eastAsia="標楷體"/>
                <w:b/>
                <w:bCs/>
              </w:rPr>
              <w:t>0.24</w:t>
            </w:r>
          </w:p>
        </w:tc>
      </w:tr>
      <w:tr w:rsidR="00666452" w:rsidRPr="003B1054" w:rsidTr="00EC6DB3">
        <w:trPr>
          <w:trHeight w:val="335"/>
          <w:jc w:val="center"/>
        </w:trPr>
        <w:tc>
          <w:tcPr>
            <w:tcW w:w="959" w:type="pct"/>
            <w:tcBorders>
              <w:right w:val="single" w:sz="6" w:space="0" w:color="auto"/>
            </w:tcBorders>
          </w:tcPr>
          <w:p w:rsidR="00666452" w:rsidRPr="003B1054" w:rsidRDefault="00666452" w:rsidP="00EC6DB3">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666452" w:rsidRPr="003B1054" w:rsidRDefault="00666452" w:rsidP="00EC6DB3">
            <w:pPr>
              <w:spacing w:line="360" w:lineRule="exact"/>
              <w:ind w:rightChars="53" w:right="127"/>
              <w:jc w:val="right"/>
              <w:rPr>
                <w:rFonts w:eastAsia="標楷體"/>
                <w:b/>
              </w:rPr>
            </w:pPr>
            <w:r w:rsidRPr="003B1054">
              <w:rPr>
                <w:rFonts w:eastAsia="標楷體"/>
                <w:b/>
              </w:rPr>
              <w:t>0.62</w:t>
            </w:r>
          </w:p>
        </w:tc>
        <w:tc>
          <w:tcPr>
            <w:tcW w:w="502" w:type="pct"/>
            <w:vAlign w:val="center"/>
          </w:tcPr>
          <w:p w:rsidR="00666452" w:rsidRPr="003B1054" w:rsidRDefault="00666452" w:rsidP="00EC6DB3">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666452" w:rsidRPr="003B1054" w:rsidRDefault="00666452" w:rsidP="00EC6DB3">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666452" w:rsidRPr="003B1054" w:rsidRDefault="00666452" w:rsidP="00EC6DB3">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666452" w:rsidRPr="003B1054" w:rsidRDefault="00666452" w:rsidP="00EC6DB3">
            <w:pPr>
              <w:snapToGrid w:val="0"/>
              <w:spacing w:line="340" w:lineRule="exact"/>
              <w:ind w:rightChars="278" w:right="667"/>
              <w:jc w:val="right"/>
              <w:rPr>
                <w:rFonts w:eastAsia="標楷體"/>
                <w:b/>
                <w:bCs/>
              </w:rPr>
            </w:pPr>
            <w:r w:rsidRPr="003B1054">
              <w:rPr>
                <w:rFonts w:eastAsia="標楷體"/>
                <w:b/>
                <w:bCs/>
              </w:rPr>
              <w:t>0.40</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snapToGrid w:val="0"/>
              <w:spacing w:line="340" w:lineRule="exact"/>
              <w:ind w:rightChars="257" w:right="617"/>
              <w:jc w:val="right"/>
              <w:rPr>
                <w:rFonts w:eastAsia="標楷體"/>
                <w:color w:val="000000" w:themeColor="text1"/>
              </w:rPr>
            </w:pPr>
            <w:r w:rsidRPr="006C7166">
              <w:rPr>
                <w:rFonts w:eastAsia="標楷體"/>
                <w:b/>
                <w:bCs/>
                <w:color w:val="000000" w:themeColor="text1"/>
              </w:rPr>
              <w:t>107</w:t>
            </w:r>
            <w:r w:rsidRPr="006C7166">
              <w:rPr>
                <w:rFonts w:eastAsia="標楷體"/>
                <w:b/>
                <w:bCs/>
                <w:color w:val="000000" w:themeColor="text1"/>
              </w:rPr>
              <w:t>年</w:t>
            </w:r>
          </w:p>
        </w:tc>
        <w:tc>
          <w:tcPr>
            <w:tcW w:w="502" w:type="pct"/>
            <w:tcBorders>
              <w:left w:val="single" w:sz="6" w:space="0" w:color="auto"/>
            </w:tcBorders>
            <w:vAlign w:val="center"/>
          </w:tcPr>
          <w:p w:rsidR="00666452" w:rsidRPr="006C7166" w:rsidRDefault="00666452" w:rsidP="00EC6DB3">
            <w:pPr>
              <w:spacing w:line="360" w:lineRule="exact"/>
              <w:ind w:rightChars="53" w:right="127"/>
              <w:jc w:val="right"/>
              <w:rPr>
                <w:rFonts w:eastAsia="標楷體"/>
                <w:b/>
                <w:color w:val="000000" w:themeColor="text1"/>
              </w:rPr>
            </w:pPr>
            <w:r w:rsidRPr="006C7166">
              <w:rPr>
                <w:rFonts w:eastAsia="標楷體"/>
                <w:b/>
                <w:color w:val="000000" w:themeColor="text1"/>
              </w:rPr>
              <w:t>1.35</w:t>
            </w:r>
          </w:p>
        </w:tc>
        <w:tc>
          <w:tcPr>
            <w:tcW w:w="502" w:type="pct"/>
            <w:vAlign w:val="center"/>
          </w:tcPr>
          <w:p w:rsidR="00666452" w:rsidRPr="008F5758" w:rsidRDefault="00666452" w:rsidP="00EC6DB3">
            <w:pPr>
              <w:spacing w:line="360" w:lineRule="exact"/>
              <w:ind w:rightChars="53" w:right="127"/>
              <w:jc w:val="right"/>
              <w:rPr>
                <w:rFonts w:eastAsia="標楷體"/>
                <w:b/>
                <w:color w:val="000000" w:themeColor="text1"/>
              </w:rPr>
            </w:pPr>
            <w:r w:rsidRPr="008F5758">
              <w:rPr>
                <w:rFonts w:eastAsia="標楷體"/>
                <w:b/>
                <w:color w:val="000000" w:themeColor="text1"/>
              </w:rPr>
              <w:t>2.03</w:t>
            </w:r>
          </w:p>
        </w:tc>
        <w:tc>
          <w:tcPr>
            <w:tcW w:w="890" w:type="pct"/>
            <w:vAlign w:val="center"/>
          </w:tcPr>
          <w:p w:rsidR="00666452" w:rsidRPr="008F5758" w:rsidRDefault="00666452" w:rsidP="00EC6DB3">
            <w:pPr>
              <w:snapToGrid w:val="0"/>
              <w:spacing w:line="340" w:lineRule="exact"/>
              <w:ind w:rightChars="200" w:right="480"/>
              <w:jc w:val="right"/>
              <w:rPr>
                <w:rFonts w:eastAsia="標楷體"/>
                <w:b/>
                <w:bCs/>
                <w:snapToGrid w:val="0"/>
                <w:color w:val="000000" w:themeColor="text1"/>
              </w:rPr>
            </w:pPr>
            <w:r w:rsidRPr="008F5758">
              <w:rPr>
                <w:rFonts w:eastAsia="標楷體"/>
                <w:b/>
                <w:bCs/>
                <w:snapToGrid w:val="0"/>
                <w:color w:val="000000" w:themeColor="text1"/>
              </w:rPr>
              <w:t>-1.11</w:t>
            </w:r>
          </w:p>
        </w:tc>
        <w:tc>
          <w:tcPr>
            <w:tcW w:w="502" w:type="pct"/>
            <w:vAlign w:val="center"/>
          </w:tcPr>
          <w:p w:rsidR="00666452" w:rsidRPr="008F5758" w:rsidRDefault="00666452" w:rsidP="00EC6DB3">
            <w:pPr>
              <w:spacing w:line="360" w:lineRule="exact"/>
              <w:ind w:rightChars="50" w:right="120"/>
              <w:jc w:val="right"/>
              <w:rPr>
                <w:rFonts w:eastAsia="標楷體"/>
                <w:b/>
                <w:bCs/>
                <w:color w:val="000000" w:themeColor="text1"/>
              </w:rPr>
            </w:pPr>
            <w:r w:rsidRPr="008F5758">
              <w:rPr>
                <w:rFonts w:eastAsia="標楷體"/>
                <w:b/>
                <w:bCs/>
                <w:color w:val="000000" w:themeColor="text1"/>
              </w:rPr>
              <w:t>0.92</w:t>
            </w:r>
          </w:p>
        </w:tc>
        <w:tc>
          <w:tcPr>
            <w:tcW w:w="631" w:type="pct"/>
            <w:vAlign w:val="center"/>
          </w:tcPr>
          <w:p w:rsidR="00666452" w:rsidRPr="008F5758" w:rsidRDefault="00666452" w:rsidP="00EC6DB3">
            <w:pPr>
              <w:snapToGrid w:val="0"/>
              <w:spacing w:line="340" w:lineRule="exact"/>
              <w:ind w:rightChars="84" w:right="202"/>
              <w:jc w:val="right"/>
              <w:rPr>
                <w:rFonts w:eastAsia="標楷體"/>
                <w:b/>
                <w:bCs/>
                <w:color w:val="000000" w:themeColor="text1"/>
              </w:rPr>
            </w:pPr>
            <w:r w:rsidRPr="008F5758">
              <w:rPr>
                <w:rFonts w:eastAsia="標楷體"/>
                <w:b/>
                <w:bCs/>
                <w:color w:val="000000" w:themeColor="text1"/>
              </w:rPr>
              <w:t>0.85</w:t>
            </w:r>
          </w:p>
        </w:tc>
        <w:tc>
          <w:tcPr>
            <w:tcW w:w="1014" w:type="pct"/>
            <w:vAlign w:val="center"/>
          </w:tcPr>
          <w:p w:rsidR="00666452" w:rsidRPr="008F5758" w:rsidRDefault="00666452" w:rsidP="00EC6DB3">
            <w:pPr>
              <w:snapToGrid w:val="0"/>
              <w:spacing w:line="340" w:lineRule="exact"/>
              <w:ind w:rightChars="278" w:right="667"/>
              <w:jc w:val="right"/>
              <w:rPr>
                <w:rFonts w:eastAsia="標楷體"/>
                <w:b/>
                <w:bCs/>
                <w:color w:val="000000" w:themeColor="text1"/>
              </w:rPr>
            </w:pPr>
            <w:r w:rsidRPr="008F5758">
              <w:rPr>
                <w:rFonts w:eastAsia="標楷體"/>
                <w:b/>
                <w:bCs/>
                <w:color w:val="000000" w:themeColor="text1"/>
              </w:rPr>
              <w:t>0.12</w:t>
            </w:r>
          </w:p>
        </w:tc>
      </w:tr>
      <w:tr w:rsidR="00666452" w:rsidRPr="003B1054"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7</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1.76</w:t>
            </w:r>
          </w:p>
        </w:tc>
        <w:tc>
          <w:tcPr>
            <w:tcW w:w="502" w:type="pct"/>
          </w:tcPr>
          <w:p w:rsidR="00666452" w:rsidRPr="003B1054" w:rsidRDefault="00666452" w:rsidP="00EC6DB3">
            <w:pPr>
              <w:spacing w:line="360" w:lineRule="exact"/>
              <w:ind w:rightChars="53" w:right="127"/>
              <w:jc w:val="right"/>
              <w:rPr>
                <w:rFonts w:eastAsia="標楷體"/>
              </w:rPr>
            </w:pPr>
            <w:r w:rsidRPr="003B1054">
              <w:rPr>
                <w:rFonts w:eastAsia="標楷體"/>
              </w:rPr>
              <w:t>2.66</w:t>
            </w:r>
          </w:p>
        </w:tc>
        <w:tc>
          <w:tcPr>
            <w:tcW w:w="890" w:type="pct"/>
            <w:vAlign w:val="center"/>
          </w:tcPr>
          <w:p w:rsidR="00666452" w:rsidRPr="003B1054" w:rsidRDefault="00666452" w:rsidP="00EC6DB3">
            <w:pPr>
              <w:snapToGrid w:val="0"/>
              <w:spacing w:line="340" w:lineRule="exact"/>
              <w:ind w:rightChars="200" w:right="480"/>
              <w:jc w:val="right"/>
              <w:rPr>
                <w:rFonts w:eastAsia="標楷體"/>
                <w:snapToGrid w:val="0"/>
              </w:rPr>
            </w:pPr>
            <w:r w:rsidRPr="003B1054">
              <w:rPr>
                <w:rFonts w:eastAsia="標楷體"/>
                <w:snapToGrid w:val="0"/>
              </w:rPr>
              <w:t>-1.20</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1.19</w:t>
            </w:r>
          </w:p>
        </w:tc>
        <w:tc>
          <w:tcPr>
            <w:tcW w:w="631" w:type="pct"/>
          </w:tcPr>
          <w:p w:rsidR="00666452" w:rsidRPr="003B1054" w:rsidRDefault="00666452" w:rsidP="00EC6DB3">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666452" w:rsidRPr="003B1054" w:rsidRDefault="00666452" w:rsidP="00EC6DB3">
            <w:pPr>
              <w:snapToGrid w:val="0"/>
              <w:spacing w:line="340" w:lineRule="exact"/>
              <w:ind w:rightChars="278" w:right="667"/>
              <w:jc w:val="right"/>
              <w:rPr>
                <w:rFonts w:eastAsia="標楷體"/>
              </w:rPr>
            </w:pPr>
            <w:r w:rsidRPr="003B1054">
              <w:rPr>
                <w:rFonts w:eastAsia="標楷體"/>
              </w:rPr>
              <w:t>1.28</w:t>
            </w:r>
          </w:p>
        </w:tc>
      </w:tr>
      <w:tr w:rsidR="00666452" w:rsidRPr="003B1054"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8</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1.54</w:t>
            </w:r>
          </w:p>
        </w:tc>
        <w:tc>
          <w:tcPr>
            <w:tcW w:w="502" w:type="pct"/>
          </w:tcPr>
          <w:p w:rsidR="00666452" w:rsidRPr="003B1054" w:rsidRDefault="00666452" w:rsidP="00EC6DB3">
            <w:pPr>
              <w:spacing w:line="360" w:lineRule="exact"/>
              <w:ind w:rightChars="53" w:right="127"/>
              <w:jc w:val="right"/>
              <w:rPr>
                <w:rFonts w:eastAsia="標楷體"/>
              </w:rPr>
            </w:pPr>
            <w:r w:rsidRPr="003B1054">
              <w:rPr>
                <w:rFonts w:eastAsia="標楷體"/>
              </w:rPr>
              <w:t>2.1</w:t>
            </w:r>
            <w:r>
              <w:rPr>
                <w:rFonts w:eastAsia="標楷體" w:hint="eastAsia"/>
              </w:rPr>
              <w:t>3</w:t>
            </w:r>
          </w:p>
        </w:tc>
        <w:tc>
          <w:tcPr>
            <w:tcW w:w="890" w:type="pct"/>
            <w:vAlign w:val="center"/>
          </w:tcPr>
          <w:p w:rsidR="00666452" w:rsidRPr="003B1054" w:rsidRDefault="00666452" w:rsidP="00EC6DB3">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1.22</w:t>
            </w:r>
          </w:p>
        </w:tc>
        <w:tc>
          <w:tcPr>
            <w:tcW w:w="631" w:type="pct"/>
          </w:tcPr>
          <w:p w:rsidR="00666452" w:rsidRPr="003B1054" w:rsidRDefault="00666452" w:rsidP="00EC6DB3">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666452" w:rsidRPr="003B1054" w:rsidRDefault="00666452" w:rsidP="00EC6DB3">
            <w:pPr>
              <w:snapToGrid w:val="0"/>
              <w:spacing w:line="340" w:lineRule="exact"/>
              <w:ind w:rightChars="278" w:right="667"/>
              <w:jc w:val="right"/>
              <w:rPr>
                <w:rFonts w:eastAsia="標楷體"/>
              </w:rPr>
            </w:pPr>
            <w:r w:rsidRPr="003B1054">
              <w:rPr>
                <w:rFonts w:eastAsia="標楷體"/>
              </w:rPr>
              <w:t>1.10</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9</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1.72</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color w:val="000000" w:themeColor="text1"/>
              </w:rPr>
              <w:t>2.77</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-1.65</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0.88</w:t>
            </w:r>
          </w:p>
        </w:tc>
        <w:tc>
          <w:tcPr>
            <w:tcW w:w="631" w:type="pct"/>
          </w:tcPr>
          <w:p w:rsidR="00666452" w:rsidRPr="003B1054" w:rsidRDefault="00666452" w:rsidP="00EC6DB3">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color w:val="000000" w:themeColor="text1"/>
              </w:rPr>
              <w:t>-0.84</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10</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1.1</w:t>
            </w:r>
            <w:r w:rsidRPr="006C7166">
              <w:rPr>
                <w:rFonts w:eastAsia="標楷體" w:hint="eastAsia"/>
                <w:color w:val="000000" w:themeColor="text1"/>
              </w:rPr>
              <w:t>6</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color w:val="000000" w:themeColor="text1"/>
              </w:rPr>
              <w:t>1.9</w:t>
            </w:r>
            <w:r w:rsidRPr="008F5758">
              <w:rPr>
                <w:rFonts w:eastAsia="標楷體" w:hint="eastAsia"/>
                <w:color w:val="000000" w:themeColor="text1"/>
              </w:rPr>
              <w:t>0</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-1.31</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0.50</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color w:val="000000" w:themeColor="text1"/>
              </w:rPr>
              <w:t>0.8</w:t>
            </w:r>
            <w:r w:rsidRPr="008F5758">
              <w:rPr>
                <w:rFonts w:eastAsia="標楷體" w:hint="eastAsia"/>
                <w:color w:val="000000" w:themeColor="text1"/>
              </w:rPr>
              <w:t>3</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color w:val="000000" w:themeColor="text1"/>
              </w:rPr>
              <w:t>-1.37</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11</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29</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color w:val="000000" w:themeColor="text1"/>
              </w:rPr>
              <w:t>-0.</w:t>
            </w:r>
            <w:r w:rsidRPr="008F5758">
              <w:rPr>
                <w:rFonts w:eastAsia="標楷體" w:hint="eastAsia"/>
                <w:color w:val="000000" w:themeColor="text1"/>
              </w:rPr>
              <w:t>11</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-1.49</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0.6</w:t>
            </w:r>
            <w:r w:rsidRPr="006C7166">
              <w:rPr>
                <w:rFonts w:eastAsia="標楷體" w:hint="eastAsia"/>
                <w:color w:val="000000" w:themeColor="text1"/>
              </w:rPr>
              <w:t>0</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color w:val="000000" w:themeColor="text1"/>
              </w:rPr>
              <w:t>-1.0</w:t>
            </w:r>
            <w:r w:rsidRPr="008F5758">
              <w:rPr>
                <w:rFonts w:eastAsia="標楷體" w:hint="eastAsia"/>
                <w:color w:val="000000" w:themeColor="text1"/>
              </w:rPr>
              <w:t>4</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12</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-0.0</w:t>
            </w:r>
            <w:r w:rsidRPr="006C7166">
              <w:rPr>
                <w:rFonts w:eastAsia="標楷體" w:hint="eastAsia"/>
                <w:color w:val="000000" w:themeColor="text1"/>
              </w:rPr>
              <w:t>6</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color w:val="000000" w:themeColor="text1"/>
              </w:rPr>
              <w:t>-0.7</w:t>
            </w:r>
            <w:r w:rsidRPr="008F5758">
              <w:rPr>
                <w:rFonts w:eastAsia="標楷體" w:hint="eastAsia"/>
                <w:color w:val="000000" w:themeColor="text1"/>
              </w:rPr>
              <w:t>4</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w:t>
            </w:r>
            <w:r w:rsidRPr="008F5758">
              <w:rPr>
                <w:rFonts w:eastAsia="標楷體" w:hint="eastAsia"/>
                <w:snapToGrid w:val="0"/>
                <w:color w:val="000000" w:themeColor="text1"/>
              </w:rPr>
              <w:t>2</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0.59</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color w:val="000000" w:themeColor="text1"/>
              </w:rPr>
              <w:t>-1.07</w:t>
            </w:r>
          </w:p>
        </w:tc>
      </w:tr>
      <w:tr w:rsidR="00666452" w:rsidRPr="00782119" w:rsidTr="00EC6DB3">
        <w:trPr>
          <w:trHeight w:val="335"/>
          <w:jc w:val="center"/>
        </w:trPr>
        <w:tc>
          <w:tcPr>
            <w:tcW w:w="959" w:type="pct"/>
            <w:tcBorders>
              <w:right w:val="single" w:sz="6" w:space="0" w:color="auto"/>
            </w:tcBorders>
          </w:tcPr>
          <w:p w:rsidR="00666452" w:rsidRPr="006C7166" w:rsidRDefault="00666452" w:rsidP="00EC6DB3">
            <w:pPr>
              <w:snapToGrid w:val="0"/>
              <w:spacing w:line="340" w:lineRule="exact"/>
              <w:ind w:rightChars="126" w:right="302"/>
              <w:jc w:val="right"/>
              <w:rPr>
                <w:rFonts w:eastAsia="標楷體"/>
                <w:color w:val="000000" w:themeColor="text1"/>
              </w:rPr>
            </w:pPr>
            <w:r w:rsidRPr="006C7166">
              <w:rPr>
                <w:rFonts w:eastAsia="標楷體"/>
                <w:b/>
                <w:bCs/>
                <w:color w:val="000000" w:themeColor="text1"/>
              </w:rPr>
              <w:t>10</w:t>
            </w:r>
            <w:r w:rsidRPr="006C7166">
              <w:rPr>
                <w:rFonts w:eastAsia="標楷體" w:hint="eastAsia"/>
                <w:b/>
                <w:bCs/>
                <w:color w:val="000000" w:themeColor="text1"/>
              </w:rPr>
              <w:t>8</w:t>
            </w:r>
            <w:r w:rsidRPr="006C7166">
              <w:rPr>
                <w:rFonts w:eastAsia="標楷體"/>
                <w:b/>
                <w:bCs/>
                <w:color w:val="000000" w:themeColor="text1"/>
              </w:rPr>
              <w:t>年</w:t>
            </w:r>
            <w:r w:rsidRPr="006C7166">
              <w:rPr>
                <w:rFonts w:eastAsia="標楷體" w:hint="eastAsia"/>
                <w:b/>
                <w:bCs/>
                <w:color w:val="000000" w:themeColor="text1"/>
              </w:rPr>
              <w:t>1~</w:t>
            </w:r>
            <w:r w:rsidR="00FE3520">
              <w:rPr>
                <w:rFonts w:eastAsia="標楷體" w:hint="eastAsia"/>
                <w:b/>
                <w:bCs/>
                <w:color w:val="000000" w:themeColor="text1"/>
              </w:rPr>
              <w:t>7</w:t>
            </w:r>
            <w:r w:rsidRPr="006C7166">
              <w:rPr>
                <w:rFonts w:eastAsia="標楷體" w:hint="eastAsia"/>
                <w:b/>
                <w:bCs/>
                <w:color w:val="000000" w:themeColor="text1"/>
              </w:rPr>
              <w:t>月</w:t>
            </w:r>
          </w:p>
        </w:tc>
        <w:tc>
          <w:tcPr>
            <w:tcW w:w="502" w:type="pct"/>
            <w:tcBorders>
              <w:left w:val="single" w:sz="6" w:space="0" w:color="auto"/>
            </w:tcBorders>
            <w:vAlign w:val="center"/>
          </w:tcPr>
          <w:p w:rsidR="00666452" w:rsidRPr="00474A66" w:rsidRDefault="00FE3520" w:rsidP="00EC6DB3">
            <w:pPr>
              <w:spacing w:line="360" w:lineRule="exact"/>
              <w:ind w:rightChars="53" w:right="127"/>
              <w:jc w:val="right"/>
              <w:rPr>
                <w:rFonts w:eastAsia="標楷體"/>
                <w:b/>
                <w:color w:val="000000" w:themeColor="text1"/>
              </w:rPr>
            </w:pPr>
            <w:r>
              <w:rPr>
                <w:rFonts w:eastAsia="標楷體" w:hint="eastAsia"/>
                <w:b/>
                <w:color w:val="000000" w:themeColor="text1"/>
              </w:rPr>
              <w:t>0.54</w:t>
            </w:r>
          </w:p>
        </w:tc>
        <w:tc>
          <w:tcPr>
            <w:tcW w:w="502" w:type="pct"/>
            <w:vAlign w:val="center"/>
          </w:tcPr>
          <w:p w:rsidR="00666452" w:rsidRPr="00782119" w:rsidRDefault="004E6E98" w:rsidP="00EC6DB3">
            <w:pPr>
              <w:spacing w:line="360" w:lineRule="exact"/>
              <w:ind w:rightChars="53" w:right="127"/>
              <w:jc w:val="right"/>
              <w:rPr>
                <w:rFonts w:eastAsia="標楷體"/>
                <w:b/>
                <w:color w:val="000000" w:themeColor="text1"/>
              </w:rPr>
            </w:pPr>
            <w:r>
              <w:rPr>
                <w:rFonts w:eastAsia="標楷體" w:hint="eastAsia"/>
                <w:b/>
                <w:color w:val="000000" w:themeColor="text1"/>
              </w:rPr>
              <w:t>0.35</w:t>
            </w:r>
          </w:p>
        </w:tc>
        <w:tc>
          <w:tcPr>
            <w:tcW w:w="890" w:type="pct"/>
            <w:vAlign w:val="center"/>
          </w:tcPr>
          <w:p w:rsidR="00666452" w:rsidRPr="00782119" w:rsidRDefault="004E6E98" w:rsidP="00EC6DB3">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-0.60</w:t>
            </w:r>
          </w:p>
        </w:tc>
        <w:tc>
          <w:tcPr>
            <w:tcW w:w="502" w:type="pct"/>
            <w:vAlign w:val="center"/>
          </w:tcPr>
          <w:p w:rsidR="00666452" w:rsidRPr="00782119" w:rsidRDefault="004E6E98" w:rsidP="00EC6DB3">
            <w:pPr>
              <w:spacing w:line="360" w:lineRule="exact"/>
              <w:ind w:rightChars="50" w:right="120"/>
              <w:jc w:val="right"/>
              <w:rPr>
                <w:rFonts w:eastAsia="標楷體"/>
                <w:b/>
                <w:bCs/>
                <w:color w:val="000000" w:themeColor="text1"/>
              </w:rPr>
            </w:pPr>
            <w:r>
              <w:rPr>
                <w:rFonts w:eastAsia="標楷體" w:hint="eastAsia"/>
                <w:b/>
                <w:bCs/>
                <w:color w:val="000000" w:themeColor="text1"/>
              </w:rPr>
              <w:t>0.73</w:t>
            </w:r>
          </w:p>
        </w:tc>
        <w:tc>
          <w:tcPr>
            <w:tcW w:w="631" w:type="pct"/>
            <w:vAlign w:val="center"/>
          </w:tcPr>
          <w:p w:rsidR="00666452" w:rsidRPr="00782119" w:rsidRDefault="004E6E98" w:rsidP="00EC6DB3">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0.87</w:t>
            </w:r>
          </w:p>
        </w:tc>
        <w:tc>
          <w:tcPr>
            <w:tcW w:w="1014" w:type="pct"/>
            <w:vAlign w:val="center"/>
          </w:tcPr>
          <w:p w:rsidR="00666452" w:rsidRPr="00782119" w:rsidRDefault="004E6E98" w:rsidP="00EC6DB3">
            <w:pPr>
              <w:snapToGrid w:val="0"/>
              <w:spacing w:line="340" w:lineRule="exact"/>
              <w:ind w:rightChars="278" w:right="667"/>
              <w:jc w:val="right"/>
              <w:rPr>
                <w:rFonts w:eastAsia="標楷體"/>
                <w:b/>
                <w:bCs/>
                <w:color w:val="000000" w:themeColor="text1"/>
              </w:rPr>
            </w:pPr>
            <w:r>
              <w:rPr>
                <w:rFonts w:eastAsia="標楷體" w:hint="eastAsia"/>
                <w:b/>
                <w:bCs/>
                <w:color w:val="000000" w:themeColor="text1"/>
              </w:rPr>
              <w:t>-1.19</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1</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18</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hint="eastAsia"/>
                <w:color w:val="000000" w:themeColor="text1"/>
              </w:rPr>
              <w:t>-0.43</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w:t>
            </w:r>
            <w:r w:rsidRPr="008F5758">
              <w:rPr>
                <w:rFonts w:eastAsia="標楷體" w:hint="eastAsia"/>
                <w:snapToGrid w:val="0"/>
                <w:color w:val="000000" w:themeColor="text1"/>
              </w:rPr>
              <w:t>1.2</w:t>
            </w:r>
            <w:r>
              <w:rPr>
                <w:rFonts w:eastAsia="標楷體" w:hint="eastAsia"/>
                <w:snapToGrid w:val="0"/>
                <w:color w:val="000000" w:themeColor="text1"/>
              </w:rPr>
              <w:t>3</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hint="eastAsia"/>
                <w:color w:val="000000" w:themeColor="text1"/>
              </w:rPr>
              <w:t>0.77</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color w:val="000000" w:themeColor="text1"/>
              </w:rPr>
              <w:t>0.</w:t>
            </w:r>
            <w:r>
              <w:rPr>
                <w:rFonts w:eastAsia="標楷體" w:hint="eastAsia"/>
                <w:color w:val="000000" w:themeColor="text1"/>
              </w:rPr>
              <w:t>91</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-0.81</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hint="eastAsia"/>
                <w:color w:val="000000" w:themeColor="text1"/>
              </w:rPr>
              <w:t>2</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hint="eastAsia"/>
                <w:color w:val="000000" w:themeColor="text1"/>
              </w:rPr>
              <w:t>0.2</w:t>
            </w:r>
            <w:r>
              <w:rPr>
                <w:rFonts w:eastAsia="標楷體" w:hint="eastAsia"/>
                <w:color w:val="000000" w:themeColor="text1"/>
              </w:rPr>
              <w:t>2</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hint="eastAsia"/>
                <w:color w:val="000000" w:themeColor="text1"/>
              </w:rPr>
              <w:t>-0.1</w:t>
            </w:r>
            <w:r>
              <w:rPr>
                <w:rFonts w:eastAsia="標楷體" w:hint="eastAsia"/>
                <w:color w:val="000000" w:themeColor="text1"/>
              </w:rPr>
              <w:t>1</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hint="eastAsia"/>
                <w:snapToGrid w:val="0"/>
                <w:color w:val="000000" w:themeColor="text1"/>
              </w:rPr>
              <w:t>-1.0</w:t>
            </w:r>
            <w:r>
              <w:rPr>
                <w:rFonts w:eastAsia="標楷體" w:hint="eastAsia"/>
                <w:snapToGrid w:val="0"/>
                <w:color w:val="000000" w:themeColor="text1"/>
              </w:rPr>
              <w:t>7</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hint="eastAsia"/>
                <w:color w:val="000000" w:themeColor="text1"/>
              </w:rPr>
              <w:t>0.5</w:t>
            </w:r>
            <w:r>
              <w:rPr>
                <w:rFonts w:eastAsia="標楷體" w:hint="eastAsia"/>
                <w:color w:val="000000" w:themeColor="text1"/>
              </w:rPr>
              <w:t>1</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hint="eastAsia"/>
                <w:color w:val="000000" w:themeColor="text1"/>
              </w:rPr>
              <w:t>0.9</w:t>
            </w:r>
            <w:r>
              <w:rPr>
                <w:rFonts w:eastAsia="標楷體" w:hint="eastAsia"/>
                <w:color w:val="000000" w:themeColor="text1"/>
              </w:rPr>
              <w:t>9</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-2.1</w:t>
            </w:r>
            <w:r>
              <w:rPr>
                <w:rFonts w:eastAsia="標楷體" w:hint="eastAsia"/>
                <w:color w:val="000000" w:themeColor="text1"/>
              </w:rPr>
              <w:t>7</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0.56</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0.54</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-0.80</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Pr>
                <w:rFonts w:eastAsia="標楷體" w:hint="eastAsia"/>
                <w:color w:val="000000" w:themeColor="text1"/>
              </w:rPr>
              <w:t>0.58</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0.92</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-1.72</w:t>
            </w:r>
          </w:p>
        </w:tc>
      </w:tr>
      <w:tr w:rsidR="00666452" w:rsidTr="00EC6DB3">
        <w:trPr>
          <w:trHeight w:val="335"/>
          <w:jc w:val="center"/>
        </w:trPr>
        <w:tc>
          <w:tcPr>
            <w:tcW w:w="959" w:type="pct"/>
            <w:tcBorders>
              <w:right w:val="single" w:sz="6" w:space="0" w:color="auto"/>
            </w:tcBorders>
          </w:tcPr>
          <w:p w:rsidR="00666452" w:rsidRDefault="00666452" w:rsidP="00EC6DB3">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tcBorders>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0.66</w:t>
            </w:r>
          </w:p>
        </w:tc>
        <w:tc>
          <w:tcPr>
            <w:tcW w:w="502" w:type="pct"/>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0.38</w:t>
            </w:r>
          </w:p>
        </w:tc>
        <w:tc>
          <w:tcPr>
            <w:tcW w:w="890" w:type="pct"/>
            <w:vAlign w:val="center"/>
          </w:tcPr>
          <w:p w:rsidR="00666452" w:rsidRDefault="00666452"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-0.73</w:t>
            </w:r>
          </w:p>
        </w:tc>
        <w:tc>
          <w:tcPr>
            <w:tcW w:w="502" w:type="pct"/>
          </w:tcPr>
          <w:p w:rsidR="00666452" w:rsidRDefault="00666452" w:rsidP="00EC6DB3">
            <w:pPr>
              <w:spacing w:line="360" w:lineRule="exact"/>
              <w:ind w:rightChars="50" w:right="120"/>
              <w:jc w:val="right"/>
              <w:rPr>
                <w:rFonts w:eastAsia="標楷體"/>
                <w:color w:val="000000" w:themeColor="text1"/>
              </w:rPr>
            </w:pPr>
            <w:r>
              <w:rPr>
                <w:rFonts w:eastAsia="標楷體" w:hint="eastAsia"/>
                <w:color w:val="000000" w:themeColor="text1"/>
              </w:rPr>
              <w:t>0.90</w:t>
            </w:r>
          </w:p>
        </w:tc>
        <w:tc>
          <w:tcPr>
            <w:tcW w:w="631" w:type="pct"/>
          </w:tcPr>
          <w:p w:rsidR="00666452" w:rsidRDefault="00666452"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0.90</w:t>
            </w:r>
          </w:p>
        </w:tc>
        <w:tc>
          <w:tcPr>
            <w:tcW w:w="1014" w:type="pct"/>
            <w:vAlign w:val="center"/>
          </w:tcPr>
          <w:p w:rsidR="00666452" w:rsidRDefault="00666452"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-1.14</w:t>
            </w:r>
          </w:p>
        </w:tc>
      </w:tr>
      <w:tr w:rsidR="00666452" w:rsidTr="00EC6DB3">
        <w:trPr>
          <w:trHeight w:val="335"/>
          <w:jc w:val="center"/>
        </w:trPr>
        <w:tc>
          <w:tcPr>
            <w:tcW w:w="959" w:type="pct"/>
            <w:tcBorders>
              <w:right w:val="single" w:sz="6" w:space="0" w:color="auto"/>
            </w:tcBorders>
          </w:tcPr>
          <w:p w:rsidR="00666452" w:rsidRDefault="00666452" w:rsidP="00EC6DB3">
            <w:pPr>
              <w:wordWrap w:val="0"/>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02" w:type="pct"/>
            <w:tcBorders>
              <w:left w:val="single" w:sz="6" w:space="0" w:color="auto"/>
            </w:tcBorders>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0.93</w:t>
            </w:r>
          </w:p>
        </w:tc>
        <w:tc>
          <w:tcPr>
            <w:tcW w:w="502" w:type="pct"/>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1.0</w:t>
            </w:r>
            <w:r w:rsidR="00F65A0B">
              <w:rPr>
                <w:rFonts w:eastAsia="標楷體" w:hint="eastAsia"/>
                <w:color w:val="000000" w:themeColor="text1"/>
              </w:rPr>
              <w:t>1</w:t>
            </w:r>
          </w:p>
        </w:tc>
        <w:tc>
          <w:tcPr>
            <w:tcW w:w="890" w:type="pct"/>
            <w:vAlign w:val="center"/>
          </w:tcPr>
          <w:p w:rsidR="00666452" w:rsidRDefault="00666452"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-0.27</w:t>
            </w:r>
          </w:p>
        </w:tc>
        <w:tc>
          <w:tcPr>
            <w:tcW w:w="502" w:type="pct"/>
          </w:tcPr>
          <w:p w:rsidR="00666452" w:rsidRDefault="00666452" w:rsidP="00EC6DB3">
            <w:pPr>
              <w:spacing w:line="360" w:lineRule="exact"/>
              <w:ind w:rightChars="50" w:right="120"/>
              <w:jc w:val="right"/>
              <w:rPr>
                <w:rFonts w:eastAsia="標楷體"/>
                <w:color w:val="000000" w:themeColor="text1"/>
              </w:rPr>
            </w:pPr>
            <w:r>
              <w:rPr>
                <w:rFonts w:eastAsia="標楷體" w:hint="eastAsia"/>
                <w:color w:val="000000" w:themeColor="text1"/>
              </w:rPr>
              <w:t>0.86</w:t>
            </w:r>
          </w:p>
        </w:tc>
        <w:tc>
          <w:tcPr>
            <w:tcW w:w="631" w:type="pct"/>
          </w:tcPr>
          <w:p w:rsidR="00666452" w:rsidRDefault="00666452"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0.82</w:t>
            </w:r>
          </w:p>
        </w:tc>
        <w:tc>
          <w:tcPr>
            <w:tcW w:w="1014" w:type="pct"/>
            <w:vAlign w:val="center"/>
          </w:tcPr>
          <w:p w:rsidR="00666452" w:rsidRDefault="00666452"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-0.41</w:t>
            </w:r>
          </w:p>
        </w:tc>
      </w:tr>
      <w:tr w:rsidR="00666452" w:rsidTr="00FE3520">
        <w:trPr>
          <w:trHeight w:val="335"/>
          <w:jc w:val="center"/>
        </w:trPr>
        <w:tc>
          <w:tcPr>
            <w:tcW w:w="959" w:type="pct"/>
            <w:tcBorders>
              <w:right w:val="single" w:sz="6" w:space="0" w:color="auto"/>
            </w:tcBorders>
          </w:tcPr>
          <w:p w:rsidR="00666452" w:rsidRDefault="00666452" w:rsidP="00EC6DB3">
            <w:pPr>
              <w:wordWrap w:val="0"/>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02" w:type="pct"/>
            <w:tcBorders>
              <w:left w:val="single" w:sz="6" w:space="0" w:color="auto"/>
            </w:tcBorders>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0.8</w:t>
            </w:r>
            <w:r w:rsidR="00FE3520">
              <w:rPr>
                <w:rFonts w:eastAsia="標楷體" w:hint="eastAsia"/>
                <w:color w:val="000000" w:themeColor="text1"/>
              </w:rPr>
              <w:t>5</w:t>
            </w:r>
          </w:p>
        </w:tc>
        <w:tc>
          <w:tcPr>
            <w:tcW w:w="502" w:type="pct"/>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0.9</w:t>
            </w:r>
            <w:r w:rsidR="00F65A0B">
              <w:rPr>
                <w:rFonts w:eastAsia="標楷體" w:hint="eastAsia"/>
                <w:color w:val="000000" w:themeColor="text1"/>
              </w:rPr>
              <w:t>1</w:t>
            </w:r>
          </w:p>
        </w:tc>
        <w:tc>
          <w:tcPr>
            <w:tcW w:w="890" w:type="pct"/>
            <w:vAlign w:val="center"/>
          </w:tcPr>
          <w:p w:rsidR="00666452" w:rsidRDefault="00666452"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F65A0B">
              <w:rPr>
                <w:rFonts w:eastAsia="標楷體" w:hint="eastAsia"/>
                <w:snapToGrid w:val="0"/>
                <w:color w:val="000000" w:themeColor="text1"/>
              </w:rPr>
              <w:t>17</w:t>
            </w:r>
          </w:p>
        </w:tc>
        <w:tc>
          <w:tcPr>
            <w:tcW w:w="502" w:type="pct"/>
          </w:tcPr>
          <w:p w:rsidR="00666452" w:rsidRDefault="00666452" w:rsidP="00EC6DB3">
            <w:pPr>
              <w:spacing w:line="360" w:lineRule="exact"/>
              <w:ind w:rightChars="50" w:right="120"/>
              <w:jc w:val="right"/>
              <w:rPr>
                <w:rFonts w:eastAsia="標楷體"/>
                <w:color w:val="000000" w:themeColor="text1"/>
              </w:rPr>
            </w:pPr>
            <w:r>
              <w:rPr>
                <w:rFonts w:eastAsia="標楷體" w:hint="eastAsia"/>
                <w:color w:val="000000" w:themeColor="text1"/>
              </w:rPr>
              <w:t>0.79</w:t>
            </w:r>
          </w:p>
        </w:tc>
        <w:tc>
          <w:tcPr>
            <w:tcW w:w="631" w:type="pct"/>
          </w:tcPr>
          <w:p w:rsidR="00666452" w:rsidRDefault="00666452"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0.75</w:t>
            </w:r>
          </w:p>
        </w:tc>
        <w:tc>
          <w:tcPr>
            <w:tcW w:w="1014" w:type="pct"/>
            <w:vAlign w:val="center"/>
          </w:tcPr>
          <w:p w:rsidR="00666452" w:rsidRDefault="00666452"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-0.83</w:t>
            </w:r>
          </w:p>
        </w:tc>
      </w:tr>
      <w:tr w:rsidR="00FE3520" w:rsidTr="00EC6DB3">
        <w:trPr>
          <w:trHeight w:val="335"/>
          <w:jc w:val="center"/>
        </w:trPr>
        <w:tc>
          <w:tcPr>
            <w:tcW w:w="959" w:type="pct"/>
            <w:tcBorders>
              <w:bottom w:val="single" w:sz="4" w:space="0" w:color="auto"/>
              <w:right w:val="single" w:sz="6" w:space="0" w:color="auto"/>
            </w:tcBorders>
          </w:tcPr>
          <w:p w:rsidR="00FE3520" w:rsidRDefault="00FE3520" w:rsidP="00EC6DB3">
            <w:pPr>
              <w:wordWrap w:val="0"/>
              <w:spacing w:line="340" w:lineRule="exac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502" w:type="pct"/>
            <w:tcBorders>
              <w:left w:val="single" w:sz="6" w:space="0" w:color="auto"/>
              <w:bottom w:val="single" w:sz="4" w:space="0" w:color="auto"/>
            </w:tcBorders>
          </w:tcPr>
          <w:p w:rsidR="00FE3520" w:rsidRDefault="00FE3520" w:rsidP="00EC6DB3">
            <w:pPr>
              <w:spacing w:line="360" w:lineRule="exact"/>
              <w:ind w:rightChars="53" w:right="127"/>
              <w:jc w:val="right"/>
              <w:rPr>
                <w:rFonts w:eastAsia="標楷體"/>
                <w:color w:val="000000" w:themeColor="text1"/>
              </w:rPr>
            </w:pPr>
            <w:r>
              <w:rPr>
                <w:rFonts w:eastAsia="標楷體" w:hint="eastAsia"/>
                <w:color w:val="000000" w:themeColor="text1"/>
              </w:rPr>
              <w:t>0.40</w:t>
            </w:r>
          </w:p>
        </w:tc>
        <w:tc>
          <w:tcPr>
            <w:tcW w:w="502" w:type="pct"/>
            <w:tcBorders>
              <w:bottom w:val="single" w:sz="4" w:space="0" w:color="auto"/>
            </w:tcBorders>
          </w:tcPr>
          <w:p w:rsidR="00FE3520" w:rsidRDefault="00FE3520" w:rsidP="00EC6DB3">
            <w:pPr>
              <w:spacing w:line="360" w:lineRule="exact"/>
              <w:ind w:rightChars="53" w:right="127"/>
              <w:jc w:val="right"/>
              <w:rPr>
                <w:rFonts w:eastAsia="標楷體"/>
                <w:color w:val="000000" w:themeColor="text1"/>
              </w:rPr>
            </w:pPr>
            <w:r>
              <w:rPr>
                <w:rFonts w:eastAsia="標楷體" w:hint="eastAsia"/>
                <w:color w:val="000000" w:themeColor="text1"/>
              </w:rPr>
              <w:t>0.18</w:t>
            </w:r>
          </w:p>
        </w:tc>
        <w:tc>
          <w:tcPr>
            <w:tcW w:w="890" w:type="pct"/>
            <w:tcBorders>
              <w:bottom w:val="single" w:sz="4" w:space="0" w:color="auto"/>
            </w:tcBorders>
            <w:vAlign w:val="center"/>
          </w:tcPr>
          <w:p w:rsidR="00FE3520" w:rsidRDefault="00FE3520"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0.09</w:t>
            </w:r>
          </w:p>
        </w:tc>
        <w:tc>
          <w:tcPr>
            <w:tcW w:w="502" w:type="pct"/>
            <w:tcBorders>
              <w:bottom w:val="single" w:sz="4" w:space="0" w:color="auto"/>
            </w:tcBorders>
          </w:tcPr>
          <w:p w:rsidR="00FE3520" w:rsidRDefault="00FE3520" w:rsidP="00EC6DB3">
            <w:pPr>
              <w:spacing w:line="360" w:lineRule="exact"/>
              <w:ind w:rightChars="50" w:right="120"/>
              <w:jc w:val="right"/>
              <w:rPr>
                <w:rFonts w:eastAsia="標楷體"/>
                <w:color w:val="000000" w:themeColor="text1"/>
              </w:rPr>
            </w:pPr>
            <w:r>
              <w:rPr>
                <w:rFonts w:eastAsia="標楷體" w:hint="eastAsia"/>
                <w:color w:val="000000" w:themeColor="text1"/>
              </w:rPr>
              <w:t>0.63</w:t>
            </w:r>
          </w:p>
        </w:tc>
        <w:tc>
          <w:tcPr>
            <w:tcW w:w="631" w:type="pct"/>
            <w:tcBorders>
              <w:bottom w:val="single" w:sz="4" w:space="0" w:color="auto"/>
            </w:tcBorders>
          </w:tcPr>
          <w:p w:rsidR="00FE3520" w:rsidRDefault="00FE3520"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0.76</w:t>
            </w:r>
          </w:p>
        </w:tc>
        <w:tc>
          <w:tcPr>
            <w:tcW w:w="1014" w:type="pct"/>
            <w:tcBorders>
              <w:bottom w:val="single" w:sz="4" w:space="0" w:color="auto"/>
            </w:tcBorders>
            <w:vAlign w:val="center"/>
          </w:tcPr>
          <w:p w:rsidR="00FE3520" w:rsidRDefault="00FE3520"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-1.21</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FB6ADE" w:rsidRPr="003B1054" w:rsidRDefault="00FB6ADE" w:rsidP="00FB6ADE">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lastRenderedPageBreak/>
        <w:t>３、</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A02EF7">
        <w:rPr>
          <w:rFonts w:eastAsia="標楷體" w:hint="eastAsia"/>
          <w:b/>
          <w:bCs/>
          <w:kern w:val="0"/>
          <w:sz w:val="28"/>
          <w:szCs w:val="20"/>
        </w:rPr>
        <w:t>7</w:t>
      </w:r>
      <w:r w:rsidRPr="003B1054">
        <w:rPr>
          <w:rFonts w:eastAsia="標楷體"/>
          <w:b/>
          <w:bCs/>
          <w:kern w:val="0"/>
          <w:sz w:val="28"/>
          <w:szCs w:val="20"/>
        </w:rPr>
        <w:t>月美國西德州原油</w:t>
      </w:r>
      <w:proofErr w:type="gramStart"/>
      <w:r w:rsidRPr="003B1054">
        <w:rPr>
          <w:rFonts w:eastAsia="標楷體"/>
          <w:b/>
          <w:bCs/>
          <w:kern w:val="0"/>
          <w:sz w:val="28"/>
          <w:szCs w:val="20"/>
        </w:rPr>
        <w:t>月均價每</w:t>
      </w:r>
      <w:proofErr w:type="gramEnd"/>
      <w:r w:rsidRPr="003B1054">
        <w:rPr>
          <w:rFonts w:eastAsia="標楷體"/>
          <w:b/>
          <w:bCs/>
          <w:kern w:val="0"/>
          <w:sz w:val="28"/>
          <w:szCs w:val="20"/>
        </w:rPr>
        <w:t>桶</w:t>
      </w:r>
      <w:r w:rsidR="00A02EF7">
        <w:rPr>
          <w:rFonts w:eastAsia="標楷體" w:hint="eastAsia"/>
          <w:b/>
          <w:bCs/>
          <w:kern w:val="0"/>
          <w:sz w:val="28"/>
          <w:szCs w:val="20"/>
        </w:rPr>
        <w:t>57.31</w:t>
      </w:r>
      <w:r w:rsidRPr="003B1054">
        <w:rPr>
          <w:rFonts w:eastAsia="標楷體"/>
          <w:b/>
          <w:bCs/>
          <w:kern w:val="0"/>
          <w:sz w:val="28"/>
          <w:szCs w:val="20"/>
        </w:rPr>
        <w:t>美元</w:t>
      </w:r>
    </w:p>
    <w:p w:rsidR="00FB6ADE" w:rsidRPr="0066300A" w:rsidRDefault="00FB6ADE" w:rsidP="00FB6ADE">
      <w:pPr>
        <w:widowControl/>
        <w:topLinePunct/>
        <w:snapToGrid w:val="0"/>
        <w:spacing w:beforeLines="50" w:before="180" w:line="300" w:lineRule="auto"/>
        <w:ind w:leftChars="118" w:left="283" w:rightChars="18" w:right="43" w:firstLineChars="202" w:firstLine="566"/>
        <w:jc w:val="both"/>
        <w:rPr>
          <w:rFonts w:eastAsia="標楷體"/>
          <w:color w:val="FF0000"/>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A02EF7">
        <w:rPr>
          <w:rFonts w:eastAsia="標楷體" w:hint="eastAsia"/>
          <w:kern w:val="0"/>
          <w:sz w:val="28"/>
          <w:szCs w:val="20"/>
        </w:rPr>
        <w:t>7</w:t>
      </w:r>
      <w:r w:rsidRPr="00B64CFE">
        <w:rPr>
          <w:rFonts w:eastAsia="標楷體"/>
          <w:color w:val="000000" w:themeColor="text1"/>
          <w:kern w:val="0"/>
          <w:sz w:val="28"/>
          <w:szCs w:val="20"/>
        </w:rPr>
        <w:t>月美國西德州原油</w:t>
      </w:r>
      <w:r w:rsidRPr="00B64CFE">
        <w:rPr>
          <w:rFonts w:eastAsia="標楷體"/>
          <w:color w:val="000000" w:themeColor="text1"/>
          <w:kern w:val="0"/>
          <w:sz w:val="28"/>
          <w:szCs w:val="20"/>
        </w:rPr>
        <w:t>(WTI)</w:t>
      </w:r>
      <w:r w:rsidRPr="00B64CFE">
        <w:rPr>
          <w:rFonts w:eastAsia="標楷體"/>
          <w:color w:val="000000" w:themeColor="text1"/>
          <w:kern w:val="0"/>
          <w:sz w:val="28"/>
          <w:szCs w:val="20"/>
        </w:rPr>
        <w:t>現貨</w:t>
      </w:r>
      <w:proofErr w:type="gramStart"/>
      <w:r w:rsidRPr="00B64CFE">
        <w:rPr>
          <w:rFonts w:eastAsia="標楷體"/>
          <w:color w:val="000000" w:themeColor="text1"/>
          <w:kern w:val="0"/>
          <w:sz w:val="28"/>
          <w:szCs w:val="20"/>
        </w:rPr>
        <w:t>月均價為</w:t>
      </w:r>
      <w:proofErr w:type="gramEnd"/>
      <w:r w:rsidRPr="00B64CFE">
        <w:rPr>
          <w:rFonts w:eastAsia="標楷體"/>
          <w:color w:val="000000" w:themeColor="text1"/>
          <w:kern w:val="0"/>
          <w:sz w:val="28"/>
          <w:szCs w:val="20"/>
        </w:rPr>
        <w:t>每桶</w:t>
      </w:r>
      <w:r w:rsidR="00A02EF7">
        <w:rPr>
          <w:rFonts w:eastAsia="標楷體" w:hint="eastAsia"/>
          <w:color w:val="000000" w:themeColor="text1"/>
          <w:kern w:val="0"/>
          <w:sz w:val="28"/>
          <w:szCs w:val="20"/>
        </w:rPr>
        <w:t>57.31</w:t>
      </w:r>
      <w:r w:rsidRPr="00B64CFE">
        <w:rPr>
          <w:rFonts w:eastAsia="標楷體"/>
          <w:color w:val="000000" w:themeColor="text1"/>
          <w:kern w:val="0"/>
          <w:sz w:val="28"/>
          <w:szCs w:val="20"/>
        </w:rPr>
        <w:t>美元，較上月每桶</w:t>
      </w:r>
      <w:r w:rsidR="00A02EF7">
        <w:rPr>
          <w:rFonts w:eastAsia="標楷體" w:hint="eastAsia"/>
          <w:color w:val="000000" w:themeColor="text1"/>
          <w:kern w:val="0"/>
          <w:sz w:val="28"/>
          <w:szCs w:val="20"/>
        </w:rPr>
        <w:t>54.61</w:t>
      </w:r>
      <w:r w:rsidRPr="00B64CFE">
        <w:rPr>
          <w:rFonts w:eastAsia="標楷體"/>
          <w:color w:val="000000" w:themeColor="text1"/>
          <w:kern w:val="0"/>
          <w:sz w:val="28"/>
          <w:szCs w:val="20"/>
        </w:rPr>
        <w:t>美元，</w:t>
      </w:r>
      <w:r w:rsidR="00A02EF7">
        <w:rPr>
          <w:rFonts w:eastAsia="標楷體" w:hint="eastAsia"/>
          <w:color w:val="000000" w:themeColor="text1"/>
          <w:kern w:val="0"/>
          <w:sz w:val="28"/>
          <w:szCs w:val="20"/>
        </w:rPr>
        <w:t>上漲</w:t>
      </w:r>
      <w:r w:rsidR="00A02EF7">
        <w:rPr>
          <w:rFonts w:eastAsia="標楷體" w:hint="eastAsia"/>
          <w:color w:val="000000" w:themeColor="text1"/>
          <w:kern w:val="0"/>
          <w:sz w:val="28"/>
          <w:szCs w:val="20"/>
        </w:rPr>
        <w:t>4.94</w:t>
      </w:r>
      <w:r w:rsidRPr="00B64CFE">
        <w:rPr>
          <w:rFonts w:eastAsia="標楷體"/>
          <w:color w:val="000000" w:themeColor="text1"/>
          <w:kern w:val="0"/>
          <w:sz w:val="28"/>
          <w:szCs w:val="20"/>
        </w:rPr>
        <w:t>%</w:t>
      </w:r>
      <w:r w:rsidRPr="00B64CFE">
        <w:rPr>
          <w:rFonts w:eastAsia="標楷體"/>
          <w:color w:val="000000" w:themeColor="text1"/>
          <w:kern w:val="0"/>
          <w:sz w:val="28"/>
          <w:szCs w:val="20"/>
        </w:rPr>
        <w:t>；</w:t>
      </w:r>
      <w:r w:rsidR="00A02EF7" w:rsidRPr="00B64CFE">
        <w:rPr>
          <w:rFonts w:eastAsia="標楷體"/>
          <w:color w:val="000000" w:themeColor="text1"/>
          <w:kern w:val="0"/>
          <w:sz w:val="28"/>
          <w:szCs w:val="20"/>
        </w:rPr>
        <w:t>杜拜價格</w:t>
      </w:r>
      <w:r w:rsidR="00A02EF7">
        <w:rPr>
          <w:rFonts w:eastAsia="標楷體" w:hint="eastAsia"/>
          <w:color w:val="000000" w:themeColor="text1"/>
          <w:kern w:val="0"/>
          <w:sz w:val="28"/>
          <w:szCs w:val="20"/>
        </w:rPr>
        <w:t>上漲</w:t>
      </w:r>
      <w:r w:rsidR="00A02EF7">
        <w:rPr>
          <w:rFonts w:eastAsia="標楷體" w:hint="eastAsia"/>
          <w:color w:val="000000" w:themeColor="text1"/>
          <w:kern w:val="0"/>
          <w:sz w:val="28"/>
          <w:szCs w:val="20"/>
        </w:rPr>
        <w:t>3.32%</w:t>
      </w:r>
      <w:r w:rsidR="00A02EF7">
        <w:rPr>
          <w:rFonts w:eastAsia="標楷體" w:hint="eastAsia"/>
          <w:color w:val="000000" w:themeColor="text1"/>
          <w:kern w:val="0"/>
          <w:sz w:val="28"/>
          <w:szCs w:val="20"/>
        </w:rPr>
        <w:t>，</w:t>
      </w:r>
      <w:r w:rsidRPr="00B64CFE">
        <w:rPr>
          <w:rFonts w:eastAsia="標楷體"/>
          <w:color w:val="000000" w:themeColor="text1"/>
          <w:kern w:val="0"/>
          <w:sz w:val="28"/>
          <w:szCs w:val="20"/>
        </w:rPr>
        <w:t>北海布蘭特</w:t>
      </w:r>
      <w:r w:rsidR="00A02EF7">
        <w:rPr>
          <w:rFonts w:eastAsia="標楷體" w:hint="eastAsia"/>
          <w:color w:val="000000" w:themeColor="text1"/>
          <w:kern w:val="0"/>
          <w:sz w:val="28"/>
          <w:szCs w:val="20"/>
        </w:rPr>
        <w:t>則</w:t>
      </w:r>
      <w:r>
        <w:rPr>
          <w:rFonts w:eastAsia="標楷體" w:hint="eastAsia"/>
          <w:color w:val="000000" w:themeColor="text1"/>
          <w:kern w:val="0"/>
          <w:sz w:val="28"/>
          <w:szCs w:val="20"/>
        </w:rPr>
        <w:t>下跌</w:t>
      </w:r>
      <w:r w:rsidR="00A02EF7">
        <w:rPr>
          <w:rFonts w:eastAsia="標楷體" w:hint="eastAsia"/>
          <w:color w:val="000000" w:themeColor="text1"/>
          <w:kern w:val="0"/>
          <w:sz w:val="28"/>
          <w:szCs w:val="20"/>
        </w:rPr>
        <w:t>0.28</w:t>
      </w:r>
      <w:r w:rsidRPr="00B64CFE">
        <w:rPr>
          <w:rFonts w:eastAsia="標楷體"/>
          <w:color w:val="000000" w:themeColor="text1"/>
          <w:kern w:val="0"/>
          <w:sz w:val="28"/>
          <w:szCs w:val="20"/>
        </w:rPr>
        <w:t>%</w:t>
      </w:r>
      <w:r w:rsidRPr="00B64CFE">
        <w:rPr>
          <w:rFonts w:eastAsia="標楷體"/>
          <w:color w:val="000000" w:themeColor="text1"/>
          <w:kern w:val="0"/>
          <w:sz w:val="28"/>
          <w:szCs w:val="20"/>
        </w:rPr>
        <w:t>。</w:t>
      </w:r>
    </w:p>
    <w:p w:rsidR="00A30578" w:rsidRPr="00D34E37" w:rsidRDefault="00FB6ADE" w:rsidP="00FB6ADE">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r w:rsidRPr="007E7BED">
        <w:rPr>
          <w:rFonts w:eastAsia="標楷體"/>
          <w:color w:val="000000" w:themeColor="text1"/>
          <w:kern w:val="0"/>
          <w:sz w:val="28"/>
          <w:szCs w:val="20"/>
        </w:rPr>
        <w:t>美國能源資訊署</w:t>
      </w:r>
      <w:r w:rsidRPr="007E7BED">
        <w:rPr>
          <w:rFonts w:eastAsia="標楷體"/>
          <w:color w:val="000000" w:themeColor="text1"/>
          <w:kern w:val="0"/>
          <w:sz w:val="28"/>
          <w:szCs w:val="20"/>
        </w:rPr>
        <w:t>(EIA)2019</w:t>
      </w:r>
      <w:r w:rsidRPr="007E7BED">
        <w:rPr>
          <w:rFonts w:eastAsia="標楷體"/>
          <w:color w:val="000000" w:themeColor="text1"/>
          <w:kern w:val="0"/>
          <w:sz w:val="28"/>
          <w:szCs w:val="20"/>
        </w:rPr>
        <w:t>年</w:t>
      </w:r>
      <w:r w:rsidR="00E24B0A">
        <w:rPr>
          <w:rFonts w:eastAsia="標楷體" w:hint="eastAsia"/>
          <w:color w:val="000000" w:themeColor="text1"/>
          <w:kern w:val="0"/>
          <w:sz w:val="28"/>
          <w:szCs w:val="20"/>
        </w:rPr>
        <w:t>8</w:t>
      </w:r>
      <w:r w:rsidRPr="007E7BED">
        <w:rPr>
          <w:rFonts w:eastAsia="標楷體"/>
          <w:color w:val="000000" w:themeColor="text1"/>
          <w:kern w:val="0"/>
          <w:sz w:val="28"/>
          <w:szCs w:val="20"/>
        </w:rPr>
        <w:t>月預測</w:t>
      </w:r>
      <w:r w:rsidRPr="007E7BED">
        <w:rPr>
          <w:rFonts w:eastAsia="標楷體" w:hint="eastAsia"/>
          <w:color w:val="000000" w:themeColor="text1"/>
          <w:kern w:val="0"/>
          <w:sz w:val="28"/>
          <w:szCs w:val="20"/>
        </w:rPr>
        <w:t>未來</w:t>
      </w:r>
      <w:r w:rsidRPr="007E7BED">
        <w:rPr>
          <w:rFonts w:eastAsia="標楷體" w:hint="eastAsia"/>
          <w:color w:val="000000" w:themeColor="text1"/>
          <w:kern w:val="0"/>
          <w:sz w:val="28"/>
          <w:szCs w:val="20"/>
        </w:rPr>
        <w:t>3</w:t>
      </w:r>
      <w:r w:rsidRPr="007E7BED">
        <w:rPr>
          <w:rFonts w:eastAsia="標楷體" w:hint="eastAsia"/>
          <w:color w:val="000000" w:themeColor="text1"/>
          <w:kern w:val="0"/>
          <w:sz w:val="28"/>
          <w:szCs w:val="20"/>
        </w:rPr>
        <w:t>個月</w:t>
      </w:r>
      <w:r w:rsidRPr="007E7BED">
        <w:rPr>
          <w:rFonts w:eastAsia="標楷體" w:hint="eastAsia"/>
          <w:color w:val="000000" w:themeColor="text1"/>
          <w:kern w:val="0"/>
          <w:sz w:val="28"/>
          <w:szCs w:val="20"/>
        </w:rPr>
        <w:t>(</w:t>
      </w:r>
      <w:r w:rsidR="00E24B0A">
        <w:rPr>
          <w:rFonts w:eastAsia="標楷體" w:hint="eastAsia"/>
          <w:color w:val="000000" w:themeColor="text1"/>
          <w:kern w:val="0"/>
          <w:sz w:val="28"/>
          <w:szCs w:val="20"/>
        </w:rPr>
        <w:t>8</w:t>
      </w:r>
      <w:r w:rsidRPr="007E7BED">
        <w:rPr>
          <w:rFonts w:eastAsia="標楷體" w:hint="eastAsia"/>
          <w:color w:val="000000" w:themeColor="text1"/>
          <w:kern w:val="0"/>
          <w:sz w:val="28"/>
          <w:szCs w:val="20"/>
        </w:rPr>
        <w:t>月至</w:t>
      </w:r>
      <w:r w:rsidR="00E24B0A">
        <w:rPr>
          <w:rFonts w:eastAsia="標楷體" w:hint="eastAsia"/>
          <w:color w:val="000000" w:themeColor="text1"/>
          <w:kern w:val="0"/>
          <w:sz w:val="28"/>
          <w:szCs w:val="20"/>
        </w:rPr>
        <w:t>10</w:t>
      </w:r>
      <w:r w:rsidRPr="007E7BED">
        <w:rPr>
          <w:rFonts w:eastAsia="標楷體" w:hint="eastAsia"/>
          <w:color w:val="000000" w:themeColor="text1"/>
          <w:kern w:val="0"/>
          <w:sz w:val="28"/>
          <w:szCs w:val="20"/>
        </w:rPr>
        <w:t>月</w:t>
      </w:r>
      <w:r w:rsidRPr="007E7BED">
        <w:rPr>
          <w:rFonts w:eastAsia="標楷體" w:hint="eastAsia"/>
          <w:color w:val="000000" w:themeColor="text1"/>
          <w:kern w:val="0"/>
          <w:sz w:val="28"/>
          <w:szCs w:val="20"/>
        </w:rPr>
        <w:t>)</w:t>
      </w:r>
      <w:r w:rsidRPr="007E7BED">
        <w:rPr>
          <w:rFonts w:eastAsia="標楷體"/>
          <w:color w:val="000000" w:themeColor="text1"/>
          <w:kern w:val="0"/>
          <w:sz w:val="28"/>
          <w:szCs w:val="20"/>
        </w:rPr>
        <w:t>的</w:t>
      </w:r>
      <w:r w:rsidRPr="007E7BED">
        <w:rPr>
          <w:rFonts w:eastAsia="標楷體"/>
          <w:color w:val="000000" w:themeColor="text1"/>
          <w:kern w:val="0"/>
          <w:sz w:val="28"/>
          <w:szCs w:val="20"/>
        </w:rPr>
        <w:t>WTI</w:t>
      </w:r>
      <w:proofErr w:type="gramStart"/>
      <w:r w:rsidRPr="007E7BED">
        <w:rPr>
          <w:rFonts w:eastAsia="標楷體" w:hint="eastAsia"/>
          <w:color w:val="000000" w:themeColor="text1"/>
          <w:kern w:val="0"/>
          <w:sz w:val="28"/>
          <w:szCs w:val="20"/>
        </w:rPr>
        <w:t>月</w:t>
      </w:r>
      <w:r w:rsidRPr="007E7BED">
        <w:rPr>
          <w:rFonts w:eastAsia="標楷體"/>
          <w:color w:val="000000" w:themeColor="text1"/>
          <w:kern w:val="0"/>
          <w:sz w:val="28"/>
          <w:szCs w:val="20"/>
        </w:rPr>
        <w:t>均價</w:t>
      </w:r>
      <w:r w:rsidRPr="007E7BED">
        <w:rPr>
          <w:rFonts w:eastAsia="標楷體" w:hint="eastAsia"/>
          <w:color w:val="000000" w:themeColor="text1"/>
          <w:kern w:val="0"/>
          <w:sz w:val="28"/>
          <w:szCs w:val="20"/>
        </w:rPr>
        <w:t>將</w:t>
      </w:r>
      <w:proofErr w:type="gramEnd"/>
      <w:r w:rsidRPr="007E7BED">
        <w:rPr>
          <w:rFonts w:eastAsia="標楷體" w:hint="eastAsia"/>
          <w:color w:val="000000" w:themeColor="text1"/>
          <w:kern w:val="0"/>
          <w:sz w:val="28"/>
          <w:szCs w:val="20"/>
        </w:rPr>
        <w:t>於</w:t>
      </w:r>
      <w:r w:rsidRPr="007E7BED">
        <w:rPr>
          <w:rFonts w:eastAsia="標楷體"/>
          <w:color w:val="000000" w:themeColor="text1"/>
          <w:kern w:val="0"/>
          <w:sz w:val="28"/>
          <w:szCs w:val="20"/>
        </w:rPr>
        <w:t>每桶約</w:t>
      </w:r>
      <w:r w:rsidR="00622413">
        <w:rPr>
          <w:rFonts w:eastAsia="標楷體" w:hint="eastAsia"/>
          <w:color w:val="000000" w:themeColor="text1"/>
          <w:kern w:val="0"/>
          <w:sz w:val="28"/>
          <w:szCs w:val="20"/>
        </w:rPr>
        <w:t>56</w:t>
      </w:r>
      <w:r w:rsidRPr="007E7BED">
        <w:rPr>
          <w:rFonts w:eastAsia="標楷體" w:hint="eastAsia"/>
          <w:color w:val="000000" w:themeColor="text1"/>
          <w:kern w:val="0"/>
          <w:sz w:val="28"/>
          <w:szCs w:val="20"/>
        </w:rPr>
        <w:t>.00</w:t>
      </w:r>
      <w:r w:rsidRPr="007E7BED">
        <w:rPr>
          <w:rFonts w:eastAsia="標楷體" w:hint="eastAsia"/>
          <w:color w:val="000000" w:themeColor="text1"/>
          <w:kern w:val="0"/>
          <w:sz w:val="28"/>
          <w:szCs w:val="20"/>
        </w:rPr>
        <w:t>至</w:t>
      </w:r>
      <w:r w:rsidR="00622413">
        <w:rPr>
          <w:rFonts w:eastAsia="標楷體" w:hint="eastAsia"/>
          <w:color w:val="000000" w:themeColor="text1"/>
          <w:kern w:val="0"/>
          <w:sz w:val="28"/>
          <w:szCs w:val="20"/>
        </w:rPr>
        <w:t>59.5</w:t>
      </w:r>
      <w:r w:rsidRPr="007E7BED">
        <w:rPr>
          <w:rFonts w:eastAsia="標楷體" w:hint="eastAsia"/>
          <w:color w:val="000000" w:themeColor="text1"/>
          <w:kern w:val="0"/>
          <w:sz w:val="28"/>
          <w:szCs w:val="20"/>
        </w:rPr>
        <w:t>0</w:t>
      </w:r>
      <w:r w:rsidRPr="007E7BED">
        <w:rPr>
          <w:rFonts w:eastAsia="標楷體"/>
          <w:color w:val="000000" w:themeColor="text1"/>
          <w:kern w:val="0"/>
          <w:sz w:val="28"/>
          <w:szCs w:val="20"/>
        </w:rPr>
        <w:t>美元</w:t>
      </w:r>
      <w:r w:rsidRPr="007E7BED">
        <w:rPr>
          <w:rFonts w:eastAsia="標楷體" w:hint="eastAsia"/>
          <w:color w:val="000000" w:themeColor="text1"/>
          <w:kern w:val="0"/>
          <w:sz w:val="28"/>
          <w:szCs w:val="20"/>
        </w:rPr>
        <w:t>附近波動</w:t>
      </w:r>
      <w:r w:rsidRPr="007E7BED">
        <w:rPr>
          <w:rFonts w:eastAsia="標楷體"/>
          <w:color w:val="000000" w:themeColor="text1"/>
          <w:kern w:val="0"/>
          <w:sz w:val="28"/>
          <w:szCs w:val="20"/>
        </w:rPr>
        <w:t>；</w:t>
      </w:r>
      <w:r w:rsidRPr="007E7BED">
        <w:rPr>
          <w:rFonts w:eastAsia="標楷體"/>
          <w:color w:val="000000" w:themeColor="text1"/>
          <w:kern w:val="0"/>
          <w:sz w:val="28"/>
          <w:szCs w:val="20"/>
        </w:rPr>
        <w:t>2019</w:t>
      </w:r>
      <w:r w:rsidRPr="007E7BED">
        <w:rPr>
          <w:rFonts w:eastAsia="標楷體"/>
          <w:color w:val="000000" w:themeColor="text1"/>
          <w:kern w:val="0"/>
          <w:sz w:val="28"/>
          <w:szCs w:val="20"/>
        </w:rPr>
        <w:t>年第</w:t>
      </w:r>
      <w:r w:rsidRPr="007E7BED">
        <w:rPr>
          <w:rFonts w:eastAsia="標楷體" w:hint="eastAsia"/>
          <w:color w:val="000000" w:themeColor="text1"/>
          <w:kern w:val="0"/>
          <w:sz w:val="28"/>
          <w:szCs w:val="20"/>
        </w:rPr>
        <w:t>3</w:t>
      </w:r>
      <w:r w:rsidRPr="007E7BED">
        <w:rPr>
          <w:rFonts w:eastAsia="標楷體"/>
          <w:color w:val="000000" w:themeColor="text1"/>
          <w:kern w:val="0"/>
          <w:sz w:val="28"/>
          <w:szCs w:val="20"/>
        </w:rPr>
        <w:t>季及第</w:t>
      </w:r>
      <w:r w:rsidRPr="007E7BED">
        <w:rPr>
          <w:rFonts w:eastAsia="標楷體" w:hint="eastAsia"/>
          <w:color w:val="000000" w:themeColor="text1"/>
          <w:kern w:val="0"/>
          <w:sz w:val="28"/>
          <w:szCs w:val="20"/>
        </w:rPr>
        <w:t>4</w:t>
      </w:r>
      <w:r w:rsidRPr="007E7BED">
        <w:rPr>
          <w:rFonts w:eastAsia="標楷體"/>
          <w:color w:val="000000" w:themeColor="text1"/>
          <w:kern w:val="0"/>
          <w:sz w:val="28"/>
          <w:szCs w:val="20"/>
        </w:rPr>
        <w:t>季</w:t>
      </w:r>
      <w:r w:rsidRPr="007E7BED">
        <w:rPr>
          <w:rFonts w:eastAsia="標楷體"/>
          <w:color w:val="000000" w:themeColor="text1"/>
          <w:kern w:val="0"/>
          <w:sz w:val="28"/>
          <w:szCs w:val="20"/>
        </w:rPr>
        <w:t>WTI</w:t>
      </w:r>
      <w:r w:rsidRPr="007E7BED">
        <w:rPr>
          <w:rFonts w:eastAsia="標楷體"/>
          <w:color w:val="000000" w:themeColor="text1"/>
          <w:kern w:val="0"/>
          <w:sz w:val="28"/>
          <w:szCs w:val="20"/>
        </w:rPr>
        <w:t>平均價格分別為每桶</w:t>
      </w:r>
      <w:r w:rsidR="00622413">
        <w:rPr>
          <w:rFonts w:eastAsia="標楷體" w:hint="eastAsia"/>
          <w:color w:val="000000" w:themeColor="text1"/>
          <w:kern w:val="0"/>
          <w:sz w:val="28"/>
          <w:szCs w:val="20"/>
        </w:rPr>
        <w:t>57.09</w:t>
      </w:r>
      <w:r w:rsidRPr="007E7BED">
        <w:rPr>
          <w:rFonts w:eastAsia="標楷體"/>
          <w:color w:val="000000" w:themeColor="text1"/>
          <w:kern w:val="0"/>
          <w:sz w:val="28"/>
          <w:szCs w:val="20"/>
        </w:rPr>
        <w:t>美元及</w:t>
      </w:r>
      <w:r w:rsidR="00622413">
        <w:rPr>
          <w:rFonts w:eastAsia="標楷體" w:hint="eastAsia"/>
          <w:color w:val="000000" w:themeColor="text1"/>
          <w:kern w:val="0"/>
          <w:sz w:val="28"/>
          <w:szCs w:val="20"/>
        </w:rPr>
        <w:t>59.50</w:t>
      </w:r>
      <w:r w:rsidRPr="007E7BED">
        <w:rPr>
          <w:rFonts w:eastAsia="標楷體"/>
          <w:color w:val="000000" w:themeColor="text1"/>
          <w:kern w:val="0"/>
          <w:sz w:val="28"/>
          <w:szCs w:val="20"/>
        </w:rPr>
        <w:t>美元。</w:t>
      </w:r>
    </w:p>
    <w:p w:rsidR="00A30578"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20F4E" w:rsidRPr="00F00B2A" w:rsidRDefault="00B20F4E"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02058" w:rsidRPr="003B1054" w:rsidRDefault="00B02058" w:rsidP="00B0205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B02058" w:rsidRPr="003B1054" w:rsidRDefault="00B02058" w:rsidP="00B02058">
      <w:pPr>
        <w:snapToGrid w:val="0"/>
        <w:spacing w:line="240" w:lineRule="atLeast"/>
        <w:jc w:val="center"/>
        <w:rPr>
          <w:rFonts w:eastAsia="標楷體"/>
          <w:sz w:val="18"/>
        </w:rPr>
      </w:pPr>
    </w:p>
    <w:p w:rsidR="000065CD" w:rsidRDefault="000065CD"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noProof/>
        </w:rPr>
        <mc:AlternateContent>
          <mc:Choice Requires="wps">
            <w:drawing>
              <wp:anchor distT="0" distB="0" distL="180340" distR="114300" simplePos="0" relativeHeight="253030912" behindDoc="0" locked="0" layoutInCell="1" allowOverlap="1" wp14:anchorId="46DDFABB" wp14:editId="4CE8AFC0">
                <wp:simplePos x="0" y="0"/>
                <wp:positionH relativeFrom="column">
                  <wp:posOffset>3669274</wp:posOffset>
                </wp:positionH>
                <wp:positionV relativeFrom="page">
                  <wp:posOffset>4509184</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28AE" w:rsidRPr="003A42E7" w:rsidRDefault="002628AE" w:rsidP="000065CD">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2628AE" w:rsidRDefault="002628AE" w:rsidP="000065CD">
                            <w:pPr>
                              <w:rPr>
                                <w:rFonts w:eastAsia="標楷體"/>
                                <w:b/>
                              </w:rPr>
                            </w:pPr>
                            <w:r>
                              <w:rPr>
                                <w:rFonts w:eastAsia="標楷體" w:hint="eastAsia"/>
                                <w:b/>
                              </w:rPr>
                              <w:t>西德州</w:t>
                            </w:r>
                            <w:r w:rsidRPr="003A42E7">
                              <w:rPr>
                                <w:rFonts w:eastAsia="標楷體"/>
                                <w:b/>
                              </w:rPr>
                              <w:t xml:space="preserve">       </w:t>
                            </w:r>
                            <w:r>
                              <w:rPr>
                                <w:rFonts w:eastAsia="標楷體" w:hint="eastAsia"/>
                                <w:b/>
                              </w:rPr>
                              <w:t>57.31</w:t>
                            </w:r>
                          </w:p>
                          <w:p w:rsidR="002628AE" w:rsidRDefault="002628AE" w:rsidP="000065C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63.99</w:t>
                            </w:r>
                          </w:p>
                          <w:p w:rsidR="002628AE" w:rsidRPr="003A42E7" w:rsidRDefault="002628AE" w:rsidP="000065CD">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62.91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88.9pt;margin-top:355.05pt;width:156pt;height:85.65pt;z-index:25303091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" filled="f" fillcolor="#ff9" stroked="f">
                <v:textbox>
                  <w:txbxContent>
                    <w:p w:rsidR="002628AE" w:rsidRPr="003A42E7" w:rsidRDefault="002628AE" w:rsidP="000065CD">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2628AE" w:rsidRDefault="002628AE" w:rsidP="000065CD">
                      <w:pPr>
                        <w:rPr>
                          <w:rFonts w:eastAsia="標楷體"/>
                          <w:b/>
                        </w:rPr>
                      </w:pPr>
                      <w:r>
                        <w:rPr>
                          <w:rFonts w:eastAsia="標楷體" w:hint="eastAsia"/>
                          <w:b/>
                        </w:rPr>
                        <w:t>西德州</w:t>
                      </w:r>
                      <w:r w:rsidRPr="003A42E7">
                        <w:rPr>
                          <w:rFonts w:eastAsia="標楷體"/>
                          <w:b/>
                        </w:rPr>
                        <w:t xml:space="preserve">       </w:t>
                      </w:r>
                      <w:r>
                        <w:rPr>
                          <w:rFonts w:eastAsia="標楷體" w:hint="eastAsia"/>
                          <w:b/>
                        </w:rPr>
                        <w:t>57.31</w:t>
                      </w:r>
                    </w:p>
                    <w:p w:rsidR="002628AE" w:rsidRDefault="002628AE" w:rsidP="000065C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63.99</w:t>
                      </w:r>
                    </w:p>
                    <w:p w:rsidR="002628AE" w:rsidRPr="003A42E7" w:rsidRDefault="002628AE" w:rsidP="000065CD">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62.91</w:t>
                      </w:r>
                    </w:p>
                  </w:txbxContent>
                </v:textbox>
                <w10:wrap anchory="page"/>
              </v:shape>
            </w:pict>
          </mc:Fallback>
        </mc:AlternateContent>
      </w:r>
      <w:r w:rsidRPr="003B1054">
        <w:rPr>
          <w:rFonts w:eastAsia="標楷體"/>
          <w:noProof/>
        </w:rPr>
        <w:drawing>
          <wp:inline distT="0" distB="0" distL="0" distR="0" wp14:anchorId="15AB2E19" wp14:editId="63142449">
            <wp:extent cx="5400040" cy="3050476"/>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B02058"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0065CD" w:rsidRDefault="000065CD">
      <w:pPr>
        <w:widowControl/>
        <w:rPr>
          <w:rFonts w:eastAsia="標楷體"/>
          <w:b/>
          <w:bCs/>
          <w:kern w:val="0"/>
          <w:sz w:val="28"/>
          <w:szCs w:val="20"/>
        </w:rPr>
      </w:pPr>
      <w:r>
        <w:rPr>
          <w:rFonts w:eastAsia="標楷體"/>
          <w:b/>
          <w:bCs/>
          <w:kern w:val="0"/>
          <w:sz w:val="28"/>
          <w:szCs w:val="20"/>
        </w:rPr>
        <w:br w:type="page"/>
      </w:r>
    </w:p>
    <w:p w:rsidR="00BC1507" w:rsidRPr="0066300A" w:rsidRDefault="00BC1507" w:rsidP="00BC1507">
      <w:pPr>
        <w:widowControl/>
        <w:tabs>
          <w:tab w:val="left" w:pos="540"/>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lastRenderedPageBreak/>
        <w:t>４、</w:t>
      </w:r>
      <w:r w:rsidR="004E6E98" w:rsidRPr="003B1054">
        <w:rPr>
          <w:rFonts w:eastAsia="標楷體"/>
          <w:b/>
          <w:bCs/>
          <w:kern w:val="0"/>
          <w:sz w:val="28"/>
          <w:szCs w:val="20"/>
        </w:rPr>
        <w:t>10</w:t>
      </w:r>
      <w:r w:rsidR="004E6E98">
        <w:rPr>
          <w:rFonts w:eastAsia="標楷體" w:hint="eastAsia"/>
          <w:b/>
          <w:bCs/>
          <w:kern w:val="0"/>
          <w:sz w:val="28"/>
          <w:szCs w:val="20"/>
        </w:rPr>
        <w:t>8</w:t>
      </w:r>
      <w:r w:rsidR="004E6E98" w:rsidRPr="003B1054">
        <w:rPr>
          <w:rFonts w:eastAsia="標楷體"/>
          <w:b/>
          <w:bCs/>
          <w:kern w:val="0"/>
          <w:sz w:val="28"/>
          <w:szCs w:val="20"/>
        </w:rPr>
        <w:t>年</w:t>
      </w:r>
      <w:r w:rsidR="004E6E98">
        <w:rPr>
          <w:rFonts w:eastAsia="標楷體" w:hint="eastAsia"/>
          <w:b/>
          <w:bCs/>
          <w:kern w:val="0"/>
          <w:sz w:val="28"/>
          <w:szCs w:val="20"/>
        </w:rPr>
        <w:t>7</w:t>
      </w:r>
      <w:r w:rsidRPr="003B1054">
        <w:rPr>
          <w:rFonts w:eastAsia="標楷體"/>
          <w:b/>
          <w:bCs/>
          <w:kern w:val="0"/>
          <w:sz w:val="28"/>
          <w:szCs w:val="20"/>
        </w:rPr>
        <w:t>月</w:t>
      </w:r>
      <w:r w:rsidR="004E6E98">
        <w:rPr>
          <w:rFonts w:eastAsia="標楷體" w:hint="eastAsia"/>
          <w:b/>
          <w:bCs/>
          <w:kern w:val="0"/>
          <w:sz w:val="28"/>
          <w:szCs w:val="20"/>
        </w:rPr>
        <w:t>黃豆</w:t>
      </w:r>
      <w:r>
        <w:rPr>
          <w:rFonts w:eastAsia="標楷體" w:hint="eastAsia"/>
          <w:b/>
          <w:bCs/>
          <w:kern w:val="0"/>
          <w:sz w:val="28"/>
          <w:szCs w:val="20"/>
        </w:rPr>
        <w:t>、小麥</w:t>
      </w:r>
      <w:r w:rsidR="004E6E98">
        <w:rPr>
          <w:rFonts w:eastAsia="標楷體" w:hint="eastAsia"/>
          <w:b/>
          <w:bCs/>
          <w:kern w:val="0"/>
          <w:sz w:val="28"/>
          <w:szCs w:val="20"/>
        </w:rPr>
        <w:t>及玉米</w:t>
      </w:r>
      <w:r w:rsidRPr="003B1054">
        <w:rPr>
          <w:rFonts w:eastAsia="標楷體"/>
          <w:b/>
          <w:bCs/>
          <w:kern w:val="0"/>
          <w:sz w:val="28"/>
          <w:szCs w:val="20"/>
        </w:rPr>
        <w:t>期貨價</w:t>
      </w:r>
      <w:r w:rsidRPr="0066300A">
        <w:rPr>
          <w:rFonts w:eastAsia="標楷體"/>
          <w:b/>
          <w:bCs/>
          <w:color w:val="000000" w:themeColor="text1"/>
          <w:kern w:val="0"/>
          <w:sz w:val="28"/>
          <w:szCs w:val="20"/>
        </w:rPr>
        <w:t>格</w:t>
      </w:r>
      <w:r w:rsidR="004E6E98">
        <w:rPr>
          <w:rFonts w:eastAsia="標楷體" w:hint="eastAsia"/>
          <w:b/>
          <w:bCs/>
          <w:color w:val="000000" w:themeColor="text1"/>
          <w:kern w:val="0"/>
          <w:sz w:val="28"/>
          <w:szCs w:val="20"/>
        </w:rPr>
        <w:t>皆</w:t>
      </w:r>
      <w:r w:rsidRPr="0066300A">
        <w:rPr>
          <w:rFonts w:eastAsia="標楷體"/>
          <w:b/>
          <w:bCs/>
          <w:color w:val="000000" w:themeColor="text1"/>
          <w:kern w:val="0"/>
          <w:sz w:val="28"/>
          <w:szCs w:val="20"/>
        </w:rPr>
        <w:t>較上</w:t>
      </w:r>
      <w:r w:rsidRPr="0066300A">
        <w:rPr>
          <w:rFonts w:eastAsia="標楷體" w:hint="eastAsia"/>
          <w:b/>
          <w:bCs/>
          <w:color w:val="000000" w:themeColor="text1"/>
          <w:kern w:val="0"/>
          <w:sz w:val="28"/>
          <w:szCs w:val="20"/>
        </w:rPr>
        <w:t>月</w:t>
      </w:r>
      <w:r w:rsidR="004E6E98">
        <w:rPr>
          <w:rFonts w:eastAsia="標楷體" w:hint="eastAsia"/>
          <w:b/>
          <w:bCs/>
          <w:kern w:val="0"/>
          <w:sz w:val="28"/>
          <w:szCs w:val="20"/>
        </w:rPr>
        <w:t>下跌</w:t>
      </w:r>
    </w:p>
    <w:p w:rsidR="00BC1507" w:rsidRPr="003B1054" w:rsidRDefault="00BC1507" w:rsidP="00BC1507">
      <w:pPr>
        <w:autoSpaceDE w:val="0"/>
        <w:autoSpaceDN w:val="0"/>
        <w:snapToGrid w:val="0"/>
        <w:spacing w:beforeLines="50" w:before="180" w:line="300" w:lineRule="auto"/>
        <w:ind w:rightChars="18" w:right="43" w:firstLineChars="202" w:firstLine="566"/>
        <w:rPr>
          <w:rFonts w:eastAsia="標楷體"/>
          <w:sz w:val="28"/>
        </w:rPr>
      </w:pPr>
      <w:r w:rsidRPr="003B1054">
        <w:rPr>
          <w:rFonts w:eastAsia="標楷體"/>
          <w:sz w:val="28"/>
        </w:rPr>
        <w:t>根據行政院主計總處公布之國際大宗物資期貨價格</w:t>
      </w:r>
      <w:r w:rsidRPr="003B1054">
        <w:rPr>
          <w:rFonts w:eastAsia="標楷體"/>
          <w:sz w:val="28"/>
        </w:rPr>
        <w:t>(</w:t>
      </w:r>
      <w:r w:rsidRPr="003B1054">
        <w:rPr>
          <w:rFonts w:eastAsia="標楷體"/>
          <w:sz w:val="28"/>
        </w:rPr>
        <w:t>芝加哥穀物價格</w:t>
      </w:r>
      <w:r w:rsidRPr="003B1054">
        <w:rPr>
          <w:rFonts w:eastAsia="標楷體"/>
          <w:sz w:val="28"/>
        </w:rPr>
        <w:t>)</w:t>
      </w:r>
      <w:r w:rsidRPr="003B1054">
        <w:rPr>
          <w:rFonts w:eastAsia="標楷體"/>
          <w:sz w:val="28"/>
        </w:rPr>
        <w:t>顯示：</w:t>
      </w:r>
    </w:p>
    <w:p w:rsidR="00BC1507" w:rsidRPr="003B1054" w:rsidRDefault="00BC1507" w:rsidP="00BC1507">
      <w:pPr>
        <w:snapToGrid w:val="0"/>
        <w:spacing w:before="50" w:line="300" w:lineRule="auto"/>
        <w:ind w:left="283" w:rightChars="18" w:right="43" w:hangingChars="101" w:hanging="283"/>
        <w:jc w:val="both"/>
        <w:rPr>
          <w:rFonts w:eastAsia="標楷體"/>
          <w:sz w:val="28"/>
        </w:rPr>
      </w:pPr>
      <w:r w:rsidRPr="003B1054">
        <w:rPr>
          <w:rFonts w:eastAsia="標楷體"/>
          <w:sz w:val="28"/>
        </w:rPr>
        <w:t>－黃豆價格</w:t>
      </w:r>
      <w:r w:rsidRPr="003B1054">
        <w:rPr>
          <w:rFonts w:eastAsia="標楷體"/>
          <w:sz w:val="28"/>
        </w:rPr>
        <w:t>101</w:t>
      </w:r>
      <w:r w:rsidRPr="003B1054">
        <w:rPr>
          <w:rFonts w:eastAsia="標楷體"/>
          <w:sz w:val="28"/>
        </w:rPr>
        <w:t>年</w:t>
      </w:r>
      <w:r w:rsidRPr="003B1054">
        <w:rPr>
          <w:rFonts w:eastAsia="標楷體"/>
          <w:sz w:val="28"/>
        </w:rPr>
        <w:t>8</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17.65</w:t>
      </w:r>
      <w:r w:rsidRPr="003B1054">
        <w:rPr>
          <w:rFonts w:eastAsia="標楷體"/>
          <w:sz w:val="28"/>
        </w:rPr>
        <w:t>美元。</w:t>
      </w:r>
      <w:r w:rsidRPr="003B1054">
        <w:rPr>
          <w:rFonts w:eastAsia="標楷體"/>
          <w:sz w:val="28"/>
        </w:rPr>
        <w:t>10</w:t>
      </w:r>
      <w:r>
        <w:rPr>
          <w:rFonts w:eastAsia="標楷體" w:hint="eastAsia"/>
          <w:sz w:val="28"/>
        </w:rPr>
        <w:t>8</w:t>
      </w:r>
      <w:r w:rsidRPr="003B1054">
        <w:rPr>
          <w:rFonts w:eastAsia="標楷體"/>
          <w:sz w:val="28"/>
        </w:rPr>
        <w:t>年</w:t>
      </w:r>
      <w:r w:rsidR="004E6E98">
        <w:rPr>
          <w:rFonts w:eastAsia="標楷體" w:hint="eastAsia"/>
          <w:sz w:val="28"/>
        </w:rPr>
        <w:t>7</w:t>
      </w:r>
      <w:r w:rsidRPr="003B1054">
        <w:rPr>
          <w:rFonts w:eastAsia="標楷體"/>
          <w:sz w:val="28"/>
        </w:rPr>
        <w:t>月為</w:t>
      </w:r>
      <w:r w:rsidR="004E6E98">
        <w:rPr>
          <w:rFonts w:eastAsia="標楷體" w:hint="eastAsia"/>
          <w:sz w:val="28"/>
        </w:rPr>
        <w:t>8.64</w:t>
      </w:r>
      <w:r w:rsidRPr="003B1054">
        <w:rPr>
          <w:rFonts w:eastAsia="標楷體"/>
          <w:sz w:val="28"/>
        </w:rPr>
        <w:t>美元，較上月</w:t>
      </w:r>
      <w:r w:rsidR="004E6E98">
        <w:rPr>
          <w:rFonts w:eastAsia="標楷體" w:hint="eastAsia"/>
          <w:sz w:val="28"/>
        </w:rPr>
        <w:t>下跌</w:t>
      </w:r>
      <w:r w:rsidR="004E6E98">
        <w:rPr>
          <w:rFonts w:eastAsia="標楷體" w:hint="eastAsia"/>
          <w:sz w:val="28"/>
        </w:rPr>
        <w:t>4.0</w:t>
      </w:r>
      <w:r w:rsidRPr="003B1054">
        <w:rPr>
          <w:rFonts w:eastAsia="標楷體"/>
          <w:sz w:val="28"/>
        </w:rPr>
        <w:t>%</w:t>
      </w:r>
      <w:r w:rsidRPr="003B1054">
        <w:rPr>
          <w:rFonts w:eastAsia="標楷體"/>
          <w:sz w:val="28"/>
        </w:rPr>
        <w:t>，較上年同月</w:t>
      </w:r>
      <w:r w:rsidR="004E6E98">
        <w:rPr>
          <w:rFonts w:eastAsia="標楷體" w:hint="eastAsia"/>
          <w:sz w:val="28"/>
        </w:rPr>
        <w:t>下跌</w:t>
      </w:r>
      <w:r>
        <w:rPr>
          <w:rFonts w:eastAsia="標楷體" w:hint="eastAsia"/>
          <w:sz w:val="28"/>
        </w:rPr>
        <w:t>4.</w:t>
      </w:r>
      <w:r w:rsidR="004E6E98">
        <w:rPr>
          <w:rFonts w:eastAsia="標楷體" w:hint="eastAsia"/>
          <w:sz w:val="28"/>
        </w:rPr>
        <w:t>4</w:t>
      </w:r>
      <w:r w:rsidRPr="003B1054">
        <w:rPr>
          <w:rFonts w:eastAsia="標楷體"/>
          <w:sz w:val="28"/>
        </w:rPr>
        <w:t>%</w:t>
      </w:r>
      <w:r w:rsidRPr="003B1054">
        <w:rPr>
          <w:rFonts w:eastAsia="標楷體"/>
          <w:sz w:val="28"/>
        </w:rPr>
        <w:t>。</w:t>
      </w:r>
    </w:p>
    <w:p w:rsidR="00BC1507" w:rsidRPr="003B1054" w:rsidRDefault="00BC1507" w:rsidP="00BC1507">
      <w:pPr>
        <w:snapToGrid w:val="0"/>
        <w:spacing w:before="50" w:line="300" w:lineRule="auto"/>
        <w:ind w:left="283" w:rightChars="18" w:right="43" w:hangingChars="101" w:hanging="283"/>
        <w:jc w:val="both"/>
        <w:rPr>
          <w:rFonts w:eastAsia="標楷體"/>
          <w:sz w:val="28"/>
        </w:rPr>
      </w:pPr>
      <w:r w:rsidRPr="003B1054">
        <w:rPr>
          <w:rFonts w:eastAsia="標楷體"/>
          <w:sz w:val="28"/>
        </w:rPr>
        <w:t>－小麥價格在</w:t>
      </w:r>
      <w:r w:rsidRPr="003B1054">
        <w:rPr>
          <w:rFonts w:eastAsia="標楷體"/>
          <w:sz w:val="28"/>
        </w:rPr>
        <w:t>97</w:t>
      </w:r>
      <w:r w:rsidRPr="003B1054">
        <w:rPr>
          <w:rFonts w:eastAsia="標楷體"/>
          <w:sz w:val="28"/>
        </w:rPr>
        <w:t>年</w:t>
      </w:r>
      <w:r w:rsidRPr="003B1054">
        <w:rPr>
          <w:rFonts w:eastAsia="標楷體"/>
          <w:sz w:val="28"/>
        </w:rPr>
        <w:t>2</w:t>
      </w:r>
      <w:r w:rsidRPr="003B1054">
        <w:rPr>
          <w:rFonts w:eastAsia="標楷體"/>
          <w:sz w:val="28"/>
        </w:rPr>
        <w:t>月達到最高點每英</w:t>
      </w:r>
      <w:proofErr w:type="gramStart"/>
      <w:r w:rsidRPr="003B1054">
        <w:rPr>
          <w:rFonts w:eastAsia="標楷體"/>
          <w:sz w:val="28"/>
        </w:rPr>
        <w:t>斗</w:t>
      </w:r>
      <w:proofErr w:type="gramEnd"/>
      <w:r w:rsidRPr="003B1054">
        <w:rPr>
          <w:rFonts w:eastAsia="標楷體"/>
          <w:sz w:val="28"/>
        </w:rPr>
        <w:t>10.73</w:t>
      </w:r>
      <w:r w:rsidRPr="003B1054">
        <w:rPr>
          <w:rFonts w:eastAsia="標楷體"/>
          <w:sz w:val="28"/>
        </w:rPr>
        <w:t>美元。</w:t>
      </w:r>
      <w:r w:rsidR="004E6E98" w:rsidRPr="003B1054">
        <w:rPr>
          <w:rFonts w:eastAsia="標楷體"/>
          <w:sz w:val="28"/>
        </w:rPr>
        <w:t>10</w:t>
      </w:r>
      <w:r w:rsidR="004E6E98">
        <w:rPr>
          <w:rFonts w:eastAsia="標楷體" w:hint="eastAsia"/>
          <w:sz w:val="28"/>
        </w:rPr>
        <w:t>8</w:t>
      </w:r>
      <w:r w:rsidR="004E6E98" w:rsidRPr="003B1054">
        <w:rPr>
          <w:rFonts w:eastAsia="標楷體"/>
          <w:sz w:val="28"/>
        </w:rPr>
        <w:t>年</w:t>
      </w:r>
      <w:r w:rsidR="004E6E98">
        <w:rPr>
          <w:rFonts w:eastAsia="標楷體" w:hint="eastAsia"/>
          <w:sz w:val="28"/>
        </w:rPr>
        <w:t>7</w:t>
      </w:r>
      <w:r w:rsidRPr="003B1054">
        <w:rPr>
          <w:rFonts w:eastAsia="標楷體"/>
          <w:sz w:val="28"/>
        </w:rPr>
        <w:t>月為</w:t>
      </w:r>
      <w:r w:rsidR="004E6E98">
        <w:rPr>
          <w:rFonts w:eastAsia="標楷體" w:hint="eastAsia"/>
          <w:sz w:val="28"/>
        </w:rPr>
        <w:t>4.87</w:t>
      </w:r>
      <w:r w:rsidRPr="003B1054">
        <w:rPr>
          <w:rFonts w:eastAsia="標楷體"/>
          <w:sz w:val="28"/>
        </w:rPr>
        <w:t>美元，較上月</w:t>
      </w:r>
      <w:r w:rsidR="004E6E98">
        <w:rPr>
          <w:rFonts w:eastAsia="標楷體" w:hint="eastAsia"/>
          <w:sz w:val="28"/>
        </w:rPr>
        <w:t>下跌</w:t>
      </w:r>
      <w:r w:rsidR="004E6E98">
        <w:rPr>
          <w:rFonts w:eastAsia="標楷體" w:hint="eastAsia"/>
          <w:sz w:val="28"/>
        </w:rPr>
        <w:t>7.8</w:t>
      </w:r>
      <w:r w:rsidRPr="003B1054">
        <w:rPr>
          <w:rFonts w:eastAsia="標楷體"/>
          <w:sz w:val="28"/>
        </w:rPr>
        <w:t>%</w:t>
      </w:r>
      <w:r w:rsidRPr="003B1054">
        <w:rPr>
          <w:rFonts w:eastAsia="標楷體"/>
          <w:sz w:val="28"/>
        </w:rPr>
        <w:t>，較上年同月</w:t>
      </w:r>
      <w:r w:rsidR="004E6E98">
        <w:rPr>
          <w:rFonts w:eastAsia="標楷體" w:hint="eastAsia"/>
          <w:sz w:val="28"/>
        </w:rPr>
        <w:t>下跌</w:t>
      </w:r>
      <w:r w:rsidR="004E6E98">
        <w:rPr>
          <w:rFonts w:eastAsia="標楷體" w:hint="eastAsia"/>
          <w:sz w:val="28"/>
        </w:rPr>
        <w:t>12.1</w:t>
      </w:r>
      <w:r w:rsidRPr="003B1054">
        <w:rPr>
          <w:rFonts w:eastAsia="標楷體"/>
          <w:sz w:val="28"/>
        </w:rPr>
        <w:t>%</w:t>
      </w:r>
      <w:r w:rsidRPr="003B1054">
        <w:rPr>
          <w:rFonts w:eastAsia="標楷體"/>
          <w:sz w:val="28"/>
        </w:rPr>
        <w:t>。</w:t>
      </w:r>
    </w:p>
    <w:p w:rsidR="00A30578" w:rsidRPr="003B1054" w:rsidRDefault="00BC1507" w:rsidP="00BC1507">
      <w:pPr>
        <w:snapToGrid w:val="0"/>
        <w:spacing w:before="50" w:line="300" w:lineRule="auto"/>
        <w:ind w:left="283" w:rightChars="18" w:right="43" w:hangingChars="101" w:hanging="283"/>
        <w:jc w:val="both"/>
        <w:rPr>
          <w:rFonts w:eastAsia="標楷體"/>
          <w:sz w:val="28"/>
        </w:rPr>
      </w:pPr>
      <w:r w:rsidRPr="003B1054">
        <w:rPr>
          <w:rFonts w:eastAsia="標楷體"/>
          <w:sz w:val="28"/>
        </w:rPr>
        <w:t>－玉米價格在</w:t>
      </w:r>
      <w:r w:rsidRPr="003B1054">
        <w:rPr>
          <w:rFonts w:eastAsia="標楷體"/>
          <w:sz w:val="28"/>
        </w:rPr>
        <w:t>101</w:t>
      </w:r>
      <w:r w:rsidRPr="003B1054">
        <w:rPr>
          <w:rFonts w:eastAsia="標楷體"/>
          <w:sz w:val="28"/>
        </w:rPr>
        <w:t>年</w:t>
      </w:r>
      <w:r w:rsidRPr="003B1054">
        <w:rPr>
          <w:rFonts w:eastAsia="標楷體"/>
          <w:sz w:val="28"/>
        </w:rPr>
        <w:t>7</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8.07</w:t>
      </w:r>
      <w:r w:rsidRPr="003B1054">
        <w:rPr>
          <w:rFonts w:eastAsia="標楷體"/>
          <w:sz w:val="28"/>
        </w:rPr>
        <w:t>美元。</w:t>
      </w:r>
      <w:r w:rsidR="004E6E98" w:rsidRPr="003B1054">
        <w:rPr>
          <w:rFonts w:eastAsia="標楷體"/>
          <w:sz w:val="28"/>
        </w:rPr>
        <w:t>10</w:t>
      </w:r>
      <w:r w:rsidR="004E6E98">
        <w:rPr>
          <w:rFonts w:eastAsia="標楷體" w:hint="eastAsia"/>
          <w:sz w:val="28"/>
        </w:rPr>
        <w:t>8</w:t>
      </w:r>
      <w:r w:rsidR="004E6E98" w:rsidRPr="003B1054">
        <w:rPr>
          <w:rFonts w:eastAsia="標楷體"/>
          <w:sz w:val="28"/>
        </w:rPr>
        <w:t>年</w:t>
      </w:r>
      <w:r w:rsidR="004E6E98">
        <w:rPr>
          <w:rFonts w:eastAsia="標楷體" w:hint="eastAsia"/>
          <w:sz w:val="28"/>
        </w:rPr>
        <w:t>7</w:t>
      </w:r>
      <w:r w:rsidRPr="003B1054">
        <w:rPr>
          <w:rFonts w:eastAsia="標楷體"/>
          <w:sz w:val="28"/>
        </w:rPr>
        <w:t>月為</w:t>
      </w:r>
      <w:r w:rsidR="004E6E98">
        <w:rPr>
          <w:rFonts w:eastAsia="標楷體" w:hint="eastAsia"/>
          <w:sz w:val="28"/>
        </w:rPr>
        <w:t>4.00</w:t>
      </w:r>
      <w:r w:rsidRPr="003B1054">
        <w:rPr>
          <w:rFonts w:eastAsia="標楷體"/>
          <w:sz w:val="28"/>
        </w:rPr>
        <w:t>美元，較上月</w:t>
      </w:r>
      <w:r>
        <w:rPr>
          <w:rFonts w:eastAsia="標楷體" w:hint="eastAsia"/>
          <w:sz w:val="28"/>
        </w:rPr>
        <w:t>下跌</w:t>
      </w:r>
      <w:r w:rsidR="004E6E98">
        <w:rPr>
          <w:rFonts w:eastAsia="標楷體" w:hint="eastAsia"/>
          <w:sz w:val="28"/>
        </w:rPr>
        <w:t>4.8</w:t>
      </w:r>
      <w:r w:rsidRPr="003B1054">
        <w:rPr>
          <w:rFonts w:eastAsia="標楷體"/>
          <w:sz w:val="28"/>
        </w:rPr>
        <w:t>%</w:t>
      </w:r>
      <w:r w:rsidRPr="003B1054">
        <w:rPr>
          <w:rFonts w:eastAsia="標楷體"/>
          <w:sz w:val="28"/>
        </w:rPr>
        <w:t>，較上年同月</w:t>
      </w:r>
      <w:r>
        <w:rPr>
          <w:rFonts w:eastAsia="標楷體" w:hint="eastAsia"/>
          <w:sz w:val="28"/>
        </w:rPr>
        <w:t>上漲</w:t>
      </w:r>
      <w:r w:rsidR="004E6E98">
        <w:rPr>
          <w:rFonts w:eastAsia="標楷體" w:hint="eastAsia"/>
          <w:sz w:val="28"/>
        </w:rPr>
        <w:t>7.5</w:t>
      </w:r>
      <w:r w:rsidRPr="003B1054">
        <w:rPr>
          <w:rFonts w:eastAsia="標楷體"/>
          <w:sz w:val="28"/>
        </w:rPr>
        <w:t>%</w:t>
      </w:r>
      <w:r w:rsidRPr="003B1054">
        <w:rPr>
          <w:rFonts w:eastAsia="標楷體"/>
          <w:sz w:val="28"/>
        </w:rPr>
        <w:t>。</w:t>
      </w:r>
    </w:p>
    <w:p w:rsidR="00A30578" w:rsidRPr="00EF0710" w:rsidRDefault="00A30578" w:rsidP="00A30578">
      <w:pPr>
        <w:snapToGrid w:val="0"/>
        <w:spacing w:before="240" w:line="300" w:lineRule="auto"/>
        <w:ind w:rightChars="-59" w:right="-142"/>
        <w:jc w:val="center"/>
        <w:rPr>
          <w:rFonts w:eastAsia="標楷體"/>
          <w:b/>
          <w:bCs/>
          <w:sz w:val="28"/>
        </w:rPr>
      </w:pPr>
    </w:p>
    <w:p w:rsidR="00B02058" w:rsidRPr="003B1054" w:rsidRDefault="000A067F" w:rsidP="00B02058">
      <w:pPr>
        <w:snapToGrid w:val="0"/>
        <w:spacing w:before="240" w:line="300" w:lineRule="auto"/>
        <w:ind w:rightChars="-59" w:right="-142"/>
        <w:jc w:val="center"/>
        <w:rPr>
          <w:rFonts w:eastAsia="標楷體"/>
          <w:b/>
          <w:bCs/>
          <w:sz w:val="28"/>
        </w:rPr>
      </w:pPr>
      <w:r w:rsidRPr="003B1054">
        <w:rPr>
          <w:rFonts w:eastAsia="標楷體"/>
          <w:noProof/>
        </w:rPr>
        <w:drawing>
          <wp:anchor distT="0" distB="0" distL="114300" distR="114300" simplePos="0" relativeHeight="253032960" behindDoc="0" locked="0" layoutInCell="1" allowOverlap="1" wp14:anchorId="16C0EEFF" wp14:editId="029D6463">
            <wp:simplePos x="0" y="0"/>
            <wp:positionH relativeFrom="column">
              <wp:posOffset>-67945</wp:posOffset>
            </wp:positionH>
            <wp:positionV relativeFrom="paragraph">
              <wp:posOffset>566420</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B02058" w:rsidRPr="003B1054">
        <w:rPr>
          <w:rFonts w:eastAsia="標楷體"/>
          <w:b/>
          <w:bCs/>
          <w:sz w:val="28"/>
        </w:rPr>
        <w:t>表</w:t>
      </w:r>
      <w:r w:rsidR="00B02058" w:rsidRPr="003B1054">
        <w:rPr>
          <w:rFonts w:eastAsia="標楷體"/>
          <w:b/>
          <w:bCs/>
          <w:sz w:val="28"/>
        </w:rPr>
        <w:t xml:space="preserve"> 2-7-4   </w:t>
      </w:r>
      <w:r w:rsidR="00B02058" w:rsidRPr="003B1054">
        <w:rPr>
          <w:rFonts w:eastAsia="標楷體"/>
          <w:b/>
          <w:bCs/>
          <w:sz w:val="28"/>
        </w:rPr>
        <w:t>近年國際主要大宗物資價格變動</w:t>
      </w:r>
    </w:p>
    <w:p w:rsidR="00B02058" w:rsidRPr="003B1054" w:rsidRDefault="001C5DDF" w:rsidP="00B02058">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989952" behindDoc="0" locked="0" layoutInCell="1" allowOverlap="1" wp14:anchorId="6B20E2D5" wp14:editId="67AB0069">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2628AE" w:rsidRDefault="002628AE" w:rsidP="00B0205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29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2628AE" w:rsidRDefault="002628AE" w:rsidP="00B0205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B02058" w:rsidRDefault="005E3164" w:rsidP="005E3164">
      <w:pPr>
        <w:snapToGrid w:val="0"/>
        <w:spacing w:before="120" w:line="300" w:lineRule="auto"/>
        <w:ind w:rightChars="-59" w:right="-142"/>
        <w:rPr>
          <w:rFonts w:eastAsia="標楷體"/>
          <w:sz w:val="22"/>
          <w:szCs w:val="22"/>
        </w:rPr>
      </w:pPr>
    </w:p>
    <w:p w:rsidR="00814E4E" w:rsidRPr="003B1054" w:rsidRDefault="00814E4E" w:rsidP="00814E4E">
      <w:pPr>
        <w:snapToGrid w:val="0"/>
        <w:spacing w:before="120" w:line="300" w:lineRule="auto"/>
        <w:ind w:rightChars="-59" w:right="-142"/>
        <w:rPr>
          <w:rFonts w:eastAsia="標楷體"/>
          <w:sz w:val="22"/>
          <w:szCs w:val="22"/>
        </w:rPr>
      </w:pP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1C648D">
      <w:pPr>
        <w:keepNext/>
        <w:snapToGrid w:val="0"/>
        <w:spacing w:beforeLines="50" w:before="180" w:line="300" w:lineRule="auto"/>
        <w:ind w:rightChars="-25" w:right="-60"/>
        <w:outlineLvl w:val="2"/>
        <w:rPr>
          <w:rFonts w:eastAsia="標楷體"/>
          <w:b/>
          <w:bCs/>
          <w:sz w:val="32"/>
          <w:szCs w:val="32"/>
        </w:rPr>
      </w:pPr>
      <w:bookmarkStart w:id="135" w:name="_Toc525744855"/>
      <w:bookmarkStart w:id="136" w:name="_Toc17466765"/>
      <w:bookmarkStart w:id="137" w:name="_Toc401923802"/>
      <w:bookmarkStart w:id="138" w:name="_Toc402171719"/>
      <w:bookmarkEnd w:id="119"/>
      <w:bookmarkEnd w:id="120"/>
      <w:r w:rsidRPr="003B1054">
        <w:rPr>
          <w:rFonts w:eastAsia="標楷體"/>
          <w:b/>
          <w:bCs/>
          <w:sz w:val="32"/>
          <w:szCs w:val="32"/>
        </w:rPr>
        <w:lastRenderedPageBreak/>
        <w:t>（八）金融</w:t>
      </w:r>
      <w:bookmarkEnd w:id="135"/>
      <w:bookmarkEnd w:id="136"/>
    </w:p>
    <w:p w:rsidR="000A067F" w:rsidRPr="00E20D20" w:rsidRDefault="000A067F" w:rsidP="000A067F">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u w:val="single"/>
        </w:rPr>
      </w:pPr>
      <w:bookmarkStart w:id="139" w:name="_（九）就業"/>
      <w:bookmarkEnd w:id="139"/>
      <w:r w:rsidRPr="003B1054">
        <w:rPr>
          <w:rFonts w:eastAsia="標楷體"/>
          <w:b/>
          <w:bCs/>
          <w:spacing w:val="-8"/>
          <w:sz w:val="28"/>
          <w:szCs w:val="28"/>
        </w:rPr>
        <w:t>１、</w:t>
      </w:r>
      <w:r w:rsidRPr="00203E2A">
        <w:rPr>
          <w:rFonts w:eastAsia="標楷體"/>
          <w:b/>
          <w:bCs/>
          <w:spacing w:val="-8"/>
          <w:sz w:val="28"/>
          <w:szCs w:val="28"/>
        </w:rPr>
        <w:t>10</w:t>
      </w:r>
      <w:r w:rsidRPr="00203E2A">
        <w:rPr>
          <w:rFonts w:eastAsia="標楷體" w:hint="eastAsia"/>
          <w:b/>
          <w:bCs/>
          <w:spacing w:val="-8"/>
          <w:sz w:val="28"/>
          <w:szCs w:val="28"/>
        </w:rPr>
        <w:t>8</w:t>
      </w:r>
      <w:r w:rsidRPr="00203E2A">
        <w:rPr>
          <w:rFonts w:eastAsia="標楷體"/>
          <w:b/>
          <w:bCs/>
          <w:spacing w:val="-8"/>
          <w:sz w:val="28"/>
          <w:szCs w:val="28"/>
        </w:rPr>
        <w:t>年</w:t>
      </w:r>
      <w:r w:rsidR="000F69D1" w:rsidRPr="000F69D1">
        <w:rPr>
          <w:rFonts w:eastAsia="標楷體" w:hint="eastAsia"/>
          <w:b/>
          <w:bCs/>
          <w:spacing w:val="-8"/>
          <w:sz w:val="28"/>
          <w:szCs w:val="28"/>
        </w:rPr>
        <w:t>7</w:t>
      </w:r>
      <w:r w:rsidRPr="000F69D1">
        <w:rPr>
          <w:rFonts w:eastAsia="標楷體"/>
          <w:b/>
          <w:bCs/>
          <w:spacing w:val="-8"/>
          <w:sz w:val="28"/>
          <w:szCs w:val="28"/>
        </w:rPr>
        <w:t>月</w:t>
      </w:r>
      <w:r w:rsidRPr="00203E2A">
        <w:rPr>
          <w:rFonts w:eastAsia="標楷體"/>
          <w:b/>
          <w:bCs/>
          <w:spacing w:val="-8"/>
          <w:sz w:val="28"/>
          <w:szCs w:val="28"/>
        </w:rPr>
        <w:t>M1B</w:t>
      </w:r>
      <w:r w:rsidRPr="00203E2A">
        <w:rPr>
          <w:rFonts w:eastAsia="標楷體"/>
          <w:b/>
          <w:bCs/>
          <w:spacing w:val="-8"/>
          <w:sz w:val="28"/>
          <w:szCs w:val="28"/>
        </w:rPr>
        <w:t>年增率</w:t>
      </w:r>
      <w:r w:rsidR="000F69D1">
        <w:rPr>
          <w:rFonts w:eastAsia="標楷體" w:hint="eastAsia"/>
          <w:b/>
          <w:bCs/>
          <w:spacing w:val="-8"/>
          <w:sz w:val="28"/>
          <w:szCs w:val="28"/>
        </w:rPr>
        <w:t>低</w:t>
      </w:r>
      <w:r w:rsidRPr="00203E2A">
        <w:rPr>
          <w:rFonts w:eastAsia="標楷體" w:hint="eastAsia"/>
          <w:b/>
          <w:bCs/>
          <w:spacing w:val="-8"/>
          <w:sz w:val="28"/>
          <w:szCs w:val="28"/>
        </w:rPr>
        <w:t>於上月，</w:t>
      </w:r>
      <w:r w:rsidRPr="00203E2A">
        <w:rPr>
          <w:rFonts w:eastAsia="標楷體"/>
          <w:b/>
          <w:bCs/>
          <w:spacing w:val="-8"/>
          <w:sz w:val="28"/>
          <w:szCs w:val="28"/>
        </w:rPr>
        <w:t>M2</w:t>
      </w:r>
      <w:r w:rsidRPr="00203E2A">
        <w:rPr>
          <w:rFonts w:eastAsia="標楷體" w:hint="eastAsia"/>
          <w:b/>
          <w:bCs/>
          <w:spacing w:val="-8"/>
          <w:sz w:val="28"/>
          <w:szCs w:val="28"/>
        </w:rPr>
        <w:t>則</w:t>
      </w:r>
      <w:r w:rsidR="000F69D1">
        <w:rPr>
          <w:rFonts w:eastAsia="標楷體" w:hint="eastAsia"/>
          <w:b/>
          <w:bCs/>
          <w:color w:val="000000" w:themeColor="text1"/>
          <w:spacing w:val="-8"/>
          <w:sz w:val="28"/>
          <w:szCs w:val="28"/>
        </w:rPr>
        <w:t>高</w:t>
      </w:r>
      <w:r w:rsidRPr="00203E2A">
        <w:rPr>
          <w:rFonts w:eastAsia="標楷體"/>
          <w:b/>
          <w:bCs/>
          <w:color w:val="000000" w:themeColor="text1"/>
          <w:spacing w:val="-8"/>
          <w:sz w:val="28"/>
          <w:szCs w:val="28"/>
        </w:rPr>
        <w:t>於</w:t>
      </w:r>
      <w:r w:rsidRPr="00203E2A">
        <w:rPr>
          <w:rFonts w:eastAsia="標楷體" w:hint="eastAsia"/>
          <w:b/>
          <w:bCs/>
          <w:color w:val="000000" w:themeColor="text1"/>
          <w:spacing w:val="-8"/>
          <w:sz w:val="28"/>
          <w:szCs w:val="28"/>
        </w:rPr>
        <w:t>上月</w:t>
      </w:r>
      <w:r w:rsidRPr="00E20D20">
        <w:rPr>
          <w:rFonts w:eastAsia="標楷體"/>
          <w:b/>
          <w:bCs/>
          <w:noProof/>
          <w:sz w:val="28"/>
          <w:szCs w:val="28"/>
          <w:u w:val="single"/>
        </w:rPr>
        <w:drawing>
          <wp:anchor distT="0" distB="0" distL="114300" distR="114300" simplePos="0" relativeHeight="253035008" behindDoc="0" locked="0" layoutInCell="1" allowOverlap="1" wp14:anchorId="263BB6A7" wp14:editId="5BDAFDD5">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3B1054" w:rsidRDefault="000A067F" w:rsidP="000A067F">
      <w:pPr>
        <w:widowControl/>
        <w:topLinePunct/>
        <w:snapToGrid w:val="0"/>
        <w:spacing w:line="300" w:lineRule="auto"/>
        <w:ind w:leftChars="236" w:left="566" w:rightChars="10" w:right="24" w:firstLineChars="200" w:firstLine="560"/>
        <w:jc w:val="both"/>
        <w:rPr>
          <w:rFonts w:eastAsia="標楷體"/>
          <w:kern w:val="0"/>
          <w:sz w:val="28"/>
          <w:szCs w:val="20"/>
        </w:rPr>
      </w:pPr>
      <w:r w:rsidRPr="009C4976">
        <w:rPr>
          <w:rFonts w:eastAsia="標楷體"/>
          <w:kern w:val="0"/>
          <w:sz w:val="28"/>
          <w:szCs w:val="20"/>
        </w:rPr>
        <w:t>1</w:t>
      </w:r>
      <w:r w:rsidRPr="00F762C9">
        <w:rPr>
          <w:rFonts w:eastAsia="標楷體"/>
          <w:kern w:val="0"/>
          <w:sz w:val="28"/>
          <w:szCs w:val="20"/>
        </w:rPr>
        <w:t>0</w:t>
      </w:r>
      <w:r w:rsidRPr="00F762C9">
        <w:rPr>
          <w:rFonts w:eastAsia="標楷體" w:hint="eastAsia"/>
          <w:kern w:val="0"/>
          <w:sz w:val="28"/>
          <w:szCs w:val="20"/>
        </w:rPr>
        <w:t>8</w:t>
      </w:r>
      <w:r w:rsidRPr="00F762C9">
        <w:rPr>
          <w:rFonts w:eastAsia="標楷體"/>
          <w:kern w:val="0"/>
          <w:sz w:val="28"/>
          <w:szCs w:val="20"/>
        </w:rPr>
        <w:t>年</w:t>
      </w:r>
      <w:r w:rsidR="00606C18">
        <w:rPr>
          <w:rFonts w:eastAsia="標楷體" w:hint="eastAsia"/>
          <w:kern w:val="0"/>
          <w:sz w:val="28"/>
          <w:szCs w:val="20"/>
        </w:rPr>
        <w:t>7</w:t>
      </w:r>
      <w:r w:rsidRPr="00F762C9">
        <w:rPr>
          <w:rFonts w:eastAsia="標楷體"/>
          <w:kern w:val="0"/>
          <w:sz w:val="28"/>
          <w:szCs w:val="20"/>
        </w:rPr>
        <w:t>月</w:t>
      </w:r>
      <w:r w:rsidRPr="00F4078B">
        <w:rPr>
          <w:rFonts w:eastAsia="標楷體"/>
          <w:kern w:val="0"/>
          <w:sz w:val="28"/>
          <w:szCs w:val="20"/>
        </w:rPr>
        <w:t>M1A</w:t>
      </w:r>
      <w:r w:rsidRPr="00F762C9">
        <w:rPr>
          <w:rFonts w:eastAsia="標楷體"/>
          <w:kern w:val="0"/>
          <w:sz w:val="28"/>
          <w:szCs w:val="20"/>
        </w:rPr>
        <w:t>、</w:t>
      </w:r>
      <w:r w:rsidRPr="00F762C9">
        <w:rPr>
          <w:rFonts w:eastAsia="標楷體"/>
          <w:kern w:val="0"/>
          <w:sz w:val="28"/>
          <w:szCs w:val="20"/>
        </w:rPr>
        <w:t>M1B</w:t>
      </w:r>
      <w:r w:rsidRPr="00F762C9">
        <w:rPr>
          <w:rFonts w:eastAsia="標楷體"/>
          <w:kern w:val="0"/>
          <w:sz w:val="28"/>
          <w:szCs w:val="20"/>
        </w:rPr>
        <w:t>及</w:t>
      </w:r>
      <w:r w:rsidRPr="00F762C9">
        <w:rPr>
          <w:rFonts w:eastAsia="標楷體"/>
          <w:kern w:val="0"/>
          <w:sz w:val="28"/>
          <w:szCs w:val="20"/>
        </w:rPr>
        <w:t>M2</w:t>
      </w:r>
      <w:r w:rsidRPr="00F762C9">
        <w:rPr>
          <w:rFonts w:eastAsia="標楷體"/>
          <w:kern w:val="0"/>
          <w:sz w:val="28"/>
          <w:szCs w:val="20"/>
        </w:rPr>
        <w:t>年增率分別為</w:t>
      </w:r>
      <w:r w:rsidR="000D6D86">
        <w:rPr>
          <w:rFonts w:eastAsia="標楷體" w:hint="eastAsia"/>
          <w:kern w:val="0"/>
          <w:sz w:val="28"/>
          <w:szCs w:val="20"/>
        </w:rPr>
        <w:t>5.66</w:t>
      </w:r>
      <w:r w:rsidRPr="00F26358">
        <w:rPr>
          <w:rFonts w:eastAsia="標楷體"/>
          <w:color w:val="000000" w:themeColor="text1"/>
          <w:kern w:val="0"/>
          <w:sz w:val="28"/>
          <w:szCs w:val="20"/>
        </w:rPr>
        <w:t>%</w:t>
      </w:r>
      <w:r w:rsidRPr="00F762C9">
        <w:rPr>
          <w:rFonts w:eastAsia="標楷體"/>
          <w:color w:val="000000" w:themeColor="text1"/>
          <w:kern w:val="0"/>
          <w:sz w:val="28"/>
          <w:szCs w:val="20"/>
        </w:rPr>
        <w:t>、</w:t>
      </w:r>
      <w:r w:rsidRPr="00F762C9">
        <w:rPr>
          <w:rFonts w:eastAsia="標楷體" w:hint="eastAsia"/>
          <w:kern w:val="0"/>
          <w:sz w:val="28"/>
          <w:szCs w:val="20"/>
        </w:rPr>
        <w:t>7.</w:t>
      </w:r>
      <w:r>
        <w:rPr>
          <w:rFonts w:eastAsia="標楷體" w:hint="eastAsia"/>
          <w:kern w:val="0"/>
          <w:sz w:val="28"/>
          <w:szCs w:val="20"/>
        </w:rPr>
        <w:t>3</w:t>
      </w:r>
      <w:r w:rsidR="00606C18">
        <w:rPr>
          <w:rFonts w:eastAsia="標楷體" w:hint="eastAsia"/>
          <w:kern w:val="0"/>
          <w:sz w:val="28"/>
          <w:szCs w:val="20"/>
        </w:rPr>
        <w:t>3</w:t>
      </w:r>
      <w:r w:rsidRPr="00F762C9">
        <w:rPr>
          <w:rFonts w:eastAsia="標楷體"/>
          <w:kern w:val="0"/>
          <w:sz w:val="28"/>
          <w:szCs w:val="20"/>
        </w:rPr>
        <w:t>%</w:t>
      </w:r>
      <w:r w:rsidRPr="00F762C9">
        <w:rPr>
          <w:rFonts w:eastAsia="標楷體"/>
          <w:kern w:val="0"/>
          <w:sz w:val="28"/>
          <w:szCs w:val="20"/>
        </w:rPr>
        <w:t>及</w:t>
      </w:r>
      <w:r w:rsidRPr="00F762C9">
        <w:rPr>
          <w:rFonts w:eastAsia="標楷體" w:hint="eastAsia"/>
          <w:kern w:val="0"/>
          <w:sz w:val="28"/>
          <w:szCs w:val="20"/>
        </w:rPr>
        <w:t>3.</w:t>
      </w:r>
      <w:r w:rsidR="00606C18">
        <w:rPr>
          <w:rFonts w:eastAsia="標楷體" w:hint="eastAsia"/>
          <w:kern w:val="0"/>
          <w:sz w:val="28"/>
          <w:szCs w:val="20"/>
        </w:rPr>
        <w:t>38</w:t>
      </w:r>
      <w:r w:rsidRPr="00F762C9">
        <w:rPr>
          <w:rFonts w:eastAsia="標楷體"/>
          <w:kern w:val="0"/>
          <w:sz w:val="28"/>
          <w:szCs w:val="20"/>
        </w:rPr>
        <w:t>%</w:t>
      </w:r>
      <w:r w:rsidRPr="00F762C9">
        <w:rPr>
          <w:rFonts w:eastAsia="標楷體"/>
          <w:kern w:val="0"/>
          <w:sz w:val="28"/>
          <w:szCs w:val="20"/>
        </w:rPr>
        <w:t>。</w:t>
      </w:r>
      <w:r w:rsidRPr="00F762C9">
        <w:rPr>
          <w:rFonts w:eastAsia="標楷體"/>
          <w:kern w:val="0"/>
          <w:sz w:val="28"/>
          <w:szCs w:val="20"/>
        </w:rPr>
        <w:t>M1B</w:t>
      </w:r>
      <w:r w:rsidRPr="00F762C9">
        <w:rPr>
          <w:rFonts w:eastAsia="標楷體"/>
          <w:kern w:val="0"/>
          <w:sz w:val="28"/>
          <w:szCs w:val="20"/>
        </w:rPr>
        <w:t>年增率</w:t>
      </w:r>
      <w:r w:rsidR="00606C18">
        <w:rPr>
          <w:rFonts w:eastAsia="標楷體" w:hint="eastAsia"/>
          <w:kern w:val="0"/>
          <w:sz w:val="28"/>
          <w:szCs w:val="20"/>
        </w:rPr>
        <w:t>下降</w:t>
      </w:r>
      <w:r>
        <w:rPr>
          <w:rFonts w:eastAsia="標楷體" w:hint="eastAsia"/>
          <w:kern w:val="0"/>
          <w:sz w:val="28"/>
          <w:szCs w:val="20"/>
        </w:rPr>
        <w:t>，</w:t>
      </w:r>
      <w:r w:rsidR="00606C18" w:rsidRPr="00606C18">
        <w:rPr>
          <w:rFonts w:eastAsia="標楷體" w:hint="eastAsia"/>
          <w:kern w:val="0"/>
          <w:sz w:val="28"/>
          <w:szCs w:val="20"/>
        </w:rPr>
        <w:t>主要係因活期存款成長減緩所致</w:t>
      </w:r>
      <w:r w:rsidRPr="00F762C9">
        <w:rPr>
          <w:rFonts w:eastAsia="標楷體"/>
          <w:kern w:val="0"/>
          <w:sz w:val="28"/>
          <w:szCs w:val="20"/>
        </w:rPr>
        <w:t>；</w:t>
      </w:r>
      <w:r w:rsidRPr="00F762C9">
        <w:rPr>
          <w:rFonts w:eastAsia="標楷體"/>
          <w:kern w:val="0"/>
          <w:sz w:val="28"/>
          <w:szCs w:val="20"/>
        </w:rPr>
        <w:t>M2</w:t>
      </w:r>
      <w:r w:rsidRPr="00F762C9">
        <w:rPr>
          <w:rFonts w:eastAsia="標楷體"/>
          <w:kern w:val="0"/>
          <w:sz w:val="28"/>
          <w:szCs w:val="20"/>
        </w:rPr>
        <w:t>年增率</w:t>
      </w:r>
      <w:r w:rsidR="00606C18">
        <w:rPr>
          <w:rFonts w:eastAsia="標楷體" w:hint="eastAsia"/>
          <w:kern w:val="0"/>
          <w:sz w:val="28"/>
          <w:szCs w:val="20"/>
        </w:rPr>
        <w:t>增加</w:t>
      </w:r>
      <w:r>
        <w:rPr>
          <w:rFonts w:eastAsia="標楷體" w:hint="eastAsia"/>
          <w:kern w:val="0"/>
          <w:sz w:val="28"/>
          <w:szCs w:val="20"/>
        </w:rPr>
        <w:t>，則</w:t>
      </w:r>
      <w:r w:rsidR="00606C18" w:rsidRPr="00606C18">
        <w:rPr>
          <w:rFonts w:eastAsia="標楷體" w:hint="eastAsia"/>
          <w:kern w:val="0"/>
          <w:sz w:val="28"/>
          <w:szCs w:val="20"/>
        </w:rPr>
        <w:t>主要受放款與投資成長增加之影響</w:t>
      </w:r>
      <w:r w:rsidRPr="00F762C9">
        <w:rPr>
          <w:rFonts w:eastAsia="標楷體"/>
          <w:kern w:val="0"/>
          <w:sz w:val="28"/>
          <w:szCs w:val="20"/>
        </w:rPr>
        <w:t>。</w:t>
      </w:r>
    </w:p>
    <w:p w:rsidR="00A30578"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6711FF" w:rsidRPr="006711FF" w:rsidRDefault="006711FF"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B45356" w:rsidRPr="003B1054" w:rsidTr="00EC6DB3">
        <w:trPr>
          <w:trHeight w:val="621"/>
          <w:jc w:val="center"/>
        </w:trPr>
        <w:tc>
          <w:tcPr>
            <w:tcW w:w="1638" w:type="dxa"/>
            <w:tcBorders>
              <w:left w:val="nil"/>
              <w:bottom w:val="single" w:sz="4" w:space="0" w:color="auto"/>
            </w:tcBorders>
            <w:vAlign w:val="center"/>
          </w:tcPr>
          <w:p w:rsidR="00B45356" w:rsidRPr="003B1054" w:rsidRDefault="00B45356" w:rsidP="00EC6D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新臺幣兌美元</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金融業隔夜</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Pr>
                <w:rFonts w:hint="eastAsia"/>
                <w:b/>
              </w:rPr>
              <w:t>3.52</w:t>
            </w:r>
          </w:p>
        </w:tc>
        <w:tc>
          <w:tcPr>
            <w:tcW w:w="1513" w:type="dxa"/>
            <w:tcBorders>
              <w:top w:val="nil"/>
              <w:left w:val="nil"/>
              <w:bottom w:val="nil"/>
              <w:right w:val="nil"/>
            </w:tcBorders>
            <w:shd w:val="clear" w:color="auto" w:fill="auto"/>
          </w:tcPr>
          <w:p w:rsidR="00B45356" w:rsidRPr="003B1054" w:rsidRDefault="00B45356" w:rsidP="00EC6DB3">
            <w:pPr>
              <w:snapToGrid w:val="0"/>
              <w:spacing w:line="340" w:lineRule="atLeast"/>
              <w:ind w:rightChars="213" w:right="511"/>
              <w:jc w:val="right"/>
              <w:rPr>
                <w:b/>
              </w:rPr>
            </w:pPr>
            <w:r>
              <w:rPr>
                <w:rFonts w:hint="eastAsia"/>
                <w:b/>
              </w:rPr>
              <w:t>6.79</w:t>
            </w:r>
          </w:p>
        </w:tc>
        <w:tc>
          <w:tcPr>
            <w:tcW w:w="1500" w:type="dxa"/>
            <w:tcBorders>
              <w:top w:val="nil"/>
              <w:left w:val="nil"/>
              <w:bottom w:val="nil"/>
              <w:right w:val="nil"/>
            </w:tcBorders>
            <w:shd w:val="clear" w:color="auto" w:fill="auto"/>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Pr>
                <w:rFonts w:eastAsia="標楷體" w:hint="eastAsia"/>
                <w:b/>
              </w:rPr>
              <w:t>5.32</w:t>
            </w:r>
          </w:p>
        </w:tc>
        <w:tc>
          <w:tcPr>
            <w:tcW w:w="1416" w:type="dxa"/>
            <w:tcBorders>
              <w:top w:val="nil"/>
              <w:left w:val="nil"/>
              <w:bottom w:val="nil"/>
              <w:right w:val="nil"/>
            </w:tcBorders>
            <w:shd w:val="clear" w:color="auto" w:fill="auto"/>
            <w:vAlign w:val="center"/>
          </w:tcPr>
          <w:p w:rsidR="00B45356" w:rsidRPr="003B1054" w:rsidRDefault="00B45356" w:rsidP="00EC6DB3">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B45356" w:rsidRPr="003B1054" w:rsidRDefault="00B45356" w:rsidP="00EC6DB3">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7</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3.68</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7.59</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5.76</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30.565</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8</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6.48</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5.21</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30.729</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9</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3.34</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6.27</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5.22</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30.755</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10</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3.39</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7.17</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5.31</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30.904</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11</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3.09</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6.36</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5.09</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30.857</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12</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3.07</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6.25</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5.69</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30.826</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B45356" w:rsidRPr="008932E9"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rPr>
                <w:rFonts w:eastAsia="標楷體"/>
              </w:rPr>
            </w:pPr>
            <w:r w:rsidRPr="003B1054">
              <w:rPr>
                <w:rFonts w:eastAsia="標楷體"/>
                <w:b/>
                <w:bCs/>
              </w:rPr>
              <w:t>10</w:t>
            </w:r>
            <w:r>
              <w:rPr>
                <w:rFonts w:eastAsia="標楷體" w:hint="eastAsia"/>
                <w:b/>
                <w:bCs/>
              </w:rPr>
              <w:t>8</w:t>
            </w:r>
            <w:r w:rsidRPr="003B1054">
              <w:rPr>
                <w:rFonts w:eastAsia="標楷體"/>
                <w:b/>
                <w:bCs/>
              </w:rPr>
              <w:t>年</w:t>
            </w:r>
            <w:r w:rsidR="000F0732">
              <w:rPr>
                <w:rFonts w:eastAsia="標楷體" w:hint="eastAsia"/>
                <w:b/>
                <w:bCs/>
              </w:rPr>
              <w:t>1~7</w:t>
            </w:r>
            <w:r>
              <w:rPr>
                <w:rFonts w:eastAsia="標楷體" w:hint="eastAsia"/>
                <w:b/>
                <w:bCs/>
              </w:rPr>
              <w:t>月</w:t>
            </w:r>
          </w:p>
        </w:tc>
        <w:tc>
          <w:tcPr>
            <w:tcW w:w="1360" w:type="dxa"/>
            <w:tcBorders>
              <w:top w:val="nil"/>
              <w:left w:val="single" w:sz="4" w:space="0" w:color="auto"/>
              <w:bottom w:val="nil"/>
              <w:right w:val="nil"/>
            </w:tcBorders>
          </w:tcPr>
          <w:p w:rsidR="00B45356" w:rsidRPr="003B1054" w:rsidRDefault="00B45356" w:rsidP="000F69D1">
            <w:pPr>
              <w:jc w:val="center"/>
              <w:rPr>
                <w:b/>
              </w:rPr>
            </w:pPr>
            <w:r>
              <w:rPr>
                <w:rFonts w:hint="eastAsia"/>
                <w:b/>
              </w:rPr>
              <w:t>3.2</w:t>
            </w:r>
            <w:r w:rsidR="000F69D1">
              <w:rPr>
                <w:rFonts w:hint="eastAsia"/>
                <w:b/>
              </w:rPr>
              <w:t>4</w:t>
            </w:r>
          </w:p>
        </w:tc>
        <w:tc>
          <w:tcPr>
            <w:tcW w:w="1513" w:type="dxa"/>
            <w:tcBorders>
              <w:top w:val="nil"/>
              <w:left w:val="nil"/>
              <w:bottom w:val="nil"/>
              <w:right w:val="nil"/>
            </w:tcBorders>
          </w:tcPr>
          <w:p w:rsidR="00B45356" w:rsidRPr="003B1054" w:rsidRDefault="000D6D86" w:rsidP="00EC6DB3">
            <w:pPr>
              <w:jc w:val="center"/>
              <w:rPr>
                <w:b/>
              </w:rPr>
            </w:pPr>
            <w:r>
              <w:rPr>
                <w:rFonts w:hint="eastAsia"/>
                <w:b/>
              </w:rPr>
              <w:t>6.24</w:t>
            </w:r>
          </w:p>
        </w:tc>
        <w:tc>
          <w:tcPr>
            <w:tcW w:w="1500" w:type="dxa"/>
            <w:tcBorders>
              <w:top w:val="nil"/>
              <w:left w:val="nil"/>
              <w:bottom w:val="nil"/>
              <w:right w:val="nil"/>
            </w:tcBorders>
            <w:vAlign w:val="center"/>
          </w:tcPr>
          <w:p w:rsidR="00B45356" w:rsidRPr="003B1054" w:rsidRDefault="008D6245" w:rsidP="000F69D1">
            <w:pPr>
              <w:snapToGrid w:val="0"/>
              <w:spacing w:line="340" w:lineRule="atLeast"/>
              <w:ind w:rightChars="189" w:right="454"/>
              <w:jc w:val="right"/>
              <w:rPr>
                <w:rFonts w:eastAsia="標楷體"/>
                <w:b/>
              </w:rPr>
            </w:pPr>
            <w:r>
              <w:rPr>
                <w:rFonts w:eastAsia="標楷體" w:hint="eastAsia"/>
                <w:b/>
              </w:rPr>
              <w:t>7.00</w:t>
            </w:r>
          </w:p>
        </w:tc>
        <w:tc>
          <w:tcPr>
            <w:tcW w:w="1416" w:type="dxa"/>
            <w:tcBorders>
              <w:top w:val="nil"/>
              <w:left w:val="nil"/>
              <w:bottom w:val="nil"/>
              <w:right w:val="nil"/>
            </w:tcBorders>
            <w:vAlign w:val="center"/>
          </w:tcPr>
          <w:p w:rsidR="00B45356" w:rsidRPr="003B1054" w:rsidRDefault="00320D1A" w:rsidP="00EC6DB3">
            <w:pPr>
              <w:snapToGrid w:val="0"/>
              <w:spacing w:line="340" w:lineRule="atLeast"/>
              <w:ind w:rightChars="188" w:right="451"/>
              <w:jc w:val="right"/>
              <w:rPr>
                <w:rFonts w:eastAsia="標楷體"/>
                <w:b/>
              </w:rPr>
            </w:pPr>
            <w:r>
              <w:rPr>
                <w:rFonts w:eastAsia="標楷體" w:hint="eastAsia"/>
                <w:b/>
              </w:rPr>
              <w:t>31.005</w:t>
            </w:r>
          </w:p>
        </w:tc>
        <w:tc>
          <w:tcPr>
            <w:tcW w:w="1336" w:type="dxa"/>
            <w:tcBorders>
              <w:top w:val="nil"/>
              <w:left w:val="nil"/>
              <w:bottom w:val="nil"/>
              <w:right w:val="nil"/>
            </w:tcBorders>
            <w:vAlign w:val="center"/>
          </w:tcPr>
          <w:p w:rsidR="00B45356" w:rsidRPr="008932E9" w:rsidRDefault="00B45356" w:rsidP="00EC6DB3">
            <w:pPr>
              <w:snapToGrid w:val="0"/>
              <w:spacing w:line="340" w:lineRule="atLeast"/>
              <w:ind w:rightChars="154" w:right="370"/>
              <w:jc w:val="right"/>
              <w:rPr>
                <w:rFonts w:eastAsia="標楷體"/>
                <w:b/>
                <w:color w:val="FF0000"/>
                <w:spacing w:val="4"/>
                <w:kern w:val="0"/>
                <w:szCs w:val="27"/>
              </w:rPr>
            </w:pPr>
            <w:r w:rsidRPr="00386305">
              <w:rPr>
                <w:rFonts w:eastAsia="標楷體" w:hint="eastAsia"/>
                <w:b/>
                <w:color w:val="000000" w:themeColor="text1"/>
                <w:spacing w:val="4"/>
                <w:kern w:val="0"/>
                <w:szCs w:val="27"/>
              </w:rPr>
              <w:t>0.1</w:t>
            </w:r>
            <w:r>
              <w:rPr>
                <w:rFonts w:eastAsia="標楷體" w:hint="eastAsia"/>
                <w:b/>
                <w:color w:val="000000" w:themeColor="text1"/>
                <w:spacing w:val="4"/>
                <w:kern w:val="0"/>
                <w:szCs w:val="27"/>
              </w:rPr>
              <w:t>86</w:t>
            </w:r>
          </w:p>
        </w:tc>
      </w:tr>
      <w:tr w:rsidR="00B45356" w:rsidRPr="00E643B5"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w:t>
            </w:r>
            <w:r>
              <w:rPr>
                <w:rFonts w:eastAsia="標楷體" w:hint="eastAsia"/>
                <w:spacing w:val="4"/>
                <w:kern w:val="0"/>
                <w:szCs w:val="27"/>
              </w:rPr>
              <w:t>14</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7.60</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rPr>
            </w:pPr>
            <w:r>
              <w:rPr>
                <w:rFonts w:eastAsia="標楷體" w:hint="eastAsia"/>
              </w:rPr>
              <w:t>6.55</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Pr>
                <w:rFonts w:eastAsia="標楷體" w:hint="eastAsia"/>
              </w:rPr>
              <w:t>30.830</w:t>
            </w:r>
          </w:p>
        </w:tc>
        <w:tc>
          <w:tcPr>
            <w:tcW w:w="1336" w:type="dxa"/>
            <w:tcBorders>
              <w:top w:val="nil"/>
              <w:left w:val="nil"/>
              <w:bottom w:val="nil"/>
              <w:right w:val="nil"/>
            </w:tcBorders>
            <w:vAlign w:val="center"/>
          </w:tcPr>
          <w:p w:rsidR="00B45356" w:rsidRPr="00E643B5" w:rsidRDefault="00B45356" w:rsidP="00EC6DB3">
            <w:pPr>
              <w:snapToGrid w:val="0"/>
              <w:spacing w:line="340" w:lineRule="atLeast"/>
              <w:ind w:rightChars="154" w:right="370"/>
              <w:jc w:val="right"/>
              <w:rPr>
                <w:rFonts w:eastAsia="標楷體"/>
                <w:color w:val="000000" w:themeColor="text1"/>
                <w:spacing w:val="4"/>
                <w:kern w:val="0"/>
                <w:szCs w:val="27"/>
              </w:rPr>
            </w:pPr>
            <w:r w:rsidRPr="00E643B5">
              <w:rPr>
                <w:rFonts w:eastAsia="標楷體"/>
                <w:color w:val="000000" w:themeColor="text1"/>
                <w:spacing w:val="4"/>
                <w:kern w:val="0"/>
                <w:szCs w:val="27"/>
              </w:rPr>
              <w:t>0.</w:t>
            </w:r>
            <w:r w:rsidRPr="00E643B5">
              <w:rPr>
                <w:rFonts w:eastAsia="標楷體" w:hint="eastAsia"/>
                <w:color w:val="000000" w:themeColor="text1"/>
                <w:spacing w:val="4"/>
                <w:kern w:val="0"/>
                <w:szCs w:val="27"/>
              </w:rPr>
              <w:t>179</w:t>
            </w:r>
          </w:p>
        </w:tc>
      </w:tr>
      <w:tr w:rsidR="00B45356" w:rsidRPr="00E643B5"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2.92</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4.39</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rPr>
            </w:pPr>
            <w:r>
              <w:rPr>
                <w:rFonts w:eastAsia="標楷體" w:hint="eastAsia"/>
                <w:spacing w:val="4"/>
                <w:kern w:val="0"/>
                <w:szCs w:val="27"/>
              </w:rPr>
              <w:t>5.97</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747FE5">
              <w:rPr>
                <w:rFonts w:eastAsia="標楷體"/>
              </w:rPr>
              <w:t>30.816</w:t>
            </w:r>
          </w:p>
        </w:tc>
        <w:tc>
          <w:tcPr>
            <w:tcW w:w="1336" w:type="dxa"/>
            <w:tcBorders>
              <w:top w:val="nil"/>
              <w:left w:val="nil"/>
              <w:bottom w:val="nil"/>
              <w:right w:val="nil"/>
            </w:tcBorders>
            <w:vAlign w:val="center"/>
          </w:tcPr>
          <w:p w:rsidR="00B45356" w:rsidRPr="00E643B5" w:rsidRDefault="00B45356" w:rsidP="00EC6DB3">
            <w:pPr>
              <w:snapToGrid w:val="0"/>
              <w:spacing w:line="340" w:lineRule="atLeast"/>
              <w:ind w:rightChars="154" w:right="370"/>
              <w:jc w:val="right"/>
              <w:rPr>
                <w:rFonts w:eastAsia="標楷體"/>
                <w:color w:val="000000" w:themeColor="text1"/>
                <w:spacing w:val="4"/>
                <w:kern w:val="0"/>
                <w:szCs w:val="27"/>
              </w:rPr>
            </w:pPr>
            <w:r w:rsidRPr="00E643B5">
              <w:rPr>
                <w:rFonts w:eastAsia="標楷體" w:hint="eastAsia"/>
                <w:color w:val="000000" w:themeColor="text1"/>
                <w:spacing w:val="4"/>
                <w:kern w:val="0"/>
                <w:szCs w:val="27"/>
              </w:rPr>
              <w:t>0.180</w:t>
            </w:r>
          </w:p>
        </w:tc>
      </w:tr>
      <w:tr w:rsidR="00B45356" w:rsidRPr="00E643B5"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nil"/>
              <w:right w:val="nil"/>
            </w:tcBorders>
            <w:vAlign w:val="center"/>
          </w:tcPr>
          <w:p w:rsidR="00B45356"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3.10</w:t>
            </w:r>
          </w:p>
        </w:tc>
        <w:tc>
          <w:tcPr>
            <w:tcW w:w="1513" w:type="dxa"/>
            <w:tcBorders>
              <w:top w:val="nil"/>
              <w:left w:val="nil"/>
              <w:bottom w:val="nil"/>
              <w:right w:val="nil"/>
            </w:tcBorders>
            <w:vAlign w:val="center"/>
          </w:tcPr>
          <w:p w:rsidR="00B45356"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6.60</w:t>
            </w:r>
          </w:p>
        </w:tc>
        <w:tc>
          <w:tcPr>
            <w:tcW w:w="1500" w:type="dxa"/>
            <w:tcBorders>
              <w:top w:val="nil"/>
              <w:left w:val="nil"/>
              <w:bottom w:val="nil"/>
              <w:right w:val="nil"/>
            </w:tcBorders>
            <w:vAlign w:val="center"/>
          </w:tcPr>
          <w:p w:rsidR="00B45356" w:rsidRDefault="00B45356" w:rsidP="00EC6DB3">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6.87</w:t>
            </w:r>
          </w:p>
        </w:tc>
        <w:tc>
          <w:tcPr>
            <w:tcW w:w="1416" w:type="dxa"/>
            <w:tcBorders>
              <w:top w:val="nil"/>
              <w:left w:val="nil"/>
              <w:bottom w:val="nil"/>
              <w:right w:val="nil"/>
            </w:tcBorders>
            <w:vAlign w:val="center"/>
          </w:tcPr>
          <w:p w:rsidR="00B45356" w:rsidRPr="00747FE5" w:rsidRDefault="00B45356" w:rsidP="00EC6DB3">
            <w:pPr>
              <w:snapToGrid w:val="0"/>
              <w:spacing w:line="340" w:lineRule="atLeast"/>
              <w:ind w:rightChars="188" w:right="451"/>
              <w:jc w:val="right"/>
              <w:rPr>
                <w:rFonts w:eastAsia="標楷體"/>
              </w:rPr>
            </w:pPr>
            <w:r>
              <w:rPr>
                <w:rFonts w:eastAsia="標楷體" w:hint="eastAsia"/>
              </w:rPr>
              <w:t>30.857</w:t>
            </w:r>
          </w:p>
        </w:tc>
        <w:tc>
          <w:tcPr>
            <w:tcW w:w="1336" w:type="dxa"/>
            <w:tcBorders>
              <w:top w:val="nil"/>
              <w:left w:val="nil"/>
              <w:bottom w:val="nil"/>
              <w:right w:val="nil"/>
            </w:tcBorders>
            <w:vAlign w:val="center"/>
          </w:tcPr>
          <w:p w:rsidR="00B45356" w:rsidRPr="00E643B5" w:rsidRDefault="00B45356" w:rsidP="00EC6DB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r w:rsidR="00B45356" w:rsidTr="00EC6DB3">
        <w:trPr>
          <w:trHeight w:val="307"/>
          <w:jc w:val="center"/>
        </w:trPr>
        <w:tc>
          <w:tcPr>
            <w:tcW w:w="1638" w:type="dxa"/>
            <w:tcBorders>
              <w:top w:val="nil"/>
              <w:left w:val="nil"/>
              <w:bottom w:val="nil"/>
              <w:right w:val="single" w:sz="4" w:space="0" w:color="auto"/>
            </w:tcBorders>
          </w:tcPr>
          <w:p w:rsidR="00B45356" w:rsidRDefault="00B45356" w:rsidP="00EC6DB3">
            <w:pPr>
              <w:snapToGrid w:val="0"/>
              <w:spacing w:line="340" w:lineRule="atLeast"/>
              <w:ind w:right="284"/>
              <w:jc w:val="right"/>
              <w:rPr>
                <w:rFonts w:eastAsia="標楷體"/>
              </w:rPr>
            </w:pPr>
            <w:r>
              <w:rPr>
                <w:rFonts w:eastAsia="標楷體" w:hint="eastAsia"/>
              </w:rPr>
              <w:t>4</w:t>
            </w:r>
            <w:r>
              <w:rPr>
                <w:rFonts w:eastAsia="標楷體" w:hint="eastAsia"/>
              </w:rPr>
              <w:t>月</w:t>
            </w:r>
          </w:p>
        </w:tc>
        <w:tc>
          <w:tcPr>
            <w:tcW w:w="1360" w:type="dxa"/>
            <w:tcBorders>
              <w:top w:val="nil"/>
              <w:left w:val="single" w:sz="4" w:space="0" w:color="auto"/>
              <w:bottom w:val="nil"/>
              <w:right w:val="nil"/>
            </w:tcBorders>
            <w:vAlign w:val="center"/>
          </w:tcPr>
          <w:p w:rsidR="00B45356"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3.71</w:t>
            </w:r>
          </w:p>
        </w:tc>
        <w:tc>
          <w:tcPr>
            <w:tcW w:w="1513" w:type="dxa"/>
            <w:tcBorders>
              <w:top w:val="nil"/>
              <w:left w:val="nil"/>
              <w:bottom w:val="nil"/>
              <w:right w:val="nil"/>
            </w:tcBorders>
            <w:vAlign w:val="center"/>
          </w:tcPr>
          <w:p w:rsidR="00B45356"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7.25</w:t>
            </w:r>
          </w:p>
        </w:tc>
        <w:tc>
          <w:tcPr>
            <w:tcW w:w="1500" w:type="dxa"/>
            <w:tcBorders>
              <w:top w:val="nil"/>
              <w:left w:val="nil"/>
              <w:bottom w:val="nil"/>
              <w:right w:val="nil"/>
            </w:tcBorders>
            <w:vAlign w:val="center"/>
          </w:tcPr>
          <w:p w:rsidR="00B45356" w:rsidRDefault="00B45356" w:rsidP="00EC6DB3">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7.65</w:t>
            </w:r>
          </w:p>
        </w:tc>
        <w:tc>
          <w:tcPr>
            <w:tcW w:w="1416" w:type="dxa"/>
            <w:tcBorders>
              <w:top w:val="nil"/>
              <w:left w:val="nil"/>
              <w:bottom w:val="nil"/>
              <w:right w:val="nil"/>
            </w:tcBorders>
            <w:vAlign w:val="center"/>
          </w:tcPr>
          <w:p w:rsidR="00B45356" w:rsidRDefault="00B45356" w:rsidP="00EC6DB3">
            <w:pPr>
              <w:snapToGrid w:val="0"/>
              <w:spacing w:line="340" w:lineRule="atLeast"/>
              <w:ind w:rightChars="188" w:right="451"/>
              <w:jc w:val="right"/>
              <w:rPr>
                <w:rFonts w:eastAsia="標楷體"/>
              </w:rPr>
            </w:pPr>
            <w:r>
              <w:rPr>
                <w:rFonts w:eastAsia="標楷體" w:hint="eastAsia"/>
              </w:rPr>
              <w:t>30.861</w:t>
            </w:r>
          </w:p>
        </w:tc>
        <w:tc>
          <w:tcPr>
            <w:tcW w:w="1336" w:type="dxa"/>
            <w:tcBorders>
              <w:top w:val="nil"/>
              <w:left w:val="nil"/>
              <w:bottom w:val="nil"/>
              <w:right w:val="nil"/>
            </w:tcBorders>
            <w:vAlign w:val="center"/>
          </w:tcPr>
          <w:p w:rsidR="00B45356" w:rsidRDefault="00B45356" w:rsidP="00EC6DB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0.189</w:t>
            </w:r>
          </w:p>
        </w:tc>
      </w:tr>
      <w:tr w:rsidR="00B45356" w:rsidTr="00EC6DB3">
        <w:trPr>
          <w:trHeight w:val="307"/>
          <w:jc w:val="center"/>
        </w:trPr>
        <w:tc>
          <w:tcPr>
            <w:tcW w:w="1638" w:type="dxa"/>
            <w:tcBorders>
              <w:top w:val="nil"/>
              <w:left w:val="nil"/>
              <w:bottom w:val="nil"/>
              <w:right w:val="single" w:sz="4" w:space="0" w:color="auto"/>
            </w:tcBorders>
          </w:tcPr>
          <w:p w:rsidR="00B45356" w:rsidRDefault="00B45356" w:rsidP="00EC6DB3">
            <w:pPr>
              <w:snapToGrid w:val="0"/>
              <w:spacing w:line="340" w:lineRule="atLeast"/>
              <w:ind w:right="284"/>
              <w:jc w:val="right"/>
              <w:rPr>
                <w:rFonts w:eastAsia="標楷體"/>
              </w:rPr>
            </w:pPr>
            <w:r>
              <w:rPr>
                <w:rFonts w:eastAsia="標楷體" w:hint="eastAsia"/>
              </w:rPr>
              <w:t>5</w:t>
            </w:r>
            <w:r>
              <w:rPr>
                <w:rFonts w:eastAsia="標楷體" w:hint="eastAsia"/>
              </w:rPr>
              <w:t>月</w:t>
            </w:r>
          </w:p>
        </w:tc>
        <w:tc>
          <w:tcPr>
            <w:tcW w:w="1360" w:type="dxa"/>
            <w:tcBorders>
              <w:top w:val="nil"/>
              <w:left w:val="single" w:sz="4" w:space="0" w:color="auto"/>
              <w:bottom w:val="nil"/>
              <w:right w:val="nil"/>
            </w:tcBorders>
            <w:vAlign w:val="center"/>
          </w:tcPr>
          <w:p w:rsidR="00B45356"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3.40</w:t>
            </w:r>
          </w:p>
        </w:tc>
        <w:tc>
          <w:tcPr>
            <w:tcW w:w="1513" w:type="dxa"/>
            <w:tcBorders>
              <w:top w:val="nil"/>
              <w:left w:val="nil"/>
              <w:bottom w:val="nil"/>
              <w:right w:val="nil"/>
            </w:tcBorders>
            <w:vAlign w:val="center"/>
          </w:tcPr>
          <w:p w:rsidR="00B45356"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5.93</w:t>
            </w:r>
          </w:p>
        </w:tc>
        <w:tc>
          <w:tcPr>
            <w:tcW w:w="1500" w:type="dxa"/>
            <w:tcBorders>
              <w:top w:val="nil"/>
              <w:left w:val="nil"/>
              <w:bottom w:val="nil"/>
              <w:right w:val="nil"/>
            </w:tcBorders>
            <w:vAlign w:val="center"/>
          </w:tcPr>
          <w:p w:rsidR="00B45356" w:rsidRDefault="00B45356" w:rsidP="00EC6DB3">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7.23</w:t>
            </w:r>
          </w:p>
        </w:tc>
        <w:tc>
          <w:tcPr>
            <w:tcW w:w="1416" w:type="dxa"/>
            <w:tcBorders>
              <w:top w:val="nil"/>
              <w:left w:val="nil"/>
              <w:bottom w:val="nil"/>
              <w:right w:val="nil"/>
            </w:tcBorders>
            <w:vAlign w:val="center"/>
          </w:tcPr>
          <w:p w:rsidR="00B45356" w:rsidRDefault="00B45356" w:rsidP="00EC6DB3">
            <w:pPr>
              <w:snapToGrid w:val="0"/>
              <w:spacing w:line="340" w:lineRule="atLeast"/>
              <w:ind w:rightChars="188" w:right="451"/>
              <w:jc w:val="right"/>
              <w:rPr>
                <w:rFonts w:eastAsia="標楷體"/>
              </w:rPr>
            </w:pPr>
            <w:r>
              <w:rPr>
                <w:rFonts w:eastAsia="標楷體" w:hint="eastAsia"/>
              </w:rPr>
              <w:t>31.246</w:t>
            </w:r>
          </w:p>
        </w:tc>
        <w:tc>
          <w:tcPr>
            <w:tcW w:w="1336" w:type="dxa"/>
            <w:tcBorders>
              <w:top w:val="nil"/>
              <w:left w:val="nil"/>
              <w:bottom w:val="nil"/>
              <w:right w:val="nil"/>
            </w:tcBorders>
            <w:vAlign w:val="center"/>
          </w:tcPr>
          <w:p w:rsidR="00B45356" w:rsidRDefault="00B45356" w:rsidP="00EC6DB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0.188</w:t>
            </w:r>
          </w:p>
        </w:tc>
      </w:tr>
      <w:tr w:rsidR="00B45356" w:rsidTr="000F0732">
        <w:trPr>
          <w:trHeight w:val="307"/>
          <w:jc w:val="center"/>
        </w:trPr>
        <w:tc>
          <w:tcPr>
            <w:tcW w:w="1638" w:type="dxa"/>
            <w:tcBorders>
              <w:top w:val="nil"/>
              <w:left w:val="nil"/>
              <w:bottom w:val="nil"/>
              <w:right w:val="single" w:sz="4" w:space="0" w:color="auto"/>
            </w:tcBorders>
          </w:tcPr>
          <w:p w:rsidR="00B45356" w:rsidRDefault="00B45356" w:rsidP="00EC6DB3">
            <w:pPr>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nil"/>
              <w:right w:val="nil"/>
            </w:tcBorders>
            <w:vAlign w:val="center"/>
          </w:tcPr>
          <w:p w:rsidR="00B45356"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3.05</w:t>
            </w:r>
          </w:p>
        </w:tc>
        <w:tc>
          <w:tcPr>
            <w:tcW w:w="1513" w:type="dxa"/>
            <w:tcBorders>
              <w:top w:val="nil"/>
              <w:left w:val="nil"/>
              <w:bottom w:val="nil"/>
              <w:right w:val="nil"/>
            </w:tcBorders>
            <w:vAlign w:val="center"/>
          </w:tcPr>
          <w:p w:rsidR="00B45356"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6.28</w:t>
            </w:r>
          </w:p>
        </w:tc>
        <w:tc>
          <w:tcPr>
            <w:tcW w:w="1500" w:type="dxa"/>
            <w:tcBorders>
              <w:top w:val="nil"/>
              <w:left w:val="nil"/>
              <w:bottom w:val="nil"/>
              <w:right w:val="nil"/>
            </w:tcBorders>
            <w:vAlign w:val="center"/>
          </w:tcPr>
          <w:p w:rsidR="00B45356" w:rsidRDefault="00B45356" w:rsidP="00EC6DB3">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7.35</w:t>
            </w:r>
          </w:p>
        </w:tc>
        <w:tc>
          <w:tcPr>
            <w:tcW w:w="1416" w:type="dxa"/>
            <w:tcBorders>
              <w:top w:val="nil"/>
              <w:left w:val="nil"/>
              <w:bottom w:val="nil"/>
              <w:right w:val="nil"/>
            </w:tcBorders>
            <w:vAlign w:val="center"/>
          </w:tcPr>
          <w:p w:rsidR="00B45356" w:rsidRDefault="00B45356" w:rsidP="00EC6DB3">
            <w:pPr>
              <w:snapToGrid w:val="0"/>
              <w:spacing w:line="340" w:lineRule="atLeast"/>
              <w:ind w:rightChars="188" w:right="451"/>
              <w:jc w:val="right"/>
              <w:rPr>
                <w:rFonts w:eastAsia="標楷體"/>
              </w:rPr>
            </w:pPr>
            <w:r>
              <w:rPr>
                <w:rFonts w:eastAsia="標楷體" w:hint="eastAsia"/>
              </w:rPr>
              <w:t>31.335</w:t>
            </w:r>
          </w:p>
        </w:tc>
        <w:tc>
          <w:tcPr>
            <w:tcW w:w="1336" w:type="dxa"/>
            <w:tcBorders>
              <w:top w:val="nil"/>
              <w:left w:val="nil"/>
              <w:bottom w:val="nil"/>
              <w:right w:val="nil"/>
            </w:tcBorders>
            <w:vAlign w:val="center"/>
          </w:tcPr>
          <w:p w:rsidR="00B45356" w:rsidRDefault="00B45356" w:rsidP="00EC6DB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0.202</w:t>
            </w:r>
          </w:p>
        </w:tc>
      </w:tr>
      <w:tr w:rsidR="000F0732" w:rsidTr="00EC6DB3">
        <w:trPr>
          <w:trHeight w:val="307"/>
          <w:jc w:val="center"/>
        </w:trPr>
        <w:tc>
          <w:tcPr>
            <w:tcW w:w="1638" w:type="dxa"/>
            <w:tcBorders>
              <w:top w:val="nil"/>
              <w:left w:val="nil"/>
              <w:bottom w:val="single" w:sz="4" w:space="0" w:color="auto"/>
              <w:right w:val="single" w:sz="4" w:space="0" w:color="auto"/>
            </w:tcBorders>
          </w:tcPr>
          <w:p w:rsidR="000F0732" w:rsidRDefault="000F0732" w:rsidP="000F0732">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single" w:sz="4" w:space="0" w:color="auto"/>
              <w:right w:val="nil"/>
            </w:tcBorders>
            <w:vAlign w:val="center"/>
          </w:tcPr>
          <w:p w:rsidR="000F0732" w:rsidRDefault="00606C18" w:rsidP="000F073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3.38</w:t>
            </w:r>
          </w:p>
        </w:tc>
        <w:tc>
          <w:tcPr>
            <w:tcW w:w="1513" w:type="dxa"/>
            <w:tcBorders>
              <w:top w:val="nil"/>
              <w:left w:val="nil"/>
              <w:bottom w:val="single" w:sz="4" w:space="0" w:color="auto"/>
              <w:right w:val="nil"/>
            </w:tcBorders>
            <w:vAlign w:val="center"/>
          </w:tcPr>
          <w:p w:rsidR="000F0732" w:rsidRDefault="000D6D86" w:rsidP="000F0732">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5.66</w:t>
            </w:r>
          </w:p>
        </w:tc>
        <w:tc>
          <w:tcPr>
            <w:tcW w:w="1500" w:type="dxa"/>
            <w:tcBorders>
              <w:top w:val="nil"/>
              <w:left w:val="nil"/>
              <w:bottom w:val="single" w:sz="4" w:space="0" w:color="auto"/>
              <w:right w:val="nil"/>
            </w:tcBorders>
            <w:vAlign w:val="center"/>
          </w:tcPr>
          <w:p w:rsidR="000F0732" w:rsidRDefault="00606C18" w:rsidP="000F0732">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7.33</w:t>
            </w:r>
          </w:p>
        </w:tc>
        <w:tc>
          <w:tcPr>
            <w:tcW w:w="1416" w:type="dxa"/>
            <w:tcBorders>
              <w:top w:val="nil"/>
              <w:left w:val="nil"/>
              <w:bottom w:val="single" w:sz="4" w:space="0" w:color="auto"/>
              <w:right w:val="nil"/>
            </w:tcBorders>
            <w:vAlign w:val="center"/>
          </w:tcPr>
          <w:p w:rsidR="000F0732" w:rsidRDefault="00320D1A" w:rsidP="000F0732">
            <w:pPr>
              <w:snapToGrid w:val="0"/>
              <w:spacing w:line="340" w:lineRule="atLeast"/>
              <w:ind w:rightChars="188" w:right="451"/>
              <w:jc w:val="right"/>
              <w:rPr>
                <w:rFonts w:eastAsia="標楷體"/>
              </w:rPr>
            </w:pPr>
            <w:r>
              <w:rPr>
                <w:rFonts w:eastAsia="標楷體" w:hint="eastAsia"/>
              </w:rPr>
              <w:t>31.089</w:t>
            </w:r>
          </w:p>
        </w:tc>
        <w:tc>
          <w:tcPr>
            <w:tcW w:w="1336" w:type="dxa"/>
            <w:tcBorders>
              <w:top w:val="nil"/>
              <w:left w:val="nil"/>
              <w:bottom w:val="single" w:sz="4" w:space="0" w:color="auto"/>
              <w:right w:val="nil"/>
            </w:tcBorders>
            <w:vAlign w:val="center"/>
          </w:tcPr>
          <w:p w:rsidR="000F0732" w:rsidRDefault="000F0732" w:rsidP="000F0732">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0.185</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FD5F2F" w:rsidRPr="003B1054" w:rsidRDefault="00FD5F2F" w:rsidP="00FD5F2F">
      <w:pPr>
        <w:snapToGrid w:val="0"/>
        <w:spacing w:before="360" w:line="300" w:lineRule="auto"/>
        <w:rPr>
          <w:rFonts w:eastAsia="標楷體"/>
          <w:b/>
          <w:bCs/>
          <w:sz w:val="28"/>
          <w:szCs w:val="28"/>
        </w:rPr>
      </w:pPr>
      <w:r w:rsidRPr="003B1054">
        <w:rPr>
          <w:rFonts w:eastAsia="標楷體"/>
          <w:b/>
          <w:bCs/>
          <w:sz w:val="28"/>
          <w:szCs w:val="28"/>
        </w:rPr>
        <w:lastRenderedPageBreak/>
        <w:t>２、</w:t>
      </w:r>
      <w:r w:rsidRPr="003B1054">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sidR="005E7F4D">
        <w:rPr>
          <w:rFonts w:eastAsia="標楷體" w:hint="eastAsia"/>
          <w:b/>
          <w:bCs/>
          <w:sz w:val="28"/>
          <w:szCs w:val="28"/>
        </w:rPr>
        <w:t>7</w:t>
      </w:r>
      <w:r w:rsidRPr="003B1054">
        <w:rPr>
          <w:rFonts w:eastAsia="標楷體"/>
          <w:b/>
          <w:bCs/>
          <w:sz w:val="28"/>
          <w:szCs w:val="28"/>
        </w:rPr>
        <w:t>月市場利率</w:t>
      </w:r>
      <w:r w:rsidRPr="003B1054">
        <w:rPr>
          <w:rFonts w:eastAsia="標楷體"/>
          <w:noProof/>
          <w:kern w:val="0"/>
          <w:sz w:val="28"/>
          <w:szCs w:val="20"/>
        </w:rPr>
        <w:drawing>
          <wp:anchor distT="0" distB="0" distL="114300" distR="114300" simplePos="0" relativeHeight="253037056" behindDoc="0" locked="0" layoutInCell="1" allowOverlap="1" wp14:anchorId="7B48B40F" wp14:editId="2F30A1EE">
            <wp:simplePos x="0" y="0"/>
            <wp:positionH relativeFrom="column">
              <wp:posOffset>2663825</wp:posOffset>
            </wp:positionH>
            <wp:positionV relativeFrom="paragraph">
              <wp:posOffset>224790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30578" w:rsidRPr="00E643B5" w:rsidRDefault="00FD5F2F" w:rsidP="00FD5F2F">
      <w:pPr>
        <w:widowControl/>
        <w:topLinePunct/>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B1054">
        <w:rPr>
          <w:rFonts w:eastAsia="標楷體"/>
          <w:kern w:val="0"/>
          <w:sz w:val="28"/>
          <w:szCs w:val="28"/>
        </w:rPr>
        <w:t>貨</w:t>
      </w:r>
      <w:r w:rsidRPr="00E643B5">
        <w:rPr>
          <w:rFonts w:eastAsia="標楷體"/>
          <w:color w:val="000000" w:themeColor="text1"/>
          <w:kern w:val="0"/>
          <w:sz w:val="28"/>
          <w:szCs w:val="28"/>
        </w:rPr>
        <w:t>幣市場方面，</w:t>
      </w:r>
      <w:r w:rsidRPr="00E643B5">
        <w:rPr>
          <w:rFonts w:eastAsia="標楷體"/>
          <w:color w:val="000000" w:themeColor="text1"/>
          <w:kern w:val="0"/>
          <w:sz w:val="28"/>
          <w:szCs w:val="28"/>
        </w:rPr>
        <w:t>10</w:t>
      </w:r>
      <w:r w:rsidRPr="00E643B5">
        <w:rPr>
          <w:rFonts w:eastAsia="標楷體" w:hint="eastAsia"/>
          <w:color w:val="000000" w:themeColor="text1"/>
          <w:kern w:val="0"/>
          <w:sz w:val="28"/>
          <w:szCs w:val="28"/>
        </w:rPr>
        <w:t>8</w:t>
      </w:r>
      <w:r w:rsidRPr="00E643B5">
        <w:rPr>
          <w:rFonts w:eastAsia="標楷體"/>
          <w:color w:val="000000" w:themeColor="text1"/>
          <w:kern w:val="0"/>
          <w:sz w:val="28"/>
          <w:szCs w:val="28"/>
        </w:rPr>
        <w:t>年</w:t>
      </w:r>
      <w:r w:rsidR="005E7F4D">
        <w:rPr>
          <w:rFonts w:eastAsia="標楷體" w:hint="eastAsia"/>
          <w:color w:val="000000" w:themeColor="text1"/>
          <w:kern w:val="0"/>
          <w:sz w:val="28"/>
          <w:szCs w:val="28"/>
        </w:rPr>
        <w:t>7</w:t>
      </w:r>
      <w:r w:rsidRPr="00E643B5">
        <w:rPr>
          <w:rFonts w:eastAsia="標楷體"/>
          <w:color w:val="000000" w:themeColor="text1"/>
          <w:kern w:val="0"/>
          <w:sz w:val="28"/>
          <w:szCs w:val="28"/>
        </w:rPr>
        <w:t>月金融業隔夜拆款利率</w:t>
      </w:r>
      <w:r w:rsidRPr="00E643B5">
        <w:rPr>
          <w:rFonts w:eastAsia="標楷體"/>
          <w:color w:val="000000" w:themeColor="text1"/>
          <w:kern w:val="0"/>
          <w:sz w:val="28"/>
          <w:szCs w:val="28"/>
        </w:rPr>
        <w:t>0.</w:t>
      </w:r>
      <w:r w:rsidR="005E7F4D">
        <w:rPr>
          <w:rFonts w:eastAsia="標楷體" w:hint="eastAsia"/>
          <w:color w:val="000000" w:themeColor="text1"/>
          <w:kern w:val="0"/>
          <w:sz w:val="28"/>
          <w:szCs w:val="28"/>
        </w:rPr>
        <w:t>185</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005E7F4D">
        <w:rPr>
          <w:rFonts w:eastAsia="標楷體" w:hint="eastAsia"/>
          <w:color w:val="000000" w:themeColor="text1"/>
          <w:kern w:val="0"/>
          <w:sz w:val="28"/>
          <w:szCs w:val="28"/>
        </w:rPr>
        <w:t>低</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sidR="005E7F4D">
        <w:rPr>
          <w:rFonts w:eastAsia="標楷體" w:hint="eastAsia"/>
          <w:color w:val="000000" w:themeColor="text1"/>
          <w:kern w:val="0"/>
          <w:sz w:val="28"/>
          <w:szCs w:val="28"/>
        </w:rPr>
        <w:t>202</w:t>
      </w:r>
      <w:r w:rsidRPr="00E643B5">
        <w:rPr>
          <w:rFonts w:eastAsia="標楷體"/>
          <w:color w:val="000000" w:themeColor="text1"/>
          <w:kern w:val="0"/>
          <w:sz w:val="28"/>
          <w:szCs w:val="28"/>
        </w:rPr>
        <w:t>%</w:t>
      </w:r>
      <w:r w:rsidRPr="00E643B5">
        <w:rPr>
          <w:rFonts w:eastAsia="標楷體"/>
          <w:color w:val="000000" w:themeColor="text1"/>
          <w:kern w:val="0"/>
          <w:sz w:val="28"/>
          <w:szCs w:val="28"/>
        </w:rPr>
        <w:t>；初級市場商業本票</w:t>
      </w:r>
      <w:r w:rsidRPr="00E643B5">
        <w:rPr>
          <w:rFonts w:eastAsia="標楷體"/>
          <w:color w:val="000000" w:themeColor="text1"/>
          <w:kern w:val="0"/>
          <w:sz w:val="28"/>
          <w:szCs w:val="20"/>
        </w:rPr>
        <w:t>30</w:t>
      </w:r>
      <w:r w:rsidRPr="00E643B5">
        <w:rPr>
          <w:rFonts w:eastAsia="標楷體"/>
          <w:color w:val="000000" w:themeColor="text1"/>
          <w:kern w:val="0"/>
          <w:sz w:val="28"/>
          <w:szCs w:val="28"/>
        </w:rPr>
        <w:t>天期利率</w:t>
      </w:r>
      <w:r w:rsidRPr="00E643B5">
        <w:rPr>
          <w:rFonts w:eastAsia="標楷體"/>
          <w:color w:val="000000" w:themeColor="text1"/>
          <w:kern w:val="0"/>
          <w:sz w:val="28"/>
          <w:szCs w:val="28"/>
        </w:rPr>
        <w:t>0.</w:t>
      </w:r>
      <w:r w:rsidR="005E7F4D">
        <w:rPr>
          <w:rFonts w:eastAsia="標楷體" w:hint="eastAsia"/>
          <w:color w:val="000000" w:themeColor="text1"/>
          <w:kern w:val="0"/>
          <w:sz w:val="28"/>
          <w:szCs w:val="28"/>
        </w:rPr>
        <w:t>72</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sidR="005E7F4D">
        <w:rPr>
          <w:rFonts w:eastAsia="標楷體" w:hint="eastAsia"/>
          <w:color w:val="000000" w:themeColor="text1"/>
          <w:kern w:val="0"/>
          <w:sz w:val="28"/>
          <w:szCs w:val="28"/>
        </w:rPr>
        <w:t>68</w:t>
      </w:r>
      <w:r w:rsidRPr="00E643B5">
        <w:rPr>
          <w:rFonts w:eastAsia="標楷體"/>
          <w:color w:val="000000" w:themeColor="text1"/>
          <w:kern w:val="0"/>
          <w:sz w:val="28"/>
          <w:szCs w:val="28"/>
        </w:rPr>
        <w:t>%</w:t>
      </w:r>
      <w:r w:rsidRPr="00E643B5">
        <w:rPr>
          <w:rFonts w:eastAsia="標楷體"/>
          <w:color w:val="000000" w:themeColor="text1"/>
          <w:kern w:val="0"/>
          <w:sz w:val="28"/>
          <w:szCs w:val="28"/>
        </w:rPr>
        <w:t>。</w:t>
      </w:r>
    </w:p>
    <w:p w:rsidR="00A30578" w:rsidRDefault="00A30578" w:rsidP="00A30578">
      <w:pPr>
        <w:snapToGrid w:val="0"/>
        <w:spacing w:before="120" w:line="300" w:lineRule="auto"/>
        <w:ind w:rightChars="-59" w:right="-142"/>
        <w:jc w:val="both"/>
        <w:rPr>
          <w:rFonts w:eastAsia="標楷體"/>
          <w:sz w:val="28"/>
          <w:szCs w:val="16"/>
        </w:rPr>
      </w:pPr>
    </w:p>
    <w:p w:rsidR="007B4817" w:rsidRPr="003B1054" w:rsidRDefault="007B4817" w:rsidP="00A30578">
      <w:pPr>
        <w:snapToGrid w:val="0"/>
        <w:spacing w:before="120" w:line="300" w:lineRule="auto"/>
        <w:ind w:rightChars="-59" w:right="-142"/>
        <w:jc w:val="both"/>
        <w:rPr>
          <w:rFonts w:eastAsia="標楷體"/>
          <w:sz w:val="28"/>
          <w:szCs w:val="16"/>
        </w:rPr>
      </w:pPr>
    </w:p>
    <w:p w:rsidR="0043265F" w:rsidRPr="002D1D30" w:rsidRDefault="0043265F" w:rsidP="0043265F">
      <w:pPr>
        <w:tabs>
          <w:tab w:val="left" w:pos="574"/>
        </w:tabs>
        <w:snapToGrid w:val="0"/>
        <w:spacing w:before="120" w:line="300" w:lineRule="auto"/>
        <w:ind w:left="426" w:hangingChars="152" w:hanging="426"/>
        <w:rPr>
          <w:rFonts w:eastAsia="標楷體"/>
          <w:b/>
          <w:bCs/>
          <w:sz w:val="28"/>
          <w:szCs w:val="28"/>
          <w:u w:val="single"/>
        </w:rPr>
      </w:pPr>
      <w:r w:rsidRPr="003B1054">
        <w:rPr>
          <w:rFonts w:eastAsia="標楷體"/>
          <w:b/>
          <w:bCs/>
          <w:sz w:val="28"/>
          <w:szCs w:val="28"/>
        </w:rPr>
        <w:t>３、</w:t>
      </w:r>
      <w:r w:rsidRPr="009F69C9">
        <w:rPr>
          <w:rFonts w:eastAsia="標楷體"/>
          <w:b/>
          <w:bCs/>
          <w:sz w:val="28"/>
          <w:szCs w:val="28"/>
        </w:rPr>
        <w:t>10</w:t>
      </w:r>
      <w:r w:rsidRPr="009F69C9">
        <w:rPr>
          <w:rFonts w:eastAsia="標楷體" w:hint="eastAsia"/>
          <w:b/>
          <w:bCs/>
          <w:sz w:val="28"/>
          <w:szCs w:val="28"/>
        </w:rPr>
        <w:t>8</w:t>
      </w:r>
      <w:r w:rsidRPr="009F69C9">
        <w:rPr>
          <w:rFonts w:eastAsia="標楷體"/>
          <w:b/>
          <w:bCs/>
          <w:sz w:val="28"/>
          <w:szCs w:val="28"/>
        </w:rPr>
        <w:t>年</w:t>
      </w:r>
      <w:r w:rsidR="000D6D86">
        <w:rPr>
          <w:rFonts w:eastAsia="標楷體" w:hint="eastAsia"/>
          <w:b/>
          <w:bCs/>
          <w:sz w:val="28"/>
          <w:szCs w:val="28"/>
        </w:rPr>
        <w:t>7</w:t>
      </w:r>
      <w:r w:rsidRPr="00F26358">
        <w:rPr>
          <w:rFonts w:eastAsia="標楷體"/>
          <w:b/>
          <w:bCs/>
          <w:sz w:val="28"/>
          <w:szCs w:val="28"/>
        </w:rPr>
        <w:t>月</w:t>
      </w:r>
      <w:r w:rsidRPr="009F69C9">
        <w:rPr>
          <w:rFonts w:eastAsia="標楷體"/>
          <w:b/>
          <w:bCs/>
          <w:sz w:val="28"/>
          <w:szCs w:val="28"/>
        </w:rPr>
        <w:t>主要金融機構放款</w:t>
      </w:r>
      <w:r w:rsidRPr="009F69C9">
        <w:rPr>
          <w:rFonts w:eastAsia="標楷體" w:hint="eastAsia"/>
          <w:b/>
          <w:bCs/>
          <w:sz w:val="28"/>
          <w:szCs w:val="28"/>
        </w:rPr>
        <w:br/>
      </w:r>
      <w:r w:rsidRPr="009F69C9">
        <w:rPr>
          <w:rFonts w:eastAsia="標楷體"/>
          <w:b/>
          <w:bCs/>
          <w:sz w:val="28"/>
          <w:szCs w:val="28"/>
        </w:rPr>
        <w:t>及投資</w:t>
      </w:r>
    </w:p>
    <w:p w:rsidR="0043265F" w:rsidRPr="00147B1D" w:rsidRDefault="0043265F" w:rsidP="0043265F">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147B1D">
        <w:rPr>
          <w:rFonts w:eastAsia="標楷體"/>
          <w:noProof/>
          <w:kern w:val="0"/>
          <w:sz w:val="28"/>
          <w:szCs w:val="20"/>
        </w:rPr>
        <w:drawing>
          <wp:anchor distT="0" distB="0" distL="114300" distR="114300" simplePos="0" relativeHeight="253039104" behindDoc="0" locked="0" layoutInCell="1" allowOverlap="1" wp14:anchorId="77C0F250" wp14:editId="401CD283">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147B1D">
        <w:rPr>
          <w:rFonts w:eastAsia="標楷體"/>
          <w:kern w:val="0"/>
          <w:sz w:val="28"/>
          <w:szCs w:val="20"/>
        </w:rPr>
        <w:t>10</w:t>
      </w:r>
      <w:r w:rsidRPr="00147B1D">
        <w:rPr>
          <w:rFonts w:eastAsia="標楷體" w:hint="eastAsia"/>
          <w:kern w:val="0"/>
          <w:sz w:val="28"/>
          <w:szCs w:val="20"/>
        </w:rPr>
        <w:t>8</w:t>
      </w:r>
      <w:r w:rsidRPr="00147B1D">
        <w:rPr>
          <w:rFonts w:eastAsia="標楷體"/>
          <w:kern w:val="0"/>
          <w:sz w:val="28"/>
          <w:szCs w:val="20"/>
        </w:rPr>
        <w:t>年</w:t>
      </w:r>
      <w:r w:rsidR="000D6D86">
        <w:rPr>
          <w:rFonts w:eastAsia="標楷體" w:hint="eastAsia"/>
          <w:kern w:val="0"/>
          <w:sz w:val="28"/>
          <w:szCs w:val="20"/>
        </w:rPr>
        <w:t>7</w:t>
      </w:r>
      <w:r w:rsidRPr="00147B1D">
        <w:rPr>
          <w:rFonts w:eastAsia="標楷體"/>
          <w:kern w:val="0"/>
          <w:sz w:val="28"/>
          <w:szCs w:val="20"/>
        </w:rPr>
        <w:t>月主要金融機構放款與投資餘額為</w:t>
      </w:r>
      <w:r w:rsidRPr="00147B1D">
        <w:rPr>
          <w:rFonts w:eastAsia="標楷體"/>
          <w:kern w:val="0"/>
          <w:sz w:val="28"/>
          <w:szCs w:val="20"/>
        </w:rPr>
        <w:t>3</w:t>
      </w:r>
      <w:r w:rsidRPr="00147B1D">
        <w:rPr>
          <w:rFonts w:eastAsia="標楷體" w:hint="eastAsia"/>
          <w:kern w:val="0"/>
          <w:sz w:val="28"/>
          <w:szCs w:val="20"/>
        </w:rPr>
        <w:t>4</w:t>
      </w:r>
      <w:r w:rsidRPr="00147B1D">
        <w:rPr>
          <w:rFonts w:eastAsia="標楷體"/>
          <w:kern w:val="0"/>
          <w:sz w:val="28"/>
          <w:szCs w:val="20"/>
        </w:rPr>
        <w:t>.</w:t>
      </w:r>
      <w:r w:rsidR="000D6D86">
        <w:rPr>
          <w:rFonts w:eastAsia="標楷體" w:hint="eastAsia"/>
          <w:kern w:val="0"/>
          <w:sz w:val="28"/>
          <w:szCs w:val="20"/>
        </w:rPr>
        <w:t>55</w:t>
      </w:r>
      <w:r w:rsidRPr="00147B1D">
        <w:rPr>
          <w:rFonts w:eastAsia="標楷體"/>
          <w:kern w:val="0"/>
          <w:sz w:val="28"/>
          <w:szCs w:val="20"/>
        </w:rPr>
        <w:t>兆元，較上月</w:t>
      </w:r>
      <w:r w:rsidR="000D6D86">
        <w:rPr>
          <w:rFonts w:eastAsia="標楷體" w:hint="eastAsia"/>
          <w:kern w:val="0"/>
          <w:sz w:val="28"/>
          <w:szCs w:val="20"/>
        </w:rPr>
        <w:t>增加</w:t>
      </w:r>
      <w:r w:rsidRPr="00147B1D">
        <w:rPr>
          <w:rFonts w:eastAsia="標楷體" w:hint="eastAsia"/>
          <w:kern w:val="0"/>
          <w:sz w:val="28"/>
          <w:szCs w:val="20"/>
        </w:rPr>
        <w:t>0.0</w:t>
      </w:r>
      <w:r w:rsidR="000D6D86">
        <w:rPr>
          <w:rFonts w:eastAsia="標楷體" w:hint="eastAsia"/>
          <w:kern w:val="0"/>
          <w:sz w:val="28"/>
          <w:szCs w:val="20"/>
        </w:rPr>
        <w:t>9</w:t>
      </w:r>
      <w:r w:rsidRPr="00147B1D">
        <w:rPr>
          <w:rFonts w:eastAsia="標楷體"/>
          <w:color w:val="000000" w:themeColor="text1"/>
          <w:kern w:val="0"/>
          <w:sz w:val="28"/>
          <w:szCs w:val="20"/>
        </w:rPr>
        <w:t>兆</w:t>
      </w:r>
      <w:r w:rsidRPr="00147B1D">
        <w:rPr>
          <w:rFonts w:eastAsia="標楷體"/>
          <w:kern w:val="0"/>
          <w:sz w:val="28"/>
          <w:szCs w:val="20"/>
        </w:rPr>
        <w:t>元，年增率</w:t>
      </w:r>
      <w:r w:rsidRPr="00147B1D">
        <w:rPr>
          <w:rFonts w:eastAsia="標楷體" w:hint="eastAsia"/>
          <w:kern w:val="0"/>
          <w:sz w:val="28"/>
          <w:szCs w:val="20"/>
        </w:rPr>
        <w:t>4.</w:t>
      </w:r>
      <w:r w:rsidR="000D6D86">
        <w:rPr>
          <w:rFonts w:eastAsia="標楷體" w:hint="eastAsia"/>
          <w:kern w:val="0"/>
          <w:sz w:val="28"/>
          <w:szCs w:val="20"/>
        </w:rPr>
        <w:t>24</w:t>
      </w:r>
      <w:r w:rsidRPr="00147B1D">
        <w:rPr>
          <w:rFonts w:eastAsia="標楷體"/>
          <w:kern w:val="0"/>
          <w:sz w:val="28"/>
          <w:szCs w:val="20"/>
        </w:rPr>
        <w:t>%</w:t>
      </w:r>
      <w:r w:rsidRPr="00147B1D">
        <w:rPr>
          <w:rFonts w:eastAsia="標楷體"/>
          <w:kern w:val="0"/>
          <w:sz w:val="28"/>
          <w:szCs w:val="20"/>
        </w:rPr>
        <w:t>；放款餘額較上月</w:t>
      </w:r>
      <w:r w:rsidRPr="00147B1D">
        <w:rPr>
          <w:rFonts w:eastAsia="標楷體" w:hint="eastAsia"/>
          <w:kern w:val="0"/>
          <w:sz w:val="28"/>
          <w:szCs w:val="20"/>
        </w:rPr>
        <w:t>增加</w:t>
      </w:r>
      <w:r w:rsidRPr="00147B1D">
        <w:rPr>
          <w:rFonts w:eastAsia="標楷體"/>
          <w:color w:val="000000" w:themeColor="text1"/>
          <w:kern w:val="0"/>
          <w:sz w:val="28"/>
          <w:szCs w:val="20"/>
        </w:rPr>
        <w:t>0.</w:t>
      </w:r>
      <w:r w:rsidR="000D6D86">
        <w:rPr>
          <w:rFonts w:eastAsia="標楷體" w:hint="eastAsia"/>
          <w:color w:val="000000" w:themeColor="text1"/>
          <w:kern w:val="0"/>
          <w:sz w:val="28"/>
          <w:szCs w:val="20"/>
        </w:rPr>
        <w:t>15</w:t>
      </w:r>
      <w:r w:rsidRPr="00147B1D">
        <w:rPr>
          <w:rFonts w:eastAsia="標楷體"/>
          <w:kern w:val="0"/>
          <w:sz w:val="28"/>
          <w:szCs w:val="20"/>
        </w:rPr>
        <w:t>兆元，年增率</w:t>
      </w:r>
      <w:r w:rsidRPr="00147B1D">
        <w:rPr>
          <w:rFonts w:eastAsia="標楷體" w:hint="eastAsia"/>
          <w:kern w:val="0"/>
          <w:sz w:val="28"/>
          <w:szCs w:val="20"/>
        </w:rPr>
        <w:t>4.</w:t>
      </w:r>
      <w:r w:rsidR="000D6D86">
        <w:rPr>
          <w:rFonts w:eastAsia="標楷體" w:hint="eastAsia"/>
          <w:kern w:val="0"/>
          <w:sz w:val="28"/>
          <w:szCs w:val="20"/>
        </w:rPr>
        <w:t>92</w:t>
      </w:r>
      <w:r w:rsidRPr="00147B1D">
        <w:rPr>
          <w:rFonts w:eastAsia="標楷體"/>
          <w:kern w:val="0"/>
          <w:sz w:val="28"/>
          <w:szCs w:val="20"/>
        </w:rPr>
        <w:t>%</w:t>
      </w:r>
      <w:r w:rsidRPr="00147B1D">
        <w:rPr>
          <w:rFonts w:eastAsia="標楷體"/>
          <w:kern w:val="0"/>
          <w:sz w:val="28"/>
          <w:szCs w:val="20"/>
        </w:rPr>
        <w:t>。</w:t>
      </w:r>
    </w:p>
    <w:p w:rsidR="0043265F" w:rsidRPr="00CB6EF0" w:rsidRDefault="0043265F" w:rsidP="0043265F">
      <w:pPr>
        <w:tabs>
          <w:tab w:val="left" w:pos="540"/>
        </w:tabs>
        <w:spacing w:before="180" w:afterLines="50" w:after="180" w:line="400" w:lineRule="exact"/>
        <w:rPr>
          <w:rFonts w:eastAsia="標楷體"/>
          <w:b/>
          <w:bCs/>
          <w:sz w:val="28"/>
          <w:szCs w:val="28"/>
        </w:rPr>
      </w:pPr>
    </w:p>
    <w:p w:rsidR="0043265F" w:rsidRPr="003B1054" w:rsidRDefault="0043265F" w:rsidP="0043265F"/>
    <w:p w:rsidR="0043265F" w:rsidRPr="003B1054" w:rsidRDefault="0043265F" w:rsidP="0043265F">
      <w:pPr>
        <w:rPr>
          <w:rFonts w:eastAsia="標楷體"/>
        </w:rPr>
      </w:pPr>
    </w:p>
    <w:p w:rsidR="00A30578" w:rsidRPr="0043265F"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7B5377" w:rsidRPr="003B1054" w:rsidRDefault="007B5377" w:rsidP="007B5377">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sidR="005E7F4D">
        <w:rPr>
          <w:rFonts w:eastAsia="標楷體" w:hint="eastAsia"/>
          <w:b/>
          <w:bCs/>
          <w:sz w:val="28"/>
          <w:szCs w:val="28"/>
        </w:rPr>
        <w:t>7</w:t>
      </w:r>
      <w:r w:rsidRPr="003B1054">
        <w:rPr>
          <w:rFonts w:eastAsia="標楷體"/>
          <w:b/>
          <w:bCs/>
          <w:sz w:val="28"/>
          <w:szCs w:val="28"/>
        </w:rPr>
        <w:t>月平均新臺幣對美元匯率為</w:t>
      </w:r>
      <w:r w:rsidRPr="003B1054">
        <w:rPr>
          <w:rFonts w:eastAsia="標楷體"/>
          <w:b/>
          <w:bCs/>
          <w:sz w:val="28"/>
          <w:szCs w:val="28"/>
        </w:rPr>
        <w:t>3</w:t>
      </w:r>
      <w:r>
        <w:rPr>
          <w:rFonts w:eastAsia="標楷體" w:hint="eastAsia"/>
          <w:b/>
          <w:bCs/>
          <w:sz w:val="28"/>
          <w:szCs w:val="28"/>
        </w:rPr>
        <w:t>1</w:t>
      </w:r>
      <w:r w:rsidRPr="003B1054">
        <w:rPr>
          <w:rFonts w:eastAsia="標楷體"/>
          <w:b/>
          <w:bCs/>
          <w:sz w:val="28"/>
          <w:szCs w:val="28"/>
        </w:rPr>
        <w:t>.</w:t>
      </w:r>
      <w:r w:rsidR="005E7F4D">
        <w:rPr>
          <w:rFonts w:eastAsia="標楷體" w:hint="eastAsia"/>
          <w:b/>
          <w:bCs/>
          <w:sz w:val="28"/>
          <w:szCs w:val="28"/>
        </w:rPr>
        <w:t>089</w:t>
      </w:r>
    </w:p>
    <w:p w:rsidR="00A30578" w:rsidRPr="007A2264" w:rsidRDefault="007B5377" w:rsidP="007B5377">
      <w:pPr>
        <w:snapToGrid w:val="0"/>
        <w:spacing w:beforeLines="50" w:before="180" w:line="300" w:lineRule="auto"/>
        <w:ind w:leftChars="18" w:left="43" w:rightChars="-61" w:right="-146" w:firstLineChars="302" w:firstLine="84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5E7F4D">
        <w:rPr>
          <w:rFonts w:eastAsia="標楷體" w:hint="eastAsia"/>
          <w:kern w:val="0"/>
          <w:sz w:val="28"/>
          <w:szCs w:val="20"/>
        </w:rPr>
        <w:t>7</w:t>
      </w:r>
      <w:r w:rsidRPr="003B1054">
        <w:rPr>
          <w:rFonts w:eastAsia="標楷體"/>
          <w:kern w:val="0"/>
          <w:sz w:val="28"/>
          <w:szCs w:val="20"/>
        </w:rPr>
        <w:t>月新臺幣對美元平均匯率為</w:t>
      </w:r>
      <w:r w:rsidRPr="003B1054">
        <w:rPr>
          <w:rFonts w:eastAsia="標楷體"/>
          <w:kern w:val="0"/>
          <w:sz w:val="28"/>
          <w:szCs w:val="20"/>
        </w:rPr>
        <w:t>3</w:t>
      </w:r>
      <w:r>
        <w:rPr>
          <w:rFonts w:eastAsia="標楷體" w:hint="eastAsia"/>
          <w:kern w:val="0"/>
          <w:sz w:val="28"/>
          <w:szCs w:val="20"/>
        </w:rPr>
        <w:t>1.</w:t>
      </w:r>
      <w:r w:rsidR="005E7F4D">
        <w:rPr>
          <w:rFonts w:eastAsia="標楷體" w:hint="eastAsia"/>
          <w:kern w:val="0"/>
          <w:sz w:val="28"/>
          <w:szCs w:val="20"/>
        </w:rPr>
        <w:t>089</w:t>
      </w:r>
      <w:r w:rsidRPr="003B1054">
        <w:rPr>
          <w:rFonts w:eastAsia="標楷體"/>
          <w:kern w:val="0"/>
          <w:sz w:val="28"/>
          <w:szCs w:val="20"/>
        </w:rPr>
        <w:t>，較上月匯率</w:t>
      </w:r>
      <w:r w:rsidRPr="003B1054">
        <w:rPr>
          <w:rFonts w:eastAsia="標楷體"/>
          <w:kern w:val="0"/>
          <w:sz w:val="28"/>
          <w:szCs w:val="20"/>
        </w:rPr>
        <w:t>3</w:t>
      </w:r>
      <w:r>
        <w:rPr>
          <w:rFonts w:eastAsia="標楷體" w:hint="eastAsia"/>
          <w:kern w:val="0"/>
          <w:sz w:val="28"/>
          <w:szCs w:val="20"/>
        </w:rPr>
        <w:t>1</w:t>
      </w:r>
      <w:r w:rsidRPr="003B1054">
        <w:rPr>
          <w:rFonts w:eastAsia="標楷體"/>
          <w:kern w:val="0"/>
          <w:sz w:val="28"/>
          <w:szCs w:val="20"/>
        </w:rPr>
        <w:t>.</w:t>
      </w:r>
      <w:r w:rsidR="005E7F4D">
        <w:rPr>
          <w:rFonts w:eastAsia="標楷體" w:hint="eastAsia"/>
          <w:kern w:val="0"/>
          <w:sz w:val="28"/>
          <w:szCs w:val="20"/>
        </w:rPr>
        <w:t>335</w:t>
      </w:r>
      <w:r w:rsidR="00320D1A">
        <w:rPr>
          <w:rFonts w:eastAsia="標楷體" w:hint="eastAsia"/>
          <w:kern w:val="0"/>
          <w:sz w:val="28"/>
          <w:szCs w:val="20"/>
        </w:rPr>
        <w:t>升</w:t>
      </w:r>
      <w:r w:rsidRPr="003B1054">
        <w:rPr>
          <w:rFonts w:eastAsia="標楷體"/>
          <w:kern w:val="0"/>
          <w:sz w:val="28"/>
          <w:szCs w:val="20"/>
        </w:rPr>
        <w:t>值</w:t>
      </w:r>
      <w:r>
        <w:rPr>
          <w:rFonts w:eastAsia="標楷體" w:hint="eastAsia"/>
          <w:kern w:val="0"/>
          <w:sz w:val="28"/>
          <w:szCs w:val="20"/>
        </w:rPr>
        <w:t>0.</w:t>
      </w:r>
      <w:r w:rsidR="00320D1A">
        <w:rPr>
          <w:rFonts w:eastAsia="標楷體" w:hint="eastAsia"/>
          <w:kern w:val="0"/>
          <w:sz w:val="28"/>
          <w:szCs w:val="20"/>
        </w:rPr>
        <w:t>79</w:t>
      </w:r>
      <w:r w:rsidRPr="003B1054">
        <w:rPr>
          <w:rFonts w:eastAsia="標楷體"/>
          <w:kern w:val="0"/>
          <w:sz w:val="28"/>
          <w:szCs w:val="20"/>
        </w:rPr>
        <w:t>%</w:t>
      </w:r>
      <w:r w:rsidRPr="003B1054">
        <w:rPr>
          <w:rFonts w:eastAsia="標楷體"/>
          <w:kern w:val="0"/>
          <w:sz w:val="28"/>
          <w:szCs w:val="20"/>
        </w:rPr>
        <w:t>，較上年同月匯率</w:t>
      </w:r>
      <w:r>
        <w:rPr>
          <w:rFonts w:eastAsia="標楷體" w:hint="eastAsia"/>
          <w:kern w:val="0"/>
          <w:sz w:val="28"/>
          <w:szCs w:val="20"/>
        </w:rPr>
        <w:t>30.</w:t>
      </w:r>
      <w:r w:rsidR="00320D1A">
        <w:rPr>
          <w:rFonts w:eastAsia="標楷體" w:hint="eastAsia"/>
          <w:kern w:val="0"/>
          <w:sz w:val="28"/>
          <w:szCs w:val="20"/>
        </w:rPr>
        <w:t>565</w:t>
      </w:r>
      <w:r w:rsidRPr="003B1054">
        <w:rPr>
          <w:rFonts w:eastAsia="標楷體"/>
          <w:kern w:val="0"/>
          <w:sz w:val="28"/>
          <w:szCs w:val="20"/>
        </w:rPr>
        <w:t>貶值</w:t>
      </w:r>
      <w:r w:rsidR="00320D1A">
        <w:rPr>
          <w:rFonts w:eastAsia="標楷體" w:hint="eastAsia"/>
          <w:kern w:val="0"/>
          <w:sz w:val="28"/>
          <w:szCs w:val="20"/>
        </w:rPr>
        <w:t>1.69</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snapToGrid w:val="0"/>
        <w:spacing w:before="360" w:line="300" w:lineRule="auto"/>
        <w:rPr>
          <w:rFonts w:eastAsia="標楷體"/>
          <w:b/>
          <w:bCs/>
          <w:sz w:val="28"/>
          <w:szCs w:val="28"/>
        </w:rPr>
      </w:pPr>
    </w:p>
    <w:p w:rsidR="00DD0021" w:rsidRPr="003B1054" w:rsidRDefault="00DD0021" w:rsidP="00DD0021">
      <w:pPr>
        <w:snapToGrid w:val="0"/>
        <w:spacing w:before="360" w:line="300" w:lineRule="auto"/>
        <w:ind w:left="566" w:hangingChars="202" w:hanging="566"/>
        <w:rPr>
          <w:rFonts w:eastAsia="標楷體"/>
          <w:b/>
          <w:bCs/>
          <w:sz w:val="28"/>
          <w:szCs w:val="28"/>
        </w:rPr>
      </w:pPr>
      <w:r w:rsidRPr="003B1054">
        <w:rPr>
          <w:rFonts w:eastAsia="標楷體"/>
          <w:b/>
          <w:bCs/>
          <w:sz w:val="28"/>
          <w:szCs w:val="28"/>
        </w:rPr>
        <w:lastRenderedPageBreak/>
        <w:t>５、</w:t>
      </w:r>
      <w:r w:rsidRPr="003B1054">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sidR="000F0732">
        <w:rPr>
          <w:rFonts w:eastAsia="標楷體" w:hint="eastAsia"/>
          <w:b/>
          <w:bCs/>
          <w:sz w:val="28"/>
          <w:szCs w:val="28"/>
        </w:rPr>
        <w:t>7</w:t>
      </w:r>
      <w:r w:rsidRPr="003B1054">
        <w:rPr>
          <w:rFonts w:eastAsia="標楷體"/>
          <w:b/>
          <w:bCs/>
          <w:sz w:val="28"/>
          <w:szCs w:val="28"/>
        </w:rPr>
        <w:t>月底外匯存底為</w:t>
      </w:r>
      <w:r w:rsidRPr="003B1054">
        <w:rPr>
          <w:rFonts w:eastAsia="標楷體"/>
          <w:b/>
          <w:bCs/>
          <w:sz w:val="28"/>
          <w:szCs w:val="28"/>
        </w:rPr>
        <w:t>4,6</w:t>
      </w:r>
      <w:r w:rsidR="000F0732">
        <w:rPr>
          <w:rFonts w:eastAsia="標楷體" w:hint="eastAsia"/>
          <w:b/>
          <w:bCs/>
          <w:sz w:val="28"/>
          <w:szCs w:val="28"/>
        </w:rPr>
        <w:t>72</w:t>
      </w:r>
      <w:r>
        <w:rPr>
          <w:rFonts w:eastAsia="標楷體" w:hint="eastAsia"/>
          <w:b/>
          <w:bCs/>
          <w:sz w:val="28"/>
          <w:szCs w:val="28"/>
        </w:rPr>
        <w:t>.</w:t>
      </w:r>
      <w:r w:rsidR="000F0732">
        <w:rPr>
          <w:rFonts w:eastAsia="標楷體" w:hint="eastAsia"/>
          <w:b/>
          <w:bCs/>
          <w:sz w:val="28"/>
          <w:szCs w:val="28"/>
        </w:rPr>
        <w:t>30</w:t>
      </w:r>
      <w:r w:rsidRPr="003B1054">
        <w:rPr>
          <w:rFonts w:eastAsia="標楷體"/>
          <w:b/>
          <w:bCs/>
          <w:sz w:val="28"/>
          <w:szCs w:val="28"/>
        </w:rPr>
        <w:t>億美元</w:t>
      </w:r>
    </w:p>
    <w:p w:rsidR="00DD0021" w:rsidRPr="003B1054" w:rsidRDefault="00DD0021" w:rsidP="00DD0021">
      <w:pPr>
        <w:widowControl/>
        <w:topLinePunct/>
        <w:snapToGrid w:val="0"/>
        <w:spacing w:beforeLines="50" w:before="180" w:line="300" w:lineRule="auto"/>
        <w:ind w:leftChars="118" w:left="283" w:rightChars="-59" w:right="-142" w:firstLineChars="236" w:firstLine="566"/>
        <w:jc w:val="both"/>
        <w:rPr>
          <w:rFonts w:eastAsia="標楷體"/>
          <w:bCs/>
          <w:sz w:val="28"/>
          <w:szCs w:val="28"/>
        </w:rPr>
      </w:pPr>
      <w:r w:rsidRPr="003B1054">
        <w:rPr>
          <w:rFonts w:eastAsia="標楷體"/>
          <w:noProof/>
        </w:rPr>
        <w:drawing>
          <wp:anchor distT="0" distB="0" distL="114300" distR="114300" simplePos="0" relativeHeight="253041152" behindDoc="1" locked="0" layoutInCell="1" allowOverlap="1" wp14:anchorId="2CC4B133" wp14:editId="10CEC18E">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1054">
        <w:rPr>
          <w:rFonts w:eastAsia="標楷體"/>
          <w:sz w:val="28"/>
          <w:szCs w:val="28"/>
        </w:rPr>
        <w:t>10</w:t>
      </w:r>
      <w:r>
        <w:rPr>
          <w:rFonts w:eastAsia="標楷體" w:hint="eastAsia"/>
          <w:sz w:val="28"/>
          <w:szCs w:val="28"/>
        </w:rPr>
        <w:t>8</w:t>
      </w:r>
      <w:r w:rsidRPr="003B1054">
        <w:rPr>
          <w:rFonts w:eastAsia="標楷體"/>
          <w:sz w:val="28"/>
          <w:szCs w:val="28"/>
        </w:rPr>
        <w:t>年</w:t>
      </w:r>
      <w:r w:rsidR="000F0732">
        <w:rPr>
          <w:rFonts w:eastAsia="標楷體" w:hint="eastAsia"/>
          <w:sz w:val="28"/>
          <w:szCs w:val="28"/>
        </w:rPr>
        <w:t>7</w:t>
      </w:r>
      <w:r w:rsidRPr="003B1054">
        <w:rPr>
          <w:rFonts w:eastAsia="標楷體"/>
          <w:sz w:val="28"/>
          <w:szCs w:val="28"/>
        </w:rPr>
        <w:t>月底，我國外匯存底金額為</w:t>
      </w:r>
      <w:r w:rsidRPr="003B1054">
        <w:rPr>
          <w:rFonts w:eastAsia="標楷體"/>
          <w:sz w:val="28"/>
          <w:szCs w:val="28"/>
        </w:rPr>
        <w:t>4,6</w:t>
      </w:r>
      <w:r w:rsidR="000F0732">
        <w:rPr>
          <w:rFonts w:eastAsia="標楷體" w:hint="eastAsia"/>
          <w:sz w:val="28"/>
          <w:szCs w:val="28"/>
        </w:rPr>
        <w:t>72</w:t>
      </w:r>
      <w:r>
        <w:rPr>
          <w:rFonts w:eastAsia="標楷體" w:hint="eastAsia"/>
          <w:sz w:val="28"/>
          <w:szCs w:val="28"/>
        </w:rPr>
        <w:t>.</w:t>
      </w:r>
      <w:r w:rsidR="000F0732">
        <w:rPr>
          <w:rFonts w:eastAsia="標楷體" w:hint="eastAsia"/>
          <w:sz w:val="28"/>
          <w:szCs w:val="28"/>
        </w:rPr>
        <w:t>30</w:t>
      </w:r>
      <w:r w:rsidRPr="003B1054">
        <w:rPr>
          <w:rFonts w:eastAsia="標楷體"/>
          <w:sz w:val="28"/>
          <w:szCs w:val="28"/>
        </w:rPr>
        <w:t>億美元，較上月底</w:t>
      </w:r>
      <w:r>
        <w:rPr>
          <w:rFonts w:eastAsia="標楷體" w:hint="eastAsia"/>
          <w:sz w:val="28"/>
          <w:szCs w:val="28"/>
        </w:rPr>
        <w:t>增加</w:t>
      </w:r>
      <w:r w:rsidR="000F0732">
        <w:rPr>
          <w:rFonts w:eastAsia="標楷體" w:hint="eastAsia"/>
          <w:sz w:val="28"/>
          <w:szCs w:val="28"/>
        </w:rPr>
        <w:t>2.61</w:t>
      </w:r>
      <w:r w:rsidRPr="003B1054">
        <w:rPr>
          <w:rFonts w:eastAsia="標楷體"/>
          <w:sz w:val="28"/>
          <w:szCs w:val="28"/>
        </w:rPr>
        <w:t>億美元，</w:t>
      </w:r>
      <w:r w:rsidR="000F0732">
        <w:rPr>
          <w:rFonts w:eastAsia="標楷體" w:hint="eastAsia"/>
          <w:sz w:val="28"/>
          <w:szCs w:val="28"/>
        </w:rPr>
        <w:t>本月外匯存底小幅增加，主要係央</w:t>
      </w:r>
      <w:r w:rsidR="000F0732" w:rsidRPr="000F0732">
        <w:rPr>
          <w:rFonts w:eastAsia="標楷體" w:hint="eastAsia"/>
          <w:sz w:val="28"/>
          <w:szCs w:val="28"/>
        </w:rPr>
        <w:t>行外匯存底投資運用收益部分被歐元等貨幣貶值折計美元後減少之金額抵銷所致</w:t>
      </w:r>
      <w:r w:rsidRPr="00261144">
        <w:rPr>
          <w:rFonts w:eastAsia="標楷體" w:hint="eastAsia"/>
          <w:sz w:val="28"/>
          <w:szCs w:val="28"/>
        </w:rPr>
        <w:t>。</w:t>
      </w:r>
    </w:p>
    <w:p w:rsidR="00DD0021" w:rsidRPr="007B4817" w:rsidRDefault="00DD0021" w:rsidP="00DD002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DD0021"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7B4817" w:rsidRPr="003B1054" w:rsidRDefault="007B4817" w:rsidP="00A30578">
      <w:pPr>
        <w:widowControl/>
        <w:topLinePunct/>
        <w:snapToGrid w:val="0"/>
        <w:spacing w:beforeLines="100" w:before="360" w:line="300" w:lineRule="auto"/>
        <w:ind w:rightChars="-59" w:right="-142"/>
        <w:jc w:val="both"/>
        <w:rPr>
          <w:rFonts w:eastAsia="標楷體"/>
          <w:b/>
          <w:bCs/>
          <w:kern w:val="0"/>
          <w:sz w:val="28"/>
          <w:szCs w:val="20"/>
        </w:rPr>
      </w:pPr>
    </w:p>
    <w:p w:rsidR="00B23899" w:rsidRPr="003B1054" w:rsidRDefault="00B23899" w:rsidP="00B23899">
      <w:pPr>
        <w:widowControl/>
        <w:topLinePunct/>
        <w:snapToGrid w:val="0"/>
        <w:spacing w:beforeLines="100" w:before="360" w:line="300" w:lineRule="auto"/>
        <w:ind w:rightChars="-59" w:right="-142"/>
        <w:jc w:val="both"/>
        <w:rPr>
          <w:rFonts w:eastAsia="標楷體"/>
          <w:b/>
          <w:bCs/>
          <w:kern w:val="0"/>
          <w:sz w:val="28"/>
          <w:szCs w:val="20"/>
        </w:rPr>
      </w:pPr>
      <w:r w:rsidRPr="003B1054">
        <w:rPr>
          <w:rFonts w:eastAsia="標楷體"/>
          <w:b/>
          <w:bCs/>
          <w:kern w:val="0"/>
          <w:sz w:val="28"/>
          <w:szCs w:val="20"/>
        </w:rPr>
        <w:t>６、</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1F3705">
        <w:rPr>
          <w:rFonts w:eastAsia="標楷體" w:hint="eastAsia"/>
          <w:b/>
          <w:bCs/>
          <w:kern w:val="0"/>
          <w:sz w:val="28"/>
          <w:szCs w:val="20"/>
        </w:rPr>
        <w:t>7</w:t>
      </w:r>
      <w:r w:rsidRPr="003B1054">
        <w:rPr>
          <w:rFonts w:eastAsia="標楷體"/>
          <w:b/>
          <w:bCs/>
          <w:kern w:val="0"/>
          <w:sz w:val="28"/>
          <w:szCs w:val="20"/>
        </w:rPr>
        <w:t>月臺灣加權股價平均收盤指數為</w:t>
      </w:r>
      <w:r>
        <w:rPr>
          <w:rFonts w:eastAsia="標楷體" w:hint="eastAsia"/>
          <w:b/>
          <w:bCs/>
          <w:kern w:val="0"/>
          <w:sz w:val="28"/>
          <w:szCs w:val="20"/>
        </w:rPr>
        <w:t>10,</w:t>
      </w:r>
      <w:r w:rsidR="001F3705">
        <w:rPr>
          <w:rFonts w:eastAsia="標楷體" w:hint="eastAsia"/>
          <w:b/>
          <w:bCs/>
          <w:kern w:val="0"/>
          <w:sz w:val="28"/>
          <w:szCs w:val="20"/>
        </w:rPr>
        <w:t>845.70</w:t>
      </w:r>
    </w:p>
    <w:p w:rsidR="00B23899" w:rsidRDefault="00B23899" w:rsidP="00B23899">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1F3705">
        <w:rPr>
          <w:rFonts w:eastAsia="標楷體" w:hint="eastAsia"/>
          <w:kern w:val="0"/>
          <w:sz w:val="28"/>
          <w:szCs w:val="20"/>
        </w:rPr>
        <w:t>7</w:t>
      </w:r>
      <w:r w:rsidRPr="003B1054">
        <w:rPr>
          <w:rFonts w:eastAsia="標楷體"/>
          <w:kern w:val="0"/>
          <w:sz w:val="28"/>
          <w:szCs w:val="20"/>
        </w:rPr>
        <w:t>月平均股價收盤指數為</w:t>
      </w:r>
      <w:r>
        <w:rPr>
          <w:rFonts w:eastAsia="標楷體" w:hint="eastAsia"/>
          <w:kern w:val="0"/>
          <w:sz w:val="28"/>
          <w:szCs w:val="20"/>
        </w:rPr>
        <w:t>10,</w:t>
      </w:r>
      <w:r w:rsidR="00577F9E">
        <w:rPr>
          <w:rFonts w:eastAsia="標楷體" w:hint="eastAsia"/>
          <w:kern w:val="0"/>
          <w:sz w:val="28"/>
          <w:szCs w:val="20"/>
        </w:rPr>
        <w:t>845</w:t>
      </w:r>
      <w:r>
        <w:rPr>
          <w:rFonts w:eastAsia="標楷體" w:hint="eastAsia"/>
          <w:kern w:val="0"/>
          <w:sz w:val="28"/>
          <w:szCs w:val="20"/>
        </w:rPr>
        <w:t>.</w:t>
      </w:r>
      <w:r w:rsidR="00577F9E">
        <w:rPr>
          <w:rFonts w:eastAsia="標楷體" w:hint="eastAsia"/>
          <w:kern w:val="0"/>
          <w:sz w:val="28"/>
          <w:szCs w:val="20"/>
        </w:rPr>
        <w:t>70</w:t>
      </w:r>
      <w:r w:rsidRPr="003B1054">
        <w:rPr>
          <w:rFonts w:eastAsia="標楷體"/>
          <w:kern w:val="0"/>
          <w:sz w:val="28"/>
          <w:szCs w:val="20"/>
        </w:rPr>
        <w:t>，較上月</w:t>
      </w:r>
      <w:r w:rsidRPr="003B1054">
        <w:rPr>
          <w:rFonts w:eastAsia="標楷體"/>
          <w:spacing w:val="-4"/>
          <w:kern w:val="0"/>
          <w:sz w:val="28"/>
          <w:szCs w:val="20"/>
        </w:rPr>
        <w:t>平均收盤指數</w:t>
      </w:r>
      <w:r>
        <w:rPr>
          <w:rFonts w:eastAsia="標楷體" w:hint="eastAsia"/>
          <w:kern w:val="0"/>
          <w:sz w:val="28"/>
          <w:szCs w:val="20"/>
        </w:rPr>
        <w:t>10</w:t>
      </w:r>
      <w:r w:rsidRPr="003B1054">
        <w:rPr>
          <w:rFonts w:eastAsia="標楷體"/>
          <w:kern w:val="0"/>
          <w:sz w:val="28"/>
          <w:szCs w:val="20"/>
        </w:rPr>
        <w:t>,</w:t>
      </w:r>
      <w:r w:rsidR="001F3705">
        <w:rPr>
          <w:rFonts w:eastAsia="標楷體" w:hint="eastAsia"/>
          <w:kern w:val="0"/>
          <w:sz w:val="28"/>
          <w:szCs w:val="20"/>
        </w:rPr>
        <w:t>620.02</w:t>
      </w:r>
      <w:r>
        <w:rPr>
          <w:rFonts w:eastAsia="標楷體" w:hint="eastAsia"/>
          <w:kern w:val="0"/>
          <w:sz w:val="28"/>
          <w:szCs w:val="20"/>
        </w:rPr>
        <w:t>上升</w:t>
      </w:r>
      <w:r w:rsidR="001F3705">
        <w:rPr>
          <w:rFonts w:eastAsia="標楷體" w:hint="eastAsia"/>
          <w:kern w:val="0"/>
          <w:sz w:val="28"/>
          <w:szCs w:val="20"/>
        </w:rPr>
        <w:t>2.13</w:t>
      </w:r>
      <w:r w:rsidRPr="003B1054">
        <w:rPr>
          <w:rFonts w:eastAsia="標楷體"/>
          <w:spacing w:val="-4"/>
          <w:kern w:val="0"/>
          <w:sz w:val="28"/>
          <w:szCs w:val="20"/>
        </w:rPr>
        <w:t>%</w:t>
      </w:r>
      <w:r w:rsidRPr="003B1054">
        <w:rPr>
          <w:rFonts w:eastAsia="標楷體"/>
          <w:spacing w:val="-4"/>
          <w:kern w:val="0"/>
          <w:sz w:val="28"/>
          <w:szCs w:val="20"/>
        </w:rPr>
        <w:t>，</w:t>
      </w:r>
      <w:r>
        <w:rPr>
          <w:rFonts w:eastAsia="標楷體" w:hint="eastAsia"/>
          <w:spacing w:val="-4"/>
          <w:kern w:val="0"/>
          <w:sz w:val="28"/>
          <w:szCs w:val="20"/>
        </w:rPr>
        <w:t>與</w:t>
      </w:r>
      <w:r w:rsidRPr="003B1054">
        <w:rPr>
          <w:rFonts w:eastAsia="標楷體"/>
          <w:spacing w:val="-4"/>
          <w:kern w:val="0"/>
          <w:sz w:val="28"/>
          <w:szCs w:val="20"/>
        </w:rPr>
        <w:t>上年同月</w:t>
      </w:r>
      <w:r>
        <w:rPr>
          <w:rFonts w:eastAsia="標楷體" w:hint="eastAsia"/>
          <w:spacing w:val="-4"/>
          <w:kern w:val="0"/>
          <w:sz w:val="28"/>
          <w:szCs w:val="20"/>
        </w:rPr>
        <w:t>10,</w:t>
      </w:r>
      <w:r w:rsidR="001F3705">
        <w:rPr>
          <w:rFonts w:eastAsia="標楷體" w:hint="eastAsia"/>
          <w:spacing w:val="-4"/>
          <w:kern w:val="0"/>
          <w:sz w:val="28"/>
          <w:szCs w:val="20"/>
        </w:rPr>
        <w:t>840.22</w:t>
      </w:r>
      <w:r>
        <w:rPr>
          <w:rFonts w:eastAsia="標楷體" w:hint="eastAsia"/>
          <w:spacing w:val="-4"/>
          <w:kern w:val="0"/>
          <w:sz w:val="28"/>
          <w:szCs w:val="20"/>
        </w:rPr>
        <w:t>近乎持平</w:t>
      </w:r>
      <w:r w:rsidRPr="003B1054">
        <w:rPr>
          <w:rFonts w:eastAsia="標楷體"/>
          <w:spacing w:val="-4"/>
          <w:kern w:val="0"/>
          <w:sz w:val="28"/>
          <w:szCs w:val="20"/>
        </w:rPr>
        <w:t>。</w:t>
      </w:r>
    </w:p>
    <w:p w:rsidR="00B23899" w:rsidRPr="00B23899" w:rsidRDefault="00B23899" w:rsidP="00B23899">
      <w:pPr>
        <w:widowControl/>
        <w:topLinePunct/>
        <w:snapToGrid w:val="0"/>
        <w:spacing w:beforeLines="50" w:before="180" w:line="300" w:lineRule="auto"/>
        <w:ind w:leftChars="118" w:left="283" w:rightChars="-59" w:right="-142" w:firstLineChars="202" w:firstLine="549"/>
        <w:jc w:val="both"/>
        <w:rPr>
          <w:rFonts w:eastAsia="標楷體"/>
          <w:spacing w:val="-4"/>
          <w:kern w:val="0"/>
          <w:sz w:val="28"/>
          <w:szCs w:val="20"/>
        </w:rPr>
      </w:pPr>
    </w:p>
    <w:p w:rsidR="007B4817" w:rsidRPr="003B1054" w:rsidRDefault="002A0C4E" w:rsidP="007B4817">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66E417C3" wp14:editId="57707000">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534E12"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0" w:name="_Toc525744856"/>
      <w:bookmarkStart w:id="141" w:name="_Toc9926973"/>
      <w:bookmarkStart w:id="142" w:name="_Toc17466766"/>
      <w:bookmarkEnd w:id="121"/>
      <w:bookmarkEnd w:id="122"/>
      <w:bookmarkEnd w:id="123"/>
      <w:bookmarkEnd w:id="124"/>
      <w:bookmarkEnd w:id="125"/>
      <w:bookmarkEnd w:id="126"/>
      <w:bookmarkEnd w:id="127"/>
      <w:bookmarkEnd w:id="137"/>
      <w:bookmarkEnd w:id="138"/>
      <w:r w:rsidRPr="003B1054">
        <w:rPr>
          <w:rFonts w:eastAsia="標楷體"/>
          <w:b/>
          <w:bCs/>
          <w:sz w:val="32"/>
          <w:szCs w:val="32"/>
        </w:rPr>
        <w:lastRenderedPageBreak/>
        <w:t>（九）就</w:t>
      </w:r>
      <w:r w:rsidRPr="00534E12">
        <w:rPr>
          <w:rFonts w:eastAsia="標楷體"/>
          <w:b/>
          <w:bCs/>
          <w:color w:val="000000" w:themeColor="text1"/>
          <w:sz w:val="32"/>
          <w:szCs w:val="32"/>
        </w:rPr>
        <w:t>業薪資</w:t>
      </w:r>
      <w:bookmarkEnd w:id="140"/>
      <w:bookmarkEnd w:id="141"/>
      <w:bookmarkEnd w:id="142"/>
    </w:p>
    <w:p w:rsidR="00D05E9D" w:rsidRPr="00534E12" w:rsidRDefault="00D05E9D" w:rsidP="00D05E9D">
      <w:pPr>
        <w:tabs>
          <w:tab w:val="left" w:pos="540"/>
        </w:tabs>
        <w:snapToGrid w:val="0"/>
        <w:spacing w:line="300" w:lineRule="auto"/>
        <w:ind w:rightChars="-136" w:right="-326"/>
        <w:rPr>
          <w:rFonts w:eastAsia="標楷體"/>
          <w:b/>
          <w:bCs/>
          <w:color w:val="000000" w:themeColor="text1"/>
          <w:spacing w:val="-4"/>
          <w:sz w:val="28"/>
          <w:szCs w:val="28"/>
        </w:rPr>
      </w:pPr>
      <w:r w:rsidRPr="00534E12">
        <w:rPr>
          <w:rFonts w:eastAsia="標楷體"/>
          <w:b/>
          <w:bCs/>
          <w:color w:val="000000" w:themeColor="text1"/>
          <w:spacing w:val="-4"/>
          <w:sz w:val="28"/>
          <w:szCs w:val="28"/>
        </w:rPr>
        <w:t>１、</w:t>
      </w:r>
      <w:r w:rsidRPr="00534E12">
        <w:rPr>
          <w:rFonts w:eastAsia="標楷體"/>
          <w:b/>
          <w:bCs/>
          <w:color w:val="000000" w:themeColor="text1"/>
          <w:spacing w:val="-4"/>
          <w:sz w:val="28"/>
          <w:szCs w:val="28"/>
        </w:rPr>
        <w:t>10</w:t>
      </w:r>
      <w:r w:rsidRPr="00534E12">
        <w:rPr>
          <w:rFonts w:eastAsia="標楷體" w:hint="eastAsia"/>
          <w:b/>
          <w:bCs/>
          <w:color w:val="000000" w:themeColor="text1"/>
          <w:spacing w:val="-4"/>
          <w:sz w:val="28"/>
          <w:szCs w:val="28"/>
        </w:rPr>
        <w:t>8</w:t>
      </w:r>
      <w:r w:rsidRPr="00534E12">
        <w:rPr>
          <w:rFonts w:eastAsia="標楷體"/>
          <w:b/>
          <w:bCs/>
          <w:color w:val="000000" w:themeColor="text1"/>
          <w:spacing w:val="-4"/>
          <w:sz w:val="28"/>
          <w:szCs w:val="28"/>
        </w:rPr>
        <w:t>年</w:t>
      </w:r>
      <w:r w:rsidR="0099313E">
        <w:rPr>
          <w:rFonts w:eastAsia="標楷體" w:hint="eastAsia"/>
          <w:b/>
          <w:bCs/>
          <w:color w:val="000000" w:themeColor="text1"/>
          <w:spacing w:val="-4"/>
          <w:sz w:val="28"/>
          <w:szCs w:val="28"/>
        </w:rPr>
        <w:t>7</w:t>
      </w:r>
      <w:r w:rsidRPr="00534E12">
        <w:rPr>
          <w:rFonts w:eastAsia="標楷體"/>
          <w:b/>
          <w:bCs/>
          <w:color w:val="000000" w:themeColor="text1"/>
          <w:spacing w:val="-4"/>
          <w:sz w:val="28"/>
          <w:szCs w:val="28"/>
        </w:rPr>
        <w:t>月失業率為</w:t>
      </w:r>
      <w:r w:rsidRPr="00534E12">
        <w:rPr>
          <w:rFonts w:eastAsia="標楷體"/>
          <w:b/>
          <w:bCs/>
          <w:color w:val="000000" w:themeColor="text1"/>
          <w:spacing w:val="-4"/>
          <w:sz w:val="28"/>
          <w:szCs w:val="28"/>
        </w:rPr>
        <w:t>3.</w:t>
      </w:r>
      <w:r w:rsidR="0099313E">
        <w:rPr>
          <w:rFonts w:eastAsia="標楷體" w:hint="eastAsia"/>
          <w:b/>
          <w:bCs/>
          <w:color w:val="000000" w:themeColor="text1"/>
          <w:spacing w:val="-4"/>
          <w:sz w:val="28"/>
          <w:szCs w:val="28"/>
        </w:rPr>
        <w:t>82</w:t>
      </w:r>
      <w:r w:rsidRPr="00534E12">
        <w:rPr>
          <w:rFonts w:eastAsia="標楷體"/>
          <w:b/>
          <w:bCs/>
          <w:color w:val="000000" w:themeColor="text1"/>
          <w:spacing w:val="-4"/>
          <w:sz w:val="28"/>
          <w:szCs w:val="28"/>
        </w:rPr>
        <w:t>%</w:t>
      </w:r>
      <w:r w:rsidRPr="00534E12">
        <w:rPr>
          <w:rFonts w:eastAsia="標楷體"/>
          <w:b/>
          <w:bCs/>
          <w:color w:val="000000" w:themeColor="text1"/>
          <w:spacing w:val="-4"/>
          <w:sz w:val="28"/>
          <w:szCs w:val="28"/>
        </w:rPr>
        <w:t>，</w:t>
      </w:r>
      <w:r w:rsidRPr="00534E12">
        <w:rPr>
          <w:rFonts w:eastAsia="標楷體" w:hint="eastAsia"/>
          <w:b/>
          <w:bCs/>
          <w:color w:val="000000" w:themeColor="text1"/>
          <w:spacing w:val="-4"/>
          <w:sz w:val="28"/>
          <w:szCs w:val="28"/>
        </w:rPr>
        <w:t>較</w:t>
      </w:r>
      <w:r w:rsidRPr="00534E12">
        <w:rPr>
          <w:rFonts w:eastAsia="標楷體"/>
          <w:b/>
          <w:bCs/>
          <w:color w:val="000000" w:themeColor="text1"/>
          <w:spacing w:val="-4"/>
          <w:sz w:val="28"/>
          <w:szCs w:val="28"/>
        </w:rPr>
        <w:t>上年</w:t>
      </w:r>
      <w:r w:rsidRPr="00534E12">
        <w:rPr>
          <w:rFonts w:eastAsia="標楷體" w:hint="eastAsia"/>
          <w:b/>
          <w:bCs/>
          <w:color w:val="000000" w:themeColor="text1"/>
          <w:spacing w:val="-4"/>
          <w:sz w:val="28"/>
          <w:szCs w:val="28"/>
        </w:rPr>
        <w:t>同月上升</w:t>
      </w:r>
      <w:r w:rsidRPr="00534E12">
        <w:rPr>
          <w:rFonts w:eastAsia="標楷體" w:hint="eastAsia"/>
          <w:b/>
          <w:bCs/>
          <w:color w:val="000000" w:themeColor="text1"/>
          <w:spacing w:val="-4"/>
          <w:sz w:val="28"/>
          <w:szCs w:val="28"/>
        </w:rPr>
        <w:t>0.0</w:t>
      </w:r>
      <w:r w:rsidR="0099313E">
        <w:rPr>
          <w:rFonts w:eastAsia="標楷體" w:hint="eastAsia"/>
          <w:b/>
          <w:bCs/>
          <w:color w:val="000000" w:themeColor="text1"/>
          <w:spacing w:val="-4"/>
          <w:sz w:val="28"/>
          <w:szCs w:val="28"/>
        </w:rPr>
        <w:t>1</w:t>
      </w:r>
      <w:r w:rsidRPr="00534E12">
        <w:rPr>
          <w:rFonts w:eastAsia="標楷體" w:hint="eastAsia"/>
          <w:b/>
          <w:bCs/>
          <w:color w:val="000000" w:themeColor="text1"/>
          <w:spacing w:val="-4"/>
          <w:sz w:val="28"/>
          <w:szCs w:val="28"/>
        </w:rPr>
        <w:t>個百分點</w:t>
      </w:r>
    </w:p>
    <w:p w:rsidR="00D05E9D" w:rsidRPr="003B1054" w:rsidRDefault="00D05E9D" w:rsidP="00D05E9D">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－勞動力為</w:t>
      </w:r>
      <w:r w:rsidRPr="003B1054">
        <w:rPr>
          <w:rFonts w:eastAsia="標楷體"/>
          <w:sz w:val="28"/>
          <w:szCs w:val="28"/>
        </w:rPr>
        <w:t>1,1</w:t>
      </w:r>
      <w:r>
        <w:rPr>
          <w:rFonts w:eastAsia="標楷體" w:hint="eastAsia"/>
          <w:sz w:val="28"/>
          <w:szCs w:val="28"/>
        </w:rPr>
        <w:t>9</w:t>
      </w:r>
      <w:r w:rsidR="0099313E">
        <w:rPr>
          <w:rFonts w:eastAsia="標楷體" w:hint="eastAsia"/>
          <w:sz w:val="28"/>
          <w:szCs w:val="28"/>
        </w:rPr>
        <w:t>6</w:t>
      </w:r>
      <w:r>
        <w:rPr>
          <w:rFonts w:eastAsia="標楷體" w:hint="eastAsia"/>
          <w:sz w:val="28"/>
          <w:szCs w:val="28"/>
        </w:rPr>
        <w:t>.</w:t>
      </w:r>
      <w:r w:rsidR="0099313E">
        <w:rPr>
          <w:rFonts w:eastAsia="標楷體" w:hint="eastAsia"/>
          <w:sz w:val="28"/>
          <w:szCs w:val="28"/>
        </w:rPr>
        <w:t>8</w:t>
      </w:r>
      <w:r w:rsidRPr="003B1054">
        <w:rPr>
          <w:rFonts w:eastAsia="標楷體"/>
          <w:sz w:val="28"/>
          <w:szCs w:val="28"/>
        </w:rPr>
        <w:t>萬人，較上年同月增加</w:t>
      </w:r>
      <w:r w:rsidRPr="000711FD">
        <w:rPr>
          <w:rFonts w:eastAsia="標楷體"/>
          <w:color w:val="000000" w:themeColor="text1"/>
          <w:sz w:val="28"/>
          <w:szCs w:val="28"/>
        </w:rPr>
        <w:t>0.</w:t>
      </w:r>
      <w:r>
        <w:rPr>
          <w:rFonts w:eastAsia="標楷體" w:hint="eastAsia"/>
          <w:color w:val="000000" w:themeColor="text1"/>
          <w:sz w:val="28"/>
          <w:szCs w:val="28"/>
        </w:rPr>
        <w:t>6</w:t>
      </w:r>
      <w:r w:rsidR="0099313E">
        <w:rPr>
          <w:rFonts w:eastAsia="標楷體" w:hint="eastAsia"/>
          <w:color w:val="000000" w:themeColor="text1"/>
          <w:sz w:val="28"/>
          <w:szCs w:val="28"/>
        </w:rPr>
        <w:t>0</w:t>
      </w:r>
      <w:r w:rsidRPr="000711FD">
        <w:rPr>
          <w:rFonts w:eastAsia="標楷體"/>
          <w:color w:val="000000" w:themeColor="text1"/>
          <w:sz w:val="28"/>
          <w:szCs w:val="28"/>
        </w:rPr>
        <w:t>%</w:t>
      </w:r>
      <w:r w:rsidRPr="000711FD">
        <w:rPr>
          <w:rFonts w:eastAsia="標楷體"/>
          <w:color w:val="000000" w:themeColor="text1"/>
          <w:sz w:val="28"/>
          <w:szCs w:val="28"/>
        </w:rPr>
        <w:t>；勞</w:t>
      </w:r>
      <w:r w:rsidRPr="003B1054">
        <w:rPr>
          <w:rFonts w:eastAsia="標楷體"/>
          <w:sz w:val="28"/>
          <w:szCs w:val="28"/>
        </w:rPr>
        <w:t>動力參與率為</w:t>
      </w:r>
      <w:r w:rsidRPr="003B1054">
        <w:rPr>
          <w:rFonts w:eastAsia="標楷體"/>
          <w:sz w:val="28"/>
          <w:szCs w:val="28"/>
        </w:rPr>
        <w:t>59.</w:t>
      </w:r>
      <w:r>
        <w:rPr>
          <w:rFonts w:eastAsia="標楷體" w:hint="eastAsia"/>
          <w:sz w:val="28"/>
          <w:szCs w:val="28"/>
        </w:rPr>
        <w:t>2</w:t>
      </w:r>
      <w:r w:rsidR="0099313E">
        <w:rPr>
          <w:rFonts w:eastAsia="標楷體" w:hint="eastAsia"/>
          <w:sz w:val="28"/>
          <w:szCs w:val="28"/>
        </w:rPr>
        <w:t>8</w:t>
      </w:r>
      <w:r w:rsidRPr="003B1054">
        <w:rPr>
          <w:rFonts w:eastAsia="標楷體"/>
          <w:sz w:val="28"/>
          <w:szCs w:val="28"/>
        </w:rPr>
        <w:t>%</w:t>
      </w:r>
      <w:r w:rsidRPr="003B1054">
        <w:rPr>
          <w:rFonts w:eastAsia="標楷體"/>
          <w:sz w:val="28"/>
          <w:szCs w:val="28"/>
        </w:rPr>
        <w:t>，較上年同月</w:t>
      </w:r>
      <w:r>
        <w:rPr>
          <w:rFonts w:eastAsia="標楷體" w:hint="eastAsia"/>
          <w:sz w:val="28"/>
          <w:szCs w:val="28"/>
        </w:rPr>
        <w:t>上升</w:t>
      </w:r>
      <w:r w:rsidRPr="003B1054">
        <w:rPr>
          <w:rFonts w:eastAsia="標楷體"/>
          <w:sz w:val="28"/>
          <w:szCs w:val="28"/>
        </w:rPr>
        <w:t>0.</w:t>
      </w:r>
      <w:r w:rsidR="0099313E">
        <w:rPr>
          <w:rFonts w:eastAsia="標楷體" w:hint="eastAsia"/>
          <w:sz w:val="28"/>
          <w:szCs w:val="28"/>
        </w:rPr>
        <w:t>19</w:t>
      </w:r>
      <w:r w:rsidRPr="003B1054">
        <w:rPr>
          <w:rFonts w:eastAsia="標楷體"/>
          <w:sz w:val="28"/>
          <w:szCs w:val="28"/>
        </w:rPr>
        <w:t>個百分點。</w:t>
      </w:r>
    </w:p>
    <w:p w:rsidR="00D05E9D" w:rsidRPr="000711FD" w:rsidRDefault="00D05E9D" w:rsidP="00D05E9D">
      <w:pPr>
        <w:snapToGrid w:val="0"/>
        <w:spacing w:line="300" w:lineRule="auto"/>
        <w:ind w:leftChars="119" w:left="569" w:rightChars="18" w:right="43" w:hangingChars="101" w:hanging="283"/>
        <w:jc w:val="both"/>
        <w:rPr>
          <w:rFonts w:eastAsia="標楷體"/>
          <w:color w:val="000000" w:themeColor="text1"/>
          <w:sz w:val="28"/>
          <w:szCs w:val="28"/>
        </w:rPr>
      </w:pPr>
      <w:r w:rsidRPr="003B1054">
        <w:rPr>
          <w:rFonts w:eastAsia="標楷體"/>
          <w:sz w:val="28"/>
          <w:szCs w:val="28"/>
        </w:rPr>
        <w:t>－就業人數為</w:t>
      </w:r>
      <w:r w:rsidRPr="003B1054">
        <w:rPr>
          <w:rFonts w:eastAsia="標楷體"/>
          <w:sz w:val="28"/>
          <w:szCs w:val="28"/>
        </w:rPr>
        <w:t>1,1</w:t>
      </w:r>
      <w:r w:rsidR="0099313E">
        <w:rPr>
          <w:rFonts w:eastAsia="標楷體" w:hint="eastAsia"/>
          <w:sz w:val="28"/>
          <w:szCs w:val="28"/>
        </w:rPr>
        <w:t>51.1</w:t>
      </w:r>
      <w:r w:rsidRPr="003B1054">
        <w:rPr>
          <w:rFonts w:eastAsia="標楷體"/>
          <w:sz w:val="28"/>
          <w:szCs w:val="28"/>
        </w:rPr>
        <w:t>萬人，較上年同月增</w:t>
      </w:r>
      <w:r w:rsidRPr="000711FD">
        <w:rPr>
          <w:rFonts w:eastAsia="標楷體"/>
          <w:color w:val="000000" w:themeColor="text1"/>
          <w:sz w:val="28"/>
          <w:szCs w:val="28"/>
        </w:rPr>
        <w:t>加</w:t>
      </w:r>
      <w:r w:rsidRPr="000711FD">
        <w:rPr>
          <w:rFonts w:eastAsia="標楷體"/>
          <w:color w:val="000000" w:themeColor="text1"/>
          <w:sz w:val="28"/>
          <w:szCs w:val="28"/>
        </w:rPr>
        <w:t>0.</w:t>
      </w:r>
      <w:r w:rsidR="0099313E">
        <w:rPr>
          <w:rFonts w:eastAsia="標楷體" w:hint="eastAsia"/>
          <w:color w:val="000000" w:themeColor="text1"/>
          <w:sz w:val="28"/>
          <w:szCs w:val="28"/>
        </w:rPr>
        <w:t>59</w:t>
      </w:r>
      <w:r w:rsidRPr="000711FD">
        <w:rPr>
          <w:rFonts w:eastAsia="標楷體"/>
          <w:color w:val="000000" w:themeColor="text1"/>
          <w:sz w:val="28"/>
          <w:szCs w:val="28"/>
        </w:rPr>
        <w:t>%</w:t>
      </w:r>
      <w:r w:rsidRPr="000711FD">
        <w:rPr>
          <w:rFonts w:eastAsia="標楷體"/>
          <w:color w:val="000000" w:themeColor="text1"/>
          <w:sz w:val="28"/>
          <w:szCs w:val="28"/>
        </w:rPr>
        <w:t>。</w:t>
      </w:r>
    </w:p>
    <w:p w:rsidR="00D05E9D" w:rsidRPr="003B1054" w:rsidRDefault="00D05E9D" w:rsidP="00D05E9D">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－失業人數為</w:t>
      </w:r>
      <w:r>
        <w:rPr>
          <w:rFonts w:eastAsia="標楷體" w:hint="eastAsia"/>
          <w:sz w:val="28"/>
          <w:szCs w:val="28"/>
        </w:rPr>
        <w:t>4</w:t>
      </w:r>
      <w:r w:rsidR="0099313E">
        <w:rPr>
          <w:rFonts w:eastAsia="標楷體" w:hint="eastAsia"/>
          <w:sz w:val="28"/>
          <w:szCs w:val="28"/>
        </w:rPr>
        <w:t>5</w:t>
      </w:r>
      <w:r>
        <w:rPr>
          <w:rFonts w:eastAsia="標楷體" w:hint="eastAsia"/>
          <w:sz w:val="28"/>
          <w:szCs w:val="28"/>
        </w:rPr>
        <w:t>.</w:t>
      </w:r>
      <w:r w:rsidR="0099313E">
        <w:rPr>
          <w:rFonts w:eastAsia="標楷體" w:hint="eastAsia"/>
          <w:sz w:val="28"/>
          <w:szCs w:val="28"/>
        </w:rPr>
        <w:t>7</w:t>
      </w:r>
      <w:r w:rsidRPr="003B1054">
        <w:rPr>
          <w:rFonts w:eastAsia="標楷體"/>
          <w:sz w:val="28"/>
          <w:szCs w:val="28"/>
        </w:rPr>
        <w:t>萬人，失業率為</w:t>
      </w:r>
      <w:r w:rsidRPr="003B1054">
        <w:rPr>
          <w:rFonts w:eastAsia="標楷體"/>
          <w:sz w:val="28"/>
          <w:szCs w:val="28"/>
        </w:rPr>
        <w:t>3.</w:t>
      </w:r>
      <w:r w:rsidR="0099313E">
        <w:rPr>
          <w:rFonts w:eastAsia="標楷體" w:hint="eastAsia"/>
          <w:sz w:val="28"/>
          <w:szCs w:val="28"/>
        </w:rPr>
        <w:t>82</w:t>
      </w:r>
      <w:r w:rsidRPr="003B1054">
        <w:rPr>
          <w:rFonts w:eastAsia="標楷體"/>
          <w:sz w:val="28"/>
          <w:szCs w:val="28"/>
        </w:rPr>
        <w:t>%</w:t>
      </w:r>
      <w:r w:rsidRPr="003B1054">
        <w:rPr>
          <w:rFonts w:eastAsia="標楷體"/>
          <w:sz w:val="28"/>
          <w:szCs w:val="28"/>
        </w:rPr>
        <w:t>，較上年同月</w:t>
      </w:r>
      <w:r>
        <w:rPr>
          <w:rFonts w:eastAsia="標楷體" w:hint="eastAsia"/>
          <w:sz w:val="28"/>
          <w:szCs w:val="28"/>
        </w:rPr>
        <w:t>上升</w:t>
      </w:r>
      <w:r w:rsidRPr="003B1054">
        <w:rPr>
          <w:rFonts w:eastAsia="標楷體"/>
          <w:sz w:val="28"/>
          <w:szCs w:val="28"/>
        </w:rPr>
        <w:t>0.</w:t>
      </w:r>
      <w:r>
        <w:rPr>
          <w:rFonts w:eastAsia="標楷體" w:hint="eastAsia"/>
          <w:sz w:val="28"/>
          <w:szCs w:val="28"/>
        </w:rPr>
        <w:t>0</w:t>
      </w:r>
      <w:r w:rsidR="0099313E">
        <w:rPr>
          <w:rFonts w:eastAsia="標楷體" w:hint="eastAsia"/>
          <w:sz w:val="28"/>
          <w:szCs w:val="28"/>
        </w:rPr>
        <w:t>1</w:t>
      </w:r>
      <w:r w:rsidRPr="003B1054">
        <w:rPr>
          <w:rFonts w:eastAsia="標楷體"/>
          <w:sz w:val="28"/>
          <w:szCs w:val="28"/>
        </w:rPr>
        <w:t>個百分點。</w:t>
      </w:r>
    </w:p>
    <w:p w:rsidR="00F95589" w:rsidRPr="003B1054" w:rsidRDefault="00D05E9D" w:rsidP="00D05E9D">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－就業結構：農業</w:t>
      </w:r>
      <w:r w:rsidR="0099313E">
        <w:rPr>
          <w:rFonts w:eastAsia="標楷體" w:hint="eastAsia"/>
          <w:sz w:val="28"/>
          <w:szCs w:val="28"/>
        </w:rPr>
        <w:t>55.9</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4.</w:t>
      </w:r>
      <w:r>
        <w:rPr>
          <w:rFonts w:eastAsia="標楷體" w:hint="eastAsia"/>
          <w:sz w:val="28"/>
          <w:szCs w:val="28"/>
        </w:rPr>
        <w:t>86</w:t>
      </w:r>
      <w:r w:rsidRPr="003B1054">
        <w:rPr>
          <w:rFonts w:eastAsia="標楷體"/>
          <w:sz w:val="28"/>
          <w:szCs w:val="28"/>
        </w:rPr>
        <w:t>%)</w:t>
      </w:r>
      <w:r w:rsidRPr="003B1054">
        <w:rPr>
          <w:rFonts w:eastAsia="標楷體"/>
          <w:sz w:val="28"/>
          <w:szCs w:val="28"/>
        </w:rPr>
        <w:t>，工業</w:t>
      </w:r>
      <w:r>
        <w:rPr>
          <w:rFonts w:eastAsia="標楷體"/>
          <w:sz w:val="28"/>
          <w:szCs w:val="28"/>
        </w:rPr>
        <w:t>40</w:t>
      </w:r>
      <w:r w:rsidR="0099313E">
        <w:rPr>
          <w:rFonts w:eastAsia="標楷體" w:hint="eastAsia"/>
          <w:sz w:val="28"/>
          <w:szCs w:val="28"/>
        </w:rPr>
        <w:t>9</w:t>
      </w:r>
      <w:r w:rsidRPr="003B1054">
        <w:rPr>
          <w:rFonts w:eastAsia="標楷體"/>
          <w:sz w:val="28"/>
          <w:szCs w:val="28"/>
        </w:rPr>
        <w:t>.</w:t>
      </w:r>
      <w:r w:rsidR="0099313E">
        <w:rPr>
          <w:rFonts w:eastAsia="標楷體" w:hint="eastAsia"/>
          <w:sz w:val="28"/>
          <w:szCs w:val="28"/>
        </w:rPr>
        <w:t>5</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35.</w:t>
      </w:r>
      <w:r>
        <w:rPr>
          <w:rFonts w:eastAsia="標楷體" w:hint="eastAsia"/>
          <w:sz w:val="28"/>
          <w:szCs w:val="28"/>
        </w:rPr>
        <w:t>57</w:t>
      </w:r>
      <w:r w:rsidRPr="003B1054">
        <w:rPr>
          <w:rFonts w:eastAsia="標楷體"/>
          <w:sz w:val="28"/>
          <w:szCs w:val="28"/>
        </w:rPr>
        <w:t>%)</w:t>
      </w:r>
      <w:r w:rsidRPr="003B1054">
        <w:rPr>
          <w:rFonts w:eastAsia="標楷體"/>
          <w:sz w:val="28"/>
          <w:szCs w:val="28"/>
        </w:rPr>
        <w:t>，服務業</w:t>
      </w:r>
      <w:r w:rsidRPr="003B1054">
        <w:rPr>
          <w:rFonts w:eastAsia="標楷體"/>
          <w:sz w:val="28"/>
          <w:szCs w:val="28"/>
        </w:rPr>
        <w:t>68</w:t>
      </w:r>
      <w:r w:rsidR="0099313E">
        <w:rPr>
          <w:rFonts w:eastAsia="標楷體" w:hint="eastAsia"/>
          <w:sz w:val="28"/>
          <w:szCs w:val="28"/>
        </w:rPr>
        <w:t>5</w:t>
      </w:r>
      <w:r>
        <w:rPr>
          <w:rFonts w:eastAsia="標楷體" w:hint="eastAsia"/>
          <w:sz w:val="28"/>
          <w:szCs w:val="28"/>
        </w:rPr>
        <w:t>.</w:t>
      </w:r>
      <w:r w:rsidR="0099313E">
        <w:rPr>
          <w:rFonts w:eastAsia="標楷體" w:hint="eastAsia"/>
          <w:sz w:val="28"/>
          <w:szCs w:val="28"/>
        </w:rPr>
        <w:t>7</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59.</w:t>
      </w:r>
      <w:r>
        <w:rPr>
          <w:rFonts w:eastAsia="標楷體" w:hint="eastAsia"/>
          <w:sz w:val="28"/>
          <w:szCs w:val="28"/>
        </w:rPr>
        <w:t>57</w:t>
      </w:r>
      <w:r w:rsidRPr="003B1054">
        <w:rPr>
          <w:rFonts w:eastAsia="標楷體"/>
          <w:sz w:val="28"/>
          <w:szCs w:val="28"/>
        </w:rPr>
        <w:t>%)</w:t>
      </w:r>
      <w:r w:rsidRPr="003B1054">
        <w:rPr>
          <w:rFonts w:eastAsia="標楷體"/>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B15FE1" w:rsidRPr="003B1054" w:rsidTr="001C648D">
        <w:trPr>
          <w:cantSplit/>
          <w:jc w:val="center"/>
        </w:trPr>
        <w:tc>
          <w:tcPr>
            <w:tcW w:w="1635" w:type="dxa"/>
            <w:vMerge w:val="restart"/>
            <w:tcBorders>
              <w:right w:val="single" w:sz="4" w:space="0" w:color="auto"/>
            </w:tcBorders>
            <w:vAlign w:val="center"/>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7" w:type="dxa"/>
            <w:gridSpan w:val="3"/>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78" w:type="dxa"/>
            <w:vMerge w:val="restart"/>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31" w:type="dxa"/>
            <w:gridSpan w:val="4"/>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21"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失業率</w:t>
            </w:r>
          </w:p>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w:t>
            </w:r>
          </w:p>
        </w:tc>
        <w:tc>
          <w:tcPr>
            <w:tcW w:w="2163" w:type="dxa"/>
            <w:gridSpan w:val="3"/>
            <w:tcBorders>
              <w:lef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B15FE1" w:rsidRPr="003B1054" w:rsidTr="001C648D">
        <w:trPr>
          <w:cantSplit/>
          <w:trHeight w:val="134"/>
          <w:jc w:val="center"/>
        </w:trPr>
        <w:tc>
          <w:tcPr>
            <w:tcW w:w="1635" w:type="dxa"/>
            <w:vMerge/>
            <w:tcBorders>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合計</w:t>
            </w:r>
          </w:p>
        </w:tc>
        <w:tc>
          <w:tcPr>
            <w:tcW w:w="690"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就業者</w:t>
            </w:r>
          </w:p>
        </w:tc>
        <w:tc>
          <w:tcPr>
            <w:tcW w:w="619"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失業者</w:t>
            </w:r>
          </w:p>
        </w:tc>
        <w:tc>
          <w:tcPr>
            <w:tcW w:w="678" w:type="dxa"/>
            <w:vMerge/>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農業</w:t>
            </w:r>
          </w:p>
        </w:tc>
        <w:tc>
          <w:tcPr>
            <w:tcW w:w="678" w:type="dxa"/>
            <w:vMerge w:val="restart"/>
            <w:tcBorders>
              <w:left w:val="single" w:sz="4" w:space="0" w:color="auto"/>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工業</w:t>
            </w:r>
          </w:p>
        </w:tc>
        <w:tc>
          <w:tcPr>
            <w:tcW w:w="694" w:type="dxa"/>
            <w:tcBorders>
              <w:left w:val="nil"/>
              <w:right w:val="single" w:sz="4" w:space="0" w:color="auto"/>
            </w:tcBorders>
          </w:tcPr>
          <w:p w:rsidR="00B15FE1" w:rsidRPr="003B1054" w:rsidRDefault="00B15FE1" w:rsidP="001C648D">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服務業</w:t>
            </w:r>
          </w:p>
        </w:tc>
        <w:tc>
          <w:tcPr>
            <w:tcW w:w="721" w:type="dxa"/>
            <w:vMerge/>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14"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693" w:type="dxa"/>
            <w:vMerge w:val="restart"/>
            <w:tcBorders>
              <w:lef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B15FE1" w:rsidRPr="003B1054" w:rsidTr="001C648D">
        <w:trPr>
          <w:cantSplit/>
          <w:jc w:val="center"/>
        </w:trPr>
        <w:tc>
          <w:tcPr>
            <w:tcW w:w="1635" w:type="dxa"/>
            <w:vMerge/>
            <w:tcBorders>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製造業</w:t>
            </w:r>
          </w:p>
        </w:tc>
        <w:tc>
          <w:tcPr>
            <w:tcW w:w="622"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rsidR="00B15FE1" w:rsidRPr="003B1054" w:rsidRDefault="00B15FE1" w:rsidP="001C648D">
            <w:pPr>
              <w:snapToGrid w:val="0"/>
              <w:spacing w:line="320" w:lineRule="exact"/>
              <w:jc w:val="center"/>
              <w:rPr>
                <w:rFonts w:eastAsia="標楷體"/>
                <w:spacing w:val="-20"/>
              </w:rPr>
            </w:pP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78" w:type="dxa"/>
            <w:tcBorders>
              <w:top w:val="nil"/>
              <w:left w:val="single" w:sz="4" w:space="0" w:color="auto"/>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1,153.5</w:t>
            </w:r>
          </w:p>
        </w:tc>
        <w:tc>
          <w:tcPr>
            <w:tcW w:w="690"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1,107.9</w:t>
            </w:r>
          </w:p>
        </w:tc>
        <w:tc>
          <w:tcPr>
            <w:tcW w:w="619"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45.7</w:t>
            </w:r>
          </w:p>
        </w:tc>
        <w:tc>
          <w:tcPr>
            <w:tcW w:w="678"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58.54</w:t>
            </w:r>
          </w:p>
        </w:tc>
        <w:tc>
          <w:tcPr>
            <w:tcW w:w="537"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54.8</w:t>
            </w:r>
          </w:p>
        </w:tc>
        <w:tc>
          <w:tcPr>
            <w:tcW w:w="678"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400.4</w:t>
            </w:r>
          </w:p>
        </w:tc>
        <w:tc>
          <w:tcPr>
            <w:tcW w:w="694"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300.7</w:t>
            </w:r>
          </w:p>
        </w:tc>
        <w:tc>
          <w:tcPr>
            <w:tcW w:w="622"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652.6</w:t>
            </w:r>
          </w:p>
        </w:tc>
        <w:tc>
          <w:tcPr>
            <w:tcW w:w="721"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3.96</w:t>
            </w:r>
          </w:p>
        </w:tc>
        <w:tc>
          <w:tcPr>
            <w:tcW w:w="756"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12.63</w:t>
            </w:r>
          </w:p>
        </w:tc>
        <w:tc>
          <w:tcPr>
            <w:tcW w:w="714"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4.13</w:t>
            </w:r>
          </w:p>
        </w:tc>
        <w:tc>
          <w:tcPr>
            <w:tcW w:w="693"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2.09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1,163.8</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1,119.8</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58.65</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55.5</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403.5</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302.4</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660.9</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3.78</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12.05</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3.95</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1.99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1,172.7</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1,126.7</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46.0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58.75</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55.7</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404.3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302.8</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666.7</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3.92</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12.12</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4.08</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2.15</w:t>
            </w:r>
          </w:p>
        </w:tc>
      </w:tr>
      <w:tr w:rsidR="00B15FE1" w:rsidRPr="003B1054" w:rsidTr="001C648D">
        <w:trPr>
          <w:trHeight w:val="74"/>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1,179.5</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1,135.2</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44.3</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58.83</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55.7</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406.3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304.5</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673.2</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3.76</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11.92</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3.93</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1.99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1,187.4</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1,143.4</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58.99</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56.1</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408.3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306.4</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679.0</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3.71</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11.54</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3.86</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2.00</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sidRPr="003B1054">
              <w:rPr>
                <w:rFonts w:eastAsia="標楷體"/>
              </w:rPr>
              <w:t>7</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1,189.6</w:t>
            </w:r>
          </w:p>
        </w:tc>
        <w:tc>
          <w:tcPr>
            <w:tcW w:w="690"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1,144.3</w:t>
            </w:r>
          </w:p>
        </w:tc>
        <w:tc>
          <w:tcPr>
            <w:tcW w:w="619"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45.3</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59.09</w:t>
            </w:r>
          </w:p>
        </w:tc>
        <w:tc>
          <w:tcPr>
            <w:tcW w:w="537"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56.1</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408.6</w:t>
            </w:r>
          </w:p>
        </w:tc>
        <w:tc>
          <w:tcPr>
            <w:tcW w:w="69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306.6</w:t>
            </w:r>
          </w:p>
        </w:tc>
        <w:tc>
          <w:tcPr>
            <w:tcW w:w="622"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679.5</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snapToGrid w:val="0"/>
                <w:spacing w:val="-20"/>
              </w:rPr>
            </w:pPr>
            <w:r w:rsidRPr="003B1054">
              <w:rPr>
                <w:rFonts w:eastAsia="標楷體"/>
                <w:snapToGrid w:val="0"/>
                <w:spacing w:val="-20"/>
              </w:rPr>
              <w:t>3.81</w:t>
            </w:r>
          </w:p>
        </w:tc>
        <w:tc>
          <w:tcPr>
            <w:tcW w:w="756"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11.94</w:t>
            </w:r>
          </w:p>
        </w:tc>
        <w:tc>
          <w:tcPr>
            <w:tcW w:w="71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3.91</w:t>
            </w:r>
          </w:p>
        </w:tc>
        <w:tc>
          <w:tcPr>
            <w:tcW w:w="693" w:type="dxa"/>
            <w:tcBorders>
              <w:top w:val="nil"/>
              <w:left w:val="nil"/>
              <w:bottom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2.08</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sidRPr="003B1054">
              <w:rPr>
                <w:rFonts w:eastAsia="標楷體"/>
              </w:rPr>
              <w:t>8</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1,192.0</w:t>
            </w:r>
          </w:p>
        </w:tc>
        <w:tc>
          <w:tcPr>
            <w:tcW w:w="690"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1,145.9</w:t>
            </w:r>
          </w:p>
        </w:tc>
        <w:tc>
          <w:tcPr>
            <w:tcW w:w="619"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46.1</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59.19</w:t>
            </w:r>
          </w:p>
        </w:tc>
        <w:tc>
          <w:tcPr>
            <w:tcW w:w="537"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56.2</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409.2</w:t>
            </w:r>
          </w:p>
        </w:tc>
        <w:tc>
          <w:tcPr>
            <w:tcW w:w="69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307.0</w:t>
            </w:r>
          </w:p>
        </w:tc>
        <w:tc>
          <w:tcPr>
            <w:tcW w:w="622"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680.4</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snapToGrid w:val="0"/>
                <w:spacing w:val="-20"/>
              </w:rPr>
            </w:pPr>
            <w:r w:rsidRPr="003B1054">
              <w:rPr>
                <w:rFonts w:eastAsia="標楷體"/>
                <w:snapToGrid w:val="0"/>
                <w:spacing w:val="-20"/>
              </w:rPr>
              <w:t>3.87</w:t>
            </w:r>
          </w:p>
        </w:tc>
        <w:tc>
          <w:tcPr>
            <w:tcW w:w="756"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12.27</w:t>
            </w:r>
          </w:p>
        </w:tc>
        <w:tc>
          <w:tcPr>
            <w:tcW w:w="71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3.94</w:t>
            </w:r>
          </w:p>
        </w:tc>
        <w:tc>
          <w:tcPr>
            <w:tcW w:w="693" w:type="dxa"/>
            <w:tcBorders>
              <w:top w:val="nil"/>
              <w:left w:val="nil"/>
              <w:bottom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2.11</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sidRPr="003B1054">
              <w:rPr>
                <w:rFonts w:eastAsia="標楷體"/>
              </w:rPr>
              <w:t>9</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1,189.6</w:t>
            </w:r>
          </w:p>
        </w:tc>
        <w:tc>
          <w:tcPr>
            <w:tcW w:w="690"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1,144.9</w:t>
            </w:r>
          </w:p>
        </w:tc>
        <w:tc>
          <w:tcPr>
            <w:tcW w:w="619"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44.7</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59.05</w:t>
            </w:r>
          </w:p>
        </w:tc>
        <w:tc>
          <w:tcPr>
            <w:tcW w:w="537"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56.1</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409.1</w:t>
            </w:r>
          </w:p>
        </w:tc>
        <w:tc>
          <w:tcPr>
            <w:tcW w:w="69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307.1</w:t>
            </w:r>
          </w:p>
        </w:tc>
        <w:tc>
          <w:tcPr>
            <w:tcW w:w="622"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679.6</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snapToGrid w:val="0"/>
                <w:spacing w:val="-20"/>
              </w:rPr>
            </w:pPr>
            <w:r w:rsidRPr="003B1054">
              <w:rPr>
                <w:rFonts w:eastAsia="標楷體"/>
                <w:snapToGrid w:val="0"/>
                <w:spacing w:val="-20"/>
              </w:rPr>
              <w:t>3.76</w:t>
            </w:r>
          </w:p>
        </w:tc>
        <w:tc>
          <w:tcPr>
            <w:tcW w:w="756"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11.83</w:t>
            </w:r>
          </w:p>
        </w:tc>
        <w:tc>
          <w:tcPr>
            <w:tcW w:w="71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3.89</w:t>
            </w:r>
          </w:p>
        </w:tc>
        <w:tc>
          <w:tcPr>
            <w:tcW w:w="693" w:type="dxa"/>
            <w:tcBorders>
              <w:top w:val="nil"/>
              <w:left w:val="nil"/>
              <w:bottom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2.00</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sidRPr="003B1054">
              <w:rPr>
                <w:rFonts w:eastAsia="標楷體"/>
              </w:rPr>
              <w:t>10</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1,190.6</w:t>
            </w:r>
          </w:p>
        </w:tc>
        <w:tc>
          <w:tcPr>
            <w:tcW w:w="690"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1,146.0</w:t>
            </w:r>
          </w:p>
        </w:tc>
        <w:tc>
          <w:tcPr>
            <w:tcW w:w="619"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44.6</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59.08</w:t>
            </w:r>
          </w:p>
        </w:tc>
        <w:tc>
          <w:tcPr>
            <w:tcW w:w="537"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56.2</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408.8</w:t>
            </w:r>
          </w:p>
        </w:tc>
        <w:tc>
          <w:tcPr>
            <w:tcW w:w="69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307.0</w:t>
            </w:r>
          </w:p>
        </w:tc>
        <w:tc>
          <w:tcPr>
            <w:tcW w:w="622"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681.0</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snapToGrid w:val="0"/>
                <w:spacing w:val="-20"/>
              </w:rPr>
            </w:pPr>
            <w:r w:rsidRPr="003B1054">
              <w:rPr>
                <w:rFonts w:eastAsia="標楷體"/>
                <w:snapToGrid w:val="0"/>
                <w:spacing w:val="-20"/>
              </w:rPr>
              <w:t>3.75</w:t>
            </w:r>
          </w:p>
        </w:tc>
        <w:tc>
          <w:tcPr>
            <w:tcW w:w="756"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11.75</w:t>
            </w:r>
          </w:p>
        </w:tc>
        <w:tc>
          <w:tcPr>
            <w:tcW w:w="71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3.89</w:t>
            </w:r>
          </w:p>
        </w:tc>
        <w:tc>
          <w:tcPr>
            <w:tcW w:w="693" w:type="dxa"/>
            <w:tcBorders>
              <w:top w:val="nil"/>
              <w:left w:val="nil"/>
              <w:bottom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1.99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sidRPr="003B1054">
              <w:rPr>
                <w:rFonts w:eastAsia="標楷體"/>
              </w:rPr>
              <w:t>11</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1,191.6</w:t>
            </w:r>
          </w:p>
        </w:tc>
        <w:tc>
          <w:tcPr>
            <w:tcW w:w="690"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1,147.5</w:t>
            </w:r>
          </w:p>
        </w:tc>
        <w:tc>
          <w:tcPr>
            <w:tcW w:w="619"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44.1</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59.11</w:t>
            </w:r>
          </w:p>
        </w:tc>
        <w:tc>
          <w:tcPr>
            <w:tcW w:w="537"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56.3</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409.3</w:t>
            </w:r>
          </w:p>
        </w:tc>
        <w:tc>
          <w:tcPr>
            <w:tcW w:w="69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307.2</w:t>
            </w:r>
          </w:p>
        </w:tc>
        <w:tc>
          <w:tcPr>
            <w:tcW w:w="622"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681.8</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snapToGrid w:val="0"/>
                <w:spacing w:val="-20"/>
              </w:rPr>
            </w:pPr>
            <w:r w:rsidRPr="003B1054">
              <w:rPr>
                <w:rFonts w:eastAsia="標楷體"/>
                <w:snapToGrid w:val="0"/>
                <w:spacing w:val="-20"/>
              </w:rPr>
              <w:t>3.70</w:t>
            </w:r>
          </w:p>
        </w:tc>
        <w:tc>
          <w:tcPr>
            <w:tcW w:w="756"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11.55</w:t>
            </w:r>
          </w:p>
        </w:tc>
        <w:tc>
          <w:tcPr>
            <w:tcW w:w="71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3.84</w:t>
            </w:r>
          </w:p>
        </w:tc>
        <w:tc>
          <w:tcPr>
            <w:tcW w:w="693" w:type="dxa"/>
            <w:tcBorders>
              <w:top w:val="nil"/>
              <w:left w:val="nil"/>
              <w:bottom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1.98</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sidRPr="003B1054">
              <w:rPr>
                <w:rFonts w:eastAsia="標楷體"/>
              </w:rPr>
              <w:t>12</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1,191.6</w:t>
            </w:r>
          </w:p>
        </w:tc>
        <w:tc>
          <w:tcPr>
            <w:tcW w:w="690"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1,148.1</w:t>
            </w:r>
          </w:p>
        </w:tc>
        <w:tc>
          <w:tcPr>
            <w:tcW w:w="619"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43.6</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59.09</w:t>
            </w:r>
          </w:p>
        </w:tc>
        <w:tc>
          <w:tcPr>
            <w:tcW w:w="537"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56.4</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409.4</w:t>
            </w:r>
          </w:p>
        </w:tc>
        <w:tc>
          <w:tcPr>
            <w:tcW w:w="69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307.0</w:t>
            </w:r>
          </w:p>
        </w:tc>
        <w:tc>
          <w:tcPr>
            <w:tcW w:w="622"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682.3</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snapToGrid w:val="0"/>
                <w:spacing w:val="-20"/>
              </w:rPr>
            </w:pPr>
            <w:r w:rsidRPr="003B1054">
              <w:rPr>
                <w:rFonts w:eastAsia="標楷體"/>
                <w:snapToGrid w:val="0"/>
                <w:spacing w:val="-20"/>
              </w:rPr>
              <w:t>3.66</w:t>
            </w:r>
          </w:p>
        </w:tc>
        <w:tc>
          <w:tcPr>
            <w:tcW w:w="756"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11.37</w:t>
            </w:r>
          </w:p>
        </w:tc>
        <w:tc>
          <w:tcPr>
            <w:tcW w:w="71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3.81</w:t>
            </w:r>
          </w:p>
        </w:tc>
        <w:tc>
          <w:tcPr>
            <w:tcW w:w="693" w:type="dxa"/>
            <w:tcBorders>
              <w:top w:val="nil"/>
              <w:left w:val="nil"/>
              <w:bottom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1.95</w:t>
            </w:r>
          </w:p>
        </w:tc>
      </w:tr>
      <w:tr w:rsidR="00B15FE1" w:rsidRPr="000F05C3"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w:t>
            </w:r>
            <w:r>
              <w:rPr>
                <w:rFonts w:eastAsia="標楷體" w:hint="eastAsia"/>
                <w:b/>
              </w:rPr>
              <w:t>8</w:t>
            </w:r>
            <w:r w:rsidRPr="003B1054">
              <w:rPr>
                <w:rFonts w:eastAsia="標楷體"/>
                <w:b/>
                <w:bCs/>
              </w:rPr>
              <w:t>年</w:t>
            </w:r>
            <w:r w:rsidR="0099313E">
              <w:rPr>
                <w:rFonts w:eastAsia="標楷體" w:hint="eastAsia"/>
                <w:b/>
                <w:bCs/>
              </w:rPr>
              <w:t>1~7</w:t>
            </w:r>
            <w:r>
              <w:rPr>
                <w:rFonts w:eastAsia="標楷體" w:hint="eastAsia"/>
                <w:b/>
                <w:bCs/>
              </w:rPr>
              <w:t>月</w:t>
            </w:r>
          </w:p>
        </w:tc>
        <w:tc>
          <w:tcPr>
            <w:tcW w:w="678" w:type="dxa"/>
            <w:tcBorders>
              <w:top w:val="nil"/>
              <w:left w:val="single" w:sz="4" w:space="0" w:color="auto"/>
              <w:bottom w:val="nil"/>
              <w:right w:val="nil"/>
            </w:tcBorders>
            <w:vAlign w:val="center"/>
          </w:tcPr>
          <w:p w:rsidR="00B15FE1" w:rsidRPr="000F05C3" w:rsidRDefault="00B15FE1" w:rsidP="008D6245">
            <w:pPr>
              <w:snapToGrid w:val="0"/>
              <w:spacing w:line="320" w:lineRule="exact"/>
              <w:jc w:val="center"/>
              <w:rPr>
                <w:rFonts w:eastAsia="標楷體"/>
                <w:b/>
                <w:spacing w:val="-20"/>
              </w:rPr>
            </w:pPr>
            <w:r w:rsidRPr="000F05C3">
              <w:rPr>
                <w:rFonts w:eastAsia="標楷體"/>
                <w:b/>
                <w:spacing w:val="-20"/>
              </w:rPr>
              <w:t>1,19</w:t>
            </w:r>
            <w:r>
              <w:rPr>
                <w:rFonts w:eastAsia="標楷體" w:hint="eastAsia"/>
                <w:b/>
                <w:spacing w:val="-20"/>
              </w:rPr>
              <w:t>2.</w:t>
            </w:r>
            <w:r w:rsidR="008D6245">
              <w:rPr>
                <w:rFonts w:eastAsia="標楷體" w:hint="eastAsia"/>
                <w:b/>
                <w:spacing w:val="-20"/>
              </w:rPr>
              <w:t>7</w:t>
            </w:r>
          </w:p>
        </w:tc>
        <w:tc>
          <w:tcPr>
            <w:tcW w:w="690" w:type="dxa"/>
            <w:tcBorders>
              <w:top w:val="nil"/>
              <w:left w:val="nil"/>
              <w:bottom w:val="nil"/>
              <w:right w:val="nil"/>
            </w:tcBorders>
            <w:vAlign w:val="center"/>
          </w:tcPr>
          <w:p w:rsidR="00B15FE1" w:rsidRPr="000F05C3" w:rsidRDefault="00B15FE1" w:rsidP="001C648D">
            <w:pPr>
              <w:snapToGrid w:val="0"/>
              <w:spacing w:line="320" w:lineRule="exact"/>
              <w:jc w:val="center"/>
              <w:rPr>
                <w:rFonts w:eastAsia="標楷體"/>
                <w:b/>
                <w:spacing w:val="-20"/>
              </w:rPr>
            </w:pPr>
            <w:r w:rsidRPr="000F05C3">
              <w:rPr>
                <w:rFonts w:eastAsia="標楷體" w:hint="eastAsia"/>
                <w:b/>
                <w:spacing w:val="-20"/>
              </w:rPr>
              <w:t>1,14</w:t>
            </w:r>
            <w:r>
              <w:rPr>
                <w:rFonts w:eastAsia="標楷體" w:hint="eastAsia"/>
                <w:b/>
                <w:spacing w:val="-20"/>
              </w:rPr>
              <w:t>8.</w:t>
            </w:r>
            <w:r w:rsidR="008D6245">
              <w:rPr>
                <w:rFonts w:eastAsia="標楷體" w:hint="eastAsia"/>
                <w:b/>
                <w:spacing w:val="-20"/>
              </w:rPr>
              <w:t>6</w:t>
            </w:r>
          </w:p>
        </w:tc>
        <w:tc>
          <w:tcPr>
            <w:tcW w:w="619" w:type="dxa"/>
            <w:tcBorders>
              <w:top w:val="nil"/>
              <w:left w:val="nil"/>
              <w:bottom w:val="nil"/>
              <w:right w:val="nil"/>
            </w:tcBorders>
            <w:vAlign w:val="center"/>
          </w:tcPr>
          <w:p w:rsidR="00B15FE1" w:rsidRPr="000F05C3" w:rsidRDefault="008D6245" w:rsidP="001C648D">
            <w:pPr>
              <w:snapToGrid w:val="0"/>
              <w:spacing w:line="320" w:lineRule="exact"/>
              <w:jc w:val="center"/>
              <w:rPr>
                <w:rFonts w:eastAsia="標楷體"/>
                <w:b/>
                <w:spacing w:val="-20"/>
              </w:rPr>
            </w:pPr>
            <w:r>
              <w:rPr>
                <w:rFonts w:eastAsia="標楷體" w:hint="eastAsia"/>
                <w:b/>
                <w:spacing w:val="-20"/>
              </w:rPr>
              <w:t>44.2</w:t>
            </w:r>
          </w:p>
        </w:tc>
        <w:tc>
          <w:tcPr>
            <w:tcW w:w="678" w:type="dxa"/>
            <w:tcBorders>
              <w:top w:val="nil"/>
              <w:left w:val="nil"/>
              <w:bottom w:val="nil"/>
              <w:right w:val="nil"/>
            </w:tcBorders>
            <w:vAlign w:val="center"/>
          </w:tcPr>
          <w:p w:rsidR="00B15FE1" w:rsidRPr="000F05C3" w:rsidRDefault="008D6245" w:rsidP="001C648D">
            <w:pPr>
              <w:snapToGrid w:val="0"/>
              <w:spacing w:line="320" w:lineRule="exact"/>
              <w:jc w:val="center"/>
              <w:rPr>
                <w:rFonts w:eastAsia="標楷體"/>
                <w:b/>
                <w:spacing w:val="-20"/>
              </w:rPr>
            </w:pPr>
            <w:r>
              <w:rPr>
                <w:rFonts w:eastAsia="標楷體" w:hint="eastAsia"/>
                <w:b/>
                <w:spacing w:val="-20"/>
              </w:rPr>
              <w:t>59.11</w:t>
            </w:r>
          </w:p>
        </w:tc>
        <w:tc>
          <w:tcPr>
            <w:tcW w:w="537" w:type="dxa"/>
            <w:tcBorders>
              <w:top w:val="nil"/>
              <w:left w:val="nil"/>
              <w:bottom w:val="nil"/>
              <w:right w:val="nil"/>
            </w:tcBorders>
            <w:vAlign w:val="center"/>
          </w:tcPr>
          <w:p w:rsidR="00B15FE1" w:rsidRPr="000F05C3" w:rsidRDefault="00B15FE1" w:rsidP="001C648D">
            <w:pPr>
              <w:snapToGrid w:val="0"/>
              <w:spacing w:line="320" w:lineRule="exact"/>
              <w:jc w:val="center"/>
              <w:rPr>
                <w:rFonts w:eastAsia="標楷體"/>
                <w:b/>
                <w:spacing w:val="-20"/>
              </w:rPr>
            </w:pPr>
            <w:r w:rsidRPr="000F05C3">
              <w:rPr>
                <w:rFonts w:eastAsia="標楷體" w:hint="eastAsia"/>
                <w:b/>
                <w:spacing w:val="-20"/>
              </w:rPr>
              <w:t>56.</w:t>
            </w:r>
            <w:r>
              <w:rPr>
                <w:rFonts w:eastAsia="標楷體" w:hint="eastAsia"/>
                <w:b/>
                <w:spacing w:val="-20"/>
              </w:rPr>
              <w:t>2</w:t>
            </w:r>
          </w:p>
        </w:tc>
        <w:tc>
          <w:tcPr>
            <w:tcW w:w="678" w:type="dxa"/>
            <w:tcBorders>
              <w:top w:val="nil"/>
              <w:left w:val="nil"/>
              <w:bottom w:val="nil"/>
              <w:right w:val="nil"/>
            </w:tcBorders>
            <w:vAlign w:val="center"/>
          </w:tcPr>
          <w:p w:rsidR="00B15FE1" w:rsidRPr="000F05C3" w:rsidRDefault="00B15FE1" w:rsidP="008D6245">
            <w:pPr>
              <w:snapToGrid w:val="0"/>
              <w:spacing w:line="320" w:lineRule="exact"/>
              <w:jc w:val="center"/>
              <w:rPr>
                <w:rFonts w:eastAsia="標楷體"/>
                <w:b/>
                <w:spacing w:val="-20"/>
              </w:rPr>
            </w:pPr>
            <w:r w:rsidRPr="000F05C3">
              <w:rPr>
                <w:rFonts w:eastAsia="標楷體" w:hint="eastAsia"/>
                <w:b/>
                <w:spacing w:val="-20"/>
              </w:rPr>
              <w:t>40</w:t>
            </w:r>
            <w:r>
              <w:rPr>
                <w:rFonts w:eastAsia="標楷體" w:hint="eastAsia"/>
                <w:b/>
                <w:spacing w:val="-20"/>
              </w:rPr>
              <w:t>8</w:t>
            </w:r>
            <w:r w:rsidRPr="000F05C3">
              <w:rPr>
                <w:rFonts w:eastAsia="標楷體" w:hint="eastAsia"/>
                <w:b/>
                <w:spacing w:val="-20"/>
              </w:rPr>
              <w:t>.</w:t>
            </w:r>
            <w:r w:rsidR="008D6245">
              <w:rPr>
                <w:rFonts w:eastAsia="標楷體" w:hint="eastAsia"/>
                <w:b/>
                <w:spacing w:val="-20"/>
              </w:rPr>
              <w:t>9</w:t>
            </w:r>
          </w:p>
        </w:tc>
        <w:tc>
          <w:tcPr>
            <w:tcW w:w="694" w:type="dxa"/>
            <w:tcBorders>
              <w:top w:val="nil"/>
              <w:left w:val="nil"/>
              <w:bottom w:val="nil"/>
              <w:right w:val="nil"/>
            </w:tcBorders>
            <w:vAlign w:val="center"/>
          </w:tcPr>
          <w:p w:rsidR="00B15FE1" w:rsidRPr="000F05C3" w:rsidRDefault="00B15FE1" w:rsidP="008D6245">
            <w:pPr>
              <w:snapToGrid w:val="0"/>
              <w:spacing w:line="320" w:lineRule="exact"/>
              <w:jc w:val="center"/>
              <w:rPr>
                <w:rFonts w:eastAsia="標楷體"/>
                <w:b/>
                <w:spacing w:val="-20"/>
              </w:rPr>
            </w:pPr>
            <w:r w:rsidRPr="000F05C3">
              <w:rPr>
                <w:rFonts w:eastAsia="標楷體" w:hint="eastAsia"/>
                <w:b/>
                <w:spacing w:val="-20"/>
              </w:rPr>
              <w:t>30</w:t>
            </w:r>
            <w:r>
              <w:rPr>
                <w:rFonts w:eastAsia="標楷體" w:hint="eastAsia"/>
                <w:b/>
                <w:spacing w:val="-20"/>
              </w:rPr>
              <w:t>6.</w:t>
            </w:r>
            <w:r w:rsidR="008D6245">
              <w:rPr>
                <w:rFonts w:eastAsia="標楷體" w:hint="eastAsia"/>
                <w:b/>
                <w:spacing w:val="-20"/>
              </w:rPr>
              <w:t>6</w:t>
            </w:r>
          </w:p>
        </w:tc>
        <w:tc>
          <w:tcPr>
            <w:tcW w:w="622" w:type="dxa"/>
            <w:tcBorders>
              <w:top w:val="nil"/>
              <w:left w:val="nil"/>
              <w:bottom w:val="nil"/>
              <w:right w:val="nil"/>
            </w:tcBorders>
            <w:vAlign w:val="center"/>
          </w:tcPr>
          <w:p w:rsidR="00B15FE1" w:rsidRPr="000F05C3" w:rsidRDefault="00B15FE1" w:rsidP="001C648D">
            <w:pPr>
              <w:snapToGrid w:val="0"/>
              <w:spacing w:line="320" w:lineRule="exact"/>
              <w:jc w:val="center"/>
              <w:rPr>
                <w:rFonts w:eastAsia="標楷體"/>
                <w:b/>
                <w:spacing w:val="-20"/>
              </w:rPr>
            </w:pPr>
            <w:r w:rsidRPr="000F05C3">
              <w:rPr>
                <w:rFonts w:eastAsia="標楷體" w:hint="eastAsia"/>
                <w:b/>
                <w:spacing w:val="-20"/>
              </w:rPr>
              <w:t>68</w:t>
            </w:r>
            <w:r>
              <w:rPr>
                <w:rFonts w:eastAsia="標楷體" w:hint="eastAsia"/>
                <w:b/>
                <w:spacing w:val="-20"/>
              </w:rPr>
              <w:t>3.</w:t>
            </w:r>
            <w:r w:rsidR="008D6245">
              <w:rPr>
                <w:rFonts w:eastAsia="標楷體" w:hint="eastAsia"/>
                <w:b/>
                <w:spacing w:val="-20"/>
              </w:rPr>
              <w:t>5</w:t>
            </w:r>
          </w:p>
        </w:tc>
        <w:tc>
          <w:tcPr>
            <w:tcW w:w="721" w:type="dxa"/>
            <w:tcBorders>
              <w:top w:val="nil"/>
              <w:left w:val="nil"/>
              <w:bottom w:val="nil"/>
              <w:right w:val="nil"/>
            </w:tcBorders>
            <w:vAlign w:val="bottom"/>
          </w:tcPr>
          <w:p w:rsidR="00B15FE1" w:rsidRPr="000F05C3" w:rsidRDefault="00B15FE1" w:rsidP="008D6245">
            <w:pPr>
              <w:snapToGrid w:val="0"/>
              <w:spacing w:line="320" w:lineRule="exact"/>
              <w:jc w:val="center"/>
              <w:rPr>
                <w:rFonts w:eastAsia="標楷體"/>
                <w:b/>
                <w:snapToGrid w:val="0"/>
                <w:spacing w:val="-20"/>
              </w:rPr>
            </w:pPr>
            <w:r w:rsidRPr="000F05C3">
              <w:rPr>
                <w:rFonts w:eastAsia="標楷體" w:hint="eastAsia"/>
                <w:b/>
                <w:snapToGrid w:val="0"/>
                <w:spacing w:val="-20"/>
              </w:rPr>
              <w:t>3.</w:t>
            </w:r>
            <w:r w:rsidR="008D6245">
              <w:rPr>
                <w:rFonts w:eastAsia="標楷體" w:hint="eastAsia"/>
                <w:b/>
                <w:snapToGrid w:val="0"/>
                <w:spacing w:val="-20"/>
              </w:rPr>
              <w:t>70</w:t>
            </w:r>
          </w:p>
        </w:tc>
        <w:tc>
          <w:tcPr>
            <w:tcW w:w="756" w:type="dxa"/>
            <w:tcBorders>
              <w:top w:val="nil"/>
              <w:left w:val="nil"/>
              <w:bottom w:val="nil"/>
              <w:right w:val="nil"/>
            </w:tcBorders>
            <w:vAlign w:val="center"/>
          </w:tcPr>
          <w:p w:rsidR="00B15FE1" w:rsidRPr="000F05C3" w:rsidRDefault="00B15FE1" w:rsidP="008D6245">
            <w:pPr>
              <w:snapToGrid w:val="0"/>
              <w:spacing w:line="320" w:lineRule="exact"/>
              <w:jc w:val="center"/>
              <w:rPr>
                <w:rFonts w:eastAsia="標楷體"/>
                <w:b/>
                <w:spacing w:val="-20"/>
              </w:rPr>
            </w:pPr>
            <w:r w:rsidRPr="000F05C3">
              <w:rPr>
                <w:rFonts w:eastAsia="標楷體" w:hint="eastAsia"/>
                <w:b/>
                <w:spacing w:val="-20"/>
              </w:rPr>
              <w:t>11.</w:t>
            </w:r>
            <w:r w:rsidR="008D6245">
              <w:rPr>
                <w:rFonts w:eastAsia="標楷體" w:hint="eastAsia"/>
                <w:b/>
                <w:spacing w:val="-20"/>
              </w:rPr>
              <w:t>56</w:t>
            </w:r>
          </w:p>
        </w:tc>
        <w:tc>
          <w:tcPr>
            <w:tcW w:w="714" w:type="dxa"/>
            <w:tcBorders>
              <w:top w:val="nil"/>
              <w:left w:val="nil"/>
              <w:bottom w:val="nil"/>
              <w:right w:val="nil"/>
            </w:tcBorders>
            <w:vAlign w:val="center"/>
          </w:tcPr>
          <w:p w:rsidR="00B15FE1" w:rsidRPr="000F05C3" w:rsidRDefault="00B15FE1" w:rsidP="008D6245">
            <w:pPr>
              <w:snapToGrid w:val="0"/>
              <w:spacing w:line="320" w:lineRule="exact"/>
              <w:jc w:val="center"/>
              <w:rPr>
                <w:rFonts w:eastAsia="標楷體"/>
                <w:b/>
                <w:spacing w:val="-20"/>
              </w:rPr>
            </w:pPr>
            <w:r w:rsidRPr="000F05C3">
              <w:rPr>
                <w:rFonts w:eastAsia="標楷體" w:hint="eastAsia"/>
                <w:b/>
                <w:spacing w:val="-20"/>
              </w:rPr>
              <w:t>3.8</w:t>
            </w:r>
            <w:r w:rsidR="008D6245">
              <w:rPr>
                <w:rFonts w:eastAsia="標楷體" w:hint="eastAsia"/>
                <w:b/>
                <w:spacing w:val="-20"/>
              </w:rPr>
              <w:t>4</w:t>
            </w:r>
          </w:p>
        </w:tc>
        <w:tc>
          <w:tcPr>
            <w:tcW w:w="693" w:type="dxa"/>
            <w:tcBorders>
              <w:top w:val="nil"/>
              <w:left w:val="nil"/>
              <w:bottom w:val="nil"/>
            </w:tcBorders>
            <w:vAlign w:val="center"/>
          </w:tcPr>
          <w:p w:rsidR="00B15FE1" w:rsidRPr="000F05C3" w:rsidRDefault="00B15FE1" w:rsidP="001C648D">
            <w:pPr>
              <w:snapToGrid w:val="0"/>
              <w:spacing w:line="320" w:lineRule="exact"/>
              <w:jc w:val="center"/>
              <w:rPr>
                <w:rFonts w:eastAsia="標楷體"/>
                <w:b/>
                <w:spacing w:val="-20"/>
              </w:rPr>
            </w:pPr>
            <w:r w:rsidRPr="000F05C3">
              <w:rPr>
                <w:rFonts w:eastAsia="標楷體" w:hint="eastAsia"/>
                <w:b/>
                <w:spacing w:val="-20"/>
              </w:rPr>
              <w:t>1.9</w:t>
            </w:r>
            <w:r>
              <w:rPr>
                <w:rFonts w:eastAsia="標楷體" w:hint="eastAsia"/>
                <w:b/>
                <w:spacing w:val="-20"/>
              </w:rPr>
              <w:t>8</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Pr>
                <w:rFonts w:eastAsia="標楷體"/>
              </w:rPr>
              <w:t>1</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9</w:t>
            </w:r>
          </w:p>
        </w:tc>
        <w:tc>
          <w:tcPr>
            <w:tcW w:w="690"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1,148.</w:t>
            </w:r>
            <w:r>
              <w:rPr>
                <w:rFonts w:eastAsia="標楷體" w:hint="eastAsia"/>
                <w:spacing w:val="-20"/>
              </w:rPr>
              <w:t>5</w:t>
            </w:r>
          </w:p>
        </w:tc>
        <w:tc>
          <w:tcPr>
            <w:tcW w:w="619"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43.</w:t>
            </w:r>
            <w:r>
              <w:rPr>
                <w:rFonts w:eastAsia="標楷體" w:hint="eastAsia"/>
                <w:spacing w:val="-20"/>
              </w:rPr>
              <w:t>4</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59.09</w:t>
            </w:r>
          </w:p>
        </w:tc>
        <w:tc>
          <w:tcPr>
            <w:tcW w:w="537"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56.</w:t>
            </w:r>
            <w:r>
              <w:rPr>
                <w:rFonts w:eastAsia="標楷體" w:hint="eastAsia"/>
                <w:spacing w:val="-20"/>
              </w:rPr>
              <w:t>3</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409.</w:t>
            </w:r>
            <w:r>
              <w:rPr>
                <w:rFonts w:eastAsia="標楷體" w:hint="eastAsia"/>
                <w:spacing w:val="-20"/>
              </w:rPr>
              <w:t>3</w:t>
            </w:r>
          </w:p>
        </w:tc>
        <w:tc>
          <w:tcPr>
            <w:tcW w:w="69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307.</w:t>
            </w:r>
            <w:r>
              <w:rPr>
                <w:rFonts w:eastAsia="標楷體" w:hint="eastAsia"/>
                <w:spacing w:val="-20"/>
              </w:rPr>
              <w:t>1</w:t>
            </w:r>
          </w:p>
        </w:tc>
        <w:tc>
          <w:tcPr>
            <w:tcW w:w="622"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682.</w:t>
            </w:r>
            <w:r>
              <w:rPr>
                <w:rFonts w:eastAsia="標楷體" w:hint="eastAsia"/>
                <w:spacing w:val="-20"/>
              </w:rPr>
              <w:t>8</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snapToGrid w:val="0"/>
                <w:spacing w:val="-20"/>
              </w:rPr>
            </w:pPr>
            <w:r w:rsidRPr="003B1054">
              <w:rPr>
                <w:rFonts w:eastAsia="標楷體"/>
                <w:snapToGrid w:val="0"/>
                <w:spacing w:val="-20"/>
              </w:rPr>
              <w:t>3.6</w:t>
            </w:r>
            <w:r>
              <w:rPr>
                <w:rFonts w:eastAsia="標楷體" w:hint="eastAsia"/>
                <w:snapToGrid w:val="0"/>
                <w:spacing w:val="-20"/>
              </w:rPr>
              <w:t>4</w:t>
            </w:r>
          </w:p>
        </w:tc>
        <w:tc>
          <w:tcPr>
            <w:tcW w:w="756"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11.3</w:t>
            </w:r>
            <w:r>
              <w:rPr>
                <w:rFonts w:eastAsia="標楷體" w:hint="eastAsia"/>
                <w:spacing w:val="-20"/>
              </w:rPr>
              <w:t>2</w:t>
            </w:r>
          </w:p>
        </w:tc>
        <w:tc>
          <w:tcPr>
            <w:tcW w:w="71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3.</w:t>
            </w:r>
            <w:r>
              <w:rPr>
                <w:rFonts w:eastAsia="標楷體" w:hint="eastAsia"/>
                <w:spacing w:val="-20"/>
              </w:rPr>
              <w:t>79</w:t>
            </w:r>
          </w:p>
        </w:tc>
        <w:tc>
          <w:tcPr>
            <w:tcW w:w="693" w:type="dxa"/>
            <w:tcBorders>
              <w:top w:val="nil"/>
              <w:left w:val="nil"/>
              <w:bottom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1.9</w:t>
            </w:r>
            <w:r>
              <w:rPr>
                <w:rFonts w:eastAsia="標楷體" w:hint="eastAsia"/>
                <w:spacing w:val="-20"/>
              </w:rPr>
              <w:t>3</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sidRPr="003B1054">
              <w:rPr>
                <w:rFonts w:eastAsia="標楷體"/>
              </w:rPr>
              <w:t>2</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6</w:t>
            </w:r>
          </w:p>
        </w:tc>
        <w:tc>
          <w:tcPr>
            <w:tcW w:w="690"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1,147.3</w:t>
            </w:r>
          </w:p>
        </w:tc>
        <w:tc>
          <w:tcPr>
            <w:tcW w:w="619"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44.3</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59.07</w:t>
            </w:r>
          </w:p>
        </w:tc>
        <w:tc>
          <w:tcPr>
            <w:tcW w:w="537"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56.2</w:t>
            </w:r>
          </w:p>
        </w:tc>
        <w:tc>
          <w:tcPr>
            <w:tcW w:w="678"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408.9</w:t>
            </w:r>
          </w:p>
        </w:tc>
        <w:tc>
          <w:tcPr>
            <w:tcW w:w="69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306.9</w:t>
            </w:r>
          </w:p>
        </w:tc>
        <w:tc>
          <w:tcPr>
            <w:tcW w:w="622"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682.2</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snapToGrid w:val="0"/>
                <w:spacing w:val="-20"/>
              </w:rPr>
            </w:pPr>
            <w:r>
              <w:rPr>
                <w:rFonts w:eastAsia="標楷體" w:hint="eastAsia"/>
                <w:snapToGrid w:val="0"/>
                <w:spacing w:val="-20"/>
              </w:rPr>
              <w:t>3.72</w:t>
            </w:r>
          </w:p>
        </w:tc>
        <w:tc>
          <w:tcPr>
            <w:tcW w:w="756"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11.53</w:t>
            </w:r>
          </w:p>
        </w:tc>
        <w:tc>
          <w:tcPr>
            <w:tcW w:w="714" w:type="dxa"/>
            <w:tcBorders>
              <w:top w:val="nil"/>
              <w:left w:val="nil"/>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3.86</w:t>
            </w:r>
          </w:p>
        </w:tc>
        <w:tc>
          <w:tcPr>
            <w:tcW w:w="693" w:type="dxa"/>
            <w:tcBorders>
              <w:top w:val="nil"/>
              <w:left w:val="nil"/>
              <w:bottom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2.01</w:t>
            </w:r>
          </w:p>
        </w:tc>
      </w:tr>
      <w:tr w:rsidR="00B15FE1"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jc w:val="center"/>
              <w:rPr>
                <w:rFonts w:eastAsia="標楷體"/>
              </w:rPr>
            </w:pPr>
            <w:r>
              <w:rPr>
                <w:rFonts w:eastAsia="標楷體" w:hint="eastAsia"/>
              </w:rPr>
              <w:t>3</w:t>
            </w:r>
            <w:r>
              <w:rPr>
                <w:rFonts w:eastAsia="標楷體" w:hint="eastAsia"/>
              </w:rPr>
              <w:t>月</w:t>
            </w:r>
          </w:p>
        </w:tc>
        <w:tc>
          <w:tcPr>
            <w:tcW w:w="678" w:type="dxa"/>
            <w:tcBorders>
              <w:top w:val="nil"/>
              <w:left w:val="single" w:sz="4" w:space="0" w:color="auto"/>
              <w:bottom w:val="nil"/>
              <w:right w:val="nil"/>
            </w:tcBorders>
            <w:vAlign w:val="center"/>
          </w:tcPr>
          <w:p w:rsidR="00B15FE1" w:rsidRPr="003B1054" w:rsidRDefault="00B15FE1" w:rsidP="001C648D">
            <w:pPr>
              <w:snapToGrid w:val="0"/>
              <w:spacing w:line="320" w:lineRule="exact"/>
              <w:jc w:val="center"/>
              <w:rPr>
                <w:rFonts w:eastAsia="標楷體"/>
                <w:spacing w:val="-20"/>
              </w:rPr>
            </w:pPr>
            <w:r>
              <w:rPr>
                <w:rFonts w:eastAsia="標楷體" w:hint="eastAsia"/>
                <w:spacing w:val="-20"/>
              </w:rPr>
              <w:t>1,191.6</w:t>
            </w:r>
          </w:p>
        </w:tc>
        <w:tc>
          <w:tcPr>
            <w:tcW w:w="690"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1,147.8</w:t>
            </w:r>
          </w:p>
        </w:tc>
        <w:tc>
          <w:tcPr>
            <w:tcW w:w="619"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43.8</w:t>
            </w:r>
          </w:p>
        </w:tc>
        <w:tc>
          <w:tcPr>
            <w:tcW w:w="678"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59.06</w:t>
            </w:r>
          </w:p>
        </w:tc>
        <w:tc>
          <w:tcPr>
            <w:tcW w:w="537"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56.3</w:t>
            </w:r>
          </w:p>
        </w:tc>
        <w:tc>
          <w:tcPr>
            <w:tcW w:w="678"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408.7</w:t>
            </w:r>
          </w:p>
        </w:tc>
        <w:tc>
          <w:tcPr>
            <w:tcW w:w="694"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306.8</w:t>
            </w:r>
          </w:p>
        </w:tc>
        <w:tc>
          <w:tcPr>
            <w:tcW w:w="622"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682.9</w:t>
            </w:r>
          </w:p>
        </w:tc>
        <w:tc>
          <w:tcPr>
            <w:tcW w:w="721" w:type="dxa"/>
            <w:tcBorders>
              <w:top w:val="nil"/>
              <w:left w:val="nil"/>
              <w:bottom w:val="nil"/>
              <w:right w:val="nil"/>
            </w:tcBorders>
            <w:vAlign w:val="bottom"/>
          </w:tcPr>
          <w:p w:rsidR="00B15FE1" w:rsidRDefault="00B15FE1" w:rsidP="001C648D">
            <w:pPr>
              <w:snapToGrid w:val="0"/>
              <w:spacing w:line="320" w:lineRule="exact"/>
              <w:jc w:val="center"/>
              <w:rPr>
                <w:rFonts w:eastAsia="標楷體"/>
                <w:snapToGrid w:val="0"/>
                <w:spacing w:val="-20"/>
              </w:rPr>
            </w:pPr>
            <w:r>
              <w:rPr>
                <w:rFonts w:eastAsia="標楷體" w:hint="eastAsia"/>
                <w:snapToGrid w:val="0"/>
                <w:spacing w:val="-20"/>
              </w:rPr>
              <w:t>3.68</w:t>
            </w:r>
          </w:p>
        </w:tc>
        <w:tc>
          <w:tcPr>
            <w:tcW w:w="756"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11.40</w:t>
            </w:r>
          </w:p>
        </w:tc>
        <w:tc>
          <w:tcPr>
            <w:tcW w:w="714"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3.82</w:t>
            </w:r>
          </w:p>
        </w:tc>
        <w:tc>
          <w:tcPr>
            <w:tcW w:w="693" w:type="dxa"/>
            <w:tcBorders>
              <w:top w:val="nil"/>
              <w:left w:val="nil"/>
              <w:bottom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1.99</w:t>
            </w:r>
          </w:p>
        </w:tc>
      </w:tr>
      <w:tr w:rsidR="00B15FE1" w:rsidTr="001C648D">
        <w:trPr>
          <w:jc w:val="center"/>
        </w:trPr>
        <w:tc>
          <w:tcPr>
            <w:tcW w:w="1635" w:type="dxa"/>
            <w:tcBorders>
              <w:top w:val="nil"/>
              <w:bottom w:val="nil"/>
              <w:right w:val="single" w:sz="4" w:space="0" w:color="auto"/>
            </w:tcBorders>
            <w:vAlign w:val="center"/>
          </w:tcPr>
          <w:p w:rsidR="00B15FE1" w:rsidRDefault="00B15FE1" w:rsidP="001C648D">
            <w:pPr>
              <w:snapToGrid w:val="0"/>
              <w:spacing w:line="320" w:lineRule="exact"/>
              <w:jc w:val="center"/>
              <w:rPr>
                <w:rFonts w:eastAsia="標楷體"/>
              </w:rPr>
            </w:pPr>
            <w:r>
              <w:rPr>
                <w:rFonts w:eastAsia="標楷體" w:hint="eastAsia"/>
              </w:rPr>
              <w:t>4</w:t>
            </w:r>
            <w:r>
              <w:rPr>
                <w:rFonts w:eastAsia="標楷體" w:hint="eastAsia"/>
              </w:rPr>
              <w:t>月</w:t>
            </w:r>
          </w:p>
        </w:tc>
        <w:tc>
          <w:tcPr>
            <w:tcW w:w="678" w:type="dxa"/>
            <w:tcBorders>
              <w:top w:val="nil"/>
              <w:left w:val="single" w:sz="4" w:space="0" w:color="auto"/>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1,191.8</w:t>
            </w:r>
          </w:p>
        </w:tc>
        <w:tc>
          <w:tcPr>
            <w:tcW w:w="690"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1,148.0</w:t>
            </w:r>
          </w:p>
        </w:tc>
        <w:tc>
          <w:tcPr>
            <w:tcW w:w="619"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43.7</w:t>
            </w:r>
          </w:p>
        </w:tc>
        <w:tc>
          <w:tcPr>
            <w:tcW w:w="678"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59.06</w:t>
            </w:r>
          </w:p>
        </w:tc>
        <w:tc>
          <w:tcPr>
            <w:tcW w:w="537"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56.4</w:t>
            </w:r>
          </w:p>
        </w:tc>
        <w:tc>
          <w:tcPr>
            <w:tcW w:w="678"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408.8</w:t>
            </w:r>
          </w:p>
        </w:tc>
        <w:tc>
          <w:tcPr>
            <w:tcW w:w="694"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306.6</w:t>
            </w:r>
          </w:p>
        </w:tc>
        <w:tc>
          <w:tcPr>
            <w:tcW w:w="622"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682.8</w:t>
            </w:r>
          </w:p>
        </w:tc>
        <w:tc>
          <w:tcPr>
            <w:tcW w:w="721" w:type="dxa"/>
            <w:tcBorders>
              <w:top w:val="nil"/>
              <w:left w:val="nil"/>
              <w:bottom w:val="nil"/>
              <w:right w:val="nil"/>
            </w:tcBorders>
            <w:vAlign w:val="bottom"/>
          </w:tcPr>
          <w:p w:rsidR="00B15FE1" w:rsidRDefault="00B15FE1" w:rsidP="001C648D">
            <w:pPr>
              <w:snapToGrid w:val="0"/>
              <w:spacing w:line="320" w:lineRule="exact"/>
              <w:jc w:val="center"/>
              <w:rPr>
                <w:rFonts w:eastAsia="標楷體"/>
                <w:snapToGrid w:val="0"/>
                <w:spacing w:val="-20"/>
              </w:rPr>
            </w:pPr>
            <w:r>
              <w:rPr>
                <w:rFonts w:eastAsia="標楷體" w:hint="eastAsia"/>
                <w:snapToGrid w:val="0"/>
                <w:spacing w:val="-20"/>
              </w:rPr>
              <w:t>3.67</w:t>
            </w:r>
          </w:p>
        </w:tc>
        <w:tc>
          <w:tcPr>
            <w:tcW w:w="756"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11.26</w:t>
            </w:r>
          </w:p>
        </w:tc>
        <w:tc>
          <w:tcPr>
            <w:tcW w:w="714"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3.82</w:t>
            </w:r>
          </w:p>
        </w:tc>
        <w:tc>
          <w:tcPr>
            <w:tcW w:w="693" w:type="dxa"/>
            <w:tcBorders>
              <w:top w:val="nil"/>
              <w:left w:val="nil"/>
              <w:bottom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1.99</w:t>
            </w:r>
          </w:p>
        </w:tc>
      </w:tr>
      <w:tr w:rsidR="00B15FE1" w:rsidTr="001C648D">
        <w:trPr>
          <w:jc w:val="center"/>
        </w:trPr>
        <w:tc>
          <w:tcPr>
            <w:tcW w:w="1635" w:type="dxa"/>
            <w:tcBorders>
              <w:top w:val="nil"/>
              <w:bottom w:val="nil"/>
              <w:right w:val="single" w:sz="4" w:space="0" w:color="auto"/>
            </w:tcBorders>
            <w:vAlign w:val="center"/>
          </w:tcPr>
          <w:p w:rsidR="00B15FE1" w:rsidRDefault="00B15FE1" w:rsidP="001C648D">
            <w:pPr>
              <w:snapToGrid w:val="0"/>
              <w:spacing w:line="320" w:lineRule="exact"/>
              <w:jc w:val="center"/>
              <w:rPr>
                <w:rFonts w:eastAsia="標楷體"/>
              </w:rPr>
            </w:pPr>
            <w:r>
              <w:rPr>
                <w:rFonts w:eastAsia="標楷體" w:hint="eastAsia"/>
              </w:rPr>
              <w:t>5</w:t>
            </w:r>
            <w:r>
              <w:rPr>
                <w:rFonts w:eastAsia="標楷體" w:hint="eastAsia"/>
              </w:rPr>
              <w:t>月</w:t>
            </w:r>
          </w:p>
        </w:tc>
        <w:tc>
          <w:tcPr>
            <w:tcW w:w="678" w:type="dxa"/>
            <w:tcBorders>
              <w:top w:val="nil"/>
              <w:left w:val="single" w:sz="4" w:space="0" w:color="auto"/>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1,192.1</w:t>
            </w:r>
          </w:p>
        </w:tc>
        <w:tc>
          <w:tcPr>
            <w:tcW w:w="690"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1,148.4</w:t>
            </w:r>
          </w:p>
        </w:tc>
        <w:tc>
          <w:tcPr>
            <w:tcW w:w="619"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43.7</w:t>
            </w:r>
          </w:p>
        </w:tc>
        <w:tc>
          <w:tcPr>
            <w:tcW w:w="678"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59.07</w:t>
            </w:r>
          </w:p>
        </w:tc>
        <w:tc>
          <w:tcPr>
            <w:tcW w:w="537"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56.3</w:t>
            </w:r>
          </w:p>
        </w:tc>
        <w:tc>
          <w:tcPr>
            <w:tcW w:w="678"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408.6</w:t>
            </w:r>
          </w:p>
        </w:tc>
        <w:tc>
          <w:tcPr>
            <w:tcW w:w="694"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306.4</w:t>
            </w:r>
          </w:p>
        </w:tc>
        <w:tc>
          <w:tcPr>
            <w:tcW w:w="622"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683.5</w:t>
            </w:r>
          </w:p>
        </w:tc>
        <w:tc>
          <w:tcPr>
            <w:tcW w:w="721" w:type="dxa"/>
            <w:tcBorders>
              <w:top w:val="nil"/>
              <w:left w:val="nil"/>
              <w:bottom w:val="nil"/>
              <w:right w:val="nil"/>
            </w:tcBorders>
            <w:vAlign w:val="bottom"/>
          </w:tcPr>
          <w:p w:rsidR="00B15FE1" w:rsidRDefault="00B15FE1" w:rsidP="001C648D">
            <w:pPr>
              <w:snapToGrid w:val="0"/>
              <w:spacing w:line="320" w:lineRule="exact"/>
              <w:jc w:val="center"/>
              <w:rPr>
                <w:rFonts w:eastAsia="標楷體"/>
                <w:snapToGrid w:val="0"/>
                <w:spacing w:val="-20"/>
              </w:rPr>
            </w:pPr>
            <w:r>
              <w:rPr>
                <w:rFonts w:eastAsia="標楷體" w:hint="eastAsia"/>
                <w:snapToGrid w:val="0"/>
                <w:spacing w:val="-20"/>
              </w:rPr>
              <w:t>3.67</w:t>
            </w:r>
          </w:p>
        </w:tc>
        <w:tc>
          <w:tcPr>
            <w:tcW w:w="756"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11.27</w:t>
            </w:r>
          </w:p>
        </w:tc>
        <w:tc>
          <w:tcPr>
            <w:tcW w:w="714" w:type="dxa"/>
            <w:tcBorders>
              <w:top w:val="nil"/>
              <w:left w:val="nil"/>
              <w:bottom w:val="nil"/>
              <w:right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3.83</w:t>
            </w:r>
          </w:p>
        </w:tc>
        <w:tc>
          <w:tcPr>
            <w:tcW w:w="693" w:type="dxa"/>
            <w:tcBorders>
              <w:top w:val="nil"/>
              <w:left w:val="nil"/>
              <w:bottom w:val="nil"/>
            </w:tcBorders>
            <w:vAlign w:val="center"/>
          </w:tcPr>
          <w:p w:rsidR="00B15FE1" w:rsidRDefault="00B15FE1" w:rsidP="001C648D">
            <w:pPr>
              <w:snapToGrid w:val="0"/>
              <w:spacing w:line="320" w:lineRule="exact"/>
              <w:jc w:val="center"/>
              <w:rPr>
                <w:rFonts w:eastAsia="標楷體"/>
                <w:spacing w:val="-20"/>
              </w:rPr>
            </w:pPr>
            <w:r>
              <w:rPr>
                <w:rFonts w:eastAsia="標楷體" w:hint="eastAsia"/>
                <w:spacing w:val="-20"/>
              </w:rPr>
              <w:t>1.99</w:t>
            </w:r>
          </w:p>
        </w:tc>
      </w:tr>
      <w:tr w:rsidR="0099313E" w:rsidTr="001C648D">
        <w:trPr>
          <w:jc w:val="center"/>
        </w:trPr>
        <w:tc>
          <w:tcPr>
            <w:tcW w:w="1635" w:type="dxa"/>
            <w:tcBorders>
              <w:top w:val="nil"/>
              <w:bottom w:val="nil"/>
              <w:right w:val="single" w:sz="4" w:space="0" w:color="auto"/>
            </w:tcBorders>
            <w:vAlign w:val="center"/>
          </w:tcPr>
          <w:p w:rsidR="0099313E" w:rsidRDefault="0099313E" w:rsidP="0099313E">
            <w:pPr>
              <w:snapToGrid w:val="0"/>
              <w:spacing w:line="320" w:lineRule="exact"/>
              <w:jc w:val="center"/>
              <w:rPr>
                <w:rFonts w:eastAsia="標楷體"/>
              </w:rPr>
            </w:pPr>
            <w:r>
              <w:rPr>
                <w:rFonts w:eastAsia="標楷體" w:hint="eastAsia"/>
              </w:rPr>
              <w:t>6</w:t>
            </w:r>
            <w:r>
              <w:rPr>
                <w:rFonts w:eastAsia="標楷體" w:hint="eastAsia"/>
              </w:rPr>
              <w:t>月</w:t>
            </w:r>
          </w:p>
        </w:tc>
        <w:tc>
          <w:tcPr>
            <w:tcW w:w="678" w:type="dxa"/>
            <w:tcBorders>
              <w:top w:val="nil"/>
              <w:left w:val="single" w:sz="4" w:space="0" w:color="auto"/>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1,193.3</w:t>
            </w:r>
          </w:p>
        </w:tc>
        <w:tc>
          <w:tcPr>
            <w:tcW w:w="690"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1,148.8</w:t>
            </w:r>
          </w:p>
        </w:tc>
        <w:tc>
          <w:tcPr>
            <w:tcW w:w="619"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44.5</w:t>
            </w:r>
          </w:p>
        </w:tc>
        <w:tc>
          <w:tcPr>
            <w:tcW w:w="678"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59.12</w:t>
            </w:r>
          </w:p>
        </w:tc>
        <w:tc>
          <w:tcPr>
            <w:tcW w:w="537"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55.8</w:t>
            </w:r>
          </w:p>
        </w:tc>
        <w:tc>
          <w:tcPr>
            <w:tcW w:w="678"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408.7</w:t>
            </w:r>
          </w:p>
        </w:tc>
        <w:tc>
          <w:tcPr>
            <w:tcW w:w="694"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306.2</w:t>
            </w:r>
          </w:p>
        </w:tc>
        <w:tc>
          <w:tcPr>
            <w:tcW w:w="622"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684.3</w:t>
            </w:r>
          </w:p>
        </w:tc>
        <w:tc>
          <w:tcPr>
            <w:tcW w:w="721" w:type="dxa"/>
            <w:tcBorders>
              <w:top w:val="nil"/>
              <w:left w:val="nil"/>
              <w:bottom w:val="nil"/>
              <w:right w:val="nil"/>
            </w:tcBorders>
            <w:vAlign w:val="bottom"/>
          </w:tcPr>
          <w:p w:rsidR="0099313E" w:rsidRDefault="0099313E" w:rsidP="0099313E">
            <w:pPr>
              <w:snapToGrid w:val="0"/>
              <w:spacing w:line="320" w:lineRule="exact"/>
              <w:jc w:val="center"/>
              <w:rPr>
                <w:rFonts w:eastAsia="標楷體"/>
                <w:snapToGrid w:val="0"/>
                <w:spacing w:val="-20"/>
              </w:rPr>
            </w:pPr>
            <w:r>
              <w:rPr>
                <w:rFonts w:eastAsia="標楷體" w:hint="eastAsia"/>
                <w:snapToGrid w:val="0"/>
                <w:spacing w:val="-20"/>
              </w:rPr>
              <w:t>3.73</w:t>
            </w:r>
          </w:p>
        </w:tc>
        <w:tc>
          <w:tcPr>
            <w:tcW w:w="756"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11.88</w:t>
            </w:r>
          </w:p>
        </w:tc>
        <w:tc>
          <w:tcPr>
            <w:tcW w:w="714" w:type="dxa"/>
            <w:tcBorders>
              <w:top w:val="nil"/>
              <w:left w:val="nil"/>
              <w:bottom w:val="nil"/>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3.85</w:t>
            </w:r>
          </w:p>
        </w:tc>
        <w:tc>
          <w:tcPr>
            <w:tcW w:w="693" w:type="dxa"/>
            <w:tcBorders>
              <w:top w:val="nil"/>
              <w:left w:val="nil"/>
              <w:bottom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1.96</w:t>
            </w:r>
          </w:p>
        </w:tc>
      </w:tr>
      <w:tr w:rsidR="0099313E" w:rsidTr="001C648D">
        <w:trPr>
          <w:jc w:val="center"/>
        </w:trPr>
        <w:tc>
          <w:tcPr>
            <w:tcW w:w="1635" w:type="dxa"/>
            <w:tcBorders>
              <w:top w:val="nil"/>
              <w:bottom w:val="single" w:sz="4" w:space="0" w:color="auto"/>
              <w:right w:val="single" w:sz="4" w:space="0" w:color="auto"/>
            </w:tcBorders>
            <w:vAlign w:val="center"/>
          </w:tcPr>
          <w:p w:rsidR="0099313E" w:rsidRDefault="0099313E" w:rsidP="0099313E">
            <w:pPr>
              <w:snapToGrid w:val="0"/>
              <w:spacing w:line="320" w:lineRule="exact"/>
              <w:jc w:val="center"/>
              <w:rPr>
                <w:rFonts w:eastAsia="標楷體"/>
              </w:rPr>
            </w:pPr>
            <w:r>
              <w:rPr>
                <w:rFonts w:eastAsia="標楷體" w:hint="eastAsia"/>
              </w:rPr>
              <w:t>7</w:t>
            </w:r>
            <w:r>
              <w:rPr>
                <w:rFonts w:eastAsia="標楷體" w:hint="eastAsia"/>
              </w:rPr>
              <w:t>月</w:t>
            </w:r>
          </w:p>
        </w:tc>
        <w:tc>
          <w:tcPr>
            <w:tcW w:w="678" w:type="dxa"/>
            <w:tcBorders>
              <w:top w:val="nil"/>
              <w:left w:val="single" w:sz="4" w:space="0" w:color="auto"/>
              <w:bottom w:val="single" w:sz="4" w:space="0" w:color="auto"/>
              <w:right w:val="nil"/>
            </w:tcBorders>
            <w:vAlign w:val="center"/>
          </w:tcPr>
          <w:p w:rsidR="0099313E" w:rsidRDefault="0099313E" w:rsidP="00A8555C">
            <w:pPr>
              <w:snapToGrid w:val="0"/>
              <w:spacing w:line="320" w:lineRule="exact"/>
              <w:jc w:val="center"/>
              <w:rPr>
                <w:rFonts w:eastAsia="標楷體"/>
                <w:spacing w:val="-20"/>
              </w:rPr>
            </w:pPr>
            <w:r>
              <w:rPr>
                <w:rFonts w:eastAsia="標楷體" w:hint="eastAsia"/>
                <w:spacing w:val="-20"/>
              </w:rPr>
              <w:t>1,19</w:t>
            </w:r>
            <w:r w:rsidR="00A8555C">
              <w:rPr>
                <w:rFonts w:eastAsia="標楷體" w:hint="eastAsia"/>
                <w:spacing w:val="-20"/>
              </w:rPr>
              <w:t>6</w:t>
            </w:r>
            <w:r>
              <w:rPr>
                <w:rFonts w:eastAsia="標楷體" w:hint="eastAsia"/>
                <w:spacing w:val="-20"/>
              </w:rPr>
              <w:t>.</w:t>
            </w:r>
            <w:r w:rsidR="00A8555C">
              <w:rPr>
                <w:rFonts w:eastAsia="標楷體" w:hint="eastAsia"/>
                <w:spacing w:val="-20"/>
              </w:rPr>
              <w:t>8</w:t>
            </w:r>
          </w:p>
        </w:tc>
        <w:tc>
          <w:tcPr>
            <w:tcW w:w="690" w:type="dxa"/>
            <w:tcBorders>
              <w:top w:val="nil"/>
              <w:left w:val="nil"/>
              <w:bottom w:val="single" w:sz="4" w:space="0" w:color="auto"/>
              <w:right w:val="nil"/>
            </w:tcBorders>
            <w:vAlign w:val="center"/>
          </w:tcPr>
          <w:p w:rsidR="0099313E" w:rsidRDefault="00A8555C" w:rsidP="00A8555C">
            <w:pPr>
              <w:snapToGrid w:val="0"/>
              <w:spacing w:line="320" w:lineRule="exact"/>
              <w:jc w:val="center"/>
              <w:rPr>
                <w:rFonts w:eastAsia="標楷體"/>
                <w:spacing w:val="-20"/>
              </w:rPr>
            </w:pPr>
            <w:r>
              <w:rPr>
                <w:rFonts w:eastAsia="標楷體" w:hint="eastAsia"/>
                <w:spacing w:val="-20"/>
              </w:rPr>
              <w:t>1,151</w:t>
            </w:r>
            <w:r w:rsidR="0099313E">
              <w:rPr>
                <w:rFonts w:eastAsia="標楷體" w:hint="eastAsia"/>
                <w:spacing w:val="-20"/>
              </w:rPr>
              <w:t>.</w:t>
            </w:r>
            <w:r>
              <w:rPr>
                <w:rFonts w:eastAsia="標楷體" w:hint="eastAsia"/>
                <w:spacing w:val="-20"/>
              </w:rPr>
              <w:t>1</w:t>
            </w:r>
          </w:p>
        </w:tc>
        <w:tc>
          <w:tcPr>
            <w:tcW w:w="619" w:type="dxa"/>
            <w:tcBorders>
              <w:top w:val="nil"/>
              <w:left w:val="nil"/>
              <w:bottom w:val="single" w:sz="4" w:space="0" w:color="auto"/>
              <w:right w:val="nil"/>
            </w:tcBorders>
            <w:vAlign w:val="center"/>
          </w:tcPr>
          <w:p w:rsidR="0099313E" w:rsidRDefault="0099313E" w:rsidP="00A8555C">
            <w:pPr>
              <w:snapToGrid w:val="0"/>
              <w:spacing w:line="320" w:lineRule="exact"/>
              <w:jc w:val="center"/>
              <w:rPr>
                <w:rFonts w:eastAsia="標楷體"/>
                <w:spacing w:val="-20"/>
              </w:rPr>
            </w:pPr>
            <w:r>
              <w:rPr>
                <w:rFonts w:eastAsia="標楷體" w:hint="eastAsia"/>
                <w:spacing w:val="-20"/>
              </w:rPr>
              <w:t>4</w:t>
            </w:r>
            <w:r w:rsidR="00A8555C">
              <w:rPr>
                <w:rFonts w:eastAsia="標楷體" w:hint="eastAsia"/>
                <w:spacing w:val="-20"/>
              </w:rPr>
              <w:t>5</w:t>
            </w:r>
            <w:r>
              <w:rPr>
                <w:rFonts w:eastAsia="標楷體" w:hint="eastAsia"/>
                <w:spacing w:val="-20"/>
              </w:rPr>
              <w:t>.</w:t>
            </w:r>
            <w:r w:rsidR="00A8555C">
              <w:rPr>
                <w:rFonts w:eastAsia="標楷體" w:hint="eastAsia"/>
                <w:spacing w:val="-20"/>
              </w:rPr>
              <w:t>7</w:t>
            </w:r>
          </w:p>
        </w:tc>
        <w:tc>
          <w:tcPr>
            <w:tcW w:w="678" w:type="dxa"/>
            <w:tcBorders>
              <w:top w:val="nil"/>
              <w:left w:val="nil"/>
              <w:bottom w:val="single" w:sz="4" w:space="0" w:color="auto"/>
              <w:right w:val="nil"/>
            </w:tcBorders>
            <w:vAlign w:val="center"/>
          </w:tcPr>
          <w:p w:rsidR="0099313E" w:rsidRDefault="00A8555C" w:rsidP="0099313E">
            <w:pPr>
              <w:snapToGrid w:val="0"/>
              <w:spacing w:line="320" w:lineRule="exact"/>
              <w:jc w:val="center"/>
              <w:rPr>
                <w:rFonts w:eastAsia="標楷體"/>
                <w:spacing w:val="-20"/>
              </w:rPr>
            </w:pPr>
            <w:r>
              <w:rPr>
                <w:rFonts w:eastAsia="標楷體" w:hint="eastAsia"/>
                <w:spacing w:val="-20"/>
              </w:rPr>
              <w:t>59.</w:t>
            </w:r>
            <w:r w:rsidR="0099313E">
              <w:rPr>
                <w:rFonts w:eastAsia="標楷體" w:hint="eastAsia"/>
                <w:spacing w:val="-20"/>
              </w:rPr>
              <w:t>2</w:t>
            </w:r>
            <w:r>
              <w:rPr>
                <w:rFonts w:eastAsia="標楷體" w:hint="eastAsia"/>
                <w:spacing w:val="-20"/>
              </w:rPr>
              <w:t>8</w:t>
            </w:r>
          </w:p>
        </w:tc>
        <w:tc>
          <w:tcPr>
            <w:tcW w:w="537" w:type="dxa"/>
            <w:tcBorders>
              <w:top w:val="nil"/>
              <w:left w:val="nil"/>
              <w:bottom w:val="single" w:sz="4" w:space="0" w:color="auto"/>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55.</w:t>
            </w:r>
            <w:r w:rsidR="00A8555C">
              <w:rPr>
                <w:rFonts w:eastAsia="標楷體" w:hint="eastAsia"/>
                <w:spacing w:val="-20"/>
              </w:rPr>
              <w:t>9</w:t>
            </w:r>
          </w:p>
        </w:tc>
        <w:tc>
          <w:tcPr>
            <w:tcW w:w="678" w:type="dxa"/>
            <w:tcBorders>
              <w:top w:val="nil"/>
              <w:left w:val="nil"/>
              <w:bottom w:val="single" w:sz="4" w:space="0" w:color="auto"/>
              <w:right w:val="nil"/>
            </w:tcBorders>
            <w:vAlign w:val="center"/>
          </w:tcPr>
          <w:p w:rsidR="0099313E" w:rsidRDefault="0099313E" w:rsidP="00A8555C">
            <w:pPr>
              <w:snapToGrid w:val="0"/>
              <w:spacing w:line="320" w:lineRule="exact"/>
              <w:jc w:val="center"/>
              <w:rPr>
                <w:rFonts w:eastAsia="標楷體"/>
                <w:spacing w:val="-20"/>
              </w:rPr>
            </w:pPr>
            <w:r>
              <w:rPr>
                <w:rFonts w:eastAsia="標楷體" w:hint="eastAsia"/>
                <w:spacing w:val="-20"/>
              </w:rPr>
              <w:t>40</w:t>
            </w:r>
            <w:r w:rsidR="00A8555C">
              <w:rPr>
                <w:rFonts w:eastAsia="標楷體" w:hint="eastAsia"/>
                <w:spacing w:val="-20"/>
              </w:rPr>
              <w:t>9</w:t>
            </w:r>
            <w:r>
              <w:rPr>
                <w:rFonts w:eastAsia="標楷體" w:hint="eastAsia"/>
                <w:spacing w:val="-20"/>
              </w:rPr>
              <w:t>.</w:t>
            </w:r>
            <w:r w:rsidR="00A8555C">
              <w:rPr>
                <w:rFonts w:eastAsia="標楷體" w:hint="eastAsia"/>
                <w:spacing w:val="-20"/>
              </w:rPr>
              <w:t>5</w:t>
            </w:r>
          </w:p>
        </w:tc>
        <w:tc>
          <w:tcPr>
            <w:tcW w:w="694" w:type="dxa"/>
            <w:tcBorders>
              <w:top w:val="nil"/>
              <w:left w:val="nil"/>
              <w:bottom w:val="single" w:sz="4" w:space="0" w:color="auto"/>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306.</w:t>
            </w:r>
            <w:r w:rsidR="00A8555C">
              <w:rPr>
                <w:rFonts w:eastAsia="標楷體" w:hint="eastAsia"/>
                <w:spacing w:val="-20"/>
              </w:rPr>
              <w:t>5</w:t>
            </w:r>
          </w:p>
        </w:tc>
        <w:tc>
          <w:tcPr>
            <w:tcW w:w="622" w:type="dxa"/>
            <w:tcBorders>
              <w:top w:val="nil"/>
              <w:left w:val="nil"/>
              <w:bottom w:val="single" w:sz="4" w:space="0" w:color="auto"/>
              <w:right w:val="nil"/>
            </w:tcBorders>
            <w:vAlign w:val="center"/>
          </w:tcPr>
          <w:p w:rsidR="0099313E" w:rsidRDefault="00A8555C" w:rsidP="0099313E">
            <w:pPr>
              <w:snapToGrid w:val="0"/>
              <w:spacing w:line="320" w:lineRule="exact"/>
              <w:jc w:val="center"/>
              <w:rPr>
                <w:rFonts w:eastAsia="標楷體"/>
                <w:spacing w:val="-20"/>
              </w:rPr>
            </w:pPr>
            <w:r>
              <w:rPr>
                <w:rFonts w:eastAsia="標楷體" w:hint="eastAsia"/>
                <w:spacing w:val="-20"/>
              </w:rPr>
              <w:t>685</w:t>
            </w:r>
            <w:r w:rsidR="0099313E">
              <w:rPr>
                <w:rFonts w:eastAsia="標楷體" w:hint="eastAsia"/>
                <w:spacing w:val="-20"/>
              </w:rPr>
              <w:t>.</w:t>
            </w:r>
            <w:r>
              <w:rPr>
                <w:rFonts w:eastAsia="標楷體" w:hint="eastAsia"/>
                <w:spacing w:val="-20"/>
              </w:rPr>
              <w:t>7</w:t>
            </w:r>
          </w:p>
        </w:tc>
        <w:tc>
          <w:tcPr>
            <w:tcW w:w="721" w:type="dxa"/>
            <w:tcBorders>
              <w:top w:val="nil"/>
              <w:left w:val="nil"/>
              <w:bottom w:val="single" w:sz="4" w:space="0" w:color="auto"/>
              <w:right w:val="nil"/>
            </w:tcBorders>
            <w:vAlign w:val="bottom"/>
          </w:tcPr>
          <w:p w:rsidR="0099313E" w:rsidRDefault="0099313E" w:rsidP="0099313E">
            <w:pPr>
              <w:snapToGrid w:val="0"/>
              <w:spacing w:line="320" w:lineRule="exact"/>
              <w:jc w:val="center"/>
              <w:rPr>
                <w:rFonts w:eastAsia="標楷體"/>
                <w:snapToGrid w:val="0"/>
                <w:spacing w:val="-20"/>
              </w:rPr>
            </w:pPr>
            <w:r>
              <w:rPr>
                <w:rFonts w:eastAsia="標楷體" w:hint="eastAsia"/>
                <w:snapToGrid w:val="0"/>
                <w:spacing w:val="-20"/>
              </w:rPr>
              <w:t>3.</w:t>
            </w:r>
            <w:r w:rsidR="00A8555C">
              <w:rPr>
                <w:rFonts w:eastAsia="標楷體" w:hint="eastAsia"/>
                <w:snapToGrid w:val="0"/>
                <w:spacing w:val="-20"/>
              </w:rPr>
              <w:t>82</w:t>
            </w:r>
          </w:p>
        </w:tc>
        <w:tc>
          <w:tcPr>
            <w:tcW w:w="756" w:type="dxa"/>
            <w:tcBorders>
              <w:top w:val="nil"/>
              <w:left w:val="nil"/>
              <w:bottom w:val="single" w:sz="4" w:space="0" w:color="auto"/>
              <w:right w:val="nil"/>
            </w:tcBorders>
            <w:vAlign w:val="center"/>
          </w:tcPr>
          <w:p w:rsidR="0099313E" w:rsidRDefault="00A8555C" w:rsidP="0099313E">
            <w:pPr>
              <w:snapToGrid w:val="0"/>
              <w:spacing w:line="320" w:lineRule="exact"/>
              <w:jc w:val="center"/>
              <w:rPr>
                <w:rFonts w:eastAsia="標楷體"/>
                <w:spacing w:val="-20"/>
              </w:rPr>
            </w:pPr>
            <w:r>
              <w:rPr>
                <w:rFonts w:eastAsia="標楷體" w:hint="eastAsia"/>
                <w:spacing w:val="-20"/>
              </w:rPr>
              <w:t>12.25</w:t>
            </w:r>
          </w:p>
        </w:tc>
        <w:tc>
          <w:tcPr>
            <w:tcW w:w="714" w:type="dxa"/>
            <w:tcBorders>
              <w:top w:val="nil"/>
              <w:left w:val="nil"/>
              <w:bottom w:val="single" w:sz="4" w:space="0" w:color="auto"/>
              <w:right w:val="nil"/>
            </w:tcBorders>
            <w:vAlign w:val="center"/>
          </w:tcPr>
          <w:p w:rsidR="0099313E" w:rsidRDefault="0099313E" w:rsidP="0099313E">
            <w:pPr>
              <w:snapToGrid w:val="0"/>
              <w:spacing w:line="320" w:lineRule="exact"/>
              <w:jc w:val="center"/>
              <w:rPr>
                <w:rFonts w:eastAsia="標楷體"/>
                <w:spacing w:val="-20"/>
              </w:rPr>
            </w:pPr>
            <w:r>
              <w:rPr>
                <w:rFonts w:eastAsia="標楷體" w:hint="eastAsia"/>
                <w:spacing w:val="-20"/>
              </w:rPr>
              <w:t>3.</w:t>
            </w:r>
            <w:r w:rsidR="00A8555C">
              <w:rPr>
                <w:rFonts w:eastAsia="標楷體" w:hint="eastAsia"/>
                <w:spacing w:val="-20"/>
              </w:rPr>
              <w:t>92</w:t>
            </w:r>
          </w:p>
        </w:tc>
        <w:tc>
          <w:tcPr>
            <w:tcW w:w="693" w:type="dxa"/>
            <w:tcBorders>
              <w:top w:val="nil"/>
              <w:left w:val="nil"/>
              <w:bottom w:val="single" w:sz="4" w:space="0" w:color="auto"/>
            </w:tcBorders>
            <w:vAlign w:val="center"/>
          </w:tcPr>
          <w:p w:rsidR="0099313E" w:rsidRDefault="00A8555C" w:rsidP="0099313E">
            <w:pPr>
              <w:snapToGrid w:val="0"/>
              <w:spacing w:line="320" w:lineRule="exact"/>
              <w:jc w:val="center"/>
              <w:rPr>
                <w:rFonts w:eastAsia="標楷體"/>
                <w:spacing w:val="-20"/>
              </w:rPr>
            </w:pPr>
            <w:r>
              <w:rPr>
                <w:rFonts w:eastAsia="標楷體" w:hint="eastAsia"/>
                <w:spacing w:val="-20"/>
              </w:rPr>
              <w:t>2.00</w:t>
            </w:r>
          </w:p>
        </w:tc>
      </w:tr>
      <w:tr w:rsidR="0099313E" w:rsidRPr="003B1054" w:rsidTr="001C648D">
        <w:trPr>
          <w:jc w:val="center"/>
        </w:trPr>
        <w:tc>
          <w:tcPr>
            <w:tcW w:w="1635" w:type="dxa"/>
            <w:tcBorders>
              <w:top w:val="single" w:sz="4" w:space="0" w:color="auto"/>
              <w:bottom w:val="single" w:sz="4" w:space="0" w:color="auto"/>
              <w:right w:val="single" w:sz="4" w:space="0" w:color="auto"/>
            </w:tcBorders>
            <w:vAlign w:val="center"/>
          </w:tcPr>
          <w:p w:rsidR="0099313E" w:rsidRPr="003B1054" w:rsidRDefault="0099313E" w:rsidP="001C648D">
            <w:pPr>
              <w:snapToGrid w:val="0"/>
              <w:spacing w:line="280" w:lineRule="exact"/>
              <w:jc w:val="center"/>
              <w:rPr>
                <w:rFonts w:eastAsia="標楷體"/>
                <w:w w:val="95"/>
                <w:sz w:val="22"/>
                <w:szCs w:val="22"/>
              </w:rPr>
            </w:pP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年同月變動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0.6</w:t>
            </w:r>
            <w:r w:rsidR="00A8555C">
              <w:rPr>
                <w:rFonts w:eastAsia="標楷體" w:hint="eastAsia"/>
                <w:spacing w:val="-20"/>
              </w:rPr>
              <w:t>0</w:t>
            </w:r>
          </w:p>
        </w:tc>
        <w:tc>
          <w:tcPr>
            <w:tcW w:w="690"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w:t>
            </w:r>
            <w:r w:rsidR="00A8555C">
              <w:rPr>
                <w:rFonts w:eastAsia="標楷體" w:hint="eastAsia"/>
                <w:spacing w:val="-20"/>
              </w:rPr>
              <w:t>59</w:t>
            </w:r>
          </w:p>
        </w:tc>
        <w:tc>
          <w:tcPr>
            <w:tcW w:w="619" w:type="dxa"/>
            <w:tcBorders>
              <w:top w:val="single" w:sz="4" w:space="0" w:color="auto"/>
              <w:left w:val="nil"/>
              <w:bottom w:val="single" w:sz="4" w:space="0" w:color="auto"/>
              <w:right w:val="nil"/>
            </w:tcBorders>
            <w:vAlign w:val="center"/>
          </w:tcPr>
          <w:p w:rsidR="0099313E" w:rsidRPr="003B1054" w:rsidRDefault="00A8555C" w:rsidP="001C648D">
            <w:pPr>
              <w:jc w:val="center"/>
              <w:rPr>
                <w:rFonts w:eastAsia="標楷體"/>
                <w:spacing w:val="-20"/>
              </w:rPr>
            </w:pPr>
            <w:r>
              <w:rPr>
                <w:rFonts w:eastAsia="標楷體" w:hint="eastAsia"/>
                <w:spacing w:val="-20"/>
              </w:rPr>
              <w:t>0.91</w:t>
            </w:r>
          </w:p>
        </w:tc>
        <w:tc>
          <w:tcPr>
            <w:tcW w:w="678" w:type="dxa"/>
            <w:tcBorders>
              <w:top w:val="single" w:sz="4" w:space="0" w:color="auto"/>
              <w:left w:val="nil"/>
              <w:bottom w:val="single" w:sz="4" w:space="0" w:color="auto"/>
              <w:right w:val="nil"/>
            </w:tcBorders>
            <w:vAlign w:val="center"/>
          </w:tcPr>
          <w:p w:rsidR="0099313E" w:rsidRPr="003B1054" w:rsidRDefault="0099313E" w:rsidP="00A8555C">
            <w:pPr>
              <w:jc w:val="center"/>
              <w:rPr>
                <w:rFonts w:eastAsia="標楷體"/>
                <w:spacing w:val="-20"/>
              </w:rPr>
            </w:pPr>
            <w:r>
              <w:rPr>
                <w:rFonts w:eastAsia="標楷體"/>
                <w:spacing w:val="-20"/>
              </w:rPr>
              <w:t>0.</w:t>
            </w:r>
            <w:r w:rsidR="00A8555C">
              <w:rPr>
                <w:rFonts w:eastAsia="標楷體" w:hint="eastAsia"/>
                <w:spacing w:val="-20"/>
              </w:rPr>
              <w:t>19</w:t>
            </w:r>
            <w:r w:rsidRPr="003B1054">
              <w:rPr>
                <w:rFonts w:eastAsia="標楷體"/>
                <w:spacing w:val="-20"/>
              </w:rPr>
              <w:t>*</w:t>
            </w:r>
          </w:p>
        </w:tc>
        <w:tc>
          <w:tcPr>
            <w:tcW w:w="537"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w:t>
            </w:r>
            <w:r w:rsidR="00A8555C">
              <w:rPr>
                <w:rFonts w:eastAsia="標楷體" w:hint="eastAsia"/>
                <w:spacing w:val="-20"/>
              </w:rPr>
              <w:t>43</w:t>
            </w:r>
          </w:p>
        </w:tc>
        <w:tc>
          <w:tcPr>
            <w:tcW w:w="678"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0.2</w:t>
            </w:r>
            <w:r w:rsidR="00A8555C">
              <w:rPr>
                <w:rFonts w:eastAsia="標楷體" w:hint="eastAsia"/>
                <w:spacing w:val="-20"/>
              </w:rPr>
              <w:t>1</w:t>
            </w:r>
          </w:p>
        </w:tc>
        <w:tc>
          <w:tcPr>
            <w:tcW w:w="694" w:type="dxa"/>
            <w:tcBorders>
              <w:top w:val="single" w:sz="4" w:space="0" w:color="auto"/>
              <w:left w:val="nil"/>
              <w:bottom w:val="single" w:sz="4" w:space="0" w:color="auto"/>
              <w:right w:val="nil"/>
            </w:tcBorders>
            <w:vAlign w:val="center"/>
          </w:tcPr>
          <w:p w:rsidR="0099313E" w:rsidRPr="003B1054" w:rsidRDefault="00A8555C" w:rsidP="001C648D">
            <w:pPr>
              <w:jc w:val="center"/>
              <w:rPr>
                <w:rFonts w:eastAsia="標楷體"/>
                <w:spacing w:val="-20"/>
              </w:rPr>
            </w:pPr>
            <w:r>
              <w:rPr>
                <w:rFonts w:eastAsia="標楷體" w:hint="eastAsia"/>
                <w:spacing w:val="-20"/>
              </w:rPr>
              <w:t>-</w:t>
            </w:r>
            <w:r w:rsidR="0099313E">
              <w:rPr>
                <w:rFonts w:eastAsia="標楷體"/>
                <w:spacing w:val="-20"/>
              </w:rPr>
              <w:t>0.</w:t>
            </w:r>
            <w:r w:rsidR="0099313E">
              <w:rPr>
                <w:rFonts w:eastAsia="標楷體" w:hint="eastAsia"/>
                <w:spacing w:val="-20"/>
              </w:rPr>
              <w:t>04</w:t>
            </w:r>
          </w:p>
        </w:tc>
        <w:tc>
          <w:tcPr>
            <w:tcW w:w="622"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sidRPr="003B1054">
              <w:rPr>
                <w:rFonts w:eastAsia="標楷體"/>
                <w:spacing w:val="-20"/>
              </w:rPr>
              <w:t>0.</w:t>
            </w:r>
            <w:r>
              <w:rPr>
                <w:rFonts w:eastAsia="標楷體" w:hint="eastAsia"/>
                <w:spacing w:val="-20"/>
              </w:rPr>
              <w:t>9</w:t>
            </w:r>
            <w:r w:rsidR="00A8555C">
              <w:rPr>
                <w:rFonts w:eastAsia="標楷體" w:hint="eastAsia"/>
                <w:spacing w:val="-20"/>
              </w:rPr>
              <w:t>1</w:t>
            </w:r>
          </w:p>
        </w:tc>
        <w:tc>
          <w:tcPr>
            <w:tcW w:w="721" w:type="dxa"/>
            <w:tcBorders>
              <w:top w:val="single" w:sz="4" w:space="0" w:color="auto"/>
              <w:left w:val="nil"/>
              <w:bottom w:val="single" w:sz="4" w:space="0" w:color="auto"/>
              <w:right w:val="nil"/>
            </w:tcBorders>
            <w:vAlign w:val="center"/>
          </w:tcPr>
          <w:p w:rsidR="0099313E" w:rsidRPr="003B1054" w:rsidRDefault="00A8555C" w:rsidP="001C648D">
            <w:pPr>
              <w:jc w:val="center"/>
              <w:rPr>
                <w:rFonts w:eastAsia="標楷體"/>
                <w:spacing w:val="-20"/>
              </w:rPr>
            </w:pPr>
            <w:r>
              <w:rPr>
                <w:rFonts w:eastAsia="標楷體" w:hint="eastAsia"/>
                <w:spacing w:val="-20"/>
              </w:rPr>
              <w:t>0.01</w:t>
            </w:r>
            <w:r w:rsidR="0099313E" w:rsidRPr="003B1054">
              <w:rPr>
                <w:rFonts w:eastAsia="標楷體"/>
                <w:spacing w:val="-20"/>
              </w:rPr>
              <w:t>*</w:t>
            </w:r>
          </w:p>
        </w:tc>
        <w:tc>
          <w:tcPr>
            <w:tcW w:w="756" w:type="dxa"/>
            <w:tcBorders>
              <w:top w:val="single" w:sz="4" w:space="0" w:color="auto"/>
              <w:left w:val="nil"/>
              <w:bottom w:val="single" w:sz="4" w:space="0" w:color="auto"/>
              <w:right w:val="nil"/>
            </w:tcBorders>
            <w:vAlign w:val="center"/>
          </w:tcPr>
          <w:p w:rsidR="0099313E" w:rsidRPr="003B1054" w:rsidRDefault="0099313E" w:rsidP="00A8555C">
            <w:pPr>
              <w:jc w:val="center"/>
              <w:rPr>
                <w:rFonts w:eastAsia="標楷體"/>
                <w:spacing w:val="-20"/>
              </w:rPr>
            </w:pPr>
            <w:r w:rsidRPr="003B1054">
              <w:rPr>
                <w:rFonts w:eastAsia="標楷體"/>
                <w:spacing w:val="-20"/>
              </w:rPr>
              <w:t>0.</w:t>
            </w:r>
            <w:r w:rsidR="00A8555C">
              <w:rPr>
                <w:rFonts w:eastAsia="標楷體" w:hint="eastAsia"/>
                <w:spacing w:val="-20"/>
              </w:rPr>
              <w:t>31</w:t>
            </w:r>
            <w:r w:rsidRPr="003B1054">
              <w:rPr>
                <w:rFonts w:eastAsia="標楷體"/>
                <w:spacing w:val="-20"/>
              </w:rPr>
              <w:t>*</w:t>
            </w:r>
          </w:p>
        </w:tc>
        <w:tc>
          <w:tcPr>
            <w:tcW w:w="714" w:type="dxa"/>
            <w:tcBorders>
              <w:top w:val="single" w:sz="4" w:space="0" w:color="auto"/>
              <w:left w:val="nil"/>
              <w:bottom w:val="single" w:sz="4" w:space="0" w:color="auto"/>
              <w:right w:val="nil"/>
            </w:tcBorders>
            <w:vAlign w:val="center"/>
          </w:tcPr>
          <w:p w:rsidR="0099313E" w:rsidRPr="003B1054" w:rsidRDefault="0099313E" w:rsidP="00A8555C">
            <w:pPr>
              <w:jc w:val="center"/>
              <w:rPr>
                <w:rFonts w:eastAsia="標楷體"/>
                <w:spacing w:val="-20"/>
              </w:rPr>
            </w:pPr>
            <w:r>
              <w:rPr>
                <w:rFonts w:eastAsia="標楷體"/>
                <w:spacing w:val="-20"/>
              </w:rPr>
              <w:t>0.0</w:t>
            </w:r>
            <w:r w:rsidR="00A8555C">
              <w:rPr>
                <w:rFonts w:eastAsia="標楷體" w:hint="eastAsia"/>
                <w:spacing w:val="-20"/>
              </w:rPr>
              <w:t>1</w:t>
            </w:r>
            <w:r w:rsidRPr="003B1054">
              <w:rPr>
                <w:rFonts w:eastAsia="標楷體"/>
                <w:spacing w:val="-20"/>
              </w:rPr>
              <w:t>*</w:t>
            </w:r>
          </w:p>
        </w:tc>
        <w:tc>
          <w:tcPr>
            <w:tcW w:w="693" w:type="dxa"/>
            <w:tcBorders>
              <w:top w:val="single" w:sz="4" w:space="0" w:color="auto"/>
              <w:left w:val="nil"/>
              <w:bottom w:val="single" w:sz="4" w:space="0" w:color="auto"/>
            </w:tcBorders>
            <w:vAlign w:val="center"/>
          </w:tcPr>
          <w:p w:rsidR="0099313E" w:rsidRPr="003B1054" w:rsidRDefault="0099313E" w:rsidP="001C648D">
            <w:pPr>
              <w:jc w:val="center"/>
              <w:rPr>
                <w:rFonts w:eastAsia="標楷體"/>
                <w:spacing w:val="-20"/>
              </w:rPr>
            </w:pPr>
            <w:r>
              <w:rPr>
                <w:rFonts w:eastAsia="標楷體" w:hint="eastAsia"/>
                <w:spacing w:val="-20"/>
              </w:rPr>
              <w:t>-</w:t>
            </w:r>
            <w:r w:rsidRPr="003B1054">
              <w:rPr>
                <w:rFonts w:eastAsia="標楷體"/>
                <w:spacing w:val="-20"/>
              </w:rPr>
              <w:t>0.0</w:t>
            </w:r>
            <w:r w:rsidR="00A8555C">
              <w:rPr>
                <w:rFonts w:eastAsia="標楷體" w:hint="eastAsia"/>
                <w:spacing w:val="-20"/>
              </w:rPr>
              <w:t>8</w:t>
            </w:r>
            <w:r w:rsidRPr="003B1054">
              <w:rPr>
                <w:rFonts w:eastAsia="標楷體"/>
                <w:spacing w:val="-20"/>
              </w:rPr>
              <w:t>*</w:t>
            </w:r>
          </w:p>
        </w:tc>
      </w:tr>
      <w:tr w:rsidR="0099313E" w:rsidRPr="003B1054" w:rsidTr="001C648D">
        <w:trPr>
          <w:jc w:val="center"/>
        </w:trPr>
        <w:tc>
          <w:tcPr>
            <w:tcW w:w="1635" w:type="dxa"/>
            <w:tcBorders>
              <w:top w:val="single" w:sz="4" w:space="0" w:color="auto"/>
              <w:bottom w:val="single" w:sz="4" w:space="0" w:color="auto"/>
              <w:right w:val="single" w:sz="4" w:space="0" w:color="auto"/>
            </w:tcBorders>
            <w:vAlign w:val="center"/>
          </w:tcPr>
          <w:p w:rsidR="0099313E" w:rsidRPr="003B1054" w:rsidRDefault="0099313E" w:rsidP="001C648D">
            <w:pPr>
              <w:snapToGrid w:val="0"/>
              <w:spacing w:line="280" w:lineRule="exact"/>
              <w:jc w:val="center"/>
              <w:rPr>
                <w:rFonts w:eastAsia="標楷體"/>
                <w:w w:val="95"/>
                <w:sz w:val="22"/>
                <w:szCs w:val="22"/>
              </w:rPr>
            </w:pPr>
            <w:r>
              <w:rPr>
                <w:rFonts w:eastAsia="標楷體" w:hint="eastAsia"/>
                <w:w w:val="95"/>
                <w:sz w:val="22"/>
                <w:szCs w:val="22"/>
              </w:rPr>
              <w:t>累計</w:t>
            </w: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w:t>
            </w:r>
            <w:r>
              <w:rPr>
                <w:rFonts w:eastAsia="標楷體" w:hint="eastAsia"/>
                <w:w w:val="95"/>
                <w:sz w:val="22"/>
                <w:szCs w:val="22"/>
              </w:rPr>
              <w:t>期</w:t>
            </w:r>
            <w:r w:rsidRPr="003B1054">
              <w:rPr>
                <w:rFonts w:eastAsia="標楷體"/>
                <w:w w:val="95"/>
                <w:sz w:val="22"/>
                <w:szCs w:val="22"/>
              </w:rPr>
              <w:t>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0.6</w:t>
            </w:r>
            <w:r w:rsidR="00A8555C">
              <w:rPr>
                <w:rFonts w:eastAsia="標楷體" w:hint="eastAsia"/>
                <w:spacing w:val="-20"/>
              </w:rPr>
              <w:t>6</w:t>
            </w:r>
          </w:p>
        </w:tc>
        <w:tc>
          <w:tcPr>
            <w:tcW w:w="690"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0.6</w:t>
            </w:r>
            <w:r w:rsidR="00A8555C">
              <w:rPr>
                <w:rFonts w:eastAsia="標楷體" w:hint="eastAsia"/>
                <w:spacing w:val="-20"/>
              </w:rPr>
              <w:t>4</w:t>
            </w:r>
          </w:p>
        </w:tc>
        <w:tc>
          <w:tcPr>
            <w:tcW w:w="619" w:type="dxa"/>
            <w:tcBorders>
              <w:top w:val="single" w:sz="4" w:space="0" w:color="auto"/>
              <w:left w:val="nil"/>
              <w:bottom w:val="single" w:sz="4" w:space="0" w:color="auto"/>
              <w:right w:val="nil"/>
            </w:tcBorders>
            <w:vAlign w:val="center"/>
          </w:tcPr>
          <w:p w:rsidR="0099313E" w:rsidRPr="003B1054" w:rsidRDefault="00A8555C" w:rsidP="001C648D">
            <w:pPr>
              <w:jc w:val="center"/>
              <w:rPr>
                <w:rFonts w:eastAsia="標楷體"/>
                <w:spacing w:val="-20"/>
              </w:rPr>
            </w:pPr>
            <w:r>
              <w:rPr>
                <w:rFonts w:eastAsia="標楷體" w:hint="eastAsia"/>
                <w:spacing w:val="-20"/>
              </w:rPr>
              <w:t>1.25</w:t>
            </w:r>
          </w:p>
        </w:tc>
        <w:tc>
          <w:tcPr>
            <w:tcW w:w="678"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spacing w:val="-20"/>
              </w:rPr>
              <w:t>0.</w:t>
            </w:r>
            <w:r>
              <w:rPr>
                <w:rFonts w:eastAsia="標楷體" w:hint="eastAsia"/>
                <w:spacing w:val="-20"/>
              </w:rPr>
              <w:t>20</w:t>
            </w:r>
            <w:r w:rsidRPr="003B1054">
              <w:rPr>
                <w:rFonts w:eastAsia="標楷體"/>
                <w:spacing w:val="-20"/>
              </w:rPr>
              <w:t>*</w:t>
            </w:r>
          </w:p>
        </w:tc>
        <w:tc>
          <w:tcPr>
            <w:tcW w:w="537"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w:t>
            </w:r>
            <w:r w:rsidR="00A8555C">
              <w:rPr>
                <w:rFonts w:eastAsia="標楷體" w:hint="eastAsia"/>
                <w:spacing w:val="-20"/>
              </w:rPr>
              <w:t>43</w:t>
            </w:r>
          </w:p>
        </w:tc>
        <w:tc>
          <w:tcPr>
            <w:tcW w:w="678"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w:t>
            </w:r>
            <w:r w:rsidR="00A8555C">
              <w:rPr>
                <w:rFonts w:eastAsia="標楷體" w:hint="eastAsia"/>
                <w:spacing w:val="-20"/>
              </w:rPr>
              <w:t>29</w:t>
            </w:r>
          </w:p>
        </w:tc>
        <w:tc>
          <w:tcPr>
            <w:tcW w:w="694"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0.2</w:t>
            </w:r>
            <w:r w:rsidR="00A8555C">
              <w:rPr>
                <w:rFonts w:eastAsia="標楷體" w:hint="eastAsia"/>
                <w:spacing w:val="-20"/>
              </w:rPr>
              <w:t>4</w:t>
            </w:r>
          </w:p>
        </w:tc>
        <w:tc>
          <w:tcPr>
            <w:tcW w:w="622"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0.87</w:t>
            </w:r>
          </w:p>
        </w:tc>
        <w:tc>
          <w:tcPr>
            <w:tcW w:w="721"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0.02</w:t>
            </w:r>
            <w:r w:rsidRPr="003B1054">
              <w:rPr>
                <w:rFonts w:eastAsia="標楷體"/>
                <w:spacing w:val="-20"/>
              </w:rPr>
              <w:t>*</w:t>
            </w:r>
          </w:p>
        </w:tc>
        <w:tc>
          <w:tcPr>
            <w:tcW w:w="756" w:type="dxa"/>
            <w:tcBorders>
              <w:top w:val="single" w:sz="4" w:space="0" w:color="auto"/>
              <w:left w:val="nil"/>
              <w:bottom w:val="single" w:sz="4" w:space="0" w:color="auto"/>
              <w:right w:val="nil"/>
            </w:tcBorders>
            <w:vAlign w:val="center"/>
          </w:tcPr>
          <w:p w:rsidR="0099313E" w:rsidRPr="003B1054" w:rsidRDefault="00A8555C" w:rsidP="001C648D">
            <w:pPr>
              <w:jc w:val="center"/>
              <w:rPr>
                <w:rFonts w:eastAsia="標楷體"/>
                <w:spacing w:val="-20"/>
              </w:rPr>
            </w:pPr>
            <w:r>
              <w:rPr>
                <w:rFonts w:eastAsia="標楷體" w:hint="eastAsia"/>
                <w:spacing w:val="-20"/>
              </w:rPr>
              <w:t>0.19</w:t>
            </w:r>
            <w:r w:rsidR="0099313E" w:rsidRPr="003B1054">
              <w:rPr>
                <w:rFonts w:eastAsia="標楷體"/>
                <w:spacing w:val="-20"/>
              </w:rPr>
              <w:t>*</w:t>
            </w:r>
          </w:p>
        </w:tc>
        <w:tc>
          <w:tcPr>
            <w:tcW w:w="714" w:type="dxa"/>
            <w:tcBorders>
              <w:top w:val="single" w:sz="4" w:space="0" w:color="auto"/>
              <w:left w:val="nil"/>
              <w:bottom w:val="single" w:sz="4" w:space="0" w:color="auto"/>
              <w:right w:val="nil"/>
            </w:tcBorders>
            <w:vAlign w:val="center"/>
          </w:tcPr>
          <w:p w:rsidR="0099313E" w:rsidRPr="003B1054" w:rsidRDefault="0099313E" w:rsidP="001C648D">
            <w:pPr>
              <w:jc w:val="center"/>
              <w:rPr>
                <w:rFonts w:eastAsia="標楷體"/>
                <w:spacing w:val="-20"/>
              </w:rPr>
            </w:pPr>
            <w:r>
              <w:rPr>
                <w:rFonts w:eastAsia="標楷體" w:hint="eastAsia"/>
                <w:spacing w:val="-20"/>
              </w:rPr>
              <w:t>0.00</w:t>
            </w:r>
            <w:r w:rsidRPr="003B1054">
              <w:rPr>
                <w:rFonts w:eastAsia="標楷體"/>
                <w:spacing w:val="-20"/>
              </w:rPr>
              <w:t>*</w:t>
            </w:r>
          </w:p>
        </w:tc>
        <w:tc>
          <w:tcPr>
            <w:tcW w:w="693" w:type="dxa"/>
            <w:tcBorders>
              <w:top w:val="single" w:sz="4" w:space="0" w:color="auto"/>
              <w:left w:val="nil"/>
              <w:bottom w:val="single" w:sz="4" w:space="0" w:color="auto"/>
            </w:tcBorders>
            <w:vAlign w:val="center"/>
          </w:tcPr>
          <w:p w:rsidR="0099313E" w:rsidRPr="003B1054" w:rsidRDefault="00A8555C" w:rsidP="001C648D">
            <w:pPr>
              <w:jc w:val="center"/>
              <w:rPr>
                <w:rFonts w:eastAsia="標楷體"/>
                <w:spacing w:val="-20"/>
              </w:rPr>
            </w:pPr>
            <w:r>
              <w:rPr>
                <w:rFonts w:eastAsia="標楷體" w:hint="eastAsia"/>
                <w:spacing w:val="-20"/>
              </w:rPr>
              <w:t>-0.02</w:t>
            </w:r>
            <w:r w:rsidR="0099313E" w:rsidRPr="003B1054">
              <w:rPr>
                <w:rFonts w:eastAsia="標楷體"/>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564E5A" w:rsidRPr="003B1054" w:rsidRDefault="00F95589" w:rsidP="00647670">
      <w:pPr>
        <w:tabs>
          <w:tab w:val="left" w:pos="540"/>
        </w:tabs>
        <w:snapToGrid w:val="0"/>
        <w:spacing w:line="300" w:lineRule="auto"/>
        <w:ind w:leftChars="-118" w:left="1" w:rightChars="-136" w:right="-326" w:hangingChars="129" w:hanging="284"/>
        <w:rPr>
          <w:rFonts w:eastAsia="標楷體"/>
          <w:b/>
          <w:bCs/>
          <w:sz w:val="28"/>
          <w:szCs w:val="28"/>
        </w:rPr>
      </w:pPr>
      <w:r w:rsidRPr="003B1054">
        <w:rPr>
          <w:rFonts w:eastAsia="標楷體"/>
          <w:sz w:val="22"/>
          <w:szCs w:val="22"/>
        </w:rPr>
        <w:t>資料來源：行政院主計總處「人力資源統計月報」。</w:t>
      </w:r>
      <w:r w:rsidR="00564E5A"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lastRenderedPageBreak/>
        <w:t>２、國際比較</w:t>
      </w:r>
    </w:p>
    <w:p w:rsidR="00F95589" w:rsidRDefault="00E66F27" w:rsidP="00F95589">
      <w:pPr>
        <w:snapToGrid w:val="0"/>
        <w:spacing w:beforeLines="50" w:before="180" w:line="300" w:lineRule="auto"/>
        <w:ind w:leftChars="118" w:left="283" w:rightChars="-59" w:right="-142" w:firstLineChars="202" w:firstLine="566"/>
        <w:jc w:val="both"/>
        <w:rPr>
          <w:rFonts w:eastAsia="標楷體"/>
          <w:sz w:val="28"/>
          <w:szCs w:val="32"/>
        </w:rPr>
      </w:pPr>
      <w:r w:rsidRPr="003B1054">
        <w:rPr>
          <w:rFonts w:eastAsia="標楷體"/>
          <w:sz w:val="28"/>
          <w:szCs w:val="32"/>
        </w:rPr>
        <w:t>10</w:t>
      </w:r>
      <w:r>
        <w:rPr>
          <w:rFonts w:eastAsia="標楷體" w:hint="eastAsia"/>
          <w:sz w:val="28"/>
          <w:szCs w:val="32"/>
        </w:rPr>
        <w:t>8</w:t>
      </w:r>
      <w:r w:rsidRPr="003B1054">
        <w:rPr>
          <w:rFonts w:eastAsia="標楷體"/>
          <w:sz w:val="28"/>
          <w:szCs w:val="32"/>
        </w:rPr>
        <w:t>年</w:t>
      </w:r>
      <w:r w:rsidR="00A8555C">
        <w:rPr>
          <w:rFonts w:eastAsia="標楷體" w:hint="eastAsia"/>
          <w:sz w:val="28"/>
          <w:szCs w:val="32"/>
        </w:rPr>
        <w:t>7</w:t>
      </w:r>
      <w:r w:rsidRPr="003B1054">
        <w:rPr>
          <w:rFonts w:eastAsia="標楷體"/>
          <w:sz w:val="28"/>
          <w:szCs w:val="32"/>
        </w:rPr>
        <w:t>月國內經季節調整後之失業率為</w:t>
      </w:r>
      <w:r w:rsidRPr="003B1054">
        <w:rPr>
          <w:rFonts w:eastAsia="標楷體"/>
          <w:sz w:val="28"/>
          <w:szCs w:val="32"/>
        </w:rPr>
        <w:t>3.7</w:t>
      </w:r>
      <w:r w:rsidR="00A8555C">
        <w:rPr>
          <w:rFonts w:eastAsia="標楷體" w:hint="eastAsia"/>
          <w:sz w:val="28"/>
          <w:szCs w:val="32"/>
        </w:rPr>
        <w:t>2</w:t>
      </w:r>
      <w:r w:rsidRPr="003B1054">
        <w:rPr>
          <w:rFonts w:eastAsia="標楷體"/>
          <w:sz w:val="28"/>
          <w:szCs w:val="32"/>
        </w:rPr>
        <w:t>%</w:t>
      </w:r>
      <w:r w:rsidRPr="003B1054">
        <w:rPr>
          <w:rFonts w:eastAsia="標楷體"/>
          <w:sz w:val="28"/>
          <w:szCs w:val="32"/>
        </w:rPr>
        <w:t>，低於加拿大。</w:t>
      </w:r>
    </w:p>
    <w:p w:rsidR="007B4817" w:rsidRPr="003B1054" w:rsidRDefault="007B4817" w:rsidP="00F95589">
      <w:pPr>
        <w:snapToGrid w:val="0"/>
        <w:spacing w:beforeLines="50" w:before="180" w:line="300" w:lineRule="auto"/>
        <w:ind w:leftChars="118" w:left="283" w:rightChars="-59" w:right="-142" w:firstLineChars="202" w:firstLine="566"/>
        <w:jc w:val="both"/>
        <w:rPr>
          <w:rFonts w:eastAsia="標楷體"/>
          <w:sz w:val="28"/>
          <w:szCs w:val="32"/>
        </w:rPr>
      </w:pP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11247"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6"/>
        <w:gridCol w:w="639"/>
        <w:gridCol w:w="658"/>
        <w:gridCol w:w="658"/>
        <w:gridCol w:w="630"/>
        <w:gridCol w:w="686"/>
        <w:gridCol w:w="644"/>
        <w:gridCol w:w="631"/>
        <w:gridCol w:w="672"/>
        <w:gridCol w:w="714"/>
        <w:gridCol w:w="699"/>
        <w:gridCol w:w="700"/>
        <w:gridCol w:w="728"/>
        <w:gridCol w:w="770"/>
        <w:gridCol w:w="630"/>
        <w:gridCol w:w="1042"/>
      </w:tblGrid>
      <w:tr w:rsidR="00A8555C" w:rsidRPr="003B1054" w:rsidTr="00A8555C">
        <w:trPr>
          <w:cantSplit/>
          <w:trHeight w:val="347"/>
          <w:jc w:val="center"/>
        </w:trPr>
        <w:tc>
          <w:tcPr>
            <w:tcW w:w="746" w:type="dxa"/>
            <w:vMerge w:val="restart"/>
            <w:tcBorders>
              <w:top w:val="single" w:sz="4" w:space="0" w:color="auto"/>
              <w:left w:val="nil"/>
              <w:tl2br w:val="single" w:sz="4" w:space="0" w:color="auto"/>
            </w:tcBorders>
          </w:tcPr>
          <w:p w:rsidR="00A8555C" w:rsidRPr="003B1054" w:rsidRDefault="00A8555C" w:rsidP="001C648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4546" w:type="dxa"/>
            <w:gridSpan w:val="7"/>
            <w:tcBorders>
              <w:top w:val="single" w:sz="4" w:space="0" w:color="auto"/>
              <w:left w:val="single" w:sz="4" w:space="0" w:color="auto"/>
              <w:right w:val="single" w:sz="4" w:space="0" w:color="auto"/>
            </w:tcBorders>
            <w:vAlign w:val="center"/>
          </w:tcPr>
          <w:p w:rsidR="00A8555C" w:rsidRPr="003B1054" w:rsidRDefault="00A8555C" w:rsidP="001C648D">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107</w:t>
            </w:r>
            <w:r w:rsidRPr="003B1054">
              <w:rPr>
                <w:rFonts w:eastAsia="標楷體"/>
                <w:spacing w:val="-24"/>
                <w:sz w:val="20"/>
              </w:rPr>
              <w:t>年</w:t>
            </w:r>
          </w:p>
        </w:tc>
        <w:tc>
          <w:tcPr>
            <w:tcW w:w="4913" w:type="dxa"/>
            <w:gridSpan w:val="7"/>
            <w:tcBorders>
              <w:top w:val="single" w:sz="4" w:space="0" w:color="auto"/>
              <w:left w:val="single" w:sz="4" w:space="0" w:color="auto"/>
              <w:right w:val="single" w:sz="4" w:space="0" w:color="auto"/>
            </w:tcBorders>
            <w:vAlign w:val="center"/>
          </w:tcPr>
          <w:p w:rsidR="00A8555C" w:rsidRPr="003B1054" w:rsidRDefault="00A8555C" w:rsidP="001C648D">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Pr>
                <w:rFonts w:eastAsia="標楷體" w:hint="eastAsia"/>
                <w:spacing w:val="-24"/>
                <w:sz w:val="20"/>
              </w:rPr>
              <w:t>108</w:t>
            </w:r>
            <w:r>
              <w:rPr>
                <w:rFonts w:eastAsia="標楷體" w:hint="eastAsia"/>
                <w:spacing w:val="-24"/>
                <w:sz w:val="20"/>
              </w:rPr>
              <w:t>年</w:t>
            </w:r>
          </w:p>
        </w:tc>
        <w:tc>
          <w:tcPr>
            <w:tcW w:w="1042" w:type="dxa"/>
            <w:vMerge w:val="restart"/>
            <w:tcBorders>
              <w:top w:val="single" w:sz="4" w:space="0" w:color="auto"/>
              <w:left w:val="single" w:sz="4" w:space="0" w:color="auto"/>
              <w:right w:val="nil"/>
            </w:tcBorders>
            <w:vAlign w:val="center"/>
          </w:tcPr>
          <w:p w:rsidR="00A8555C" w:rsidRPr="003B1054" w:rsidRDefault="00A8555C" w:rsidP="001C648D">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上年當月</w:t>
            </w:r>
          </w:p>
          <w:p w:rsidR="00A8555C" w:rsidRPr="003B1054" w:rsidRDefault="00A8555C" w:rsidP="001C648D">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3B1054">
              <w:rPr>
                <w:rFonts w:eastAsia="標楷體"/>
                <w:spacing w:val="-24"/>
                <w:sz w:val="20"/>
              </w:rPr>
              <w:t>(</w:t>
            </w:r>
            <w:r w:rsidRPr="003B1054">
              <w:rPr>
                <w:rFonts w:eastAsia="標楷體"/>
                <w:spacing w:val="-24"/>
                <w:sz w:val="20"/>
              </w:rPr>
              <w:t>變動百分點</w:t>
            </w:r>
            <w:r w:rsidRPr="003B1054">
              <w:rPr>
                <w:rFonts w:eastAsia="標楷體"/>
                <w:spacing w:val="-24"/>
                <w:sz w:val="20"/>
              </w:rPr>
              <w:t>*</w:t>
            </w:r>
            <w:proofErr w:type="gramStart"/>
            <w:r w:rsidRPr="003B1054">
              <w:rPr>
                <w:rFonts w:eastAsia="標楷體"/>
                <w:spacing w:val="-24"/>
                <w:sz w:val="20"/>
              </w:rPr>
              <w:t>）</w:t>
            </w:r>
            <w:proofErr w:type="gramEnd"/>
          </w:p>
        </w:tc>
      </w:tr>
      <w:tr w:rsidR="00A8555C" w:rsidRPr="003B1054" w:rsidTr="00A8555C">
        <w:trPr>
          <w:cantSplit/>
          <w:trHeight w:val="328"/>
          <w:jc w:val="center"/>
        </w:trPr>
        <w:tc>
          <w:tcPr>
            <w:tcW w:w="746" w:type="dxa"/>
            <w:vMerge/>
            <w:tcBorders>
              <w:left w:val="nil"/>
              <w:bottom w:val="single" w:sz="4" w:space="0" w:color="auto"/>
              <w:tl2br w:val="single" w:sz="4" w:space="0" w:color="auto"/>
            </w:tcBorders>
          </w:tcPr>
          <w:p w:rsidR="00A8555C" w:rsidRPr="003B1054" w:rsidRDefault="00A8555C" w:rsidP="001C648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39"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7</w:t>
            </w:r>
            <w:r w:rsidRPr="003B1054">
              <w:rPr>
                <w:rFonts w:eastAsia="標楷體"/>
                <w:spacing w:val="-24"/>
                <w:sz w:val="20"/>
              </w:rPr>
              <w:t>月</w:t>
            </w:r>
          </w:p>
        </w:tc>
        <w:tc>
          <w:tcPr>
            <w:tcW w:w="658"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8</w:t>
            </w:r>
            <w:r w:rsidRPr="003B1054">
              <w:rPr>
                <w:rFonts w:eastAsia="標楷體"/>
                <w:spacing w:val="-24"/>
                <w:sz w:val="20"/>
              </w:rPr>
              <w:t>月</w:t>
            </w:r>
          </w:p>
        </w:tc>
        <w:tc>
          <w:tcPr>
            <w:tcW w:w="658"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9</w:t>
            </w:r>
            <w:r w:rsidRPr="003B1054">
              <w:rPr>
                <w:rFonts w:eastAsia="標楷體"/>
                <w:spacing w:val="-24"/>
                <w:sz w:val="20"/>
              </w:rPr>
              <w:t>月</w:t>
            </w:r>
          </w:p>
        </w:tc>
        <w:tc>
          <w:tcPr>
            <w:tcW w:w="630"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10</w:t>
            </w:r>
            <w:r w:rsidRPr="003B1054">
              <w:rPr>
                <w:rFonts w:eastAsia="標楷體"/>
                <w:spacing w:val="-24"/>
                <w:sz w:val="20"/>
              </w:rPr>
              <w:t>月</w:t>
            </w:r>
          </w:p>
        </w:tc>
        <w:tc>
          <w:tcPr>
            <w:tcW w:w="686"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11</w:t>
            </w:r>
            <w:r w:rsidRPr="003B1054">
              <w:rPr>
                <w:rFonts w:eastAsia="標楷體"/>
                <w:spacing w:val="-24"/>
                <w:sz w:val="20"/>
              </w:rPr>
              <w:t>月</w:t>
            </w:r>
          </w:p>
        </w:tc>
        <w:tc>
          <w:tcPr>
            <w:tcW w:w="644"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631"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72"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spacing w:val="-24"/>
                <w:sz w:val="20"/>
              </w:rPr>
              <w:t>1</w:t>
            </w:r>
            <w:r w:rsidRPr="003B1054">
              <w:rPr>
                <w:rFonts w:eastAsia="標楷體"/>
                <w:spacing w:val="-24"/>
                <w:sz w:val="20"/>
              </w:rPr>
              <w:t>月</w:t>
            </w:r>
          </w:p>
        </w:tc>
        <w:tc>
          <w:tcPr>
            <w:tcW w:w="714"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699"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sidRPr="003B1054">
              <w:rPr>
                <w:rFonts w:eastAsia="標楷體"/>
                <w:spacing w:val="-24"/>
                <w:sz w:val="20"/>
              </w:rPr>
              <w:t>月</w:t>
            </w:r>
          </w:p>
        </w:tc>
        <w:tc>
          <w:tcPr>
            <w:tcW w:w="700" w:type="dxa"/>
            <w:tcBorders>
              <w:left w:val="single" w:sz="4" w:space="0" w:color="auto"/>
              <w:bottom w:val="single" w:sz="4" w:space="0" w:color="auto"/>
              <w:right w:val="single" w:sz="4" w:space="0" w:color="auto"/>
            </w:tcBorders>
            <w:vAlign w:val="center"/>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sidRPr="003B1054">
              <w:rPr>
                <w:rFonts w:eastAsia="標楷體"/>
                <w:spacing w:val="-24"/>
                <w:sz w:val="20"/>
              </w:rPr>
              <w:t>月</w:t>
            </w:r>
          </w:p>
        </w:tc>
        <w:tc>
          <w:tcPr>
            <w:tcW w:w="728" w:type="dxa"/>
            <w:tcBorders>
              <w:left w:val="single" w:sz="4" w:space="0" w:color="auto"/>
              <w:bottom w:val="single" w:sz="4" w:space="0" w:color="auto"/>
              <w:right w:val="single" w:sz="4" w:space="0" w:color="auto"/>
            </w:tcBorders>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5</w:t>
            </w:r>
            <w:r>
              <w:rPr>
                <w:rFonts w:eastAsia="標楷體" w:hint="eastAsia"/>
                <w:spacing w:val="-24"/>
                <w:sz w:val="20"/>
              </w:rPr>
              <w:t>月</w:t>
            </w:r>
          </w:p>
        </w:tc>
        <w:tc>
          <w:tcPr>
            <w:tcW w:w="770" w:type="dxa"/>
            <w:tcBorders>
              <w:left w:val="single" w:sz="4" w:space="0" w:color="auto"/>
              <w:bottom w:val="single" w:sz="4" w:space="0" w:color="auto"/>
              <w:right w:val="single" w:sz="4" w:space="0" w:color="auto"/>
            </w:tcBorders>
          </w:tcPr>
          <w:p w:rsidR="00A8555C" w:rsidRPr="003B1054" w:rsidRDefault="00A8555C" w:rsidP="005323A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630" w:type="dxa"/>
            <w:tcBorders>
              <w:left w:val="single" w:sz="4" w:space="0" w:color="auto"/>
              <w:bottom w:val="single" w:sz="4" w:space="0" w:color="auto"/>
              <w:right w:val="single" w:sz="4" w:space="0" w:color="auto"/>
            </w:tcBorders>
          </w:tcPr>
          <w:p w:rsidR="00A8555C" w:rsidRPr="003B1054" w:rsidRDefault="00A8555C" w:rsidP="004F5A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1042" w:type="dxa"/>
            <w:vMerge/>
            <w:tcBorders>
              <w:left w:val="single" w:sz="4" w:space="0" w:color="auto"/>
              <w:bottom w:val="single" w:sz="4" w:space="0" w:color="auto"/>
              <w:right w:val="nil"/>
            </w:tcBorders>
            <w:vAlign w:val="center"/>
          </w:tcPr>
          <w:p w:rsidR="00A8555C" w:rsidRPr="003B1054" w:rsidRDefault="00A8555C" w:rsidP="001C648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A8555C" w:rsidRPr="003B1054" w:rsidTr="00A8555C">
        <w:trPr>
          <w:cantSplit/>
          <w:trHeight w:val="320"/>
          <w:jc w:val="center"/>
        </w:trPr>
        <w:tc>
          <w:tcPr>
            <w:tcW w:w="746" w:type="dxa"/>
            <w:tcBorders>
              <w:left w:val="nil"/>
              <w:bottom w:val="nil"/>
            </w:tcBorders>
          </w:tcPr>
          <w:p w:rsidR="00A8555C" w:rsidRPr="003B1054" w:rsidRDefault="00A8555C" w:rsidP="001C648D">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 xml:space="preserve"> </w:t>
            </w:r>
            <w:r w:rsidRPr="003B1054">
              <w:rPr>
                <w:rFonts w:eastAsia="標楷體"/>
              </w:rPr>
              <w:t>臺灣</w:t>
            </w:r>
          </w:p>
        </w:tc>
        <w:tc>
          <w:tcPr>
            <w:tcW w:w="639"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58"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3.69</w:t>
            </w:r>
          </w:p>
        </w:tc>
        <w:tc>
          <w:tcPr>
            <w:tcW w:w="658"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30"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86"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44"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31"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672"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714"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699"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700"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3.73</w:t>
            </w:r>
          </w:p>
        </w:tc>
        <w:tc>
          <w:tcPr>
            <w:tcW w:w="728" w:type="dxa"/>
            <w:tcBorders>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3.75</w:t>
            </w:r>
          </w:p>
        </w:tc>
        <w:tc>
          <w:tcPr>
            <w:tcW w:w="770" w:type="dxa"/>
            <w:tcBorders>
              <w:left w:val="single" w:sz="4" w:space="0" w:color="auto"/>
              <w:bottom w:val="nil"/>
              <w:right w:val="single" w:sz="4" w:space="0" w:color="auto"/>
            </w:tcBorders>
          </w:tcPr>
          <w:p w:rsidR="00A8555C" w:rsidRPr="003B1054" w:rsidRDefault="00A8555C"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3.74</w:t>
            </w:r>
          </w:p>
        </w:tc>
        <w:tc>
          <w:tcPr>
            <w:tcW w:w="630" w:type="dxa"/>
            <w:tcBorders>
              <w:left w:val="single" w:sz="4" w:space="0" w:color="auto"/>
              <w:bottom w:val="nil"/>
              <w:right w:val="single" w:sz="4" w:space="0" w:color="auto"/>
            </w:tcBorders>
          </w:tcPr>
          <w:p w:rsidR="00A8555C" w:rsidRPr="003B1054"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1042" w:type="dxa"/>
            <w:tcBorders>
              <w:left w:val="single" w:sz="4" w:space="0" w:color="auto"/>
              <w:bottom w:val="nil"/>
              <w:right w:val="nil"/>
            </w:tcBorders>
          </w:tcPr>
          <w:p w:rsidR="00A8555C" w:rsidRPr="003B1054" w:rsidRDefault="00A8555C" w:rsidP="00CB2F0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6</w:t>
            </w:r>
            <w:r w:rsidR="00CB2F0A">
              <w:rPr>
                <w:rFonts w:eastAsia="標楷體" w:hint="eastAsia"/>
                <w:sz w:val="20"/>
              </w:rPr>
              <w:t>9</w:t>
            </w:r>
            <w:r w:rsidRPr="003B1054">
              <w:rPr>
                <w:rFonts w:eastAsia="標楷體"/>
                <w:sz w:val="20"/>
              </w:rPr>
              <w:t>(↑</w:t>
            </w:r>
            <w:r>
              <w:rPr>
                <w:rFonts w:eastAsia="標楷體"/>
                <w:sz w:val="20"/>
              </w:rPr>
              <w:t>0.</w:t>
            </w:r>
            <w:r>
              <w:rPr>
                <w:rFonts w:eastAsia="標楷體" w:hint="eastAsia"/>
                <w:sz w:val="20"/>
              </w:rPr>
              <w:t>0</w:t>
            </w:r>
            <w:r w:rsidR="00CB2F0A">
              <w:rPr>
                <w:rFonts w:eastAsia="標楷體" w:hint="eastAsia"/>
                <w:sz w:val="20"/>
              </w:rPr>
              <w:t>3</w:t>
            </w:r>
            <w:r w:rsidRPr="003B1054">
              <w:rPr>
                <w:rFonts w:eastAsia="標楷體"/>
                <w:sz w:val="20"/>
              </w:rPr>
              <w:t>)</w:t>
            </w:r>
          </w:p>
        </w:tc>
      </w:tr>
      <w:tr w:rsidR="00A8555C" w:rsidRPr="003B1054" w:rsidTr="00A8555C">
        <w:trPr>
          <w:cantSplit/>
          <w:trHeight w:val="332"/>
          <w:jc w:val="center"/>
        </w:trPr>
        <w:tc>
          <w:tcPr>
            <w:tcW w:w="746" w:type="dxa"/>
            <w:tcBorders>
              <w:top w:val="nil"/>
              <w:left w:val="nil"/>
              <w:bottom w:val="nil"/>
            </w:tcBorders>
          </w:tcPr>
          <w:p w:rsidR="00A8555C" w:rsidRPr="003B1054" w:rsidRDefault="00A8555C" w:rsidP="001C648D">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香港</w:t>
            </w:r>
          </w:p>
        </w:tc>
        <w:tc>
          <w:tcPr>
            <w:tcW w:w="63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2.8</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3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86"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4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31"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72"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71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69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700" w:type="dxa"/>
            <w:tcBorders>
              <w:top w:val="nil"/>
              <w:left w:val="single" w:sz="4" w:space="0" w:color="auto"/>
              <w:bottom w:val="nil"/>
              <w:right w:val="single" w:sz="4" w:space="0" w:color="auto"/>
            </w:tcBorders>
          </w:tcPr>
          <w:p w:rsidR="00A8555C"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728" w:type="dxa"/>
            <w:tcBorders>
              <w:top w:val="nil"/>
              <w:left w:val="single" w:sz="4" w:space="0" w:color="auto"/>
              <w:bottom w:val="nil"/>
              <w:right w:val="single" w:sz="4" w:space="0" w:color="auto"/>
            </w:tcBorders>
          </w:tcPr>
          <w:p w:rsidR="00A8555C"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770" w:type="dxa"/>
            <w:tcBorders>
              <w:top w:val="nil"/>
              <w:left w:val="single" w:sz="4" w:space="0" w:color="auto"/>
              <w:bottom w:val="nil"/>
              <w:right w:val="single" w:sz="4" w:space="0" w:color="auto"/>
            </w:tcBorders>
          </w:tcPr>
          <w:p w:rsidR="00A8555C"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630" w:type="dxa"/>
            <w:tcBorders>
              <w:top w:val="nil"/>
              <w:left w:val="single" w:sz="4" w:space="0" w:color="auto"/>
              <w:bottom w:val="nil"/>
              <w:right w:val="single" w:sz="4" w:space="0" w:color="auto"/>
            </w:tcBorders>
          </w:tcPr>
          <w:p w:rsidR="00A8555C"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2.9</w:t>
            </w:r>
          </w:p>
        </w:tc>
        <w:tc>
          <w:tcPr>
            <w:tcW w:w="1042" w:type="dxa"/>
            <w:tcBorders>
              <w:top w:val="nil"/>
              <w:left w:val="single" w:sz="4" w:space="0" w:color="auto"/>
              <w:bottom w:val="nil"/>
              <w:right w:val="nil"/>
            </w:tcBorders>
          </w:tcPr>
          <w:p w:rsidR="00A8555C" w:rsidRPr="003B1054" w:rsidRDefault="00A8555C" w:rsidP="001C648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r w:rsidRPr="003B1054">
              <w:rPr>
                <w:rFonts w:eastAsia="標楷體"/>
                <w:sz w:val="20"/>
              </w:rPr>
              <w:t>(</w:t>
            </w:r>
            <w:r w:rsidR="00D5007A" w:rsidRPr="003B1054">
              <w:rPr>
                <w:rFonts w:eastAsia="標楷體"/>
                <w:sz w:val="20"/>
              </w:rPr>
              <w:t>↑</w:t>
            </w:r>
            <w:r w:rsidR="00D5007A">
              <w:rPr>
                <w:rFonts w:eastAsia="標楷體"/>
                <w:sz w:val="20"/>
              </w:rPr>
              <w:t>0.</w:t>
            </w:r>
            <w:r w:rsidR="00D5007A">
              <w:rPr>
                <w:rFonts w:eastAsia="標楷體" w:hint="eastAsia"/>
                <w:sz w:val="20"/>
              </w:rPr>
              <w:t>1</w:t>
            </w:r>
            <w:r w:rsidRPr="003B1054">
              <w:rPr>
                <w:rFonts w:eastAsia="標楷體"/>
                <w:sz w:val="20"/>
              </w:rPr>
              <w:t>)</w:t>
            </w:r>
          </w:p>
        </w:tc>
      </w:tr>
      <w:tr w:rsidR="00A8555C" w:rsidRPr="003B1054" w:rsidTr="00A8555C">
        <w:trPr>
          <w:cantSplit/>
          <w:trHeight w:val="320"/>
          <w:jc w:val="center"/>
        </w:trPr>
        <w:tc>
          <w:tcPr>
            <w:tcW w:w="746" w:type="dxa"/>
            <w:tcBorders>
              <w:top w:val="nil"/>
              <w:left w:val="nil"/>
              <w:bottom w:val="nil"/>
            </w:tcBorders>
          </w:tcPr>
          <w:p w:rsidR="00A8555C" w:rsidRPr="003B1054" w:rsidRDefault="00A8555C" w:rsidP="001C648D">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日本</w:t>
            </w:r>
          </w:p>
        </w:tc>
        <w:tc>
          <w:tcPr>
            <w:tcW w:w="63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2.4</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4</w:t>
            </w:r>
          </w:p>
        </w:tc>
        <w:tc>
          <w:tcPr>
            <w:tcW w:w="63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686"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4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631"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Pr>
                <w:rFonts w:eastAsia="標楷體" w:hint="eastAsia"/>
                <w:sz w:val="20"/>
              </w:rPr>
              <w:t>4</w:t>
            </w:r>
          </w:p>
        </w:tc>
        <w:tc>
          <w:tcPr>
            <w:tcW w:w="672"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71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2.3</w:t>
            </w:r>
          </w:p>
        </w:tc>
        <w:tc>
          <w:tcPr>
            <w:tcW w:w="69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700" w:type="dxa"/>
            <w:tcBorders>
              <w:top w:val="nil"/>
              <w:left w:val="single" w:sz="4" w:space="0" w:color="auto"/>
              <w:bottom w:val="nil"/>
              <w:right w:val="single" w:sz="4" w:space="0" w:color="auto"/>
            </w:tcBorders>
          </w:tcPr>
          <w:p w:rsidR="00A8555C"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728" w:type="dxa"/>
            <w:tcBorders>
              <w:top w:val="nil"/>
              <w:left w:val="single" w:sz="4" w:space="0" w:color="auto"/>
              <w:bottom w:val="nil"/>
              <w:right w:val="single" w:sz="4" w:space="0" w:color="auto"/>
            </w:tcBorders>
          </w:tcPr>
          <w:p w:rsidR="00A8555C"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770" w:type="dxa"/>
            <w:tcBorders>
              <w:top w:val="nil"/>
              <w:left w:val="single" w:sz="4" w:space="0" w:color="auto"/>
              <w:bottom w:val="nil"/>
              <w:right w:val="single" w:sz="4" w:space="0" w:color="auto"/>
            </w:tcBorders>
          </w:tcPr>
          <w:p w:rsidR="00A8555C"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2.3</w:t>
            </w:r>
          </w:p>
        </w:tc>
        <w:tc>
          <w:tcPr>
            <w:tcW w:w="630" w:type="dxa"/>
            <w:tcBorders>
              <w:top w:val="nil"/>
              <w:left w:val="single" w:sz="4" w:space="0" w:color="auto"/>
              <w:bottom w:val="nil"/>
              <w:right w:val="single" w:sz="4" w:space="0" w:color="auto"/>
            </w:tcBorders>
          </w:tcPr>
          <w:p w:rsidR="00A8555C" w:rsidRDefault="00A8555C"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2" w:type="dxa"/>
            <w:tcBorders>
              <w:top w:val="nil"/>
              <w:left w:val="single" w:sz="4" w:space="0" w:color="auto"/>
              <w:bottom w:val="nil"/>
              <w:right w:val="nil"/>
            </w:tcBorders>
          </w:tcPr>
          <w:p w:rsidR="00A8555C" w:rsidRPr="003B1054" w:rsidRDefault="00A8555C" w:rsidP="00D5007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 xml:space="preserve"> </w:t>
            </w:r>
            <w:r w:rsidRPr="003B1054">
              <w:rPr>
                <w:rFonts w:eastAsia="標楷體"/>
                <w:sz w:val="20"/>
              </w:rPr>
              <w:t>2.</w:t>
            </w:r>
            <w:r w:rsidR="00D5007A">
              <w:rPr>
                <w:rFonts w:eastAsia="標楷體" w:hint="eastAsia"/>
                <w:sz w:val="20"/>
              </w:rPr>
              <w:t>5</w:t>
            </w:r>
            <w:r w:rsidR="00D5007A">
              <w:rPr>
                <w:rFonts w:eastAsia="標楷體"/>
                <w:sz w:val="20"/>
              </w:rPr>
              <w:t>(</w:t>
            </w:r>
            <w:r w:rsidR="00D5007A" w:rsidRPr="003B1054">
              <w:rPr>
                <w:rFonts w:eastAsia="標楷體"/>
                <w:sz w:val="20"/>
              </w:rPr>
              <w:t>↓</w:t>
            </w:r>
            <w:r w:rsidRPr="003B1054">
              <w:rPr>
                <w:rFonts w:eastAsia="標楷體"/>
                <w:sz w:val="20"/>
              </w:rPr>
              <w:t>0.</w:t>
            </w:r>
            <w:r w:rsidR="00D5007A">
              <w:rPr>
                <w:rFonts w:eastAsia="標楷體" w:hint="eastAsia"/>
                <w:sz w:val="20"/>
              </w:rPr>
              <w:t>2</w:t>
            </w:r>
            <w:r w:rsidRPr="003B1054">
              <w:rPr>
                <w:rFonts w:eastAsia="標楷體"/>
                <w:sz w:val="20"/>
              </w:rPr>
              <w:t>)</w:t>
            </w:r>
          </w:p>
        </w:tc>
      </w:tr>
      <w:tr w:rsidR="00A8555C" w:rsidRPr="003B1054" w:rsidTr="00A8555C">
        <w:trPr>
          <w:cantSplit/>
          <w:trHeight w:val="320"/>
          <w:jc w:val="center"/>
        </w:trPr>
        <w:tc>
          <w:tcPr>
            <w:tcW w:w="746" w:type="dxa"/>
            <w:tcBorders>
              <w:top w:val="nil"/>
              <w:left w:val="nil"/>
              <w:bottom w:val="nil"/>
            </w:tcBorders>
          </w:tcPr>
          <w:p w:rsidR="00A8555C" w:rsidRPr="003B1054" w:rsidRDefault="00A8555C" w:rsidP="001C648D">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南韓</w:t>
            </w:r>
          </w:p>
        </w:tc>
        <w:tc>
          <w:tcPr>
            <w:tcW w:w="63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sz w:val="20"/>
              </w:rPr>
              <w:t>4.</w:t>
            </w:r>
            <w:r>
              <w:rPr>
                <w:rFonts w:eastAsia="標楷體" w:hint="eastAsia"/>
                <w:sz w:val="20"/>
              </w:rPr>
              <w:t>1</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3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86"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4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31"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672"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4.4</w:t>
            </w:r>
          </w:p>
        </w:tc>
        <w:tc>
          <w:tcPr>
            <w:tcW w:w="71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69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70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728" w:type="dxa"/>
            <w:tcBorders>
              <w:top w:val="nil"/>
              <w:left w:val="single" w:sz="4" w:space="0" w:color="auto"/>
              <w:bottom w:val="nil"/>
              <w:right w:val="single" w:sz="4" w:space="0" w:color="auto"/>
            </w:tcBorders>
          </w:tcPr>
          <w:p w:rsidR="00A8555C"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770" w:type="dxa"/>
            <w:tcBorders>
              <w:top w:val="nil"/>
              <w:left w:val="single" w:sz="4" w:space="0" w:color="auto"/>
              <w:bottom w:val="nil"/>
              <w:right w:val="single" w:sz="4" w:space="0" w:color="auto"/>
            </w:tcBorders>
          </w:tcPr>
          <w:p w:rsidR="00A8555C"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630" w:type="dxa"/>
            <w:tcBorders>
              <w:top w:val="nil"/>
              <w:left w:val="single" w:sz="4" w:space="0" w:color="auto"/>
              <w:bottom w:val="nil"/>
              <w:right w:val="single" w:sz="4" w:space="0" w:color="auto"/>
            </w:tcBorders>
          </w:tcPr>
          <w:p w:rsidR="00A8555C" w:rsidRDefault="00A8555C"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2" w:type="dxa"/>
            <w:tcBorders>
              <w:top w:val="nil"/>
              <w:left w:val="single" w:sz="4" w:space="0" w:color="auto"/>
              <w:bottom w:val="nil"/>
              <w:right w:val="nil"/>
            </w:tcBorders>
          </w:tcPr>
          <w:p w:rsidR="00A8555C" w:rsidRPr="003B1054" w:rsidRDefault="00D5007A" w:rsidP="00D5007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r w:rsidR="00A8555C" w:rsidRPr="003B1054">
              <w:rPr>
                <w:rFonts w:eastAsia="標楷體"/>
                <w:sz w:val="20"/>
              </w:rPr>
              <w:t>(</w:t>
            </w:r>
            <w:r w:rsidRPr="003B1054">
              <w:rPr>
                <w:rFonts w:eastAsia="標楷體"/>
                <w:sz w:val="20"/>
              </w:rPr>
              <w:t>↑</w:t>
            </w:r>
            <w:r>
              <w:rPr>
                <w:rFonts w:eastAsia="標楷體" w:hint="eastAsia"/>
                <w:sz w:val="20"/>
              </w:rPr>
              <w:t>0.3</w:t>
            </w:r>
            <w:r w:rsidR="00A8555C" w:rsidRPr="003B1054">
              <w:rPr>
                <w:rFonts w:eastAsia="標楷體"/>
                <w:sz w:val="20"/>
              </w:rPr>
              <w:t>)</w:t>
            </w:r>
          </w:p>
        </w:tc>
      </w:tr>
      <w:tr w:rsidR="00A8555C" w:rsidRPr="00B41265" w:rsidTr="00A8555C">
        <w:trPr>
          <w:cantSplit/>
          <w:trHeight w:val="332"/>
          <w:jc w:val="center"/>
        </w:trPr>
        <w:tc>
          <w:tcPr>
            <w:tcW w:w="746" w:type="dxa"/>
            <w:tcBorders>
              <w:top w:val="nil"/>
              <w:left w:val="nil"/>
              <w:bottom w:val="nil"/>
            </w:tcBorders>
          </w:tcPr>
          <w:p w:rsidR="00A8555C" w:rsidRPr="003B1054" w:rsidRDefault="00A8555C" w:rsidP="001C648D">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新加坡</w:t>
            </w:r>
          </w:p>
        </w:tc>
        <w:tc>
          <w:tcPr>
            <w:tcW w:w="63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63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86"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4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631"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672"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14" w:type="dxa"/>
            <w:tcBorders>
              <w:top w:val="nil"/>
              <w:left w:val="single" w:sz="4" w:space="0" w:color="auto"/>
              <w:bottom w:val="nil"/>
              <w:right w:val="single" w:sz="4" w:space="0" w:color="auto"/>
            </w:tcBorders>
          </w:tcPr>
          <w:p w:rsidR="00A8555C" w:rsidRPr="00B41265"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99" w:type="dxa"/>
            <w:tcBorders>
              <w:top w:val="nil"/>
              <w:left w:val="single" w:sz="4" w:space="0" w:color="auto"/>
              <w:bottom w:val="nil"/>
              <w:right w:val="single" w:sz="4" w:space="0" w:color="auto"/>
            </w:tcBorders>
          </w:tcPr>
          <w:p w:rsidR="00A8555C" w:rsidRPr="00B41265"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700" w:type="dxa"/>
            <w:tcBorders>
              <w:top w:val="nil"/>
              <w:left w:val="single" w:sz="4" w:space="0" w:color="auto"/>
              <w:bottom w:val="nil"/>
              <w:right w:val="single" w:sz="4" w:space="0" w:color="auto"/>
            </w:tcBorders>
          </w:tcPr>
          <w:p w:rsidR="00A8555C" w:rsidRPr="00B41265"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28" w:type="dxa"/>
            <w:tcBorders>
              <w:top w:val="nil"/>
              <w:left w:val="single" w:sz="4" w:space="0" w:color="auto"/>
              <w:bottom w:val="nil"/>
              <w:right w:val="single" w:sz="4" w:space="0" w:color="auto"/>
            </w:tcBorders>
          </w:tcPr>
          <w:p w:rsidR="00A8555C" w:rsidRPr="00B41265"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70" w:type="dxa"/>
            <w:tcBorders>
              <w:top w:val="nil"/>
              <w:left w:val="single" w:sz="4" w:space="0" w:color="auto"/>
              <w:bottom w:val="nil"/>
              <w:right w:val="single" w:sz="4" w:space="0" w:color="auto"/>
            </w:tcBorders>
          </w:tcPr>
          <w:p w:rsidR="00A8555C" w:rsidRPr="00B41265"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30" w:type="dxa"/>
            <w:tcBorders>
              <w:top w:val="nil"/>
              <w:left w:val="single" w:sz="4" w:space="0" w:color="auto"/>
              <w:bottom w:val="nil"/>
              <w:right w:val="single" w:sz="4" w:space="0" w:color="auto"/>
            </w:tcBorders>
          </w:tcPr>
          <w:p w:rsidR="00A8555C" w:rsidRPr="00B41265" w:rsidRDefault="00A8555C"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A8555C" w:rsidRPr="00B41265" w:rsidRDefault="00A8555C" w:rsidP="00D5007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B41265">
              <w:rPr>
                <w:rFonts w:eastAsia="標楷體" w:hint="eastAsia"/>
                <w:color w:val="000000" w:themeColor="text1"/>
                <w:sz w:val="20"/>
              </w:rPr>
              <w:t>2.</w:t>
            </w:r>
            <w:r w:rsidR="00D5007A">
              <w:rPr>
                <w:rFonts w:eastAsia="標楷體" w:hint="eastAsia"/>
                <w:color w:val="000000" w:themeColor="text1"/>
                <w:sz w:val="20"/>
              </w:rPr>
              <w:t>1</w:t>
            </w:r>
            <w:r w:rsidRPr="00B41265">
              <w:rPr>
                <w:rFonts w:eastAsia="標楷體"/>
                <w:color w:val="000000" w:themeColor="text1"/>
                <w:sz w:val="20"/>
              </w:rPr>
              <w:t>(↑0.</w:t>
            </w:r>
            <w:r w:rsidR="00D5007A">
              <w:rPr>
                <w:rFonts w:eastAsia="標楷體" w:hint="eastAsia"/>
                <w:color w:val="000000" w:themeColor="text1"/>
                <w:sz w:val="20"/>
              </w:rPr>
              <w:t>1</w:t>
            </w:r>
            <w:r w:rsidRPr="00B41265">
              <w:rPr>
                <w:rFonts w:eastAsia="標楷體"/>
                <w:color w:val="000000" w:themeColor="text1"/>
                <w:sz w:val="20"/>
              </w:rPr>
              <w:t>)</w:t>
            </w:r>
          </w:p>
        </w:tc>
      </w:tr>
      <w:tr w:rsidR="00A8555C" w:rsidRPr="003B1054" w:rsidTr="00A8555C">
        <w:trPr>
          <w:cantSplit/>
          <w:trHeight w:val="320"/>
          <w:jc w:val="center"/>
        </w:trPr>
        <w:tc>
          <w:tcPr>
            <w:tcW w:w="746" w:type="dxa"/>
            <w:tcBorders>
              <w:top w:val="nil"/>
              <w:left w:val="nil"/>
              <w:bottom w:val="nil"/>
            </w:tcBorders>
          </w:tcPr>
          <w:p w:rsidR="00A8555C" w:rsidRPr="003B1054" w:rsidRDefault="00A8555C" w:rsidP="001C648D">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美國</w:t>
            </w:r>
          </w:p>
        </w:tc>
        <w:tc>
          <w:tcPr>
            <w:tcW w:w="63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w:t>
            </w:r>
            <w:r>
              <w:rPr>
                <w:rFonts w:eastAsia="標楷體" w:hint="eastAsia"/>
                <w:sz w:val="20"/>
              </w:rPr>
              <w:t>8</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63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686"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7</w:t>
            </w:r>
          </w:p>
        </w:tc>
        <w:tc>
          <w:tcPr>
            <w:tcW w:w="64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31"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9</w:t>
            </w:r>
          </w:p>
        </w:tc>
        <w:tc>
          <w:tcPr>
            <w:tcW w:w="672"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71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9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70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728" w:type="dxa"/>
            <w:tcBorders>
              <w:top w:val="nil"/>
              <w:left w:val="single" w:sz="4" w:space="0" w:color="auto"/>
              <w:bottom w:val="nil"/>
              <w:right w:val="single" w:sz="4" w:space="0" w:color="auto"/>
            </w:tcBorders>
          </w:tcPr>
          <w:p w:rsidR="00A8555C"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770" w:type="dxa"/>
            <w:tcBorders>
              <w:top w:val="nil"/>
              <w:left w:val="single" w:sz="4" w:space="0" w:color="auto"/>
              <w:bottom w:val="nil"/>
              <w:right w:val="single" w:sz="4" w:space="0" w:color="auto"/>
            </w:tcBorders>
          </w:tcPr>
          <w:p w:rsidR="00A8555C" w:rsidRDefault="00A8555C"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630" w:type="dxa"/>
            <w:tcBorders>
              <w:top w:val="nil"/>
              <w:left w:val="single" w:sz="4" w:space="0" w:color="auto"/>
              <w:bottom w:val="nil"/>
              <w:right w:val="single" w:sz="4" w:space="0" w:color="auto"/>
            </w:tcBorders>
          </w:tcPr>
          <w:p w:rsidR="00A8555C"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1042" w:type="dxa"/>
            <w:tcBorders>
              <w:top w:val="nil"/>
              <w:left w:val="single" w:sz="4" w:space="0" w:color="auto"/>
              <w:bottom w:val="nil"/>
              <w:right w:val="nil"/>
            </w:tcBorders>
          </w:tcPr>
          <w:p w:rsidR="00A8555C" w:rsidRPr="003B1054" w:rsidRDefault="00D5007A" w:rsidP="00D5007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A8555C">
              <w:rPr>
                <w:rFonts w:eastAsia="標楷體" w:hint="eastAsia"/>
                <w:sz w:val="20"/>
              </w:rPr>
              <w:t>.</w:t>
            </w:r>
            <w:r>
              <w:rPr>
                <w:rFonts w:eastAsia="標楷體" w:hint="eastAsia"/>
                <w:sz w:val="20"/>
              </w:rPr>
              <w:t>9</w:t>
            </w:r>
            <w:r w:rsidR="00A8555C" w:rsidRPr="003B1054">
              <w:rPr>
                <w:rFonts w:eastAsia="標楷體"/>
                <w:sz w:val="20"/>
              </w:rPr>
              <w:t>(↓0.</w:t>
            </w:r>
            <w:r>
              <w:rPr>
                <w:rFonts w:eastAsia="標楷體" w:hint="eastAsia"/>
                <w:sz w:val="20"/>
              </w:rPr>
              <w:t>2</w:t>
            </w:r>
            <w:r w:rsidR="00A8555C" w:rsidRPr="003B1054">
              <w:rPr>
                <w:rFonts w:eastAsia="標楷體"/>
                <w:sz w:val="20"/>
              </w:rPr>
              <w:t>)</w:t>
            </w:r>
          </w:p>
        </w:tc>
      </w:tr>
      <w:tr w:rsidR="00A8555C" w:rsidRPr="003B1054" w:rsidTr="00A8555C">
        <w:trPr>
          <w:cantSplit/>
          <w:trHeight w:val="320"/>
          <w:jc w:val="center"/>
        </w:trPr>
        <w:tc>
          <w:tcPr>
            <w:tcW w:w="746" w:type="dxa"/>
            <w:tcBorders>
              <w:top w:val="nil"/>
              <w:left w:val="nil"/>
              <w:bottom w:val="nil"/>
            </w:tcBorders>
          </w:tcPr>
          <w:p w:rsidR="00A8555C" w:rsidRPr="003B1054" w:rsidRDefault="00A8555C" w:rsidP="001C648D">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加拿大</w:t>
            </w:r>
          </w:p>
        </w:tc>
        <w:tc>
          <w:tcPr>
            <w:tcW w:w="63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6.0</w:t>
            </w:r>
          </w:p>
        </w:tc>
        <w:tc>
          <w:tcPr>
            <w:tcW w:w="65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3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7</w:t>
            </w:r>
          </w:p>
        </w:tc>
        <w:tc>
          <w:tcPr>
            <w:tcW w:w="686"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64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631"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72"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714"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699"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700"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5.7</w:t>
            </w:r>
          </w:p>
        </w:tc>
        <w:tc>
          <w:tcPr>
            <w:tcW w:w="728" w:type="dxa"/>
            <w:tcBorders>
              <w:top w:val="nil"/>
              <w:left w:val="single" w:sz="4" w:space="0" w:color="auto"/>
              <w:bottom w:val="nil"/>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5.4</w:t>
            </w:r>
          </w:p>
        </w:tc>
        <w:tc>
          <w:tcPr>
            <w:tcW w:w="770" w:type="dxa"/>
            <w:tcBorders>
              <w:top w:val="nil"/>
              <w:left w:val="single" w:sz="4" w:space="0" w:color="auto"/>
              <w:bottom w:val="nil"/>
              <w:right w:val="single" w:sz="4" w:space="0" w:color="auto"/>
            </w:tcBorders>
          </w:tcPr>
          <w:p w:rsidR="00A8555C" w:rsidRPr="003B1054" w:rsidRDefault="00A8555C"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5.5</w:t>
            </w:r>
          </w:p>
        </w:tc>
        <w:tc>
          <w:tcPr>
            <w:tcW w:w="630" w:type="dxa"/>
            <w:tcBorders>
              <w:top w:val="nil"/>
              <w:left w:val="single" w:sz="4" w:space="0" w:color="auto"/>
              <w:bottom w:val="nil"/>
              <w:right w:val="single" w:sz="4" w:space="0" w:color="auto"/>
            </w:tcBorders>
          </w:tcPr>
          <w:p w:rsidR="00A8555C" w:rsidRPr="003B1054"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5.7</w:t>
            </w:r>
          </w:p>
        </w:tc>
        <w:tc>
          <w:tcPr>
            <w:tcW w:w="1042" w:type="dxa"/>
            <w:tcBorders>
              <w:top w:val="nil"/>
              <w:left w:val="single" w:sz="4" w:space="0" w:color="auto"/>
              <w:bottom w:val="nil"/>
              <w:right w:val="nil"/>
            </w:tcBorders>
          </w:tcPr>
          <w:p w:rsidR="00A8555C" w:rsidRPr="003B1054" w:rsidRDefault="00D5007A" w:rsidP="00D5007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w:t>
            </w:r>
            <w:r w:rsidR="00A8555C">
              <w:rPr>
                <w:rFonts w:eastAsia="標楷體" w:hint="eastAsia"/>
                <w:sz w:val="20"/>
              </w:rPr>
              <w:t>.</w:t>
            </w:r>
            <w:r>
              <w:rPr>
                <w:rFonts w:eastAsia="標楷體" w:hint="eastAsia"/>
                <w:sz w:val="20"/>
              </w:rPr>
              <w:t>9</w:t>
            </w:r>
            <w:r w:rsidR="00A8555C">
              <w:rPr>
                <w:rFonts w:eastAsia="標楷體"/>
                <w:sz w:val="20"/>
              </w:rPr>
              <w:t>(</w:t>
            </w:r>
            <w:r w:rsidR="00A8555C" w:rsidRPr="003B1054">
              <w:rPr>
                <w:rFonts w:eastAsia="標楷體"/>
                <w:sz w:val="20"/>
              </w:rPr>
              <w:t>↓0.</w:t>
            </w:r>
            <w:r>
              <w:rPr>
                <w:rFonts w:eastAsia="標楷體" w:hint="eastAsia"/>
                <w:sz w:val="20"/>
              </w:rPr>
              <w:t>2</w:t>
            </w:r>
            <w:r w:rsidR="00A8555C" w:rsidRPr="003B1054">
              <w:rPr>
                <w:rFonts w:eastAsia="標楷體"/>
                <w:sz w:val="20"/>
              </w:rPr>
              <w:t>)</w:t>
            </w:r>
          </w:p>
        </w:tc>
      </w:tr>
      <w:tr w:rsidR="00A8555C" w:rsidRPr="003B1054" w:rsidTr="00A8555C">
        <w:trPr>
          <w:cantSplit/>
          <w:trHeight w:val="345"/>
          <w:jc w:val="center"/>
        </w:trPr>
        <w:tc>
          <w:tcPr>
            <w:tcW w:w="746" w:type="dxa"/>
            <w:tcBorders>
              <w:top w:val="nil"/>
              <w:left w:val="nil"/>
              <w:bottom w:val="single" w:sz="4" w:space="0" w:color="auto"/>
            </w:tcBorders>
          </w:tcPr>
          <w:p w:rsidR="00A8555C" w:rsidRPr="003B1054" w:rsidRDefault="00A8555C" w:rsidP="001C648D">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德國</w:t>
            </w:r>
          </w:p>
        </w:tc>
        <w:tc>
          <w:tcPr>
            <w:tcW w:w="639"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58"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3.4</w:t>
            </w:r>
          </w:p>
        </w:tc>
        <w:tc>
          <w:tcPr>
            <w:tcW w:w="658"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30"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686"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644"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631"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4</w:t>
            </w:r>
          </w:p>
        </w:tc>
        <w:tc>
          <w:tcPr>
            <w:tcW w:w="672"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714"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699" w:type="dxa"/>
            <w:tcBorders>
              <w:top w:val="nil"/>
              <w:left w:val="single" w:sz="4" w:space="0" w:color="auto"/>
              <w:bottom w:val="single" w:sz="4" w:space="0" w:color="auto"/>
              <w:right w:val="single" w:sz="4" w:space="0" w:color="auto"/>
            </w:tcBorders>
          </w:tcPr>
          <w:p w:rsidR="00A8555C" w:rsidRPr="003B1054"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700" w:type="dxa"/>
            <w:tcBorders>
              <w:top w:val="nil"/>
              <w:left w:val="single" w:sz="4" w:space="0" w:color="auto"/>
              <w:bottom w:val="single" w:sz="4" w:space="0" w:color="auto"/>
              <w:right w:val="single" w:sz="4" w:space="0" w:color="auto"/>
            </w:tcBorders>
          </w:tcPr>
          <w:p w:rsidR="00A8555C"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728" w:type="dxa"/>
            <w:tcBorders>
              <w:top w:val="nil"/>
              <w:left w:val="single" w:sz="4" w:space="0" w:color="auto"/>
              <w:bottom w:val="single" w:sz="4" w:space="0" w:color="auto"/>
              <w:right w:val="single" w:sz="4" w:space="0" w:color="auto"/>
            </w:tcBorders>
          </w:tcPr>
          <w:p w:rsidR="00A8555C" w:rsidRDefault="00A8555C" w:rsidP="005323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770" w:type="dxa"/>
            <w:tcBorders>
              <w:top w:val="nil"/>
              <w:left w:val="single" w:sz="4" w:space="0" w:color="auto"/>
              <w:bottom w:val="single" w:sz="4" w:space="0" w:color="auto"/>
              <w:right w:val="single" w:sz="4" w:space="0" w:color="auto"/>
            </w:tcBorders>
          </w:tcPr>
          <w:p w:rsidR="00A8555C" w:rsidRDefault="009207D9"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630" w:type="dxa"/>
            <w:tcBorders>
              <w:top w:val="nil"/>
              <w:left w:val="single" w:sz="4" w:space="0" w:color="auto"/>
              <w:bottom w:val="single" w:sz="4" w:space="0" w:color="auto"/>
              <w:right w:val="single" w:sz="4" w:space="0" w:color="auto"/>
            </w:tcBorders>
          </w:tcPr>
          <w:p w:rsidR="00A8555C" w:rsidRDefault="00A8555C" w:rsidP="00A855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2" w:type="dxa"/>
            <w:tcBorders>
              <w:top w:val="nil"/>
              <w:left w:val="single" w:sz="4" w:space="0" w:color="auto"/>
              <w:bottom w:val="single" w:sz="4" w:space="0" w:color="auto"/>
              <w:right w:val="nil"/>
            </w:tcBorders>
          </w:tcPr>
          <w:p w:rsidR="00A8555C" w:rsidRPr="003B1054" w:rsidRDefault="00A8555C" w:rsidP="00D5007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w:t>
            </w:r>
            <w:r w:rsidR="00D5007A">
              <w:rPr>
                <w:rFonts w:eastAsia="標楷體" w:hint="eastAsia"/>
                <w:sz w:val="20"/>
              </w:rPr>
              <w:t>4</w:t>
            </w:r>
            <w:r w:rsidRPr="003B1054">
              <w:rPr>
                <w:rFonts w:eastAsia="標楷體"/>
                <w:sz w:val="20"/>
              </w:rPr>
              <w:t>(↓0.</w:t>
            </w:r>
            <w:r w:rsidR="00D5007A">
              <w:rPr>
                <w:rFonts w:eastAsia="標楷體" w:hint="eastAsia"/>
                <w:sz w:val="20"/>
              </w:rPr>
              <w:t>3</w:t>
            </w:r>
            <w:r w:rsidRPr="003B1054">
              <w:rPr>
                <w:rFonts w:eastAsia="標楷體"/>
                <w:sz w:val="20"/>
              </w:rPr>
              <w:t>)</w:t>
            </w:r>
          </w:p>
        </w:tc>
      </w:tr>
    </w:tbl>
    <w:p w:rsidR="00F95589" w:rsidRPr="003B1054" w:rsidRDefault="009207D9" w:rsidP="009207D9">
      <w:pPr>
        <w:widowControl/>
        <w:snapToGrid w:val="0"/>
        <w:spacing w:line="320" w:lineRule="atLeast"/>
        <w:ind w:leftChars="-177" w:left="2" w:right="250" w:hangingChars="194" w:hanging="427"/>
        <w:jc w:val="both"/>
        <w:rPr>
          <w:rFonts w:eastAsia="標楷體"/>
          <w:kern w:val="0"/>
          <w:sz w:val="22"/>
          <w:szCs w:val="22"/>
        </w:rPr>
      </w:pPr>
      <w:proofErr w:type="gramStart"/>
      <w:r>
        <w:rPr>
          <w:rFonts w:eastAsia="標楷體" w:hint="eastAsia"/>
          <w:kern w:val="0"/>
          <w:sz w:val="22"/>
          <w:szCs w:val="22"/>
        </w:rPr>
        <w:t>註</w:t>
      </w:r>
      <w:proofErr w:type="gramEnd"/>
      <w:r>
        <w:rPr>
          <w:rFonts w:eastAsia="標楷體" w:hint="eastAsia"/>
          <w:kern w:val="0"/>
          <w:sz w:val="22"/>
          <w:szCs w:val="22"/>
        </w:rPr>
        <w:t>：</w:t>
      </w:r>
      <w:r w:rsidR="00F95589" w:rsidRPr="003B1054">
        <w:rPr>
          <w:rFonts w:eastAsia="標楷體"/>
          <w:kern w:val="0"/>
          <w:sz w:val="22"/>
          <w:szCs w:val="22"/>
        </w:rPr>
        <w:t>1.</w:t>
      </w:r>
      <w:r w:rsidR="00F95589" w:rsidRPr="003B1054">
        <w:rPr>
          <w:rFonts w:eastAsia="標楷體"/>
          <w:kern w:val="0"/>
          <w:sz w:val="22"/>
          <w:szCs w:val="22"/>
        </w:rPr>
        <w:t>各國失業率為季節調整後資料。</w:t>
      </w:r>
      <w:r w:rsidR="00F95589" w:rsidRPr="003B1054">
        <w:rPr>
          <w:rFonts w:eastAsia="標楷體"/>
          <w:sz w:val="22"/>
          <w:szCs w:val="22"/>
        </w:rPr>
        <w:t xml:space="preserve"> </w:t>
      </w:r>
    </w:p>
    <w:p w:rsidR="00F95589" w:rsidRPr="003B1054" w:rsidRDefault="00F95589" w:rsidP="009207D9">
      <w:pPr>
        <w:widowControl/>
        <w:snapToGrid w:val="0"/>
        <w:spacing w:line="320" w:lineRule="atLeast"/>
        <w:ind w:leftChars="24" w:left="342" w:right="249" w:hangingChars="129" w:hanging="284"/>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9207D9">
      <w:pPr>
        <w:widowControl/>
        <w:snapToGrid w:val="0"/>
        <w:spacing w:line="320" w:lineRule="atLeast"/>
        <w:ind w:leftChars="24" w:left="342" w:right="249" w:hangingChars="129" w:hanging="284"/>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9207D9">
      <w:pPr>
        <w:widowControl/>
        <w:snapToGrid w:val="0"/>
        <w:spacing w:line="320" w:lineRule="atLeast"/>
        <w:ind w:leftChars="24" w:left="342" w:right="249" w:hangingChars="129" w:hanging="284"/>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9207D9">
      <w:pPr>
        <w:widowControl/>
        <w:snapToGrid w:val="0"/>
        <w:spacing w:line="320" w:lineRule="atLeast"/>
        <w:ind w:leftChars="-177" w:left="2" w:right="250" w:hangingChars="194" w:hanging="427"/>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9F5DA8" w:rsidRPr="003B1054" w:rsidRDefault="009F5DA8" w:rsidP="009F5DA8">
      <w:pPr>
        <w:widowControl/>
        <w:tabs>
          <w:tab w:val="left" w:pos="540"/>
          <w:tab w:val="right" w:pos="8669"/>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CF1581">
        <w:rPr>
          <w:rFonts w:eastAsia="標楷體" w:hint="eastAsia"/>
          <w:b/>
          <w:bCs/>
          <w:kern w:val="0"/>
          <w:sz w:val="28"/>
          <w:szCs w:val="20"/>
        </w:rPr>
        <w:t>6</w:t>
      </w:r>
      <w:r w:rsidRPr="003B1054">
        <w:rPr>
          <w:rFonts w:eastAsia="標楷體"/>
          <w:b/>
          <w:bCs/>
          <w:kern w:val="0"/>
          <w:sz w:val="28"/>
          <w:szCs w:val="20"/>
        </w:rPr>
        <w:t>月工業及服務業總薪資較上年同月</w:t>
      </w:r>
      <w:r w:rsidR="00CF1581">
        <w:rPr>
          <w:rFonts w:eastAsia="標楷體" w:hint="eastAsia"/>
          <w:b/>
          <w:bCs/>
          <w:kern w:val="0"/>
          <w:sz w:val="28"/>
          <w:szCs w:val="20"/>
        </w:rPr>
        <w:t>減少</w:t>
      </w:r>
      <w:r w:rsidR="00CF1581">
        <w:rPr>
          <w:rFonts w:eastAsia="標楷體" w:hint="eastAsia"/>
          <w:b/>
          <w:bCs/>
          <w:kern w:val="0"/>
          <w:sz w:val="28"/>
          <w:szCs w:val="20"/>
        </w:rPr>
        <w:t>0.44</w:t>
      </w:r>
      <w:r w:rsidRPr="003B1054">
        <w:rPr>
          <w:rFonts w:eastAsia="標楷體"/>
          <w:b/>
          <w:bCs/>
          <w:kern w:val="0"/>
          <w:sz w:val="28"/>
          <w:szCs w:val="20"/>
        </w:rPr>
        <w:t>%</w:t>
      </w:r>
    </w:p>
    <w:p w:rsidR="009F5DA8" w:rsidRPr="003B1054" w:rsidRDefault="009F5DA8" w:rsidP="009F5DA8">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Pr>
          <w:rFonts w:eastAsia="標楷體"/>
          <w:sz w:val="28"/>
          <w:szCs w:val="32"/>
        </w:rPr>
        <w:t>10</w:t>
      </w:r>
      <w:r>
        <w:rPr>
          <w:rFonts w:eastAsia="標楷體" w:hint="eastAsia"/>
          <w:sz w:val="28"/>
          <w:szCs w:val="32"/>
        </w:rPr>
        <w:t>8</w:t>
      </w:r>
      <w:r w:rsidRPr="003B1054">
        <w:rPr>
          <w:rFonts w:eastAsia="標楷體"/>
          <w:sz w:val="28"/>
          <w:szCs w:val="32"/>
        </w:rPr>
        <w:t>年</w:t>
      </w:r>
      <w:r w:rsidR="00CF1581">
        <w:rPr>
          <w:rFonts w:eastAsia="標楷體" w:hint="eastAsia"/>
          <w:sz w:val="28"/>
          <w:szCs w:val="32"/>
        </w:rPr>
        <w:t>6</w:t>
      </w:r>
      <w:r w:rsidRPr="003B1054">
        <w:rPr>
          <w:rFonts w:eastAsia="標楷體"/>
          <w:sz w:val="28"/>
          <w:szCs w:val="32"/>
        </w:rPr>
        <w:t>月工業及服務業每人每月總薪資平均為</w:t>
      </w:r>
      <w:r w:rsidR="00CF1581">
        <w:rPr>
          <w:rFonts w:eastAsia="標楷體" w:hint="eastAsia"/>
          <w:sz w:val="28"/>
          <w:szCs w:val="32"/>
        </w:rPr>
        <w:t>48</w:t>
      </w:r>
      <w:r>
        <w:rPr>
          <w:rFonts w:eastAsia="標楷體" w:hint="eastAsia"/>
          <w:sz w:val="28"/>
          <w:szCs w:val="32"/>
        </w:rPr>
        <w:t>,</w:t>
      </w:r>
      <w:r w:rsidR="00CF1581">
        <w:rPr>
          <w:rFonts w:eastAsia="標楷體" w:hint="eastAsia"/>
          <w:sz w:val="28"/>
          <w:szCs w:val="32"/>
        </w:rPr>
        <w:t>286</w:t>
      </w:r>
      <w:r w:rsidRPr="003B1054">
        <w:rPr>
          <w:rFonts w:eastAsia="標楷體"/>
          <w:sz w:val="28"/>
          <w:szCs w:val="32"/>
        </w:rPr>
        <w:t>元，較上年同月</w:t>
      </w:r>
      <w:r w:rsidR="00CF1581">
        <w:rPr>
          <w:rFonts w:eastAsia="標楷體" w:hint="eastAsia"/>
          <w:sz w:val="28"/>
          <w:szCs w:val="32"/>
        </w:rPr>
        <w:t>減少</w:t>
      </w:r>
      <w:r w:rsidR="00CF1581">
        <w:rPr>
          <w:rFonts w:eastAsia="標楷體" w:hint="eastAsia"/>
          <w:sz w:val="28"/>
          <w:szCs w:val="32"/>
        </w:rPr>
        <w:t>0.44</w:t>
      </w:r>
      <w:r w:rsidRPr="004E3644">
        <w:rPr>
          <w:rFonts w:eastAsia="標楷體"/>
          <w:color w:val="000000" w:themeColor="text1"/>
          <w:sz w:val="28"/>
          <w:szCs w:val="32"/>
        </w:rPr>
        <w:t>%</w:t>
      </w:r>
      <w:r w:rsidRPr="004E3644">
        <w:rPr>
          <w:rFonts w:eastAsia="標楷體"/>
          <w:color w:val="000000" w:themeColor="text1"/>
          <w:sz w:val="28"/>
          <w:szCs w:val="32"/>
        </w:rPr>
        <w:t>；其中</w:t>
      </w:r>
      <w:r w:rsidRPr="003B1054">
        <w:rPr>
          <w:rFonts w:eastAsia="標楷體"/>
          <w:sz w:val="28"/>
          <w:szCs w:val="32"/>
        </w:rPr>
        <w:t>，經常性薪資為</w:t>
      </w:r>
      <w:r>
        <w:rPr>
          <w:rFonts w:eastAsia="標楷體" w:hint="eastAsia"/>
          <w:sz w:val="28"/>
          <w:szCs w:val="32"/>
        </w:rPr>
        <w:t>41,</w:t>
      </w:r>
      <w:r w:rsidR="00CF1581">
        <w:rPr>
          <w:rFonts w:eastAsia="標楷體" w:hint="eastAsia"/>
          <w:sz w:val="28"/>
          <w:szCs w:val="32"/>
        </w:rPr>
        <w:t>782</w:t>
      </w:r>
      <w:r w:rsidRPr="003B1054">
        <w:rPr>
          <w:rFonts w:eastAsia="標楷體"/>
          <w:sz w:val="28"/>
          <w:szCs w:val="32"/>
        </w:rPr>
        <w:t>元，增加</w:t>
      </w:r>
      <w:r w:rsidR="00CF1581">
        <w:rPr>
          <w:rFonts w:eastAsia="標楷體" w:hint="eastAsia"/>
          <w:sz w:val="28"/>
          <w:szCs w:val="32"/>
        </w:rPr>
        <w:t>2.38</w:t>
      </w:r>
      <w:r w:rsidRPr="003B1054">
        <w:rPr>
          <w:rFonts w:eastAsia="標楷體"/>
          <w:sz w:val="28"/>
          <w:szCs w:val="32"/>
        </w:rPr>
        <w:t>%</w:t>
      </w:r>
      <w:r w:rsidRPr="003B1054">
        <w:rPr>
          <w:rFonts w:eastAsia="標楷體"/>
          <w:sz w:val="28"/>
          <w:szCs w:val="32"/>
        </w:rPr>
        <w:t>。</w:t>
      </w:r>
    </w:p>
    <w:p w:rsidR="009F5DA8" w:rsidRPr="006A0560" w:rsidRDefault="009F5DA8" w:rsidP="009F5DA8">
      <w:pPr>
        <w:snapToGrid w:val="0"/>
        <w:spacing w:before="50" w:line="300" w:lineRule="auto"/>
        <w:ind w:leftChars="119" w:left="569" w:rightChars="18" w:right="43" w:hangingChars="101" w:hanging="283"/>
        <w:jc w:val="both"/>
        <w:rPr>
          <w:rFonts w:eastAsia="標楷體"/>
          <w:color w:val="FF0000"/>
          <w:sz w:val="28"/>
          <w:szCs w:val="32"/>
        </w:rPr>
      </w:pPr>
      <w:r w:rsidRPr="003B1054">
        <w:rPr>
          <w:rFonts w:eastAsia="標楷體"/>
          <w:sz w:val="28"/>
          <w:szCs w:val="32"/>
        </w:rPr>
        <w:t>－</w:t>
      </w:r>
      <w:r>
        <w:rPr>
          <w:rFonts w:eastAsia="標楷體"/>
          <w:sz w:val="28"/>
          <w:szCs w:val="32"/>
        </w:rPr>
        <w:t>10</w:t>
      </w:r>
      <w:r>
        <w:rPr>
          <w:rFonts w:eastAsia="標楷體" w:hint="eastAsia"/>
          <w:sz w:val="28"/>
          <w:szCs w:val="32"/>
        </w:rPr>
        <w:t>8</w:t>
      </w:r>
      <w:r w:rsidRPr="003B1054">
        <w:rPr>
          <w:rFonts w:eastAsia="標楷體"/>
          <w:sz w:val="28"/>
          <w:szCs w:val="32"/>
        </w:rPr>
        <w:t>年</w:t>
      </w:r>
      <w:r w:rsidR="00CF1581">
        <w:rPr>
          <w:rFonts w:eastAsia="標楷體" w:hint="eastAsia"/>
          <w:sz w:val="28"/>
          <w:szCs w:val="32"/>
        </w:rPr>
        <w:t>6</w:t>
      </w:r>
      <w:r w:rsidRPr="003B1054">
        <w:rPr>
          <w:rFonts w:eastAsia="標楷體"/>
          <w:sz w:val="28"/>
          <w:szCs w:val="32"/>
        </w:rPr>
        <w:t>月製造業</w:t>
      </w:r>
      <w:r>
        <w:rPr>
          <w:rFonts w:eastAsia="標楷體" w:hint="eastAsia"/>
          <w:sz w:val="28"/>
          <w:szCs w:val="32"/>
        </w:rPr>
        <w:t>、</w:t>
      </w:r>
      <w:r w:rsidRPr="003B1054">
        <w:rPr>
          <w:rFonts w:eastAsia="標楷體"/>
          <w:sz w:val="28"/>
          <w:szCs w:val="32"/>
        </w:rPr>
        <w:t>電力及燃氣供應業</w:t>
      </w:r>
      <w:r>
        <w:rPr>
          <w:rFonts w:eastAsia="標楷體" w:hint="eastAsia"/>
          <w:sz w:val="28"/>
          <w:szCs w:val="32"/>
        </w:rPr>
        <w:t>、</w:t>
      </w:r>
      <w:r w:rsidRPr="003B1054">
        <w:rPr>
          <w:rFonts w:eastAsia="標楷體"/>
          <w:sz w:val="28"/>
          <w:szCs w:val="32"/>
        </w:rPr>
        <w:t>金融及保險業總薪資</w:t>
      </w:r>
      <w:r>
        <w:rPr>
          <w:rFonts w:eastAsia="標楷體" w:hint="eastAsia"/>
          <w:sz w:val="28"/>
          <w:szCs w:val="32"/>
        </w:rPr>
        <w:t>分別</w:t>
      </w:r>
      <w:r w:rsidRPr="003B1054">
        <w:rPr>
          <w:rFonts w:eastAsia="標楷體"/>
          <w:sz w:val="28"/>
          <w:szCs w:val="32"/>
        </w:rPr>
        <w:t>為</w:t>
      </w:r>
      <w:r w:rsidR="00CF1581">
        <w:rPr>
          <w:rFonts w:eastAsia="標楷體" w:hint="eastAsia"/>
          <w:sz w:val="28"/>
          <w:szCs w:val="32"/>
        </w:rPr>
        <w:t>46</w:t>
      </w:r>
      <w:r>
        <w:rPr>
          <w:rFonts w:eastAsia="標楷體" w:hint="eastAsia"/>
          <w:sz w:val="28"/>
          <w:szCs w:val="32"/>
        </w:rPr>
        <w:t>,</w:t>
      </w:r>
      <w:r w:rsidR="00CF1581">
        <w:rPr>
          <w:rFonts w:eastAsia="標楷體" w:hint="eastAsia"/>
          <w:sz w:val="28"/>
          <w:szCs w:val="32"/>
        </w:rPr>
        <w:t>900</w:t>
      </w:r>
      <w:r w:rsidRPr="003B1054">
        <w:rPr>
          <w:rFonts w:eastAsia="標楷體"/>
          <w:sz w:val="28"/>
          <w:szCs w:val="32"/>
        </w:rPr>
        <w:t>元</w:t>
      </w:r>
      <w:r>
        <w:rPr>
          <w:rFonts w:eastAsia="標楷體" w:hint="eastAsia"/>
          <w:sz w:val="28"/>
          <w:szCs w:val="32"/>
        </w:rPr>
        <w:t>、</w:t>
      </w:r>
      <w:r w:rsidR="00CF1581">
        <w:rPr>
          <w:rFonts w:eastAsia="標楷體" w:hint="eastAsia"/>
          <w:sz w:val="28"/>
          <w:szCs w:val="32"/>
        </w:rPr>
        <w:t>75</w:t>
      </w:r>
      <w:r>
        <w:rPr>
          <w:rFonts w:eastAsia="標楷體" w:hint="eastAsia"/>
          <w:sz w:val="28"/>
          <w:szCs w:val="32"/>
        </w:rPr>
        <w:t>,</w:t>
      </w:r>
      <w:r w:rsidR="00CF1581">
        <w:rPr>
          <w:rFonts w:eastAsia="標楷體" w:hint="eastAsia"/>
          <w:sz w:val="28"/>
          <w:szCs w:val="32"/>
        </w:rPr>
        <w:t>523</w:t>
      </w:r>
      <w:r w:rsidRPr="003B1054">
        <w:rPr>
          <w:rFonts w:eastAsia="標楷體"/>
          <w:sz w:val="28"/>
          <w:szCs w:val="32"/>
        </w:rPr>
        <w:t>元及</w:t>
      </w:r>
      <w:r w:rsidR="00CF1581">
        <w:rPr>
          <w:rFonts w:eastAsia="標楷體" w:hint="eastAsia"/>
          <w:sz w:val="28"/>
          <w:szCs w:val="32"/>
        </w:rPr>
        <w:t>76</w:t>
      </w:r>
      <w:r>
        <w:rPr>
          <w:rFonts w:eastAsia="標楷體" w:hint="eastAsia"/>
          <w:sz w:val="28"/>
          <w:szCs w:val="32"/>
        </w:rPr>
        <w:t>,</w:t>
      </w:r>
      <w:r w:rsidR="00CF1581">
        <w:rPr>
          <w:rFonts w:eastAsia="標楷體" w:hint="eastAsia"/>
          <w:sz w:val="28"/>
          <w:szCs w:val="32"/>
        </w:rPr>
        <w:t>484</w:t>
      </w:r>
      <w:r w:rsidRPr="003B1054">
        <w:rPr>
          <w:rFonts w:eastAsia="標楷體"/>
          <w:sz w:val="28"/>
          <w:szCs w:val="32"/>
        </w:rPr>
        <w:t>元，較上年同月</w:t>
      </w:r>
      <w:r>
        <w:rPr>
          <w:rFonts w:eastAsia="標楷體" w:hint="eastAsia"/>
          <w:sz w:val="28"/>
          <w:szCs w:val="32"/>
        </w:rPr>
        <w:t>分別</w:t>
      </w:r>
      <w:r w:rsidR="007D3692">
        <w:rPr>
          <w:rFonts w:eastAsia="標楷體" w:hint="eastAsia"/>
          <w:color w:val="000000" w:themeColor="text1"/>
          <w:sz w:val="28"/>
          <w:szCs w:val="32"/>
        </w:rPr>
        <w:t>減少</w:t>
      </w:r>
      <w:r w:rsidR="007D3692">
        <w:rPr>
          <w:rFonts w:eastAsia="標楷體" w:hint="eastAsia"/>
          <w:color w:val="000000" w:themeColor="text1"/>
          <w:sz w:val="28"/>
          <w:szCs w:val="32"/>
        </w:rPr>
        <w:t>1.62</w:t>
      </w:r>
      <w:r w:rsidRPr="006A0560">
        <w:rPr>
          <w:rFonts w:eastAsia="標楷體"/>
          <w:color w:val="000000" w:themeColor="text1"/>
          <w:sz w:val="28"/>
          <w:szCs w:val="32"/>
        </w:rPr>
        <w:t>%</w:t>
      </w:r>
      <w:r w:rsidRPr="006A0560">
        <w:rPr>
          <w:rFonts w:eastAsia="標楷體" w:hint="eastAsia"/>
          <w:color w:val="000000" w:themeColor="text1"/>
          <w:sz w:val="28"/>
          <w:szCs w:val="32"/>
        </w:rPr>
        <w:t>、</w:t>
      </w:r>
      <w:r w:rsidR="007D3692">
        <w:rPr>
          <w:rFonts w:eastAsia="標楷體" w:hint="eastAsia"/>
          <w:color w:val="000000" w:themeColor="text1"/>
          <w:sz w:val="28"/>
          <w:szCs w:val="32"/>
        </w:rPr>
        <w:t>61.24</w:t>
      </w:r>
      <w:r w:rsidRPr="006A0560">
        <w:rPr>
          <w:rFonts w:eastAsia="標楷體"/>
          <w:color w:val="000000" w:themeColor="text1"/>
          <w:sz w:val="28"/>
          <w:szCs w:val="32"/>
        </w:rPr>
        <w:t>%</w:t>
      </w:r>
      <w:r w:rsidRPr="006A0560">
        <w:rPr>
          <w:rFonts w:eastAsia="標楷體"/>
          <w:color w:val="000000" w:themeColor="text1"/>
          <w:sz w:val="28"/>
          <w:szCs w:val="32"/>
        </w:rPr>
        <w:t>及</w:t>
      </w:r>
      <w:r w:rsidR="007D3692">
        <w:rPr>
          <w:rFonts w:eastAsia="標楷體" w:hint="eastAsia"/>
          <w:color w:val="000000" w:themeColor="text1"/>
          <w:sz w:val="28"/>
          <w:szCs w:val="32"/>
        </w:rPr>
        <w:t>增加</w:t>
      </w:r>
      <w:r w:rsidR="00CF1581">
        <w:rPr>
          <w:rFonts w:eastAsia="標楷體" w:hint="eastAsia"/>
          <w:color w:val="000000" w:themeColor="text1"/>
          <w:sz w:val="28"/>
          <w:szCs w:val="32"/>
        </w:rPr>
        <w:t>1.02</w:t>
      </w:r>
      <w:r w:rsidRPr="006A0560">
        <w:rPr>
          <w:rFonts w:eastAsia="標楷體"/>
          <w:color w:val="000000" w:themeColor="text1"/>
          <w:sz w:val="28"/>
          <w:szCs w:val="32"/>
        </w:rPr>
        <w:t>%</w:t>
      </w:r>
      <w:r>
        <w:rPr>
          <w:rFonts w:eastAsia="標楷體" w:hint="eastAsia"/>
          <w:color w:val="000000" w:themeColor="text1"/>
          <w:sz w:val="28"/>
          <w:szCs w:val="32"/>
        </w:rPr>
        <w:t>。</w:t>
      </w:r>
    </w:p>
    <w:p w:rsidR="004E3644" w:rsidRPr="003B1054" w:rsidRDefault="009F5DA8" w:rsidP="009F5DA8">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9C7BDB">
        <w:rPr>
          <w:rFonts w:eastAsia="標楷體"/>
          <w:sz w:val="28"/>
          <w:szCs w:val="32"/>
        </w:rPr>
        <w:t>10</w:t>
      </w:r>
      <w:r w:rsidRPr="009C7BDB">
        <w:rPr>
          <w:rFonts w:eastAsia="標楷體" w:hint="eastAsia"/>
          <w:sz w:val="28"/>
          <w:szCs w:val="32"/>
        </w:rPr>
        <w:t>8</w:t>
      </w:r>
      <w:r w:rsidRPr="009C7BDB">
        <w:rPr>
          <w:rFonts w:eastAsia="標楷體"/>
          <w:sz w:val="28"/>
          <w:szCs w:val="32"/>
        </w:rPr>
        <w:t>年</w:t>
      </w:r>
      <w:r w:rsidRPr="009C7BDB">
        <w:rPr>
          <w:rFonts w:eastAsia="標楷體" w:hint="eastAsia"/>
          <w:sz w:val="28"/>
          <w:szCs w:val="32"/>
        </w:rPr>
        <w:t>1</w:t>
      </w:r>
      <w:r w:rsidRPr="009C7BDB">
        <w:rPr>
          <w:rFonts w:eastAsia="標楷體" w:hint="eastAsia"/>
          <w:sz w:val="28"/>
          <w:szCs w:val="32"/>
        </w:rPr>
        <w:t>至</w:t>
      </w:r>
      <w:r w:rsidR="007D3692">
        <w:rPr>
          <w:rFonts w:eastAsia="標楷體" w:hint="eastAsia"/>
          <w:sz w:val="28"/>
          <w:szCs w:val="32"/>
        </w:rPr>
        <w:t>6</w:t>
      </w:r>
      <w:r w:rsidRPr="009C7BDB">
        <w:rPr>
          <w:rFonts w:eastAsia="標楷體" w:hint="eastAsia"/>
          <w:sz w:val="28"/>
          <w:szCs w:val="32"/>
        </w:rPr>
        <w:t>月薪資扣除同期間消費者物價指數變動後</w:t>
      </w:r>
      <w:r w:rsidRPr="009C7BDB">
        <w:rPr>
          <w:rFonts w:eastAsia="標楷體"/>
          <w:sz w:val="28"/>
          <w:szCs w:val="32"/>
        </w:rPr>
        <w:t>，實質總薪資平均為</w:t>
      </w:r>
      <w:r w:rsidR="007D3692">
        <w:rPr>
          <w:rFonts w:eastAsia="標楷體" w:hint="eastAsia"/>
          <w:sz w:val="28"/>
          <w:szCs w:val="32"/>
        </w:rPr>
        <w:t>55</w:t>
      </w:r>
      <w:r>
        <w:rPr>
          <w:rFonts w:eastAsia="標楷體" w:hint="eastAsia"/>
          <w:sz w:val="28"/>
          <w:szCs w:val="32"/>
        </w:rPr>
        <w:t>,</w:t>
      </w:r>
      <w:r w:rsidR="007D3692">
        <w:rPr>
          <w:rFonts w:eastAsia="標楷體" w:hint="eastAsia"/>
          <w:sz w:val="28"/>
          <w:szCs w:val="32"/>
        </w:rPr>
        <w:t>608</w:t>
      </w:r>
      <w:r w:rsidRPr="009C7BDB">
        <w:rPr>
          <w:rFonts w:eastAsia="標楷體"/>
          <w:sz w:val="28"/>
          <w:szCs w:val="32"/>
        </w:rPr>
        <w:t>元，實質經常性薪資為</w:t>
      </w:r>
      <w:r>
        <w:rPr>
          <w:rFonts w:eastAsia="標楷體" w:hint="eastAsia"/>
          <w:sz w:val="28"/>
          <w:szCs w:val="32"/>
        </w:rPr>
        <w:t>40,</w:t>
      </w:r>
      <w:r w:rsidR="007D3692">
        <w:rPr>
          <w:rFonts w:eastAsia="標楷體" w:hint="eastAsia"/>
          <w:sz w:val="28"/>
          <w:szCs w:val="32"/>
        </w:rPr>
        <w:t>743</w:t>
      </w:r>
      <w:r w:rsidRPr="009C7BDB">
        <w:rPr>
          <w:rFonts w:eastAsia="標楷體"/>
          <w:sz w:val="28"/>
          <w:szCs w:val="32"/>
        </w:rPr>
        <w:t>元，分別增加</w:t>
      </w:r>
      <w:r>
        <w:rPr>
          <w:rFonts w:eastAsia="標楷體" w:hint="eastAsia"/>
          <w:sz w:val="28"/>
          <w:szCs w:val="32"/>
        </w:rPr>
        <w:t>1.</w:t>
      </w:r>
      <w:r w:rsidR="007D3692">
        <w:rPr>
          <w:rFonts w:eastAsia="標楷體" w:hint="eastAsia"/>
          <w:sz w:val="28"/>
          <w:szCs w:val="32"/>
        </w:rPr>
        <w:t>04</w:t>
      </w:r>
      <w:r w:rsidRPr="009C7BDB">
        <w:rPr>
          <w:rFonts w:eastAsia="標楷體"/>
          <w:sz w:val="28"/>
          <w:szCs w:val="32"/>
        </w:rPr>
        <w:t>%</w:t>
      </w:r>
      <w:r w:rsidRPr="009C7BDB">
        <w:rPr>
          <w:rFonts w:eastAsia="標楷體"/>
          <w:sz w:val="28"/>
          <w:szCs w:val="32"/>
        </w:rPr>
        <w:t>及</w:t>
      </w:r>
      <w:r>
        <w:rPr>
          <w:rFonts w:eastAsia="標楷體" w:hint="eastAsia"/>
          <w:sz w:val="28"/>
          <w:szCs w:val="32"/>
        </w:rPr>
        <w:t>1.7</w:t>
      </w:r>
      <w:r w:rsidR="007D3692">
        <w:rPr>
          <w:rFonts w:eastAsia="標楷體" w:hint="eastAsia"/>
          <w:sz w:val="28"/>
          <w:szCs w:val="32"/>
        </w:rPr>
        <w:t>5</w:t>
      </w:r>
      <w:r w:rsidRPr="009C7BDB">
        <w:rPr>
          <w:rFonts w:eastAsia="標楷體"/>
          <w:sz w:val="28"/>
          <w:szCs w:val="32"/>
        </w:rPr>
        <w:t>%</w:t>
      </w:r>
      <w:r w:rsidRPr="009C7BDB">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lastRenderedPageBreak/>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5E5076" w:rsidRPr="003B1054" w:rsidTr="001C648D">
        <w:trPr>
          <w:cantSplit/>
          <w:trHeight w:val="533"/>
          <w:jc w:val="center"/>
        </w:trPr>
        <w:tc>
          <w:tcPr>
            <w:tcW w:w="1844" w:type="dxa"/>
            <w:vMerge w:val="restart"/>
            <w:vAlign w:val="center"/>
          </w:tcPr>
          <w:p w:rsidR="005E5076" w:rsidRPr="003B1054" w:rsidRDefault="005E5076" w:rsidP="001C648D">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502" w:type="dxa"/>
            <w:gridSpan w:val="2"/>
            <w:tcBorders>
              <w:bottom w:val="nil"/>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561" w:type="dxa"/>
            <w:vMerge w:val="restart"/>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5E5076" w:rsidRPr="003B1054" w:rsidRDefault="005E5076" w:rsidP="001C648D">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5E5076" w:rsidRPr="003B1054" w:rsidTr="001C648D">
        <w:trPr>
          <w:cantSplit/>
          <w:trHeight w:val="553"/>
          <w:jc w:val="center"/>
        </w:trPr>
        <w:tc>
          <w:tcPr>
            <w:tcW w:w="1844" w:type="dxa"/>
            <w:vMerge/>
          </w:tcPr>
          <w:p w:rsidR="005E5076" w:rsidRPr="003B1054" w:rsidRDefault="005E5076" w:rsidP="001C648D">
            <w:pPr>
              <w:snapToGrid w:val="0"/>
              <w:jc w:val="both"/>
              <w:rPr>
                <w:rFonts w:eastAsia="標楷體"/>
                <w:spacing w:val="-20"/>
                <w:w w:val="98"/>
              </w:rPr>
            </w:pPr>
          </w:p>
        </w:tc>
        <w:tc>
          <w:tcPr>
            <w:tcW w:w="1213" w:type="dxa"/>
            <w:tcBorders>
              <w:top w:val="nil"/>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總薪資</w:t>
            </w:r>
          </w:p>
        </w:tc>
        <w:tc>
          <w:tcPr>
            <w:tcW w:w="1289" w:type="dxa"/>
            <w:tcBorders>
              <w:top w:val="single" w:sz="4" w:space="0" w:color="auto"/>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經常性薪資</w:t>
            </w:r>
          </w:p>
        </w:tc>
        <w:tc>
          <w:tcPr>
            <w:tcW w:w="1561" w:type="dxa"/>
            <w:vMerge/>
            <w:vAlign w:val="center"/>
          </w:tcPr>
          <w:p w:rsidR="005E5076" w:rsidRPr="003B1054" w:rsidRDefault="005E5076" w:rsidP="001C648D">
            <w:pPr>
              <w:snapToGrid w:val="0"/>
              <w:jc w:val="center"/>
              <w:rPr>
                <w:rFonts w:eastAsia="標楷體"/>
                <w:spacing w:val="-20"/>
                <w:w w:val="98"/>
              </w:rPr>
            </w:pPr>
          </w:p>
        </w:tc>
        <w:tc>
          <w:tcPr>
            <w:tcW w:w="1686" w:type="dxa"/>
            <w:vMerge/>
            <w:vAlign w:val="center"/>
          </w:tcPr>
          <w:p w:rsidR="005E5076" w:rsidRPr="003B1054" w:rsidRDefault="005E5076" w:rsidP="001C648D">
            <w:pPr>
              <w:snapToGrid w:val="0"/>
              <w:jc w:val="center"/>
              <w:rPr>
                <w:rFonts w:eastAsia="標楷體"/>
                <w:spacing w:val="-20"/>
                <w:w w:val="98"/>
              </w:rPr>
            </w:pPr>
          </w:p>
        </w:tc>
        <w:tc>
          <w:tcPr>
            <w:tcW w:w="1665" w:type="dxa"/>
            <w:vMerge/>
            <w:vAlign w:val="center"/>
          </w:tcPr>
          <w:p w:rsidR="005E5076" w:rsidRPr="003B1054" w:rsidRDefault="005E5076" w:rsidP="001C648D">
            <w:pPr>
              <w:snapToGrid w:val="0"/>
              <w:jc w:val="center"/>
              <w:rPr>
                <w:rFonts w:eastAsia="標楷體"/>
                <w:spacing w:val="-20"/>
                <w:w w:val="98"/>
              </w:rPr>
            </w:pPr>
          </w:p>
        </w:tc>
      </w:tr>
      <w:tr w:rsidR="005E5076" w:rsidRPr="00384AC0" w:rsidTr="001C648D">
        <w:trPr>
          <w:trHeight w:val="360"/>
          <w:jc w:val="center"/>
        </w:trPr>
        <w:tc>
          <w:tcPr>
            <w:tcW w:w="1844" w:type="dxa"/>
            <w:tcBorders>
              <w:top w:val="nil"/>
              <w:bottom w:val="nil"/>
            </w:tcBorders>
            <w:vAlign w:val="center"/>
          </w:tcPr>
          <w:p w:rsidR="005E5076" w:rsidRPr="003B1054" w:rsidRDefault="005E5076" w:rsidP="001C648D">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5E5076" w:rsidRPr="00384AC0" w:rsidRDefault="005E5076" w:rsidP="001C648D">
            <w:pPr>
              <w:ind w:rightChars="112" w:right="269"/>
              <w:jc w:val="right"/>
              <w:rPr>
                <w:rFonts w:ascii="新細明體" w:hAnsi="新細明體" w:cs="新細明體"/>
                <w:b/>
                <w:color w:val="000000"/>
                <w:szCs w:val="20"/>
              </w:rPr>
            </w:pPr>
            <w:r w:rsidRPr="00384AC0">
              <w:rPr>
                <w:rFonts w:hint="eastAsia"/>
                <w:b/>
                <w:color w:val="000000"/>
                <w:szCs w:val="20"/>
              </w:rPr>
              <w:t>47,832</w:t>
            </w:r>
          </w:p>
        </w:tc>
        <w:tc>
          <w:tcPr>
            <w:tcW w:w="1289" w:type="dxa"/>
            <w:tcBorders>
              <w:top w:val="nil"/>
              <w:left w:val="nil"/>
              <w:bottom w:val="nil"/>
              <w:right w:val="nil"/>
            </w:tcBorders>
            <w:vAlign w:val="center"/>
          </w:tcPr>
          <w:p w:rsidR="005E5076" w:rsidRPr="00384AC0" w:rsidRDefault="005E5076" w:rsidP="001C648D">
            <w:pPr>
              <w:ind w:rightChars="112" w:right="269"/>
              <w:jc w:val="right"/>
              <w:rPr>
                <w:rFonts w:ascii="新細明體" w:hAnsi="新細明體" w:cs="新細明體"/>
                <w:b/>
                <w:color w:val="000000"/>
              </w:rPr>
            </w:pPr>
            <w:r w:rsidRPr="00384AC0">
              <w:rPr>
                <w:rFonts w:hint="eastAsia"/>
                <w:b/>
                <w:color w:val="000000"/>
              </w:rPr>
              <w:t>38,218</w:t>
            </w:r>
          </w:p>
        </w:tc>
        <w:tc>
          <w:tcPr>
            <w:tcW w:w="1561" w:type="dxa"/>
            <w:tcBorders>
              <w:top w:val="nil"/>
              <w:left w:val="nil"/>
              <w:bottom w:val="nil"/>
              <w:right w:val="nil"/>
            </w:tcBorders>
            <w:vAlign w:val="center"/>
          </w:tcPr>
          <w:p w:rsidR="005E5076" w:rsidRPr="00384AC0" w:rsidRDefault="005E5076" w:rsidP="001C648D">
            <w:pPr>
              <w:ind w:rightChars="177" w:right="425"/>
              <w:jc w:val="right"/>
              <w:rPr>
                <w:rFonts w:ascii="新細明體" w:hAnsi="新細明體" w:cs="新細明體"/>
                <w:b/>
                <w:color w:val="000000"/>
                <w:szCs w:val="20"/>
              </w:rPr>
            </w:pPr>
            <w:r w:rsidRPr="00384AC0">
              <w:rPr>
                <w:rFonts w:hint="eastAsia"/>
                <w:b/>
                <w:color w:val="000000"/>
                <w:szCs w:val="20"/>
              </w:rPr>
              <w:t>47,018</w:t>
            </w:r>
          </w:p>
        </w:tc>
        <w:tc>
          <w:tcPr>
            <w:tcW w:w="1686" w:type="dxa"/>
            <w:tcBorders>
              <w:top w:val="nil"/>
              <w:left w:val="nil"/>
              <w:bottom w:val="nil"/>
              <w:right w:val="nil"/>
            </w:tcBorders>
            <w:vAlign w:val="center"/>
          </w:tcPr>
          <w:p w:rsidR="005E5076" w:rsidRPr="00384AC0" w:rsidRDefault="005E5076" w:rsidP="001C648D">
            <w:pPr>
              <w:ind w:rightChars="171" w:right="410"/>
              <w:jc w:val="right"/>
              <w:rPr>
                <w:rFonts w:ascii="新細明體" w:hAnsi="新細明體" w:cs="新細明體"/>
                <w:b/>
                <w:color w:val="000000"/>
                <w:szCs w:val="20"/>
              </w:rPr>
            </w:pPr>
            <w:r w:rsidRPr="00384AC0">
              <w:rPr>
                <w:rFonts w:hint="eastAsia"/>
                <w:b/>
                <w:color w:val="000000"/>
                <w:szCs w:val="20"/>
              </w:rPr>
              <w:t>94,111</w:t>
            </w:r>
          </w:p>
        </w:tc>
        <w:tc>
          <w:tcPr>
            <w:tcW w:w="1665" w:type="dxa"/>
            <w:tcBorders>
              <w:top w:val="nil"/>
              <w:left w:val="nil"/>
              <w:bottom w:val="nil"/>
            </w:tcBorders>
            <w:vAlign w:val="center"/>
          </w:tcPr>
          <w:p w:rsidR="005E5076" w:rsidRPr="00384AC0" w:rsidRDefault="005E5076" w:rsidP="001C648D">
            <w:pPr>
              <w:ind w:rightChars="215" w:right="516"/>
              <w:jc w:val="right"/>
              <w:rPr>
                <w:rFonts w:ascii="新細明體" w:hAnsi="新細明體" w:cs="新細明體"/>
                <w:b/>
                <w:color w:val="000000"/>
                <w:szCs w:val="20"/>
              </w:rPr>
            </w:pPr>
            <w:r w:rsidRPr="00384AC0">
              <w:rPr>
                <w:rFonts w:hint="eastAsia"/>
                <w:b/>
                <w:color w:val="000000"/>
                <w:szCs w:val="20"/>
              </w:rPr>
              <w:t>83,085</w:t>
            </w:r>
          </w:p>
        </w:tc>
      </w:tr>
      <w:tr w:rsidR="005E5076" w:rsidRPr="00384AC0" w:rsidTr="001C648D">
        <w:trPr>
          <w:trHeight w:val="339"/>
          <w:jc w:val="center"/>
        </w:trPr>
        <w:tc>
          <w:tcPr>
            <w:tcW w:w="1844" w:type="dxa"/>
            <w:tcBorders>
              <w:top w:val="nil"/>
              <w:bottom w:val="nil"/>
            </w:tcBorders>
            <w:vAlign w:val="center"/>
          </w:tcPr>
          <w:p w:rsidR="005E5076" w:rsidRPr="003B1054" w:rsidRDefault="005E5076" w:rsidP="001C648D">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5E5076" w:rsidRPr="00384AC0" w:rsidRDefault="005E5076" w:rsidP="001C648D">
            <w:pPr>
              <w:ind w:rightChars="112" w:right="269"/>
              <w:jc w:val="right"/>
              <w:rPr>
                <w:rFonts w:ascii="新細明體" w:hAnsi="新細明體" w:cs="新細明體"/>
                <w:b/>
                <w:color w:val="000000"/>
                <w:szCs w:val="20"/>
              </w:rPr>
            </w:pPr>
            <w:r w:rsidRPr="00384AC0">
              <w:rPr>
                <w:rFonts w:hint="eastAsia"/>
                <w:b/>
                <w:color w:val="000000"/>
                <w:szCs w:val="20"/>
              </w:rPr>
              <w:t>49,024</w:t>
            </w:r>
          </w:p>
        </w:tc>
        <w:tc>
          <w:tcPr>
            <w:tcW w:w="1289" w:type="dxa"/>
            <w:tcBorders>
              <w:top w:val="nil"/>
              <w:left w:val="nil"/>
              <w:bottom w:val="nil"/>
              <w:right w:val="nil"/>
            </w:tcBorders>
            <w:vAlign w:val="center"/>
          </w:tcPr>
          <w:p w:rsidR="005E5076" w:rsidRPr="00384AC0" w:rsidRDefault="005E5076" w:rsidP="001C648D">
            <w:pPr>
              <w:ind w:rightChars="112" w:right="269"/>
              <w:jc w:val="right"/>
              <w:rPr>
                <w:rFonts w:ascii="新細明體" w:hAnsi="新細明體" w:cs="新細明體"/>
                <w:b/>
                <w:color w:val="000000"/>
              </w:rPr>
            </w:pPr>
            <w:r w:rsidRPr="00384AC0">
              <w:rPr>
                <w:rFonts w:hint="eastAsia"/>
                <w:b/>
                <w:color w:val="000000"/>
              </w:rPr>
              <w:t>38,712</w:t>
            </w:r>
          </w:p>
        </w:tc>
        <w:tc>
          <w:tcPr>
            <w:tcW w:w="1561" w:type="dxa"/>
            <w:tcBorders>
              <w:top w:val="nil"/>
              <w:left w:val="nil"/>
              <w:bottom w:val="nil"/>
              <w:right w:val="nil"/>
            </w:tcBorders>
            <w:vAlign w:val="center"/>
          </w:tcPr>
          <w:p w:rsidR="005E5076" w:rsidRPr="00384AC0" w:rsidRDefault="005E5076" w:rsidP="001C648D">
            <w:pPr>
              <w:ind w:rightChars="177" w:right="425"/>
              <w:jc w:val="right"/>
              <w:rPr>
                <w:rFonts w:ascii="新細明體" w:hAnsi="新細明體" w:cs="新細明體"/>
                <w:b/>
                <w:color w:val="000000"/>
                <w:szCs w:val="20"/>
              </w:rPr>
            </w:pPr>
            <w:r w:rsidRPr="00384AC0">
              <w:rPr>
                <w:rFonts w:hint="eastAsia"/>
                <w:b/>
                <w:color w:val="000000"/>
                <w:szCs w:val="20"/>
              </w:rPr>
              <w:t>48,713</w:t>
            </w:r>
          </w:p>
        </w:tc>
        <w:tc>
          <w:tcPr>
            <w:tcW w:w="1686" w:type="dxa"/>
            <w:tcBorders>
              <w:top w:val="nil"/>
              <w:left w:val="nil"/>
              <w:bottom w:val="nil"/>
              <w:right w:val="nil"/>
            </w:tcBorders>
            <w:vAlign w:val="center"/>
          </w:tcPr>
          <w:p w:rsidR="005E5076" w:rsidRPr="00384AC0" w:rsidRDefault="005E5076" w:rsidP="001C648D">
            <w:pPr>
              <w:ind w:rightChars="171" w:right="410"/>
              <w:jc w:val="right"/>
              <w:rPr>
                <w:rFonts w:ascii="新細明體" w:hAnsi="新細明體" w:cs="新細明體"/>
                <w:b/>
                <w:color w:val="000000"/>
                <w:szCs w:val="20"/>
              </w:rPr>
            </w:pPr>
            <w:r w:rsidRPr="00384AC0">
              <w:rPr>
                <w:rFonts w:hint="eastAsia"/>
                <w:b/>
                <w:color w:val="000000"/>
                <w:szCs w:val="20"/>
              </w:rPr>
              <w:t>96,595</w:t>
            </w:r>
          </w:p>
        </w:tc>
        <w:tc>
          <w:tcPr>
            <w:tcW w:w="1665" w:type="dxa"/>
            <w:tcBorders>
              <w:top w:val="nil"/>
              <w:left w:val="nil"/>
              <w:bottom w:val="nil"/>
            </w:tcBorders>
            <w:vAlign w:val="center"/>
          </w:tcPr>
          <w:p w:rsidR="005E5076" w:rsidRPr="00384AC0" w:rsidRDefault="005E5076" w:rsidP="001C648D">
            <w:pPr>
              <w:ind w:rightChars="215" w:right="516"/>
              <w:jc w:val="right"/>
              <w:rPr>
                <w:rFonts w:ascii="新細明體" w:hAnsi="新細明體" w:cs="新細明體"/>
                <w:b/>
                <w:color w:val="000000"/>
                <w:szCs w:val="20"/>
              </w:rPr>
            </w:pPr>
            <w:r w:rsidRPr="00384AC0">
              <w:rPr>
                <w:rFonts w:hint="eastAsia"/>
                <w:b/>
                <w:color w:val="000000"/>
                <w:szCs w:val="20"/>
              </w:rPr>
              <w:t>84,742</w:t>
            </w:r>
          </w:p>
        </w:tc>
      </w:tr>
      <w:tr w:rsidR="005E5076" w:rsidRPr="00384AC0" w:rsidTr="001C648D">
        <w:trPr>
          <w:trHeight w:val="339"/>
          <w:jc w:val="center"/>
        </w:trPr>
        <w:tc>
          <w:tcPr>
            <w:tcW w:w="1844" w:type="dxa"/>
            <w:tcBorders>
              <w:top w:val="nil"/>
              <w:bottom w:val="nil"/>
            </w:tcBorders>
            <w:vAlign w:val="center"/>
          </w:tcPr>
          <w:p w:rsidR="005E5076" w:rsidRPr="003B1054" w:rsidRDefault="005E5076" w:rsidP="001C648D">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5E5076" w:rsidRPr="00384AC0" w:rsidRDefault="005E5076" w:rsidP="001C648D">
            <w:pPr>
              <w:ind w:rightChars="112" w:right="269"/>
              <w:jc w:val="right"/>
              <w:rPr>
                <w:rFonts w:ascii="新細明體" w:hAnsi="新細明體" w:cs="新細明體"/>
                <w:b/>
                <w:color w:val="000000"/>
                <w:szCs w:val="20"/>
              </w:rPr>
            </w:pPr>
            <w:r w:rsidRPr="00384AC0">
              <w:rPr>
                <w:rFonts w:hint="eastAsia"/>
                <w:b/>
                <w:color w:val="000000"/>
                <w:szCs w:val="20"/>
              </w:rPr>
              <w:t>49,266</w:t>
            </w:r>
          </w:p>
        </w:tc>
        <w:tc>
          <w:tcPr>
            <w:tcW w:w="1289" w:type="dxa"/>
            <w:tcBorders>
              <w:top w:val="nil"/>
              <w:left w:val="nil"/>
              <w:bottom w:val="nil"/>
              <w:right w:val="nil"/>
            </w:tcBorders>
            <w:vAlign w:val="center"/>
          </w:tcPr>
          <w:p w:rsidR="005E5076" w:rsidRPr="00384AC0" w:rsidRDefault="005E5076" w:rsidP="001C648D">
            <w:pPr>
              <w:ind w:rightChars="112" w:right="269"/>
              <w:jc w:val="right"/>
              <w:rPr>
                <w:rFonts w:ascii="新細明體" w:hAnsi="新細明體" w:cs="新細明體"/>
                <w:b/>
                <w:color w:val="000000"/>
              </w:rPr>
            </w:pPr>
            <w:r w:rsidRPr="00384AC0">
              <w:rPr>
                <w:rFonts w:hint="eastAsia"/>
                <w:b/>
                <w:color w:val="000000"/>
              </w:rPr>
              <w:t>39,213</w:t>
            </w:r>
          </w:p>
        </w:tc>
        <w:tc>
          <w:tcPr>
            <w:tcW w:w="1561" w:type="dxa"/>
            <w:tcBorders>
              <w:top w:val="nil"/>
              <w:left w:val="nil"/>
              <w:bottom w:val="nil"/>
              <w:right w:val="nil"/>
            </w:tcBorders>
            <w:vAlign w:val="center"/>
          </w:tcPr>
          <w:p w:rsidR="005E5076" w:rsidRPr="00384AC0" w:rsidRDefault="005E5076" w:rsidP="001C648D">
            <w:pPr>
              <w:ind w:rightChars="177" w:right="425"/>
              <w:jc w:val="right"/>
              <w:rPr>
                <w:rFonts w:ascii="新細明體" w:hAnsi="新細明體" w:cs="新細明體"/>
                <w:b/>
                <w:color w:val="000000"/>
                <w:szCs w:val="20"/>
              </w:rPr>
            </w:pPr>
            <w:r w:rsidRPr="00384AC0">
              <w:rPr>
                <w:rFonts w:hint="eastAsia"/>
                <w:b/>
                <w:color w:val="000000"/>
                <w:szCs w:val="20"/>
              </w:rPr>
              <w:t>49,162</w:t>
            </w:r>
          </w:p>
        </w:tc>
        <w:tc>
          <w:tcPr>
            <w:tcW w:w="1686" w:type="dxa"/>
            <w:tcBorders>
              <w:top w:val="nil"/>
              <w:left w:val="nil"/>
              <w:bottom w:val="nil"/>
              <w:right w:val="nil"/>
            </w:tcBorders>
            <w:vAlign w:val="center"/>
          </w:tcPr>
          <w:p w:rsidR="005E5076" w:rsidRPr="00384AC0" w:rsidRDefault="005E5076" w:rsidP="001C648D">
            <w:pPr>
              <w:ind w:rightChars="171" w:right="410"/>
              <w:jc w:val="right"/>
              <w:rPr>
                <w:rFonts w:ascii="新細明體" w:hAnsi="新細明體" w:cs="新細明體"/>
                <w:b/>
                <w:color w:val="000000"/>
                <w:szCs w:val="20"/>
              </w:rPr>
            </w:pPr>
            <w:r w:rsidRPr="00384AC0">
              <w:rPr>
                <w:rFonts w:hint="eastAsia"/>
                <w:b/>
                <w:color w:val="000000"/>
                <w:szCs w:val="20"/>
              </w:rPr>
              <w:t>94,453</w:t>
            </w:r>
          </w:p>
        </w:tc>
        <w:tc>
          <w:tcPr>
            <w:tcW w:w="1665" w:type="dxa"/>
            <w:tcBorders>
              <w:top w:val="nil"/>
              <w:left w:val="nil"/>
              <w:bottom w:val="nil"/>
              <w:right w:val="nil"/>
            </w:tcBorders>
            <w:vAlign w:val="center"/>
          </w:tcPr>
          <w:p w:rsidR="005E5076" w:rsidRPr="00384AC0" w:rsidRDefault="005E5076" w:rsidP="001C648D">
            <w:pPr>
              <w:ind w:rightChars="215" w:right="516"/>
              <w:jc w:val="right"/>
              <w:rPr>
                <w:rFonts w:ascii="新細明體" w:hAnsi="新細明體" w:cs="新細明體"/>
                <w:b/>
                <w:color w:val="000000"/>
                <w:szCs w:val="20"/>
              </w:rPr>
            </w:pPr>
            <w:r w:rsidRPr="00384AC0">
              <w:rPr>
                <w:rFonts w:hint="eastAsia"/>
                <w:b/>
                <w:color w:val="000000"/>
                <w:szCs w:val="20"/>
              </w:rPr>
              <w:t>85,452</w:t>
            </w:r>
          </w:p>
        </w:tc>
      </w:tr>
      <w:tr w:rsidR="005E5076" w:rsidRPr="00384AC0"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5E5076" w:rsidRPr="00384AC0" w:rsidRDefault="005E5076" w:rsidP="001C648D">
            <w:pPr>
              <w:ind w:rightChars="112" w:right="269"/>
              <w:jc w:val="right"/>
              <w:rPr>
                <w:rFonts w:ascii="新細明體" w:hAnsi="新細明體" w:cs="新細明體"/>
                <w:b/>
                <w:color w:val="000000"/>
                <w:szCs w:val="20"/>
              </w:rPr>
            </w:pPr>
            <w:r w:rsidRPr="00384AC0">
              <w:rPr>
                <w:rFonts w:hint="eastAsia"/>
                <w:b/>
                <w:color w:val="000000"/>
                <w:szCs w:val="20"/>
              </w:rPr>
              <w:t>50,480</w:t>
            </w:r>
          </w:p>
        </w:tc>
        <w:tc>
          <w:tcPr>
            <w:tcW w:w="1289" w:type="dxa"/>
            <w:tcBorders>
              <w:top w:val="nil"/>
              <w:left w:val="nil"/>
              <w:bottom w:val="nil"/>
              <w:right w:val="nil"/>
            </w:tcBorders>
            <w:vAlign w:val="center"/>
          </w:tcPr>
          <w:p w:rsidR="005E5076" w:rsidRPr="00384AC0" w:rsidRDefault="005E5076" w:rsidP="001C648D">
            <w:pPr>
              <w:ind w:rightChars="112" w:right="269"/>
              <w:jc w:val="right"/>
              <w:rPr>
                <w:rFonts w:ascii="新細明體" w:hAnsi="新細明體" w:cs="新細明體"/>
                <w:b/>
                <w:color w:val="000000"/>
              </w:rPr>
            </w:pPr>
            <w:r w:rsidRPr="00384AC0">
              <w:rPr>
                <w:rFonts w:hint="eastAsia"/>
                <w:b/>
                <w:color w:val="000000"/>
              </w:rPr>
              <w:t>39,928</w:t>
            </w:r>
          </w:p>
        </w:tc>
        <w:tc>
          <w:tcPr>
            <w:tcW w:w="1561" w:type="dxa"/>
            <w:tcBorders>
              <w:top w:val="nil"/>
              <w:left w:val="nil"/>
              <w:bottom w:val="nil"/>
              <w:right w:val="nil"/>
            </w:tcBorders>
            <w:vAlign w:val="center"/>
          </w:tcPr>
          <w:p w:rsidR="005E5076" w:rsidRPr="00384AC0" w:rsidRDefault="005E5076" w:rsidP="001C648D">
            <w:pPr>
              <w:ind w:rightChars="177" w:right="425"/>
              <w:jc w:val="right"/>
              <w:rPr>
                <w:rFonts w:ascii="新細明體" w:hAnsi="新細明體" w:cs="新細明體"/>
                <w:b/>
                <w:color w:val="000000"/>
                <w:szCs w:val="20"/>
              </w:rPr>
            </w:pPr>
            <w:r w:rsidRPr="00384AC0">
              <w:rPr>
                <w:rFonts w:hint="eastAsia"/>
                <w:b/>
                <w:color w:val="000000"/>
                <w:szCs w:val="20"/>
              </w:rPr>
              <w:t>50,678</w:t>
            </w:r>
          </w:p>
        </w:tc>
        <w:tc>
          <w:tcPr>
            <w:tcW w:w="1686" w:type="dxa"/>
            <w:tcBorders>
              <w:top w:val="nil"/>
              <w:left w:val="nil"/>
              <w:bottom w:val="nil"/>
              <w:right w:val="nil"/>
            </w:tcBorders>
            <w:vAlign w:val="center"/>
          </w:tcPr>
          <w:p w:rsidR="005E5076" w:rsidRPr="00384AC0" w:rsidRDefault="005E5076" w:rsidP="001C648D">
            <w:pPr>
              <w:ind w:rightChars="171" w:right="410"/>
              <w:jc w:val="right"/>
              <w:rPr>
                <w:rFonts w:ascii="新細明體" w:hAnsi="新細明體" w:cs="新細明體"/>
                <w:b/>
                <w:color w:val="000000"/>
                <w:szCs w:val="20"/>
              </w:rPr>
            </w:pPr>
            <w:r w:rsidRPr="00384AC0">
              <w:rPr>
                <w:rFonts w:hint="eastAsia"/>
                <w:b/>
                <w:color w:val="000000"/>
                <w:szCs w:val="20"/>
              </w:rPr>
              <w:t>94,730</w:t>
            </w:r>
          </w:p>
        </w:tc>
        <w:tc>
          <w:tcPr>
            <w:tcW w:w="1665" w:type="dxa"/>
            <w:tcBorders>
              <w:top w:val="nil"/>
              <w:left w:val="nil"/>
              <w:bottom w:val="nil"/>
              <w:right w:val="nil"/>
            </w:tcBorders>
            <w:vAlign w:val="center"/>
          </w:tcPr>
          <w:p w:rsidR="005E5076" w:rsidRPr="00384AC0" w:rsidRDefault="005E5076" w:rsidP="001C648D">
            <w:pPr>
              <w:ind w:rightChars="215" w:right="516"/>
              <w:jc w:val="right"/>
              <w:rPr>
                <w:rFonts w:ascii="新細明體" w:hAnsi="新細明體" w:cs="新細明體"/>
                <w:b/>
                <w:color w:val="000000"/>
                <w:szCs w:val="20"/>
              </w:rPr>
            </w:pPr>
            <w:r w:rsidRPr="00384AC0">
              <w:rPr>
                <w:rFonts w:hint="eastAsia"/>
                <w:b/>
                <w:color w:val="000000"/>
                <w:szCs w:val="20"/>
              </w:rPr>
              <w:t>86,425</w:t>
            </w:r>
          </w:p>
        </w:tc>
      </w:tr>
      <w:tr w:rsidR="005E5076" w:rsidRPr="00384AC0"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p>
        </w:tc>
        <w:tc>
          <w:tcPr>
            <w:tcW w:w="1213" w:type="dxa"/>
            <w:tcBorders>
              <w:top w:val="nil"/>
              <w:left w:val="single" w:sz="4" w:space="0" w:color="auto"/>
              <w:bottom w:val="nil"/>
              <w:right w:val="nil"/>
            </w:tcBorders>
            <w:vAlign w:val="center"/>
          </w:tcPr>
          <w:p w:rsidR="005E5076" w:rsidRPr="00384AC0" w:rsidRDefault="005E5076" w:rsidP="001C648D">
            <w:pPr>
              <w:ind w:rightChars="112" w:right="269"/>
              <w:jc w:val="right"/>
              <w:rPr>
                <w:rFonts w:ascii="新細明體" w:hAnsi="新細明體" w:cs="新細明體"/>
                <w:b/>
                <w:color w:val="000000"/>
                <w:szCs w:val="20"/>
              </w:rPr>
            </w:pPr>
            <w:r w:rsidRPr="00384AC0">
              <w:rPr>
                <w:rFonts w:hint="eastAsia"/>
                <w:b/>
                <w:color w:val="000000"/>
                <w:szCs w:val="20"/>
              </w:rPr>
              <w:t>52,407</w:t>
            </w:r>
          </w:p>
        </w:tc>
        <w:tc>
          <w:tcPr>
            <w:tcW w:w="1289" w:type="dxa"/>
            <w:tcBorders>
              <w:top w:val="nil"/>
              <w:left w:val="nil"/>
              <w:bottom w:val="nil"/>
              <w:right w:val="nil"/>
            </w:tcBorders>
            <w:vAlign w:val="center"/>
          </w:tcPr>
          <w:p w:rsidR="005E5076" w:rsidRPr="00384AC0" w:rsidRDefault="005E5076" w:rsidP="001C648D">
            <w:pPr>
              <w:ind w:rightChars="112" w:right="269"/>
              <w:jc w:val="right"/>
              <w:rPr>
                <w:rFonts w:ascii="新細明體" w:hAnsi="新細明體" w:cs="新細明體"/>
                <w:b/>
                <w:color w:val="000000"/>
              </w:rPr>
            </w:pPr>
            <w:r w:rsidRPr="00384AC0">
              <w:rPr>
                <w:rFonts w:hint="eastAsia"/>
                <w:b/>
                <w:color w:val="000000"/>
              </w:rPr>
              <w:t>40,959</w:t>
            </w:r>
          </w:p>
        </w:tc>
        <w:tc>
          <w:tcPr>
            <w:tcW w:w="1561" w:type="dxa"/>
            <w:tcBorders>
              <w:top w:val="nil"/>
              <w:left w:val="nil"/>
              <w:bottom w:val="nil"/>
              <w:right w:val="nil"/>
            </w:tcBorders>
            <w:vAlign w:val="center"/>
          </w:tcPr>
          <w:p w:rsidR="005E5076" w:rsidRPr="00384AC0" w:rsidRDefault="005E5076" w:rsidP="001C648D">
            <w:pPr>
              <w:ind w:rightChars="177" w:right="425"/>
              <w:jc w:val="right"/>
              <w:rPr>
                <w:rFonts w:ascii="新細明體" w:hAnsi="新細明體" w:cs="新細明體"/>
                <w:b/>
                <w:color w:val="000000"/>
                <w:szCs w:val="20"/>
              </w:rPr>
            </w:pPr>
            <w:r w:rsidRPr="00384AC0">
              <w:rPr>
                <w:rFonts w:hint="eastAsia"/>
                <w:b/>
                <w:color w:val="000000"/>
                <w:szCs w:val="20"/>
              </w:rPr>
              <w:t>52,948</w:t>
            </w:r>
          </w:p>
        </w:tc>
        <w:tc>
          <w:tcPr>
            <w:tcW w:w="1686" w:type="dxa"/>
            <w:tcBorders>
              <w:top w:val="nil"/>
              <w:left w:val="nil"/>
              <w:bottom w:val="nil"/>
              <w:right w:val="nil"/>
            </w:tcBorders>
            <w:vAlign w:val="center"/>
          </w:tcPr>
          <w:p w:rsidR="005E5076" w:rsidRPr="00384AC0" w:rsidRDefault="005E5076" w:rsidP="001C648D">
            <w:pPr>
              <w:ind w:rightChars="171" w:right="410"/>
              <w:jc w:val="right"/>
              <w:rPr>
                <w:rFonts w:ascii="新細明體" w:hAnsi="新細明體" w:cs="新細明體"/>
                <w:b/>
                <w:color w:val="000000"/>
                <w:szCs w:val="20"/>
              </w:rPr>
            </w:pPr>
            <w:r w:rsidRPr="00384AC0">
              <w:rPr>
                <w:rFonts w:hint="eastAsia"/>
                <w:b/>
                <w:color w:val="000000"/>
                <w:szCs w:val="20"/>
              </w:rPr>
              <w:t>96,054</w:t>
            </w:r>
          </w:p>
        </w:tc>
        <w:tc>
          <w:tcPr>
            <w:tcW w:w="1665" w:type="dxa"/>
            <w:tcBorders>
              <w:top w:val="nil"/>
              <w:left w:val="nil"/>
              <w:bottom w:val="nil"/>
              <w:right w:val="nil"/>
            </w:tcBorders>
            <w:vAlign w:val="center"/>
          </w:tcPr>
          <w:p w:rsidR="005E5076" w:rsidRPr="00384AC0" w:rsidRDefault="005E5076" w:rsidP="001C648D">
            <w:pPr>
              <w:ind w:rightChars="215" w:right="516"/>
              <w:jc w:val="right"/>
              <w:rPr>
                <w:rFonts w:ascii="新細明體" w:hAnsi="新細明體" w:cs="新細明體"/>
                <w:b/>
                <w:color w:val="000000"/>
                <w:szCs w:val="20"/>
              </w:rPr>
            </w:pPr>
            <w:r w:rsidRPr="00384AC0">
              <w:rPr>
                <w:rFonts w:hint="eastAsia"/>
                <w:b/>
                <w:color w:val="000000"/>
                <w:szCs w:val="20"/>
              </w:rPr>
              <w:t>89,215</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rightChars="165" w:right="396"/>
              <w:jc w:val="right"/>
              <w:rPr>
                <w:rFonts w:eastAsia="標楷體"/>
                <w14:cntxtAlts/>
              </w:rPr>
            </w:pPr>
            <w:r w:rsidRPr="003B1054">
              <w:rPr>
                <w:rFonts w:eastAsia="標楷體"/>
                <w14:cntxtAlts/>
              </w:rPr>
              <w:t>6</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48,501</w:t>
            </w:r>
          </w:p>
        </w:tc>
        <w:tc>
          <w:tcPr>
            <w:tcW w:w="1289" w:type="dxa"/>
            <w:tcBorders>
              <w:top w:val="nil"/>
              <w:left w:val="nil"/>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40,810</w:t>
            </w:r>
          </w:p>
        </w:tc>
        <w:tc>
          <w:tcPr>
            <w:tcW w:w="1561" w:type="dxa"/>
            <w:tcBorders>
              <w:top w:val="nil"/>
              <w:left w:val="nil"/>
              <w:bottom w:val="nil"/>
              <w:right w:val="nil"/>
            </w:tcBorders>
            <w:vAlign w:val="center"/>
          </w:tcPr>
          <w:p w:rsidR="005E5076" w:rsidRPr="002C35C1" w:rsidRDefault="005E5076" w:rsidP="001C648D">
            <w:pPr>
              <w:ind w:rightChars="177" w:right="425"/>
              <w:jc w:val="right"/>
              <w:rPr>
                <w:rFonts w:ascii="新細明體" w:hAnsi="新細明體" w:cs="新細明體"/>
                <w:color w:val="000000"/>
                <w:szCs w:val="20"/>
              </w:rPr>
            </w:pPr>
            <w:r w:rsidRPr="002C35C1">
              <w:rPr>
                <w:rFonts w:hint="eastAsia"/>
                <w:color w:val="000000"/>
                <w:szCs w:val="20"/>
              </w:rPr>
              <w:t>47,670</w:t>
            </w:r>
          </w:p>
        </w:tc>
        <w:tc>
          <w:tcPr>
            <w:tcW w:w="1686" w:type="dxa"/>
            <w:tcBorders>
              <w:top w:val="nil"/>
              <w:left w:val="nil"/>
              <w:bottom w:val="nil"/>
              <w:right w:val="nil"/>
            </w:tcBorders>
            <w:vAlign w:val="center"/>
          </w:tcPr>
          <w:p w:rsidR="005E5076" w:rsidRPr="002C35C1" w:rsidRDefault="005E5076" w:rsidP="001C648D">
            <w:pPr>
              <w:ind w:rightChars="171" w:right="410"/>
              <w:jc w:val="right"/>
              <w:rPr>
                <w:rFonts w:ascii="新細明體" w:hAnsi="新細明體" w:cs="新細明體"/>
                <w:color w:val="000000"/>
                <w:szCs w:val="20"/>
              </w:rPr>
            </w:pPr>
            <w:r w:rsidRPr="002C35C1">
              <w:rPr>
                <w:rFonts w:hint="eastAsia"/>
                <w:color w:val="000000"/>
                <w:szCs w:val="20"/>
              </w:rPr>
              <w:t>194,866</w:t>
            </w:r>
          </w:p>
        </w:tc>
        <w:tc>
          <w:tcPr>
            <w:tcW w:w="1665" w:type="dxa"/>
            <w:tcBorders>
              <w:top w:val="nil"/>
              <w:left w:val="nil"/>
              <w:bottom w:val="nil"/>
              <w:right w:val="nil"/>
            </w:tcBorders>
            <w:vAlign w:val="center"/>
          </w:tcPr>
          <w:p w:rsidR="005E5076" w:rsidRPr="002C35C1" w:rsidRDefault="005E5076" w:rsidP="001C648D">
            <w:pPr>
              <w:ind w:rightChars="215" w:right="516"/>
              <w:jc w:val="right"/>
              <w:rPr>
                <w:rFonts w:ascii="新細明體" w:hAnsi="新細明體" w:cs="新細明體"/>
                <w:color w:val="000000"/>
                <w:szCs w:val="20"/>
              </w:rPr>
            </w:pPr>
            <w:r w:rsidRPr="002C35C1">
              <w:rPr>
                <w:rFonts w:hint="eastAsia"/>
                <w:color w:val="000000"/>
                <w:szCs w:val="20"/>
              </w:rPr>
              <w:t>75,710</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51,710</w:t>
            </w:r>
          </w:p>
        </w:tc>
        <w:tc>
          <w:tcPr>
            <w:tcW w:w="1289" w:type="dxa"/>
            <w:tcBorders>
              <w:top w:val="nil"/>
              <w:left w:val="nil"/>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40,935</w:t>
            </w:r>
          </w:p>
        </w:tc>
        <w:tc>
          <w:tcPr>
            <w:tcW w:w="1561" w:type="dxa"/>
            <w:tcBorders>
              <w:top w:val="nil"/>
              <w:left w:val="nil"/>
              <w:bottom w:val="nil"/>
              <w:right w:val="nil"/>
            </w:tcBorders>
            <w:vAlign w:val="center"/>
          </w:tcPr>
          <w:p w:rsidR="005E5076" w:rsidRPr="002C35C1" w:rsidRDefault="005E5076" w:rsidP="001C648D">
            <w:pPr>
              <w:ind w:rightChars="177" w:right="425"/>
              <w:jc w:val="right"/>
              <w:rPr>
                <w:rFonts w:ascii="新細明體" w:hAnsi="新細明體" w:cs="新細明體"/>
                <w:color w:val="000000"/>
                <w:szCs w:val="20"/>
              </w:rPr>
            </w:pPr>
            <w:r w:rsidRPr="002C35C1">
              <w:rPr>
                <w:rFonts w:hint="eastAsia"/>
                <w:color w:val="000000"/>
                <w:szCs w:val="20"/>
              </w:rPr>
              <w:t>58,140</w:t>
            </w:r>
          </w:p>
        </w:tc>
        <w:tc>
          <w:tcPr>
            <w:tcW w:w="1686" w:type="dxa"/>
            <w:tcBorders>
              <w:top w:val="nil"/>
              <w:left w:val="nil"/>
              <w:bottom w:val="nil"/>
              <w:right w:val="nil"/>
            </w:tcBorders>
            <w:vAlign w:val="center"/>
          </w:tcPr>
          <w:p w:rsidR="005E5076" w:rsidRPr="002C35C1" w:rsidRDefault="005E5076" w:rsidP="001C648D">
            <w:pPr>
              <w:ind w:rightChars="171" w:right="410"/>
              <w:jc w:val="right"/>
              <w:rPr>
                <w:rFonts w:ascii="新細明體" w:hAnsi="新細明體" w:cs="新細明體"/>
                <w:color w:val="000000"/>
                <w:szCs w:val="20"/>
              </w:rPr>
            </w:pPr>
            <w:r w:rsidRPr="002C35C1">
              <w:rPr>
                <w:rFonts w:hint="eastAsia"/>
                <w:color w:val="000000"/>
                <w:szCs w:val="20"/>
              </w:rPr>
              <w:t>116,748</w:t>
            </w:r>
          </w:p>
        </w:tc>
        <w:tc>
          <w:tcPr>
            <w:tcW w:w="1665" w:type="dxa"/>
            <w:tcBorders>
              <w:top w:val="nil"/>
              <w:left w:val="nil"/>
              <w:bottom w:val="nil"/>
              <w:right w:val="nil"/>
            </w:tcBorders>
            <w:vAlign w:val="center"/>
          </w:tcPr>
          <w:p w:rsidR="005E5076" w:rsidRPr="002C35C1" w:rsidRDefault="005E5076" w:rsidP="001C648D">
            <w:pPr>
              <w:ind w:rightChars="215" w:right="516"/>
              <w:jc w:val="right"/>
              <w:rPr>
                <w:rFonts w:ascii="新細明體" w:hAnsi="新細明體" w:cs="新細明體"/>
                <w:color w:val="000000"/>
                <w:szCs w:val="20"/>
              </w:rPr>
            </w:pPr>
            <w:r w:rsidRPr="002C35C1">
              <w:rPr>
                <w:rFonts w:hint="eastAsia"/>
                <w:color w:val="000000"/>
                <w:szCs w:val="20"/>
              </w:rPr>
              <w:t>73,691</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49,714</w:t>
            </w:r>
          </w:p>
        </w:tc>
        <w:tc>
          <w:tcPr>
            <w:tcW w:w="1289" w:type="dxa"/>
            <w:tcBorders>
              <w:top w:val="nil"/>
              <w:left w:val="nil"/>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41,220</w:t>
            </w:r>
          </w:p>
        </w:tc>
        <w:tc>
          <w:tcPr>
            <w:tcW w:w="1561" w:type="dxa"/>
            <w:tcBorders>
              <w:top w:val="nil"/>
              <w:left w:val="nil"/>
              <w:bottom w:val="nil"/>
              <w:right w:val="nil"/>
            </w:tcBorders>
            <w:vAlign w:val="center"/>
          </w:tcPr>
          <w:p w:rsidR="005E5076" w:rsidRPr="002C35C1" w:rsidRDefault="005E5076" w:rsidP="001C648D">
            <w:pPr>
              <w:ind w:rightChars="177" w:right="425"/>
              <w:jc w:val="right"/>
              <w:rPr>
                <w:rFonts w:ascii="新細明體" w:hAnsi="新細明體" w:cs="新細明體"/>
                <w:color w:val="000000"/>
                <w:szCs w:val="20"/>
              </w:rPr>
            </w:pPr>
            <w:r w:rsidRPr="002C35C1">
              <w:rPr>
                <w:rFonts w:hint="eastAsia"/>
                <w:color w:val="000000"/>
                <w:szCs w:val="20"/>
              </w:rPr>
              <w:t>50,689</w:t>
            </w:r>
          </w:p>
        </w:tc>
        <w:tc>
          <w:tcPr>
            <w:tcW w:w="1686" w:type="dxa"/>
            <w:tcBorders>
              <w:top w:val="nil"/>
              <w:left w:val="nil"/>
              <w:bottom w:val="nil"/>
              <w:right w:val="nil"/>
            </w:tcBorders>
            <w:vAlign w:val="center"/>
          </w:tcPr>
          <w:p w:rsidR="005E5076" w:rsidRPr="002C35C1" w:rsidRDefault="005E5076" w:rsidP="001C648D">
            <w:pPr>
              <w:ind w:rightChars="171" w:right="410"/>
              <w:jc w:val="right"/>
              <w:rPr>
                <w:rFonts w:ascii="新細明體" w:hAnsi="新細明體" w:cs="新細明體"/>
                <w:color w:val="000000"/>
                <w:szCs w:val="20"/>
              </w:rPr>
            </w:pPr>
            <w:r w:rsidRPr="002C35C1">
              <w:rPr>
                <w:rFonts w:hint="eastAsia"/>
                <w:color w:val="000000"/>
                <w:szCs w:val="20"/>
              </w:rPr>
              <w:t>86,259</w:t>
            </w:r>
          </w:p>
        </w:tc>
        <w:tc>
          <w:tcPr>
            <w:tcW w:w="1665" w:type="dxa"/>
            <w:tcBorders>
              <w:top w:val="nil"/>
              <w:left w:val="nil"/>
              <w:bottom w:val="nil"/>
              <w:right w:val="nil"/>
            </w:tcBorders>
            <w:vAlign w:val="center"/>
          </w:tcPr>
          <w:p w:rsidR="005E5076" w:rsidRPr="002C35C1" w:rsidRDefault="005E5076" w:rsidP="001C648D">
            <w:pPr>
              <w:ind w:rightChars="215" w:right="516"/>
              <w:jc w:val="right"/>
              <w:rPr>
                <w:rFonts w:ascii="新細明體" w:hAnsi="新細明體" w:cs="新細明體"/>
                <w:color w:val="000000"/>
                <w:szCs w:val="20"/>
              </w:rPr>
            </w:pPr>
            <w:r w:rsidRPr="002C35C1">
              <w:rPr>
                <w:rFonts w:hint="eastAsia"/>
                <w:color w:val="000000"/>
                <w:szCs w:val="20"/>
              </w:rPr>
              <w:t>79,001</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48,102</w:t>
            </w:r>
          </w:p>
        </w:tc>
        <w:tc>
          <w:tcPr>
            <w:tcW w:w="1289" w:type="dxa"/>
            <w:tcBorders>
              <w:top w:val="nil"/>
              <w:left w:val="nil"/>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41,139</w:t>
            </w:r>
          </w:p>
        </w:tc>
        <w:tc>
          <w:tcPr>
            <w:tcW w:w="1561" w:type="dxa"/>
            <w:tcBorders>
              <w:top w:val="nil"/>
              <w:left w:val="nil"/>
              <w:bottom w:val="nil"/>
              <w:right w:val="nil"/>
            </w:tcBorders>
            <w:vAlign w:val="center"/>
          </w:tcPr>
          <w:p w:rsidR="005E5076" w:rsidRPr="002C35C1" w:rsidRDefault="005E5076" w:rsidP="001C648D">
            <w:pPr>
              <w:ind w:rightChars="177" w:right="425"/>
              <w:jc w:val="right"/>
              <w:rPr>
                <w:rFonts w:ascii="新細明體" w:hAnsi="新細明體" w:cs="新細明體"/>
                <w:color w:val="000000"/>
                <w:szCs w:val="20"/>
              </w:rPr>
            </w:pPr>
            <w:r w:rsidRPr="002C35C1">
              <w:rPr>
                <w:rFonts w:hint="eastAsia"/>
                <w:color w:val="000000"/>
                <w:szCs w:val="20"/>
              </w:rPr>
              <w:t>48,324</w:t>
            </w:r>
          </w:p>
        </w:tc>
        <w:tc>
          <w:tcPr>
            <w:tcW w:w="1686" w:type="dxa"/>
            <w:tcBorders>
              <w:top w:val="nil"/>
              <w:left w:val="nil"/>
              <w:bottom w:val="nil"/>
              <w:right w:val="nil"/>
            </w:tcBorders>
            <w:vAlign w:val="center"/>
          </w:tcPr>
          <w:p w:rsidR="005E5076" w:rsidRPr="002C35C1" w:rsidRDefault="005E5076" w:rsidP="001C648D">
            <w:pPr>
              <w:ind w:rightChars="171" w:right="410"/>
              <w:jc w:val="right"/>
              <w:rPr>
                <w:rFonts w:ascii="新細明體" w:hAnsi="新細明體" w:cs="新細明體"/>
                <w:color w:val="000000"/>
                <w:szCs w:val="20"/>
              </w:rPr>
            </w:pPr>
            <w:r w:rsidRPr="002C35C1">
              <w:rPr>
                <w:rFonts w:hint="eastAsia"/>
                <w:color w:val="000000"/>
                <w:szCs w:val="20"/>
              </w:rPr>
              <w:t>73,889</w:t>
            </w:r>
          </w:p>
        </w:tc>
        <w:tc>
          <w:tcPr>
            <w:tcW w:w="1665" w:type="dxa"/>
            <w:tcBorders>
              <w:top w:val="nil"/>
              <w:left w:val="nil"/>
              <w:bottom w:val="nil"/>
              <w:right w:val="nil"/>
            </w:tcBorders>
            <w:vAlign w:val="center"/>
          </w:tcPr>
          <w:p w:rsidR="005E5076" w:rsidRPr="002C35C1" w:rsidRDefault="005E5076" w:rsidP="001C648D">
            <w:pPr>
              <w:ind w:rightChars="215" w:right="516"/>
              <w:jc w:val="right"/>
              <w:rPr>
                <w:rFonts w:ascii="新細明體" w:hAnsi="新細明體" w:cs="新細明體"/>
                <w:color w:val="000000"/>
                <w:szCs w:val="20"/>
              </w:rPr>
            </w:pPr>
            <w:r w:rsidRPr="002C35C1">
              <w:rPr>
                <w:rFonts w:hint="eastAsia"/>
                <w:color w:val="000000"/>
                <w:szCs w:val="20"/>
              </w:rPr>
              <w:t>74,701</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45,933</w:t>
            </w:r>
          </w:p>
        </w:tc>
        <w:tc>
          <w:tcPr>
            <w:tcW w:w="1289" w:type="dxa"/>
            <w:tcBorders>
              <w:top w:val="nil"/>
              <w:left w:val="nil"/>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41,229</w:t>
            </w:r>
          </w:p>
        </w:tc>
        <w:tc>
          <w:tcPr>
            <w:tcW w:w="1561" w:type="dxa"/>
            <w:tcBorders>
              <w:top w:val="nil"/>
              <w:left w:val="nil"/>
              <w:bottom w:val="nil"/>
              <w:right w:val="nil"/>
            </w:tcBorders>
            <w:vAlign w:val="center"/>
          </w:tcPr>
          <w:p w:rsidR="005E5076" w:rsidRPr="002C35C1" w:rsidRDefault="005E5076" w:rsidP="001C648D">
            <w:pPr>
              <w:ind w:rightChars="177" w:right="425"/>
              <w:jc w:val="right"/>
              <w:rPr>
                <w:rFonts w:ascii="新細明體" w:hAnsi="新細明體" w:cs="新細明體"/>
                <w:color w:val="000000"/>
                <w:szCs w:val="20"/>
              </w:rPr>
            </w:pPr>
            <w:r w:rsidRPr="002C35C1">
              <w:rPr>
                <w:rFonts w:hint="eastAsia"/>
                <w:color w:val="000000"/>
                <w:szCs w:val="20"/>
              </w:rPr>
              <w:t>45,832</w:t>
            </w:r>
          </w:p>
        </w:tc>
        <w:tc>
          <w:tcPr>
            <w:tcW w:w="1686" w:type="dxa"/>
            <w:tcBorders>
              <w:top w:val="nil"/>
              <w:left w:val="nil"/>
              <w:bottom w:val="nil"/>
              <w:right w:val="nil"/>
            </w:tcBorders>
            <w:vAlign w:val="center"/>
          </w:tcPr>
          <w:p w:rsidR="005E5076" w:rsidRPr="002C35C1" w:rsidRDefault="005E5076" w:rsidP="001C648D">
            <w:pPr>
              <w:ind w:rightChars="171" w:right="410"/>
              <w:jc w:val="right"/>
              <w:rPr>
                <w:rFonts w:ascii="新細明體" w:hAnsi="新細明體" w:cs="新細明體"/>
                <w:color w:val="000000"/>
                <w:szCs w:val="20"/>
              </w:rPr>
            </w:pPr>
            <w:r w:rsidRPr="002C35C1">
              <w:rPr>
                <w:rFonts w:hint="eastAsia"/>
                <w:color w:val="000000"/>
                <w:szCs w:val="20"/>
              </w:rPr>
              <w:t>71,814</w:t>
            </w:r>
          </w:p>
        </w:tc>
        <w:tc>
          <w:tcPr>
            <w:tcW w:w="1665" w:type="dxa"/>
            <w:tcBorders>
              <w:top w:val="nil"/>
              <w:left w:val="nil"/>
              <w:bottom w:val="nil"/>
              <w:right w:val="nil"/>
            </w:tcBorders>
            <w:vAlign w:val="center"/>
          </w:tcPr>
          <w:p w:rsidR="005E5076" w:rsidRPr="002C35C1" w:rsidRDefault="005E5076" w:rsidP="001C648D">
            <w:pPr>
              <w:ind w:rightChars="215" w:right="516"/>
              <w:jc w:val="right"/>
              <w:rPr>
                <w:rFonts w:ascii="新細明體" w:hAnsi="新細明體" w:cs="新細明體"/>
                <w:color w:val="000000"/>
                <w:szCs w:val="20"/>
              </w:rPr>
            </w:pPr>
            <w:r w:rsidRPr="002C35C1">
              <w:rPr>
                <w:rFonts w:hint="eastAsia"/>
                <w:color w:val="000000"/>
                <w:szCs w:val="20"/>
              </w:rPr>
              <w:t>65,169</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46,937</w:t>
            </w:r>
          </w:p>
        </w:tc>
        <w:tc>
          <w:tcPr>
            <w:tcW w:w="1289" w:type="dxa"/>
            <w:tcBorders>
              <w:top w:val="nil"/>
              <w:left w:val="nil"/>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41,239</w:t>
            </w:r>
          </w:p>
        </w:tc>
        <w:tc>
          <w:tcPr>
            <w:tcW w:w="1561" w:type="dxa"/>
            <w:tcBorders>
              <w:top w:val="nil"/>
              <w:left w:val="nil"/>
              <w:bottom w:val="nil"/>
              <w:right w:val="nil"/>
            </w:tcBorders>
            <w:vAlign w:val="center"/>
          </w:tcPr>
          <w:p w:rsidR="005E5076" w:rsidRPr="002C35C1" w:rsidRDefault="005E5076" w:rsidP="001C648D">
            <w:pPr>
              <w:ind w:rightChars="177" w:right="425"/>
              <w:jc w:val="right"/>
              <w:rPr>
                <w:rFonts w:ascii="新細明體" w:hAnsi="新細明體" w:cs="新細明體"/>
                <w:color w:val="000000"/>
                <w:szCs w:val="20"/>
              </w:rPr>
            </w:pPr>
            <w:r w:rsidRPr="002C35C1">
              <w:rPr>
                <w:rFonts w:hint="eastAsia"/>
                <w:color w:val="000000"/>
                <w:szCs w:val="20"/>
              </w:rPr>
              <w:t>47,930</w:t>
            </w:r>
          </w:p>
        </w:tc>
        <w:tc>
          <w:tcPr>
            <w:tcW w:w="1686" w:type="dxa"/>
            <w:tcBorders>
              <w:top w:val="nil"/>
              <w:left w:val="nil"/>
              <w:bottom w:val="nil"/>
              <w:right w:val="nil"/>
            </w:tcBorders>
            <w:vAlign w:val="center"/>
          </w:tcPr>
          <w:p w:rsidR="005E5076" w:rsidRPr="002C35C1" w:rsidRDefault="005E5076" w:rsidP="001C648D">
            <w:pPr>
              <w:ind w:rightChars="171" w:right="410"/>
              <w:jc w:val="right"/>
              <w:rPr>
                <w:rFonts w:ascii="新細明體" w:hAnsi="新細明體" w:cs="新細明體"/>
                <w:color w:val="000000"/>
                <w:szCs w:val="20"/>
              </w:rPr>
            </w:pPr>
            <w:r w:rsidRPr="002C35C1">
              <w:rPr>
                <w:rFonts w:hint="eastAsia"/>
                <w:color w:val="000000"/>
                <w:szCs w:val="20"/>
              </w:rPr>
              <w:t>99,998</w:t>
            </w:r>
          </w:p>
        </w:tc>
        <w:tc>
          <w:tcPr>
            <w:tcW w:w="1665" w:type="dxa"/>
            <w:tcBorders>
              <w:top w:val="nil"/>
              <w:left w:val="nil"/>
              <w:bottom w:val="nil"/>
              <w:right w:val="nil"/>
            </w:tcBorders>
            <w:vAlign w:val="center"/>
          </w:tcPr>
          <w:p w:rsidR="005E5076" w:rsidRPr="002C35C1" w:rsidRDefault="005E5076" w:rsidP="001C648D">
            <w:pPr>
              <w:ind w:rightChars="215" w:right="516"/>
              <w:jc w:val="right"/>
              <w:rPr>
                <w:rFonts w:ascii="新細明體" w:hAnsi="新細明體" w:cs="新細明體"/>
                <w:color w:val="000000"/>
                <w:szCs w:val="20"/>
              </w:rPr>
            </w:pPr>
            <w:r w:rsidRPr="002C35C1">
              <w:rPr>
                <w:rFonts w:hint="eastAsia"/>
                <w:color w:val="000000"/>
                <w:szCs w:val="20"/>
              </w:rPr>
              <w:t>65,843</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rightChars="165" w:right="396"/>
              <w:jc w:val="right"/>
              <w:rPr>
                <w:rFonts w:eastAsia="標楷體"/>
                <w14:cntxtAlts/>
              </w:rPr>
            </w:pPr>
            <w:r>
              <w:rPr>
                <w:rFonts w:eastAsia="標楷體" w:hint="eastAsia"/>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50,869</w:t>
            </w:r>
          </w:p>
        </w:tc>
        <w:tc>
          <w:tcPr>
            <w:tcW w:w="1289" w:type="dxa"/>
            <w:tcBorders>
              <w:top w:val="nil"/>
              <w:left w:val="nil"/>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41,378</w:t>
            </w:r>
          </w:p>
        </w:tc>
        <w:tc>
          <w:tcPr>
            <w:tcW w:w="1561" w:type="dxa"/>
            <w:tcBorders>
              <w:top w:val="nil"/>
              <w:left w:val="nil"/>
              <w:bottom w:val="nil"/>
              <w:right w:val="nil"/>
            </w:tcBorders>
            <w:vAlign w:val="center"/>
          </w:tcPr>
          <w:p w:rsidR="005E5076" w:rsidRPr="002C35C1" w:rsidRDefault="005E5076" w:rsidP="001C648D">
            <w:pPr>
              <w:ind w:rightChars="177" w:right="425"/>
              <w:jc w:val="right"/>
              <w:rPr>
                <w:rFonts w:ascii="新細明體" w:hAnsi="新細明體" w:cs="新細明體"/>
                <w:color w:val="000000"/>
                <w:szCs w:val="20"/>
              </w:rPr>
            </w:pPr>
            <w:r w:rsidRPr="002C35C1">
              <w:rPr>
                <w:rFonts w:hint="eastAsia"/>
                <w:color w:val="000000"/>
                <w:szCs w:val="20"/>
              </w:rPr>
              <w:t>50,167</w:t>
            </w:r>
          </w:p>
        </w:tc>
        <w:tc>
          <w:tcPr>
            <w:tcW w:w="1686" w:type="dxa"/>
            <w:tcBorders>
              <w:top w:val="nil"/>
              <w:left w:val="nil"/>
              <w:bottom w:val="nil"/>
              <w:right w:val="nil"/>
            </w:tcBorders>
            <w:vAlign w:val="center"/>
          </w:tcPr>
          <w:p w:rsidR="005E5076" w:rsidRPr="002C35C1" w:rsidRDefault="005E5076" w:rsidP="001C648D">
            <w:pPr>
              <w:ind w:rightChars="171" w:right="410"/>
              <w:jc w:val="right"/>
              <w:rPr>
                <w:rFonts w:ascii="新細明體" w:hAnsi="新細明體" w:cs="新細明體"/>
                <w:color w:val="000000"/>
                <w:szCs w:val="20"/>
              </w:rPr>
            </w:pPr>
            <w:r w:rsidRPr="002C35C1">
              <w:rPr>
                <w:rFonts w:hint="eastAsia"/>
                <w:color w:val="000000"/>
                <w:szCs w:val="20"/>
              </w:rPr>
              <w:t>77,257</w:t>
            </w:r>
          </w:p>
        </w:tc>
        <w:tc>
          <w:tcPr>
            <w:tcW w:w="1665" w:type="dxa"/>
            <w:tcBorders>
              <w:top w:val="nil"/>
              <w:left w:val="nil"/>
              <w:bottom w:val="nil"/>
              <w:right w:val="nil"/>
            </w:tcBorders>
            <w:vAlign w:val="center"/>
          </w:tcPr>
          <w:p w:rsidR="005E5076" w:rsidRPr="002C35C1" w:rsidRDefault="005E5076" w:rsidP="001C648D">
            <w:pPr>
              <w:ind w:rightChars="215" w:right="516"/>
              <w:jc w:val="right"/>
              <w:rPr>
                <w:rFonts w:ascii="新細明體" w:hAnsi="新細明體" w:cs="新細明體"/>
                <w:color w:val="000000"/>
                <w:szCs w:val="20"/>
              </w:rPr>
            </w:pPr>
            <w:r w:rsidRPr="002C35C1">
              <w:rPr>
                <w:rFonts w:hint="eastAsia"/>
                <w:color w:val="000000"/>
                <w:szCs w:val="20"/>
              </w:rPr>
              <w:t>77,636</w:t>
            </w:r>
          </w:p>
        </w:tc>
      </w:tr>
      <w:tr w:rsidR="005E5076" w:rsidRPr="00442C36"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8</w:t>
            </w:r>
            <w:r w:rsidRPr="003B1054">
              <w:rPr>
                <w:rFonts w:eastAsia="標楷體"/>
                <w:b/>
                <w14:cntxtAlts/>
              </w:rPr>
              <w:t>年</w:t>
            </w:r>
            <w:r>
              <w:rPr>
                <w:rFonts w:eastAsia="標楷體" w:hint="eastAsia"/>
                <w:b/>
                <w14:cntxtAlts/>
              </w:rPr>
              <w:t>1~</w:t>
            </w:r>
            <w:r w:rsidR="007D3692">
              <w:rPr>
                <w:rFonts w:eastAsia="標楷體" w:hint="eastAsia"/>
                <w:b/>
                <w14:cntxtAlts/>
              </w:rPr>
              <w:t>6</w:t>
            </w:r>
            <w:r>
              <w:rPr>
                <w:rFonts w:eastAsia="標楷體" w:hint="eastAsia"/>
                <w:b/>
                <w14:cntxtAlts/>
              </w:rPr>
              <w:t>月</w:t>
            </w:r>
          </w:p>
        </w:tc>
        <w:tc>
          <w:tcPr>
            <w:tcW w:w="1213" w:type="dxa"/>
            <w:tcBorders>
              <w:top w:val="nil"/>
              <w:left w:val="single" w:sz="4" w:space="0" w:color="auto"/>
              <w:bottom w:val="nil"/>
              <w:right w:val="nil"/>
            </w:tcBorders>
            <w:vAlign w:val="center"/>
          </w:tcPr>
          <w:p w:rsidR="005E5076" w:rsidRPr="00442C36" w:rsidRDefault="005E5076" w:rsidP="007D3692">
            <w:pPr>
              <w:ind w:rightChars="112" w:right="269"/>
              <w:jc w:val="right"/>
              <w:rPr>
                <w:b/>
                <w:color w:val="000000"/>
                <w:szCs w:val="20"/>
              </w:rPr>
            </w:pPr>
            <w:r>
              <w:rPr>
                <w:rFonts w:hint="eastAsia"/>
                <w:b/>
                <w:color w:val="000000"/>
                <w:szCs w:val="20"/>
              </w:rPr>
              <w:t>5</w:t>
            </w:r>
            <w:r w:rsidR="007D3692">
              <w:rPr>
                <w:rFonts w:hint="eastAsia"/>
                <w:b/>
                <w:color w:val="000000"/>
                <w:szCs w:val="20"/>
              </w:rPr>
              <w:t>6</w:t>
            </w:r>
            <w:r>
              <w:rPr>
                <w:rFonts w:hint="eastAsia"/>
                <w:b/>
                <w:color w:val="000000"/>
                <w:szCs w:val="20"/>
              </w:rPr>
              <w:t>,</w:t>
            </w:r>
            <w:r w:rsidR="007D3692">
              <w:rPr>
                <w:rFonts w:hint="eastAsia"/>
                <w:b/>
                <w:color w:val="000000"/>
                <w:szCs w:val="20"/>
              </w:rPr>
              <w:t>870</w:t>
            </w:r>
          </w:p>
        </w:tc>
        <w:tc>
          <w:tcPr>
            <w:tcW w:w="1289" w:type="dxa"/>
            <w:tcBorders>
              <w:top w:val="nil"/>
              <w:left w:val="nil"/>
              <w:bottom w:val="nil"/>
              <w:right w:val="nil"/>
            </w:tcBorders>
            <w:vAlign w:val="center"/>
          </w:tcPr>
          <w:p w:rsidR="005E5076" w:rsidRPr="00442C36" w:rsidRDefault="005E5076" w:rsidP="007D3692">
            <w:pPr>
              <w:ind w:rightChars="112" w:right="269"/>
              <w:jc w:val="right"/>
              <w:rPr>
                <w:b/>
                <w:color w:val="000000"/>
                <w:szCs w:val="20"/>
              </w:rPr>
            </w:pPr>
            <w:r>
              <w:rPr>
                <w:rFonts w:hint="eastAsia"/>
                <w:b/>
                <w:color w:val="000000"/>
                <w:szCs w:val="20"/>
              </w:rPr>
              <w:t>41,</w:t>
            </w:r>
            <w:r w:rsidR="007D3692">
              <w:rPr>
                <w:rFonts w:hint="eastAsia"/>
                <w:b/>
                <w:color w:val="000000"/>
                <w:szCs w:val="20"/>
              </w:rPr>
              <w:t>668</w:t>
            </w:r>
          </w:p>
        </w:tc>
        <w:tc>
          <w:tcPr>
            <w:tcW w:w="1561" w:type="dxa"/>
            <w:tcBorders>
              <w:top w:val="nil"/>
              <w:left w:val="nil"/>
              <w:bottom w:val="nil"/>
              <w:right w:val="nil"/>
            </w:tcBorders>
            <w:vAlign w:val="center"/>
          </w:tcPr>
          <w:p w:rsidR="005E5076" w:rsidRPr="00442C36" w:rsidRDefault="007D3692" w:rsidP="007D3692">
            <w:pPr>
              <w:ind w:rightChars="177" w:right="425"/>
              <w:jc w:val="right"/>
              <w:rPr>
                <w:b/>
                <w:color w:val="000000"/>
                <w:szCs w:val="20"/>
              </w:rPr>
            </w:pPr>
            <w:r>
              <w:rPr>
                <w:rFonts w:hint="eastAsia"/>
                <w:b/>
                <w:color w:val="000000"/>
                <w:szCs w:val="20"/>
              </w:rPr>
              <w:t>55</w:t>
            </w:r>
            <w:r w:rsidR="005E5076">
              <w:rPr>
                <w:rFonts w:hint="eastAsia"/>
                <w:b/>
                <w:color w:val="000000"/>
                <w:szCs w:val="20"/>
              </w:rPr>
              <w:t>,</w:t>
            </w:r>
            <w:r>
              <w:rPr>
                <w:rFonts w:hint="eastAsia"/>
                <w:b/>
                <w:color w:val="000000"/>
                <w:szCs w:val="20"/>
              </w:rPr>
              <w:t>869</w:t>
            </w:r>
          </w:p>
        </w:tc>
        <w:tc>
          <w:tcPr>
            <w:tcW w:w="1686" w:type="dxa"/>
            <w:tcBorders>
              <w:top w:val="nil"/>
              <w:left w:val="nil"/>
              <w:bottom w:val="nil"/>
              <w:right w:val="nil"/>
            </w:tcBorders>
            <w:vAlign w:val="center"/>
          </w:tcPr>
          <w:p w:rsidR="005E5076" w:rsidRPr="00442C36" w:rsidRDefault="007D3692" w:rsidP="007D3692">
            <w:pPr>
              <w:ind w:rightChars="171" w:right="410"/>
              <w:jc w:val="right"/>
              <w:rPr>
                <w:b/>
                <w:color w:val="000000"/>
                <w:szCs w:val="20"/>
              </w:rPr>
            </w:pPr>
            <w:r>
              <w:rPr>
                <w:rFonts w:hint="eastAsia"/>
                <w:b/>
                <w:color w:val="000000"/>
                <w:szCs w:val="20"/>
              </w:rPr>
              <w:t>106</w:t>
            </w:r>
            <w:r w:rsidR="005E5076">
              <w:rPr>
                <w:rFonts w:hint="eastAsia"/>
                <w:b/>
                <w:color w:val="000000"/>
                <w:szCs w:val="20"/>
              </w:rPr>
              <w:t>,</w:t>
            </w:r>
            <w:r>
              <w:rPr>
                <w:rFonts w:hint="eastAsia"/>
                <w:b/>
                <w:color w:val="000000"/>
                <w:szCs w:val="20"/>
              </w:rPr>
              <w:t>956</w:t>
            </w:r>
          </w:p>
        </w:tc>
        <w:tc>
          <w:tcPr>
            <w:tcW w:w="1665" w:type="dxa"/>
            <w:tcBorders>
              <w:top w:val="nil"/>
              <w:left w:val="nil"/>
              <w:bottom w:val="nil"/>
              <w:right w:val="nil"/>
            </w:tcBorders>
            <w:vAlign w:val="center"/>
          </w:tcPr>
          <w:p w:rsidR="005E5076" w:rsidRPr="00442C36" w:rsidRDefault="007D3692" w:rsidP="007D3692">
            <w:pPr>
              <w:ind w:rightChars="215" w:right="516"/>
              <w:jc w:val="right"/>
              <w:rPr>
                <w:b/>
                <w:color w:val="000000"/>
                <w:szCs w:val="20"/>
              </w:rPr>
            </w:pPr>
            <w:r>
              <w:rPr>
                <w:rFonts w:hint="eastAsia"/>
                <w:b/>
                <w:color w:val="000000"/>
                <w:szCs w:val="20"/>
              </w:rPr>
              <w:t>110</w:t>
            </w:r>
            <w:r w:rsidR="005E5076">
              <w:rPr>
                <w:rFonts w:hint="eastAsia"/>
                <w:b/>
                <w:color w:val="000000"/>
                <w:szCs w:val="20"/>
              </w:rPr>
              <w:t>,</w:t>
            </w:r>
            <w:r>
              <w:rPr>
                <w:rFonts w:hint="eastAsia"/>
                <w:b/>
                <w:color w:val="000000"/>
                <w:szCs w:val="20"/>
              </w:rPr>
              <w:t>775</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Pr="003B1054" w:rsidRDefault="005E5076" w:rsidP="001C648D">
            <w:pPr>
              <w:snapToGrid w:val="0"/>
              <w:spacing w:line="400" w:lineRule="exact"/>
              <w:ind w:rightChars="165" w:right="396"/>
              <w:jc w:val="right"/>
              <w:rPr>
                <w:rFonts w:eastAsia="標楷體"/>
                <w14:cntxtAlts/>
              </w:rPr>
            </w:pPr>
            <w:r>
              <w:rPr>
                <w:rFonts w:eastAsia="標楷體" w:hint="eastAsia"/>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94,</w:t>
            </w:r>
            <w:r>
              <w:rPr>
                <w:rFonts w:hint="eastAsia"/>
                <w:color w:val="000000"/>
                <w:szCs w:val="20"/>
              </w:rPr>
              <w:t>136</w:t>
            </w:r>
          </w:p>
        </w:tc>
        <w:tc>
          <w:tcPr>
            <w:tcW w:w="1289" w:type="dxa"/>
            <w:tcBorders>
              <w:top w:val="nil"/>
              <w:left w:val="nil"/>
              <w:bottom w:val="nil"/>
              <w:right w:val="nil"/>
            </w:tcBorders>
            <w:vAlign w:val="center"/>
          </w:tcPr>
          <w:p w:rsidR="005E5076" w:rsidRPr="002C35C1" w:rsidRDefault="005E5076" w:rsidP="001C648D">
            <w:pPr>
              <w:ind w:rightChars="112" w:right="269"/>
              <w:jc w:val="right"/>
              <w:rPr>
                <w:rFonts w:ascii="新細明體" w:hAnsi="新細明體" w:cs="新細明體"/>
                <w:color w:val="000000"/>
                <w:szCs w:val="20"/>
              </w:rPr>
            </w:pPr>
            <w:r w:rsidRPr="002C35C1">
              <w:rPr>
                <w:rFonts w:hint="eastAsia"/>
                <w:color w:val="000000"/>
                <w:szCs w:val="20"/>
              </w:rPr>
              <w:t>41,</w:t>
            </w:r>
            <w:r>
              <w:rPr>
                <w:rFonts w:hint="eastAsia"/>
                <w:color w:val="000000"/>
                <w:szCs w:val="20"/>
              </w:rPr>
              <w:t>69</w:t>
            </w:r>
            <w:r w:rsidRPr="002C35C1">
              <w:rPr>
                <w:rFonts w:hint="eastAsia"/>
                <w:color w:val="000000"/>
                <w:szCs w:val="20"/>
              </w:rPr>
              <w:t>4</w:t>
            </w:r>
          </w:p>
        </w:tc>
        <w:tc>
          <w:tcPr>
            <w:tcW w:w="1561" w:type="dxa"/>
            <w:tcBorders>
              <w:top w:val="nil"/>
              <w:left w:val="nil"/>
              <w:bottom w:val="nil"/>
              <w:right w:val="nil"/>
            </w:tcBorders>
            <w:vAlign w:val="center"/>
          </w:tcPr>
          <w:p w:rsidR="005E5076" w:rsidRPr="002C35C1" w:rsidRDefault="005E5076" w:rsidP="001C648D">
            <w:pPr>
              <w:ind w:rightChars="177" w:right="425"/>
              <w:jc w:val="right"/>
              <w:rPr>
                <w:rFonts w:ascii="新細明體" w:hAnsi="新細明體" w:cs="新細明體"/>
                <w:color w:val="000000"/>
                <w:szCs w:val="20"/>
              </w:rPr>
            </w:pPr>
            <w:r w:rsidRPr="002C35C1">
              <w:rPr>
                <w:rFonts w:hint="eastAsia"/>
                <w:color w:val="000000"/>
                <w:szCs w:val="20"/>
              </w:rPr>
              <w:t>9</w:t>
            </w:r>
            <w:r>
              <w:rPr>
                <w:rFonts w:hint="eastAsia"/>
                <w:color w:val="000000"/>
                <w:szCs w:val="20"/>
              </w:rPr>
              <w:t>2</w:t>
            </w:r>
            <w:r w:rsidRPr="002C35C1">
              <w:rPr>
                <w:rFonts w:hint="eastAsia"/>
                <w:color w:val="000000"/>
                <w:szCs w:val="20"/>
              </w:rPr>
              <w:t>,</w:t>
            </w:r>
            <w:r>
              <w:rPr>
                <w:rFonts w:hint="eastAsia"/>
                <w:color w:val="000000"/>
                <w:szCs w:val="20"/>
              </w:rPr>
              <w:t>683</w:t>
            </w:r>
          </w:p>
        </w:tc>
        <w:tc>
          <w:tcPr>
            <w:tcW w:w="1686" w:type="dxa"/>
            <w:tcBorders>
              <w:top w:val="nil"/>
              <w:left w:val="nil"/>
              <w:bottom w:val="nil"/>
              <w:right w:val="nil"/>
            </w:tcBorders>
            <w:vAlign w:val="center"/>
          </w:tcPr>
          <w:p w:rsidR="005E5076" w:rsidRPr="002C35C1" w:rsidRDefault="005E5076" w:rsidP="001C648D">
            <w:pPr>
              <w:ind w:rightChars="171" w:right="410"/>
              <w:jc w:val="right"/>
              <w:rPr>
                <w:rFonts w:ascii="新細明體" w:hAnsi="新細明體" w:cs="新細明體"/>
                <w:color w:val="000000"/>
                <w:szCs w:val="20"/>
              </w:rPr>
            </w:pPr>
            <w:r w:rsidRPr="002C35C1">
              <w:rPr>
                <w:rFonts w:hint="eastAsia"/>
                <w:color w:val="000000"/>
                <w:szCs w:val="20"/>
              </w:rPr>
              <w:t>152,</w:t>
            </w:r>
            <w:r>
              <w:rPr>
                <w:rFonts w:hint="eastAsia"/>
                <w:color w:val="000000"/>
                <w:szCs w:val="20"/>
              </w:rPr>
              <w:t>107</w:t>
            </w:r>
          </w:p>
        </w:tc>
        <w:tc>
          <w:tcPr>
            <w:tcW w:w="1665" w:type="dxa"/>
            <w:tcBorders>
              <w:top w:val="nil"/>
              <w:left w:val="nil"/>
              <w:bottom w:val="nil"/>
              <w:right w:val="nil"/>
            </w:tcBorders>
            <w:vAlign w:val="center"/>
          </w:tcPr>
          <w:p w:rsidR="005E5076" w:rsidRPr="002C35C1" w:rsidRDefault="005E5076" w:rsidP="001C648D">
            <w:pPr>
              <w:ind w:rightChars="215" w:right="516"/>
              <w:jc w:val="right"/>
              <w:rPr>
                <w:rFonts w:ascii="新細明體" w:hAnsi="新細明體" w:cs="新細明體"/>
                <w:color w:val="000000"/>
                <w:szCs w:val="20"/>
              </w:rPr>
            </w:pPr>
            <w:r w:rsidRPr="002C35C1">
              <w:rPr>
                <w:rFonts w:hint="eastAsia"/>
                <w:color w:val="000000"/>
                <w:szCs w:val="20"/>
              </w:rPr>
              <w:t>2</w:t>
            </w:r>
            <w:r>
              <w:rPr>
                <w:rFonts w:hint="eastAsia"/>
                <w:color w:val="000000"/>
                <w:szCs w:val="20"/>
              </w:rPr>
              <w:t>38</w:t>
            </w:r>
            <w:r w:rsidRPr="002C35C1">
              <w:rPr>
                <w:rFonts w:hint="eastAsia"/>
                <w:color w:val="000000"/>
                <w:szCs w:val="20"/>
              </w:rPr>
              <w:t>,</w:t>
            </w:r>
            <w:r>
              <w:rPr>
                <w:rFonts w:hint="eastAsia"/>
                <w:color w:val="000000"/>
                <w:szCs w:val="20"/>
              </w:rPr>
              <w:t>717</w:t>
            </w:r>
          </w:p>
        </w:tc>
      </w:tr>
      <w:tr w:rsidR="005E5076" w:rsidRPr="002C35C1" w:rsidTr="001C648D">
        <w:trPr>
          <w:trHeight w:val="339"/>
          <w:jc w:val="center"/>
        </w:trPr>
        <w:tc>
          <w:tcPr>
            <w:tcW w:w="1844" w:type="dxa"/>
            <w:tcBorders>
              <w:top w:val="nil"/>
              <w:left w:val="nil"/>
              <w:bottom w:val="nil"/>
              <w:right w:val="single" w:sz="4" w:space="0" w:color="auto"/>
            </w:tcBorders>
            <w:vAlign w:val="center"/>
          </w:tcPr>
          <w:p w:rsidR="005E5076" w:rsidRDefault="005E5076" w:rsidP="001C648D">
            <w:pPr>
              <w:snapToGrid w:val="0"/>
              <w:spacing w:line="400" w:lineRule="exact"/>
              <w:ind w:rightChars="165" w:right="396"/>
              <w:jc w:val="right"/>
              <w:rPr>
                <w:rFonts w:eastAsia="標楷體"/>
                <w14:cntxtAlts/>
              </w:rPr>
            </w:pPr>
            <w:r>
              <w:rPr>
                <w:rFonts w:eastAsia="標楷體" w:hint="eastAsia"/>
                <w14:cntxtAlts/>
              </w:rPr>
              <w:t>2</w:t>
            </w:r>
            <w:r>
              <w:rPr>
                <w:rFonts w:eastAsia="標楷體" w:hint="eastAsia"/>
                <w14:cntxtAlts/>
              </w:rPr>
              <w:t>月</w:t>
            </w:r>
          </w:p>
        </w:tc>
        <w:tc>
          <w:tcPr>
            <w:tcW w:w="1213" w:type="dxa"/>
            <w:tcBorders>
              <w:top w:val="nil"/>
              <w:left w:val="single" w:sz="4" w:space="0" w:color="auto"/>
              <w:bottom w:val="nil"/>
              <w:right w:val="nil"/>
            </w:tcBorders>
            <w:vAlign w:val="center"/>
          </w:tcPr>
          <w:p w:rsidR="005E5076" w:rsidRPr="002C35C1" w:rsidRDefault="005E5076" w:rsidP="001C648D">
            <w:pPr>
              <w:ind w:rightChars="112" w:right="269"/>
              <w:jc w:val="right"/>
              <w:rPr>
                <w:color w:val="000000"/>
                <w:szCs w:val="20"/>
              </w:rPr>
            </w:pPr>
            <w:r>
              <w:rPr>
                <w:rFonts w:hint="eastAsia"/>
                <w:color w:val="000000"/>
                <w:szCs w:val="20"/>
              </w:rPr>
              <w:t>54,259</w:t>
            </w:r>
          </w:p>
        </w:tc>
        <w:tc>
          <w:tcPr>
            <w:tcW w:w="1289" w:type="dxa"/>
            <w:tcBorders>
              <w:top w:val="nil"/>
              <w:left w:val="nil"/>
              <w:bottom w:val="nil"/>
              <w:right w:val="nil"/>
            </w:tcBorders>
            <w:vAlign w:val="center"/>
          </w:tcPr>
          <w:p w:rsidR="005E5076" w:rsidRPr="002C35C1" w:rsidRDefault="005E5076" w:rsidP="001C648D">
            <w:pPr>
              <w:ind w:rightChars="112" w:right="269"/>
              <w:jc w:val="right"/>
              <w:rPr>
                <w:color w:val="000000"/>
                <w:szCs w:val="20"/>
              </w:rPr>
            </w:pPr>
            <w:r>
              <w:rPr>
                <w:rFonts w:hint="eastAsia"/>
                <w:color w:val="000000"/>
                <w:szCs w:val="20"/>
              </w:rPr>
              <w:t>41,235</w:t>
            </w:r>
          </w:p>
        </w:tc>
        <w:tc>
          <w:tcPr>
            <w:tcW w:w="1561" w:type="dxa"/>
            <w:tcBorders>
              <w:top w:val="nil"/>
              <w:left w:val="nil"/>
              <w:bottom w:val="nil"/>
              <w:right w:val="nil"/>
            </w:tcBorders>
            <w:vAlign w:val="center"/>
          </w:tcPr>
          <w:p w:rsidR="005E5076" w:rsidRPr="002C35C1" w:rsidRDefault="005E5076" w:rsidP="001C648D">
            <w:pPr>
              <w:ind w:rightChars="177" w:right="425"/>
              <w:jc w:val="right"/>
              <w:rPr>
                <w:color w:val="000000"/>
                <w:szCs w:val="20"/>
              </w:rPr>
            </w:pPr>
            <w:r>
              <w:rPr>
                <w:rFonts w:hint="eastAsia"/>
                <w:color w:val="000000"/>
                <w:szCs w:val="20"/>
              </w:rPr>
              <w:t>57,167</w:t>
            </w:r>
          </w:p>
        </w:tc>
        <w:tc>
          <w:tcPr>
            <w:tcW w:w="1686" w:type="dxa"/>
            <w:tcBorders>
              <w:top w:val="nil"/>
              <w:left w:val="nil"/>
              <w:bottom w:val="nil"/>
              <w:right w:val="nil"/>
            </w:tcBorders>
            <w:vAlign w:val="center"/>
          </w:tcPr>
          <w:p w:rsidR="005E5076" w:rsidRPr="002C35C1" w:rsidRDefault="005E5076" w:rsidP="001C648D">
            <w:pPr>
              <w:ind w:rightChars="171" w:right="410"/>
              <w:jc w:val="right"/>
              <w:rPr>
                <w:color w:val="000000"/>
                <w:szCs w:val="20"/>
              </w:rPr>
            </w:pPr>
            <w:r>
              <w:rPr>
                <w:rFonts w:hint="eastAsia"/>
                <w:color w:val="000000"/>
                <w:szCs w:val="20"/>
              </w:rPr>
              <w:t>74,130</w:t>
            </w:r>
          </w:p>
        </w:tc>
        <w:tc>
          <w:tcPr>
            <w:tcW w:w="1665" w:type="dxa"/>
            <w:tcBorders>
              <w:top w:val="nil"/>
              <w:left w:val="nil"/>
              <w:bottom w:val="nil"/>
              <w:right w:val="nil"/>
            </w:tcBorders>
            <w:vAlign w:val="center"/>
          </w:tcPr>
          <w:p w:rsidR="005E5076" w:rsidRPr="002C35C1" w:rsidRDefault="005E5076" w:rsidP="001C648D">
            <w:pPr>
              <w:ind w:rightChars="215" w:right="516"/>
              <w:jc w:val="right"/>
              <w:rPr>
                <w:color w:val="000000"/>
                <w:szCs w:val="20"/>
              </w:rPr>
            </w:pPr>
            <w:r>
              <w:rPr>
                <w:rFonts w:hint="eastAsia"/>
                <w:color w:val="000000"/>
                <w:szCs w:val="20"/>
              </w:rPr>
              <w:t>82,537</w:t>
            </w:r>
          </w:p>
        </w:tc>
      </w:tr>
      <w:tr w:rsidR="005E5076" w:rsidTr="001C648D">
        <w:trPr>
          <w:trHeight w:val="339"/>
          <w:jc w:val="center"/>
        </w:trPr>
        <w:tc>
          <w:tcPr>
            <w:tcW w:w="1844" w:type="dxa"/>
            <w:tcBorders>
              <w:top w:val="nil"/>
              <w:left w:val="nil"/>
              <w:bottom w:val="nil"/>
              <w:right w:val="single" w:sz="4" w:space="0" w:color="auto"/>
            </w:tcBorders>
            <w:vAlign w:val="center"/>
          </w:tcPr>
          <w:p w:rsidR="005E5076" w:rsidRDefault="005E5076" w:rsidP="001C648D">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1213" w:type="dxa"/>
            <w:tcBorders>
              <w:top w:val="nil"/>
              <w:left w:val="single" w:sz="4" w:space="0" w:color="auto"/>
              <w:bottom w:val="nil"/>
              <w:right w:val="nil"/>
            </w:tcBorders>
            <w:vAlign w:val="center"/>
          </w:tcPr>
          <w:p w:rsidR="005E5076" w:rsidRDefault="005E5076" w:rsidP="001C648D">
            <w:pPr>
              <w:ind w:rightChars="112" w:right="269"/>
              <w:jc w:val="right"/>
              <w:rPr>
                <w:color w:val="000000"/>
                <w:szCs w:val="20"/>
              </w:rPr>
            </w:pPr>
            <w:r>
              <w:rPr>
                <w:rFonts w:hint="eastAsia"/>
                <w:color w:val="000000"/>
                <w:szCs w:val="20"/>
              </w:rPr>
              <w:t>46,432</w:t>
            </w:r>
          </w:p>
        </w:tc>
        <w:tc>
          <w:tcPr>
            <w:tcW w:w="1289" w:type="dxa"/>
            <w:tcBorders>
              <w:top w:val="nil"/>
              <w:left w:val="nil"/>
              <w:bottom w:val="nil"/>
              <w:right w:val="nil"/>
            </w:tcBorders>
            <w:vAlign w:val="center"/>
          </w:tcPr>
          <w:p w:rsidR="005E5076" w:rsidRDefault="005E5076" w:rsidP="001C648D">
            <w:pPr>
              <w:ind w:rightChars="112" w:right="269"/>
              <w:jc w:val="right"/>
              <w:rPr>
                <w:color w:val="000000"/>
                <w:szCs w:val="20"/>
              </w:rPr>
            </w:pPr>
            <w:r>
              <w:rPr>
                <w:rFonts w:hint="eastAsia"/>
                <w:color w:val="000000"/>
                <w:szCs w:val="20"/>
              </w:rPr>
              <w:t>41,659</w:t>
            </w:r>
          </w:p>
        </w:tc>
        <w:tc>
          <w:tcPr>
            <w:tcW w:w="1561" w:type="dxa"/>
            <w:tcBorders>
              <w:top w:val="nil"/>
              <w:left w:val="nil"/>
              <w:bottom w:val="nil"/>
              <w:right w:val="nil"/>
            </w:tcBorders>
            <w:vAlign w:val="center"/>
          </w:tcPr>
          <w:p w:rsidR="005E5076" w:rsidRDefault="005E5076" w:rsidP="001C648D">
            <w:pPr>
              <w:ind w:rightChars="177" w:right="425"/>
              <w:jc w:val="right"/>
              <w:rPr>
                <w:color w:val="000000"/>
                <w:szCs w:val="20"/>
              </w:rPr>
            </w:pPr>
            <w:r>
              <w:rPr>
                <w:rFonts w:hint="eastAsia"/>
                <w:color w:val="000000"/>
                <w:szCs w:val="20"/>
              </w:rPr>
              <w:t>44,248</w:t>
            </w:r>
          </w:p>
        </w:tc>
        <w:tc>
          <w:tcPr>
            <w:tcW w:w="1686" w:type="dxa"/>
            <w:tcBorders>
              <w:top w:val="nil"/>
              <w:left w:val="nil"/>
              <w:bottom w:val="nil"/>
              <w:right w:val="nil"/>
            </w:tcBorders>
            <w:vAlign w:val="center"/>
          </w:tcPr>
          <w:p w:rsidR="005E5076" w:rsidRDefault="005E5076" w:rsidP="001C648D">
            <w:pPr>
              <w:ind w:rightChars="171" w:right="410"/>
              <w:jc w:val="right"/>
              <w:rPr>
                <w:color w:val="000000"/>
                <w:szCs w:val="20"/>
              </w:rPr>
            </w:pPr>
            <w:r>
              <w:rPr>
                <w:rFonts w:hint="eastAsia"/>
                <w:color w:val="000000"/>
                <w:szCs w:val="20"/>
              </w:rPr>
              <w:t>72,893</w:t>
            </w:r>
          </w:p>
        </w:tc>
        <w:tc>
          <w:tcPr>
            <w:tcW w:w="1665" w:type="dxa"/>
            <w:tcBorders>
              <w:top w:val="nil"/>
              <w:left w:val="nil"/>
              <w:bottom w:val="nil"/>
              <w:right w:val="nil"/>
            </w:tcBorders>
            <w:vAlign w:val="center"/>
          </w:tcPr>
          <w:p w:rsidR="005E5076" w:rsidRDefault="005E5076" w:rsidP="001C648D">
            <w:pPr>
              <w:ind w:rightChars="215" w:right="516"/>
              <w:jc w:val="right"/>
              <w:rPr>
                <w:color w:val="000000"/>
                <w:szCs w:val="20"/>
              </w:rPr>
            </w:pPr>
            <w:r>
              <w:rPr>
                <w:rFonts w:hint="eastAsia"/>
                <w:color w:val="000000"/>
                <w:szCs w:val="20"/>
              </w:rPr>
              <w:t>73,739</w:t>
            </w:r>
          </w:p>
        </w:tc>
      </w:tr>
      <w:tr w:rsidR="005E5076" w:rsidTr="001C648D">
        <w:trPr>
          <w:trHeight w:val="339"/>
          <w:jc w:val="center"/>
        </w:trPr>
        <w:tc>
          <w:tcPr>
            <w:tcW w:w="1844" w:type="dxa"/>
            <w:tcBorders>
              <w:top w:val="nil"/>
              <w:left w:val="nil"/>
              <w:bottom w:val="nil"/>
              <w:right w:val="single" w:sz="4" w:space="0" w:color="auto"/>
            </w:tcBorders>
            <w:vAlign w:val="center"/>
          </w:tcPr>
          <w:p w:rsidR="005E5076" w:rsidRDefault="005E5076" w:rsidP="001C648D">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left w:val="single" w:sz="4" w:space="0" w:color="auto"/>
              <w:bottom w:val="nil"/>
              <w:right w:val="nil"/>
            </w:tcBorders>
            <w:vAlign w:val="center"/>
          </w:tcPr>
          <w:p w:rsidR="005E5076" w:rsidRDefault="005E5076" w:rsidP="001C648D">
            <w:pPr>
              <w:ind w:rightChars="112" w:right="269"/>
              <w:jc w:val="right"/>
              <w:rPr>
                <w:color w:val="000000"/>
                <w:szCs w:val="20"/>
              </w:rPr>
            </w:pPr>
            <w:r>
              <w:rPr>
                <w:rFonts w:hint="eastAsia"/>
                <w:color w:val="000000"/>
                <w:szCs w:val="20"/>
              </w:rPr>
              <w:t>47,766</w:t>
            </w:r>
          </w:p>
        </w:tc>
        <w:tc>
          <w:tcPr>
            <w:tcW w:w="1289" w:type="dxa"/>
            <w:tcBorders>
              <w:top w:val="nil"/>
              <w:left w:val="nil"/>
              <w:bottom w:val="nil"/>
              <w:right w:val="nil"/>
            </w:tcBorders>
            <w:vAlign w:val="center"/>
          </w:tcPr>
          <w:p w:rsidR="005E5076" w:rsidRDefault="005E5076" w:rsidP="001C648D">
            <w:pPr>
              <w:ind w:rightChars="112" w:right="269"/>
              <w:jc w:val="right"/>
              <w:rPr>
                <w:color w:val="000000"/>
                <w:szCs w:val="20"/>
              </w:rPr>
            </w:pPr>
            <w:r>
              <w:rPr>
                <w:rFonts w:hint="eastAsia"/>
                <w:color w:val="000000"/>
                <w:szCs w:val="20"/>
              </w:rPr>
              <w:t>41,751</w:t>
            </w:r>
          </w:p>
        </w:tc>
        <w:tc>
          <w:tcPr>
            <w:tcW w:w="1561" w:type="dxa"/>
            <w:tcBorders>
              <w:top w:val="nil"/>
              <w:left w:val="nil"/>
              <w:bottom w:val="nil"/>
              <w:right w:val="nil"/>
            </w:tcBorders>
            <w:vAlign w:val="center"/>
          </w:tcPr>
          <w:p w:rsidR="005E5076" w:rsidRDefault="005E5076" w:rsidP="001C648D">
            <w:pPr>
              <w:ind w:rightChars="177" w:right="425"/>
              <w:jc w:val="right"/>
              <w:rPr>
                <w:color w:val="000000"/>
                <w:szCs w:val="20"/>
              </w:rPr>
            </w:pPr>
            <w:r>
              <w:rPr>
                <w:rFonts w:hint="eastAsia"/>
                <w:color w:val="000000"/>
                <w:szCs w:val="20"/>
              </w:rPr>
              <w:t>44,831</w:t>
            </w:r>
          </w:p>
        </w:tc>
        <w:tc>
          <w:tcPr>
            <w:tcW w:w="1686" w:type="dxa"/>
            <w:tcBorders>
              <w:top w:val="nil"/>
              <w:left w:val="nil"/>
              <w:bottom w:val="nil"/>
              <w:right w:val="nil"/>
            </w:tcBorders>
            <w:vAlign w:val="center"/>
          </w:tcPr>
          <w:p w:rsidR="005E5076" w:rsidRDefault="005E5076" w:rsidP="001C648D">
            <w:pPr>
              <w:ind w:rightChars="171" w:right="410"/>
              <w:jc w:val="right"/>
              <w:rPr>
                <w:color w:val="000000"/>
                <w:szCs w:val="20"/>
              </w:rPr>
            </w:pPr>
            <w:r>
              <w:rPr>
                <w:rFonts w:hint="eastAsia"/>
                <w:color w:val="000000"/>
                <w:szCs w:val="20"/>
              </w:rPr>
              <w:t>74,995</w:t>
            </w:r>
          </w:p>
        </w:tc>
        <w:tc>
          <w:tcPr>
            <w:tcW w:w="1665" w:type="dxa"/>
            <w:tcBorders>
              <w:top w:val="nil"/>
              <w:left w:val="nil"/>
              <w:bottom w:val="nil"/>
              <w:right w:val="nil"/>
            </w:tcBorders>
            <w:vAlign w:val="center"/>
          </w:tcPr>
          <w:p w:rsidR="005E5076" w:rsidRDefault="005E5076" w:rsidP="001C648D">
            <w:pPr>
              <w:ind w:rightChars="215" w:right="516"/>
              <w:jc w:val="right"/>
              <w:rPr>
                <w:color w:val="000000"/>
                <w:szCs w:val="20"/>
              </w:rPr>
            </w:pPr>
            <w:r>
              <w:rPr>
                <w:rFonts w:hint="eastAsia"/>
                <w:color w:val="000000"/>
                <w:szCs w:val="20"/>
              </w:rPr>
              <w:t>95,563</w:t>
            </w:r>
          </w:p>
        </w:tc>
      </w:tr>
      <w:tr w:rsidR="005E5076" w:rsidTr="007D3692">
        <w:trPr>
          <w:trHeight w:val="339"/>
          <w:jc w:val="center"/>
        </w:trPr>
        <w:tc>
          <w:tcPr>
            <w:tcW w:w="1844" w:type="dxa"/>
            <w:tcBorders>
              <w:top w:val="nil"/>
              <w:left w:val="nil"/>
              <w:bottom w:val="single" w:sz="4" w:space="0" w:color="FFFFFF" w:themeColor="background1"/>
              <w:right w:val="single" w:sz="4" w:space="0" w:color="auto"/>
            </w:tcBorders>
            <w:vAlign w:val="center"/>
          </w:tcPr>
          <w:p w:rsidR="005E5076" w:rsidRDefault="005E5076" w:rsidP="001C648D">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single" w:sz="4" w:space="0" w:color="FFFFFF" w:themeColor="background1"/>
              <w:right w:val="nil"/>
            </w:tcBorders>
            <w:vAlign w:val="center"/>
          </w:tcPr>
          <w:p w:rsidR="005E5076" w:rsidRDefault="007D3692" w:rsidP="007D3692">
            <w:pPr>
              <w:ind w:rightChars="112" w:right="269"/>
              <w:jc w:val="right"/>
              <w:rPr>
                <w:color w:val="000000"/>
                <w:szCs w:val="20"/>
              </w:rPr>
            </w:pPr>
            <w:r>
              <w:rPr>
                <w:rFonts w:hint="eastAsia"/>
                <w:color w:val="000000"/>
                <w:szCs w:val="20"/>
              </w:rPr>
              <w:t>50</w:t>
            </w:r>
            <w:r w:rsidR="005E5076">
              <w:rPr>
                <w:rFonts w:hint="eastAsia"/>
                <w:color w:val="000000"/>
                <w:szCs w:val="20"/>
              </w:rPr>
              <w:t>,</w:t>
            </w:r>
            <w:r>
              <w:rPr>
                <w:rFonts w:hint="eastAsia"/>
                <w:color w:val="000000"/>
                <w:szCs w:val="20"/>
              </w:rPr>
              <w:t>299</w:t>
            </w:r>
          </w:p>
        </w:tc>
        <w:tc>
          <w:tcPr>
            <w:tcW w:w="1289" w:type="dxa"/>
            <w:tcBorders>
              <w:top w:val="nil"/>
              <w:left w:val="nil"/>
              <w:bottom w:val="single" w:sz="4" w:space="0" w:color="FFFFFF" w:themeColor="background1"/>
              <w:right w:val="nil"/>
            </w:tcBorders>
            <w:vAlign w:val="center"/>
          </w:tcPr>
          <w:p w:rsidR="005E5076" w:rsidRDefault="005E5076" w:rsidP="007D3692">
            <w:pPr>
              <w:ind w:rightChars="112" w:right="269"/>
              <w:jc w:val="right"/>
              <w:rPr>
                <w:color w:val="000000"/>
                <w:szCs w:val="20"/>
              </w:rPr>
            </w:pPr>
            <w:r>
              <w:rPr>
                <w:rFonts w:hint="eastAsia"/>
                <w:color w:val="000000"/>
                <w:szCs w:val="20"/>
              </w:rPr>
              <w:t>41,</w:t>
            </w:r>
            <w:r w:rsidR="007D3692">
              <w:rPr>
                <w:rFonts w:hint="eastAsia"/>
                <w:color w:val="000000"/>
                <w:szCs w:val="20"/>
              </w:rPr>
              <w:t>888</w:t>
            </w:r>
          </w:p>
        </w:tc>
        <w:tc>
          <w:tcPr>
            <w:tcW w:w="1561" w:type="dxa"/>
            <w:tcBorders>
              <w:top w:val="nil"/>
              <w:left w:val="nil"/>
              <w:bottom w:val="single" w:sz="4" w:space="0" w:color="FFFFFF" w:themeColor="background1"/>
              <w:right w:val="nil"/>
            </w:tcBorders>
            <w:vAlign w:val="center"/>
          </w:tcPr>
          <w:p w:rsidR="005E5076" w:rsidRDefault="007D3692" w:rsidP="007D3692">
            <w:pPr>
              <w:ind w:rightChars="177" w:right="425"/>
              <w:jc w:val="right"/>
              <w:rPr>
                <w:color w:val="000000"/>
                <w:szCs w:val="20"/>
              </w:rPr>
            </w:pPr>
            <w:r>
              <w:rPr>
                <w:rFonts w:hint="eastAsia"/>
                <w:color w:val="000000"/>
                <w:szCs w:val="20"/>
              </w:rPr>
              <w:t>49</w:t>
            </w:r>
            <w:r w:rsidR="005E5076">
              <w:rPr>
                <w:rFonts w:hint="eastAsia"/>
                <w:color w:val="000000"/>
                <w:szCs w:val="20"/>
              </w:rPr>
              <w:t>,</w:t>
            </w:r>
            <w:r>
              <w:rPr>
                <w:rFonts w:hint="eastAsia"/>
                <w:color w:val="000000"/>
                <w:szCs w:val="20"/>
              </w:rPr>
              <w:t>298</w:t>
            </w:r>
          </w:p>
        </w:tc>
        <w:tc>
          <w:tcPr>
            <w:tcW w:w="1686" w:type="dxa"/>
            <w:tcBorders>
              <w:top w:val="nil"/>
              <w:left w:val="nil"/>
              <w:bottom w:val="single" w:sz="4" w:space="0" w:color="FFFFFF" w:themeColor="background1"/>
              <w:right w:val="nil"/>
            </w:tcBorders>
            <w:vAlign w:val="center"/>
          </w:tcPr>
          <w:p w:rsidR="005E5076" w:rsidRDefault="007D3692" w:rsidP="007D3692">
            <w:pPr>
              <w:ind w:rightChars="171" w:right="410"/>
              <w:jc w:val="right"/>
              <w:rPr>
                <w:color w:val="000000"/>
                <w:szCs w:val="20"/>
              </w:rPr>
            </w:pPr>
            <w:r>
              <w:rPr>
                <w:rFonts w:hint="eastAsia"/>
                <w:color w:val="000000"/>
                <w:szCs w:val="20"/>
              </w:rPr>
              <w:t>191</w:t>
            </w:r>
            <w:r w:rsidR="005E5076">
              <w:rPr>
                <w:rFonts w:hint="eastAsia"/>
                <w:color w:val="000000"/>
                <w:szCs w:val="20"/>
              </w:rPr>
              <w:t>,</w:t>
            </w:r>
            <w:r>
              <w:rPr>
                <w:rFonts w:hint="eastAsia"/>
                <w:color w:val="000000"/>
                <w:szCs w:val="20"/>
              </w:rPr>
              <w:t>242</w:t>
            </w:r>
          </w:p>
        </w:tc>
        <w:tc>
          <w:tcPr>
            <w:tcW w:w="1665" w:type="dxa"/>
            <w:tcBorders>
              <w:top w:val="nil"/>
              <w:left w:val="nil"/>
              <w:bottom w:val="single" w:sz="4" w:space="0" w:color="FFFFFF" w:themeColor="background1"/>
              <w:right w:val="nil"/>
            </w:tcBorders>
            <w:vAlign w:val="center"/>
          </w:tcPr>
          <w:p w:rsidR="005E5076" w:rsidRDefault="005E5076" w:rsidP="007D3692">
            <w:pPr>
              <w:ind w:rightChars="215" w:right="516"/>
              <w:jc w:val="right"/>
              <w:rPr>
                <w:color w:val="000000"/>
                <w:szCs w:val="20"/>
              </w:rPr>
            </w:pPr>
            <w:r>
              <w:rPr>
                <w:rFonts w:hint="eastAsia"/>
                <w:color w:val="000000"/>
                <w:szCs w:val="20"/>
              </w:rPr>
              <w:t>9</w:t>
            </w:r>
            <w:r w:rsidR="007D3692">
              <w:rPr>
                <w:rFonts w:hint="eastAsia"/>
                <w:color w:val="000000"/>
                <w:szCs w:val="20"/>
              </w:rPr>
              <w:t>7</w:t>
            </w:r>
            <w:r>
              <w:rPr>
                <w:rFonts w:hint="eastAsia"/>
                <w:color w:val="000000"/>
                <w:szCs w:val="20"/>
              </w:rPr>
              <w:t>,</w:t>
            </w:r>
            <w:r w:rsidR="007D3692">
              <w:rPr>
                <w:rFonts w:hint="eastAsia"/>
                <w:color w:val="000000"/>
                <w:szCs w:val="20"/>
              </w:rPr>
              <w:t>288</w:t>
            </w:r>
          </w:p>
        </w:tc>
      </w:tr>
      <w:tr w:rsidR="007D3692" w:rsidTr="007D3692">
        <w:trPr>
          <w:trHeight w:val="339"/>
          <w:jc w:val="center"/>
        </w:trPr>
        <w:tc>
          <w:tcPr>
            <w:tcW w:w="1844" w:type="dxa"/>
            <w:tcBorders>
              <w:top w:val="single" w:sz="4" w:space="0" w:color="FFFFFF" w:themeColor="background1"/>
              <w:left w:val="nil"/>
              <w:bottom w:val="single" w:sz="4" w:space="0" w:color="auto"/>
              <w:right w:val="single" w:sz="4" w:space="0" w:color="auto"/>
            </w:tcBorders>
            <w:vAlign w:val="center"/>
          </w:tcPr>
          <w:p w:rsidR="007D3692" w:rsidRDefault="007D3692" w:rsidP="001C648D">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single" w:sz="4" w:space="0" w:color="FFFFFF" w:themeColor="background1"/>
              <w:left w:val="single" w:sz="4" w:space="0" w:color="auto"/>
              <w:bottom w:val="single" w:sz="4" w:space="0" w:color="auto"/>
              <w:right w:val="nil"/>
            </w:tcBorders>
            <w:vAlign w:val="center"/>
          </w:tcPr>
          <w:p w:rsidR="007D3692" w:rsidRDefault="007D3692" w:rsidP="001C648D">
            <w:pPr>
              <w:ind w:rightChars="112" w:right="269"/>
              <w:jc w:val="right"/>
              <w:rPr>
                <w:color w:val="000000"/>
                <w:szCs w:val="20"/>
              </w:rPr>
            </w:pPr>
            <w:r>
              <w:rPr>
                <w:rFonts w:hint="eastAsia"/>
                <w:color w:val="000000"/>
                <w:szCs w:val="20"/>
              </w:rPr>
              <w:t>48,286</w:t>
            </w:r>
          </w:p>
        </w:tc>
        <w:tc>
          <w:tcPr>
            <w:tcW w:w="1289" w:type="dxa"/>
            <w:tcBorders>
              <w:top w:val="single" w:sz="4" w:space="0" w:color="FFFFFF" w:themeColor="background1"/>
              <w:left w:val="nil"/>
              <w:bottom w:val="single" w:sz="4" w:space="0" w:color="auto"/>
              <w:right w:val="nil"/>
            </w:tcBorders>
            <w:vAlign w:val="center"/>
          </w:tcPr>
          <w:p w:rsidR="007D3692" w:rsidRDefault="007D3692" w:rsidP="001C648D">
            <w:pPr>
              <w:ind w:rightChars="112" w:right="269"/>
              <w:jc w:val="right"/>
              <w:rPr>
                <w:color w:val="000000"/>
                <w:szCs w:val="20"/>
              </w:rPr>
            </w:pPr>
            <w:r>
              <w:rPr>
                <w:rFonts w:hint="eastAsia"/>
                <w:color w:val="000000"/>
                <w:szCs w:val="20"/>
              </w:rPr>
              <w:t>41,782</w:t>
            </w:r>
          </w:p>
        </w:tc>
        <w:tc>
          <w:tcPr>
            <w:tcW w:w="1561" w:type="dxa"/>
            <w:tcBorders>
              <w:top w:val="single" w:sz="4" w:space="0" w:color="FFFFFF" w:themeColor="background1"/>
              <w:left w:val="nil"/>
              <w:bottom w:val="single" w:sz="4" w:space="0" w:color="auto"/>
              <w:right w:val="nil"/>
            </w:tcBorders>
            <w:vAlign w:val="center"/>
          </w:tcPr>
          <w:p w:rsidR="007D3692" w:rsidRDefault="007D3692" w:rsidP="001C648D">
            <w:pPr>
              <w:ind w:rightChars="177" w:right="425"/>
              <w:jc w:val="right"/>
              <w:rPr>
                <w:color w:val="000000"/>
                <w:szCs w:val="20"/>
              </w:rPr>
            </w:pPr>
            <w:r>
              <w:rPr>
                <w:rFonts w:hint="eastAsia"/>
                <w:color w:val="000000"/>
                <w:szCs w:val="20"/>
              </w:rPr>
              <w:t>46,900</w:t>
            </w:r>
          </w:p>
        </w:tc>
        <w:tc>
          <w:tcPr>
            <w:tcW w:w="1686" w:type="dxa"/>
            <w:tcBorders>
              <w:top w:val="single" w:sz="4" w:space="0" w:color="FFFFFF" w:themeColor="background1"/>
              <w:left w:val="nil"/>
              <w:bottom w:val="single" w:sz="4" w:space="0" w:color="auto"/>
              <w:right w:val="nil"/>
            </w:tcBorders>
            <w:vAlign w:val="center"/>
          </w:tcPr>
          <w:p w:rsidR="007D3692" w:rsidRDefault="007D3692" w:rsidP="001C648D">
            <w:pPr>
              <w:ind w:rightChars="171" w:right="410"/>
              <w:jc w:val="right"/>
              <w:rPr>
                <w:color w:val="000000"/>
                <w:szCs w:val="20"/>
              </w:rPr>
            </w:pPr>
            <w:r>
              <w:rPr>
                <w:rFonts w:hint="eastAsia"/>
                <w:color w:val="000000"/>
                <w:szCs w:val="20"/>
              </w:rPr>
              <w:t>75,523</w:t>
            </w:r>
          </w:p>
        </w:tc>
        <w:tc>
          <w:tcPr>
            <w:tcW w:w="1665" w:type="dxa"/>
            <w:tcBorders>
              <w:top w:val="single" w:sz="4" w:space="0" w:color="FFFFFF" w:themeColor="background1"/>
              <w:left w:val="nil"/>
              <w:bottom w:val="single" w:sz="4" w:space="0" w:color="auto"/>
              <w:right w:val="nil"/>
            </w:tcBorders>
            <w:vAlign w:val="center"/>
          </w:tcPr>
          <w:p w:rsidR="007D3692" w:rsidRDefault="007D3692" w:rsidP="001C648D">
            <w:pPr>
              <w:ind w:rightChars="215" w:right="516"/>
              <w:jc w:val="right"/>
              <w:rPr>
                <w:color w:val="000000"/>
                <w:szCs w:val="20"/>
              </w:rPr>
            </w:pPr>
            <w:r>
              <w:rPr>
                <w:rFonts w:hint="eastAsia"/>
                <w:color w:val="000000"/>
                <w:szCs w:val="20"/>
              </w:rPr>
              <w:t>76,484</w:t>
            </w:r>
          </w:p>
        </w:tc>
      </w:tr>
      <w:tr w:rsidR="007D3692" w:rsidRPr="00694904" w:rsidTr="001C648D">
        <w:trPr>
          <w:trHeight w:val="702"/>
          <w:jc w:val="center"/>
        </w:trPr>
        <w:tc>
          <w:tcPr>
            <w:tcW w:w="1844" w:type="dxa"/>
            <w:tcBorders>
              <w:top w:val="single" w:sz="4" w:space="0" w:color="auto"/>
              <w:bottom w:val="single" w:sz="4" w:space="0" w:color="auto"/>
            </w:tcBorders>
            <w:vAlign w:val="center"/>
          </w:tcPr>
          <w:p w:rsidR="007D3692" w:rsidRPr="003B1054" w:rsidRDefault="007D3692" w:rsidP="001C648D">
            <w:pPr>
              <w:snapToGrid w:val="0"/>
              <w:spacing w:line="320" w:lineRule="exact"/>
              <w:jc w:val="center"/>
              <w:rPr>
                <w:rFonts w:eastAsia="標楷體"/>
                <w:w w:val="98"/>
                <w14:cntxtAlts/>
              </w:rPr>
            </w:pPr>
            <w:r w:rsidRPr="003B1054">
              <w:rPr>
                <w:rFonts w:eastAsia="標楷體"/>
                <w:w w:val="98"/>
                <w14:cntxtAlts/>
              </w:rPr>
              <w:t>較</w:t>
            </w:r>
            <w:r>
              <w:rPr>
                <w:rFonts w:eastAsia="標楷體"/>
                <w:w w:val="98"/>
                <w14:cntxtAlts/>
              </w:rPr>
              <w:t>10</w:t>
            </w:r>
            <w:r>
              <w:rPr>
                <w:rFonts w:eastAsia="標楷體" w:hint="eastAsia"/>
                <w:w w:val="98"/>
                <w14:cntxtAlts/>
              </w:rPr>
              <w:t>7</w:t>
            </w:r>
            <w:r w:rsidRPr="003B1054">
              <w:rPr>
                <w:rFonts w:eastAsia="標楷體"/>
                <w:w w:val="98"/>
                <w14:cntxtAlts/>
              </w:rPr>
              <w:t>年同月</w:t>
            </w:r>
          </w:p>
          <w:p w:rsidR="007D3692" w:rsidRPr="003B1054" w:rsidRDefault="007D3692" w:rsidP="001C648D">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7D3692" w:rsidRPr="00694904" w:rsidRDefault="00856A88" w:rsidP="001C648D">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-0.44</w:t>
            </w:r>
          </w:p>
        </w:tc>
        <w:tc>
          <w:tcPr>
            <w:tcW w:w="1289" w:type="dxa"/>
            <w:tcBorders>
              <w:top w:val="single" w:sz="4" w:space="0" w:color="auto"/>
              <w:left w:val="nil"/>
              <w:bottom w:val="single" w:sz="4" w:space="0" w:color="auto"/>
              <w:right w:val="nil"/>
            </w:tcBorders>
            <w:vAlign w:val="center"/>
          </w:tcPr>
          <w:p w:rsidR="007D3692" w:rsidRPr="00694904" w:rsidRDefault="00856A88" w:rsidP="001C648D">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2.38</w:t>
            </w:r>
          </w:p>
        </w:tc>
        <w:tc>
          <w:tcPr>
            <w:tcW w:w="1561" w:type="dxa"/>
            <w:tcBorders>
              <w:top w:val="single" w:sz="4" w:space="0" w:color="auto"/>
              <w:left w:val="nil"/>
              <w:bottom w:val="single" w:sz="4" w:space="0" w:color="auto"/>
              <w:right w:val="nil"/>
            </w:tcBorders>
            <w:vAlign w:val="center"/>
          </w:tcPr>
          <w:p w:rsidR="007D3692" w:rsidRPr="00694904" w:rsidRDefault="00856A88" w:rsidP="001C648D">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-1.62</w:t>
            </w:r>
          </w:p>
        </w:tc>
        <w:tc>
          <w:tcPr>
            <w:tcW w:w="1686" w:type="dxa"/>
            <w:tcBorders>
              <w:top w:val="single" w:sz="4" w:space="0" w:color="auto"/>
              <w:left w:val="nil"/>
              <w:bottom w:val="single" w:sz="4" w:space="0" w:color="auto"/>
              <w:right w:val="nil"/>
            </w:tcBorders>
            <w:vAlign w:val="center"/>
          </w:tcPr>
          <w:p w:rsidR="007D3692" w:rsidRPr="00694904" w:rsidRDefault="00856A88" w:rsidP="001C648D">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-61.24</w:t>
            </w:r>
          </w:p>
        </w:tc>
        <w:tc>
          <w:tcPr>
            <w:tcW w:w="1665" w:type="dxa"/>
            <w:tcBorders>
              <w:top w:val="single" w:sz="4" w:space="0" w:color="auto"/>
              <w:left w:val="nil"/>
              <w:bottom w:val="single" w:sz="4" w:space="0" w:color="auto"/>
            </w:tcBorders>
            <w:vAlign w:val="center"/>
          </w:tcPr>
          <w:p w:rsidR="007D3692" w:rsidRPr="00694904" w:rsidRDefault="00856A88" w:rsidP="001C648D">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1.02</w:t>
            </w:r>
          </w:p>
        </w:tc>
      </w:tr>
      <w:tr w:rsidR="007D3692" w:rsidRPr="00694904" w:rsidTr="001C648D">
        <w:trPr>
          <w:trHeight w:val="702"/>
          <w:jc w:val="center"/>
        </w:trPr>
        <w:tc>
          <w:tcPr>
            <w:tcW w:w="1844" w:type="dxa"/>
            <w:tcBorders>
              <w:top w:val="single" w:sz="4" w:space="0" w:color="auto"/>
              <w:bottom w:val="single" w:sz="4" w:space="0" w:color="auto"/>
            </w:tcBorders>
            <w:vAlign w:val="center"/>
          </w:tcPr>
          <w:p w:rsidR="007D3692" w:rsidRPr="003B1054" w:rsidRDefault="007D3692" w:rsidP="001C648D">
            <w:pPr>
              <w:snapToGrid w:val="0"/>
              <w:spacing w:line="320" w:lineRule="exact"/>
              <w:jc w:val="center"/>
              <w:rPr>
                <w:rFonts w:eastAsia="標楷體"/>
                <w:w w:val="98"/>
                <w14:cntxtAlts/>
              </w:rPr>
            </w:pPr>
            <w:r>
              <w:rPr>
                <w:rFonts w:eastAsia="標楷體" w:hint="eastAsia"/>
                <w:w w:val="98"/>
                <w14:cntxtAlts/>
              </w:rPr>
              <w:t>累計較</w:t>
            </w:r>
            <w:r>
              <w:rPr>
                <w:rFonts w:eastAsia="標楷體" w:hint="eastAsia"/>
                <w:w w:val="98"/>
                <w14:cntxtAlts/>
              </w:rPr>
              <w:t>107</w:t>
            </w:r>
            <w:r>
              <w:rPr>
                <w:rFonts w:eastAsia="標楷體" w:hint="eastAsia"/>
                <w:w w:val="98"/>
                <w14:cntxtAlts/>
              </w:rPr>
              <w:t>年同期變動</w:t>
            </w:r>
            <w:r>
              <w:rPr>
                <w:rFonts w:eastAsia="標楷體" w:hint="eastAsia"/>
                <w:w w:val="98"/>
                <w14:cntxtAlts/>
              </w:rPr>
              <w:t>(%)</w:t>
            </w:r>
          </w:p>
        </w:tc>
        <w:tc>
          <w:tcPr>
            <w:tcW w:w="1213" w:type="dxa"/>
            <w:tcBorders>
              <w:top w:val="single" w:sz="4" w:space="0" w:color="auto"/>
              <w:bottom w:val="single" w:sz="4" w:space="0" w:color="auto"/>
              <w:right w:val="nil"/>
            </w:tcBorders>
            <w:vAlign w:val="center"/>
          </w:tcPr>
          <w:p w:rsidR="007D3692" w:rsidRDefault="00856A88" w:rsidP="001C648D">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1.61</w:t>
            </w:r>
          </w:p>
        </w:tc>
        <w:tc>
          <w:tcPr>
            <w:tcW w:w="1289" w:type="dxa"/>
            <w:tcBorders>
              <w:top w:val="single" w:sz="4" w:space="0" w:color="auto"/>
              <w:left w:val="nil"/>
              <w:bottom w:val="single" w:sz="4" w:space="0" w:color="auto"/>
              <w:right w:val="nil"/>
            </w:tcBorders>
            <w:vAlign w:val="center"/>
          </w:tcPr>
          <w:p w:rsidR="007D3692" w:rsidRDefault="00856A88" w:rsidP="001C648D">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2.32</w:t>
            </w:r>
          </w:p>
        </w:tc>
        <w:tc>
          <w:tcPr>
            <w:tcW w:w="1561" w:type="dxa"/>
            <w:tcBorders>
              <w:top w:val="single" w:sz="4" w:space="0" w:color="auto"/>
              <w:left w:val="nil"/>
              <w:bottom w:val="single" w:sz="4" w:space="0" w:color="auto"/>
              <w:right w:val="nil"/>
            </w:tcBorders>
            <w:vAlign w:val="center"/>
          </w:tcPr>
          <w:p w:rsidR="007D3692" w:rsidRDefault="00856A88" w:rsidP="001C648D">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0.24</w:t>
            </w:r>
          </w:p>
        </w:tc>
        <w:tc>
          <w:tcPr>
            <w:tcW w:w="1686" w:type="dxa"/>
            <w:tcBorders>
              <w:top w:val="single" w:sz="4" w:space="0" w:color="auto"/>
              <w:left w:val="nil"/>
              <w:bottom w:val="single" w:sz="4" w:space="0" w:color="auto"/>
              <w:right w:val="nil"/>
            </w:tcBorders>
            <w:vAlign w:val="center"/>
          </w:tcPr>
          <w:p w:rsidR="007D3692" w:rsidRDefault="00856A88" w:rsidP="001C648D">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2.31</w:t>
            </w:r>
          </w:p>
        </w:tc>
        <w:tc>
          <w:tcPr>
            <w:tcW w:w="1665" w:type="dxa"/>
            <w:tcBorders>
              <w:top w:val="single" w:sz="4" w:space="0" w:color="auto"/>
              <w:left w:val="nil"/>
              <w:bottom w:val="single" w:sz="4" w:space="0" w:color="auto"/>
            </w:tcBorders>
            <w:vAlign w:val="center"/>
          </w:tcPr>
          <w:p w:rsidR="007D3692" w:rsidRPr="00694904" w:rsidRDefault="00856A88" w:rsidP="001C648D">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4.70</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814E4E" w:rsidRPr="003B1054" w:rsidRDefault="00814E4E" w:rsidP="00814E4E">
      <w:pPr>
        <w:snapToGrid w:val="0"/>
        <w:spacing w:before="50" w:line="300" w:lineRule="auto"/>
        <w:ind w:rightChars="18" w:right="43"/>
        <w:rPr>
          <w:rFonts w:eastAsia="標楷體"/>
          <w:b/>
          <w:bCs/>
          <w:sz w:val="40"/>
          <w:szCs w:val="36"/>
        </w:rPr>
      </w:pPr>
    </w:p>
    <w:p w:rsidR="008A5536" w:rsidRPr="003B1054" w:rsidRDefault="008A5536" w:rsidP="008A5536">
      <w:pPr>
        <w:keepNext/>
        <w:adjustRightInd w:val="0"/>
        <w:snapToGrid w:val="0"/>
        <w:spacing w:line="300" w:lineRule="auto"/>
        <w:outlineLvl w:val="1"/>
        <w:rPr>
          <w:rFonts w:eastAsia="標楷體"/>
        </w:rPr>
      </w:pPr>
      <w:bookmarkStart w:id="143" w:name="_Toc17466767"/>
      <w:r w:rsidRPr="003B1054">
        <w:rPr>
          <w:rFonts w:eastAsia="標楷體"/>
          <w:b/>
          <w:bCs/>
          <w:sz w:val="40"/>
          <w:szCs w:val="36"/>
        </w:rPr>
        <w:lastRenderedPageBreak/>
        <w:t>三、中國大陸經濟</w:t>
      </w:r>
      <w:bookmarkEnd w:id="103"/>
      <w:bookmarkEnd w:id="104"/>
      <w:bookmarkEnd w:id="143"/>
    </w:p>
    <w:p w:rsidR="005323AD" w:rsidRPr="00C02382" w:rsidRDefault="005323AD" w:rsidP="005323AD">
      <w:pPr>
        <w:keepNext/>
        <w:snapToGrid w:val="0"/>
        <w:spacing w:beforeLines="50" w:before="180" w:line="300" w:lineRule="auto"/>
        <w:ind w:rightChars="-25" w:right="-60"/>
        <w:outlineLvl w:val="2"/>
        <w:rPr>
          <w:rFonts w:eastAsia="標楷體"/>
          <w:b/>
          <w:bCs/>
          <w:sz w:val="32"/>
          <w:szCs w:val="32"/>
        </w:rPr>
      </w:pPr>
      <w:bookmarkStart w:id="144" w:name="_Toc368324033"/>
      <w:bookmarkStart w:id="145" w:name="_Toc402171721"/>
      <w:bookmarkStart w:id="146" w:name="_Toc415126223"/>
      <w:bookmarkStart w:id="147" w:name="_Toc476138386"/>
      <w:bookmarkStart w:id="148" w:name="_Toc17466768"/>
      <w:bookmarkStart w:id="149" w:name="_Toc476138387"/>
      <w:bookmarkStart w:id="150" w:name="_Toc279048481"/>
      <w:bookmarkStart w:id="151" w:name="_Toc349916586"/>
      <w:bookmarkStart w:id="152" w:name="_Toc391906421"/>
      <w:bookmarkStart w:id="153" w:name="_Toc401923808"/>
      <w:bookmarkStart w:id="154" w:name="_Toc402171729"/>
      <w:bookmarkStart w:id="155" w:name="_Toc486347645"/>
      <w:bookmarkEnd w:id="105"/>
      <w:bookmarkEnd w:id="106"/>
      <w:bookmarkEnd w:id="107"/>
      <w:r w:rsidRPr="00C02382">
        <w:rPr>
          <w:rFonts w:eastAsia="標楷體"/>
          <w:b/>
          <w:bCs/>
          <w:sz w:val="32"/>
          <w:szCs w:val="32"/>
        </w:rPr>
        <w:t>（一）固定資產投資</w:t>
      </w:r>
      <w:bookmarkEnd w:id="144"/>
      <w:bookmarkEnd w:id="145"/>
      <w:bookmarkEnd w:id="146"/>
      <w:bookmarkEnd w:id="147"/>
      <w:bookmarkEnd w:id="148"/>
    </w:p>
    <w:p w:rsidR="005323AD" w:rsidRPr="00C02382" w:rsidRDefault="005323AD" w:rsidP="005323AD">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Pr="00C02382">
        <w:rPr>
          <w:rFonts w:eastAsia="標楷體"/>
          <w:kern w:val="0"/>
          <w:sz w:val="28"/>
          <w:szCs w:val="20"/>
        </w:rPr>
        <w:t>201</w:t>
      </w:r>
      <w:r w:rsidRPr="00C02382">
        <w:rPr>
          <w:rFonts w:eastAsia="標楷體" w:hint="eastAsia"/>
          <w:kern w:val="0"/>
          <w:sz w:val="28"/>
          <w:szCs w:val="20"/>
        </w:rPr>
        <w:t>9</w:t>
      </w:r>
      <w:r w:rsidRPr="00C02382">
        <w:rPr>
          <w:rFonts w:eastAsia="標楷體" w:hint="eastAsia"/>
          <w:kern w:val="0"/>
          <w:sz w:val="28"/>
          <w:szCs w:val="20"/>
        </w:rPr>
        <w:t>年</w:t>
      </w:r>
      <w:r w:rsidRPr="00C02382">
        <w:rPr>
          <w:rFonts w:eastAsia="標楷體" w:hint="eastAsia"/>
          <w:kern w:val="0"/>
          <w:sz w:val="28"/>
          <w:szCs w:val="20"/>
        </w:rPr>
        <w:t>1</w:t>
      </w:r>
      <w:r w:rsidRPr="00C02382">
        <w:rPr>
          <w:rFonts w:eastAsia="標楷體" w:hint="eastAsia"/>
          <w:kern w:val="0"/>
          <w:sz w:val="28"/>
          <w:szCs w:val="20"/>
        </w:rPr>
        <w:t>至</w:t>
      </w:r>
      <w:r>
        <w:rPr>
          <w:rFonts w:eastAsia="標楷體" w:hint="eastAsia"/>
          <w:kern w:val="0"/>
          <w:sz w:val="28"/>
          <w:szCs w:val="20"/>
        </w:rPr>
        <w:t>7</w:t>
      </w:r>
      <w:r w:rsidRPr="00C02382">
        <w:rPr>
          <w:rFonts w:eastAsia="標楷體" w:hint="eastAsia"/>
          <w:kern w:val="0"/>
          <w:sz w:val="28"/>
          <w:szCs w:val="20"/>
        </w:rPr>
        <w:t>月</w:t>
      </w:r>
      <w:r w:rsidRPr="00C02382">
        <w:rPr>
          <w:rFonts w:eastAsia="標楷體"/>
          <w:kern w:val="0"/>
          <w:sz w:val="28"/>
          <w:szCs w:val="20"/>
        </w:rPr>
        <w:t>固定資產投資</w:t>
      </w:r>
      <w:r>
        <w:rPr>
          <w:rFonts w:eastAsia="標楷體" w:hint="eastAsia"/>
          <w:kern w:val="0"/>
          <w:sz w:val="28"/>
          <w:szCs w:val="20"/>
        </w:rPr>
        <w:t>(</w:t>
      </w:r>
      <w:r w:rsidRPr="00C02382">
        <w:rPr>
          <w:rFonts w:eastAsia="標楷體"/>
          <w:kern w:val="0"/>
          <w:sz w:val="28"/>
          <w:szCs w:val="20"/>
        </w:rPr>
        <w:t>不含農戶</w:t>
      </w:r>
      <w:r>
        <w:rPr>
          <w:rFonts w:eastAsia="標楷體" w:hint="eastAsia"/>
          <w:kern w:val="0"/>
          <w:sz w:val="28"/>
          <w:szCs w:val="20"/>
        </w:rPr>
        <w:t>)</w:t>
      </w:r>
      <w:r w:rsidRPr="00C02382">
        <w:rPr>
          <w:rFonts w:eastAsia="標楷體"/>
          <w:kern w:val="0"/>
          <w:sz w:val="28"/>
          <w:szCs w:val="20"/>
        </w:rPr>
        <w:t>金額為</w:t>
      </w:r>
      <w:r>
        <w:rPr>
          <w:rFonts w:eastAsia="標楷體"/>
          <w:kern w:val="0"/>
          <w:sz w:val="28"/>
          <w:szCs w:val="20"/>
        </w:rPr>
        <w:t>34</w:t>
      </w:r>
      <w:r w:rsidRPr="00C02382">
        <w:rPr>
          <w:rFonts w:eastAsia="標楷體"/>
          <w:sz w:val="28"/>
          <w:szCs w:val="28"/>
        </w:rPr>
        <w:t>兆</w:t>
      </w:r>
      <w:r>
        <w:rPr>
          <w:rFonts w:eastAsia="標楷體"/>
          <w:sz w:val="28"/>
          <w:szCs w:val="28"/>
        </w:rPr>
        <w:t>8</w:t>
      </w:r>
      <w:r w:rsidRPr="00C02382">
        <w:rPr>
          <w:rFonts w:eastAsia="標楷體" w:hint="eastAsia"/>
          <w:sz w:val="28"/>
          <w:szCs w:val="28"/>
        </w:rPr>
        <w:t>,</w:t>
      </w:r>
      <w:r>
        <w:rPr>
          <w:rFonts w:eastAsia="標楷體"/>
          <w:sz w:val="28"/>
          <w:szCs w:val="28"/>
        </w:rPr>
        <w:t>892</w:t>
      </w:r>
      <w:r w:rsidRPr="00C02382">
        <w:rPr>
          <w:rFonts w:eastAsia="標楷體"/>
          <w:kern w:val="0"/>
          <w:sz w:val="28"/>
          <w:szCs w:val="20"/>
        </w:rPr>
        <w:t>億人民幣，較上年</w:t>
      </w:r>
      <w:r w:rsidRPr="00C02382">
        <w:rPr>
          <w:rFonts w:eastAsia="標楷體" w:hint="eastAsia"/>
          <w:kern w:val="0"/>
          <w:sz w:val="28"/>
          <w:szCs w:val="20"/>
        </w:rPr>
        <w:t>同期</w:t>
      </w:r>
      <w:r w:rsidRPr="00C02382">
        <w:rPr>
          <w:rFonts w:eastAsia="標楷體"/>
          <w:kern w:val="0"/>
          <w:sz w:val="28"/>
          <w:szCs w:val="20"/>
        </w:rPr>
        <w:t>增加</w:t>
      </w:r>
      <w:r w:rsidRPr="00C02382">
        <w:rPr>
          <w:rFonts w:eastAsia="標楷體" w:hint="eastAsia"/>
          <w:sz w:val="28"/>
          <w:szCs w:val="28"/>
        </w:rPr>
        <w:t>5.</w:t>
      </w:r>
      <w:r>
        <w:rPr>
          <w:rFonts w:eastAsia="標楷體"/>
          <w:sz w:val="28"/>
          <w:szCs w:val="28"/>
        </w:rPr>
        <w:t>7</w:t>
      </w:r>
      <w:r w:rsidRPr="00C02382">
        <w:rPr>
          <w:rFonts w:eastAsia="標楷體"/>
          <w:kern w:val="0"/>
          <w:sz w:val="28"/>
          <w:szCs w:val="20"/>
        </w:rPr>
        <w:t>%</w:t>
      </w:r>
      <w:r w:rsidRPr="00C02382">
        <w:rPr>
          <w:rFonts w:eastAsia="標楷體"/>
          <w:kern w:val="0"/>
          <w:sz w:val="28"/>
          <w:szCs w:val="20"/>
        </w:rPr>
        <w:t>。</w:t>
      </w:r>
    </w:p>
    <w:p w:rsidR="005323AD" w:rsidRPr="00C02382" w:rsidRDefault="005323AD" w:rsidP="005323AD">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5323AD" w:rsidRPr="00C02382" w:rsidRDefault="005323AD" w:rsidP="005323AD">
      <w:pPr>
        <w:autoSpaceDE w:val="0"/>
        <w:autoSpaceDN w:val="0"/>
        <w:adjustRightInd w:val="0"/>
        <w:snapToGrid w:val="0"/>
        <w:spacing w:line="0" w:lineRule="atLeast"/>
        <w:jc w:val="center"/>
        <w:rPr>
          <w:rFonts w:eastAsia="標楷體"/>
        </w:rPr>
      </w:pPr>
      <w:r w:rsidRPr="00C02382">
        <w:rPr>
          <w:rFonts w:eastAsia="標楷體"/>
          <w:noProof/>
        </w:rPr>
        <w:drawing>
          <wp:anchor distT="0" distB="0" distL="114300" distR="114300" simplePos="0" relativeHeight="253053440" behindDoc="1" locked="0" layoutInCell="1" allowOverlap="1" wp14:anchorId="0F8599E1" wp14:editId="136CF31B">
            <wp:simplePos x="0" y="0"/>
            <wp:positionH relativeFrom="column">
              <wp:posOffset>-641985</wp:posOffset>
            </wp:positionH>
            <wp:positionV relativeFrom="paragraph">
              <wp:posOffset>466090</wp:posOffset>
            </wp:positionV>
            <wp:extent cx="6804025" cy="2493645"/>
            <wp:effectExtent l="0" t="0" r="15875" b="1905"/>
            <wp:wrapTight wrapText="right">
              <wp:wrapPolygon edited="0">
                <wp:start x="0" y="0"/>
                <wp:lineTo x="0" y="21451"/>
                <wp:lineTo x="21590" y="21451"/>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C02382">
        <w:rPr>
          <w:rFonts w:eastAsia="標楷體"/>
          <w:b/>
          <w:bCs/>
          <w:sz w:val="28"/>
        </w:rPr>
        <w:t>圖</w:t>
      </w:r>
      <w:r w:rsidRPr="00C02382">
        <w:rPr>
          <w:rFonts w:eastAsia="標楷體"/>
          <w:b/>
          <w:bCs/>
          <w:sz w:val="28"/>
        </w:rPr>
        <w:t xml:space="preserve">3-1 </w:t>
      </w:r>
      <w:r w:rsidRPr="00C02382">
        <w:rPr>
          <w:rFonts w:eastAsia="標楷體"/>
          <w:b/>
          <w:bCs/>
          <w:sz w:val="28"/>
        </w:rPr>
        <w:t>中國大陸固定資產投資</w:t>
      </w:r>
    </w:p>
    <w:p w:rsidR="005323AD" w:rsidRPr="00C02382" w:rsidRDefault="005323AD" w:rsidP="005323AD">
      <w:pPr>
        <w:autoSpaceDE w:val="0"/>
        <w:autoSpaceDN w:val="0"/>
        <w:adjustRightInd w:val="0"/>
        <w:snapToGrid w:val="0"/>
        <w:spacing w:beforeLines="50" w:before="180" w:line="300" w:lineRule="auto"/>
        <w:jc w:val="center"/>
        <w:rPr>
          <w:rFonts w:eastAsia="標楷體"/>
        </w:rPr>
      </w:pPr>
      <w:r w:rsidRPr="00C02382">
        <w:rPr>
          <w:rFonts w:eastAsia="標楷體"/>
          <w:b/>
          <w:bCs/>
          <w:sz w:val="28"/>
        </w:rPr>
        <w:t>表</w:t>
      </w:r>
      <w:r w:rsidRPr="00C02382">
        <w:rPr>
          <w:rFonts w:eastAsia="標楷體"/>
          <w:b/>
          <w:bCs/>
          <w:sz w:val="28"/>
        </w:rPr>
        <w:t xml:space="preserve">3-1  </w:t>
      </w:r>
      <w:r w:rsidRPr="00C02382">
        <w:rPr>
          <w:rFonts w:eastAsia="標楷體"/>
          <w:b/>
          <w:bCs/>
          <w:sz w:val="28"/>
        </w:rPr>
        <w:t>中國大陸固定資產投資概況</w:t>
      </w:r>
    </w:p>
    <w:p w:rsidR="005323AD" w:rsidRPr="00C02382" w:rsidRDefault="005323AD" w:rsidP="005323AD">
      <w:pPr>
        <w:autoSpaceDE w:val="0"/>
        <w:autoSpaceDN w:val="0"/>
        <w:adjustRightInd w:val="0"/>
        <w:snapToGrid w:val="0"/>
        <w:ind w:right="730"/>
        <w:jc w:val="right"/>
        <w:rPr>
          <w:rFonts w:eastAsia="標楷體"/>
          <w:b/>
          <w:bCs/>
          <w:sz w:val="28"/>
        </w:rPr>
      </w:pPr>
      <w:r w:rsidRPr="00C02382">
        <w:rPr>
          <w:rFonts w:eastAsia="標楷體"/>
        </w:rPr>
        <w:t>單位：億人民幣；</w:t>
      </w:r>
      <w:r w:rsidRPr="00C02382">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5323AD" w:rsidRPr="00C02382" w:rsidTr="005323AD">
        <w:trPr>
          <w:cantSplit/>
          <w:jc w:val="center"/>
        </w:trPr>
        <w:tc>
          <w:tcPr>
            <w:tcW w:w="1612" w:type="dxa"/>
            <w:vMerge w:val="restart"/>
            <w:tcBorders>
              <w:left w:val="nil"/>
              <w:right w:val="single" w:sz="4" w:space="0" w:color="auto"/>
            </w:tcBorders>
            <w:vAlign w:val="center"/>
          </w:tcPr>
          <w:p w:rsidR="005323AD" w:rsidRPr="00C02382" w:rsidRDefault="005323AD" w:rsidP="005323AD">
            <w:pPr>
              <w:widowControl/>
              <w:autoSpaceDE w:val="0"/>
              <w:autoSpaceDN w:val="0"/>
              <w:adjustRightInd w:val="0"/>
              <w:snapToGrid w:val="0"/>
              <w:spacing w:line="440" w:lineRule="exact"/>
              <w:ind w:right="-142"/>
              <w:jc w:val="center"/>
              <w:rPr>
                <w:rFonts w:eastAsia="標楷體"/>
                <w:kern w:val="0"/>
                <w:sz w:val="22"/>
                <w:szCs w:val="20"/>
              </w:rPr>
            </w:pPr>
            <w:r w:rsidRPr="00C02382">
              <w:rPr>
                <w:rFonts w:eastAsia="標楷體"/>
                <w:kern w:val="0"/>
                <w:sz w:val="22"/>
                <w:szCs w:val="20"/>
              </w:rPr>
              <w:t>年</w:t>
            </w:r>
            <w:r w:rsidRPr="00C02382">
              <w:rPr>
                <w:rFonts w:eastAsia="標楷體"/>
                <w:kern w:val="0"/>
                <w:sz w:val="22"/>
                <w:szCs w:val="20"/>
              </w:rPr>
              <w:t>(</w:t>
            </w:r>
            <w:r w:rsidRPr="00C02382">
              <w:rPr>
                <w:rFonts w:eastAsia="標楷體"/>
                <w:kern w:val="0"/>
                <w:sz w:val="22"/>
                <w:szCs w:val="20"/>
              </w:rPr>
              <w:t>月</w:t>
            </w:r>
            <w:r w:rsidRPr="00C02382">
              <w:rPr>
                <w:rFonts w:eastAsia="標楷體"/>
                <w:kern w:val="0"/>
                <w:sz w:val="22"/>
                <w:szCs w:val="20"/>
              </w:rPr>
              <w:t>)</w:t>
            </w:r>
          </w:p>
        </w:tc>
        <w:tc>
          <w:tcPr>
            <w:tcW w:w="6346" w:type="dxa"/>
            <w:gridSpan w:val="6"/>
            <w:tcBorders>
              <w:left w:val="single" w:sz="4" w:space="0" w:color="auto"/>
              <w:right w:val="nil"/>
            </w:tcBorders>
            <w:vAlign w:val="center"/>
          </w:tcPr>
          <w:p w:rsidR="005323AD" w:rsidRPr="00C02382" w:rsidRDefault="005323AD" w:rsidP="005323AD">
            <w:pPr>
              <w:snapToGrid w:val="0"/>
              <w:ind w:right="-142"/>
              <w:jc w:val="center"/>
              <w:rPr>
                <w:rFonts w:eastAsia="標楷體"/>
                <w:sz w:val="22"/>
                <w:szCs w:val="20"/>
              </w:rPr>
            </w:pPr>
            <w:r w:rsidRPr="00C02382">
              <w:rPr>
                <w:rFonts w:eastAsia="標楷體"/>
                <w:sz w:val="22"/>
                <w:szCs w:val="20"/>
              </w:rPr>
              <w:t>固定資產投資</w:t>
            </w:r>
          </w:p>
        </w:tc>
      </w:tr>
      <w:tr w:rsidR="005323AD" w:rsidRPr="00C02382" w:rsidTr="005323AD">
        <w:trPr>
          <w:cantSplit/>
          <w:trHeight w:val="240"/>
          <w:jc w:val="center"/>
        </w:trPr>
        <w:tc>
          <w:tcPr>
            <w:tcW w:w="1612" w:type="dxa"/>
            <w:vMerge/>
            <w:tcBorders>
              <w:left w:val="nil"/>
              <w:right w:val="single" w:sz="4" w:space="0" w:color="auto"/>
            </w:tcBorders>
            <w:vAlign w:val="center"/>
          </w:tcPr>
          <w:p w:rsidR="005323AD" w:rsidRPr="00C02382" w:rsidRDefault="005323AD" w:rsidP="005323A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5323AD" w:rsidRPr="00C02382" w:rsidRDefault="005323AD" w:rsidP="005323AD">
            <w:pPr>
              <w:snapToGrid w:val="0"/>
              <w:ind w:right="-142"/>
              <w:jc w:val="center"/>
              <w:rPr>
                <w:rFonts w:eastAsia="標楷體"/>
                <w:sz w:val="22"/>
                <w:szCs w:val="20"/>
              </w:rPr>
            </w:pPr>
            <w:r w:rsidRPr="00C02382">
              <w:rPr>
                <w:rFonts w:eastAsia="標楷體"/>
                <w:sz w:val="22"/>
                <w:szCs w:val="20"/>
              </w:rPr>
              <w:t>金額</w:t>
            </w:r>
          </w:p>
        </w:tc>
        <w:tc>
          <w:tcPr>
            <w:tcW w:w="1103" w:type="dxa"/>
            <w:vMerge w:val="restart"/>
            <w:tcBorders>
              <w:left w:val="single" w:sz="4" w:space="0" w:color="auto"/>
              <w:right w:val="double" w:sz="4" w:space="0" w:color="auto"/>
            </w:tcBorders>
            <w:vAlign w:val="center"/>
          </w:tcPr>
          <w:p w:rsidR="005323AD" w:rsidRPr="00C02382" w:rsidRDefault="005323AD" w:rsidP="005323AD">
            <w:pPr>
              <w:snapToGrid w:val="0"/>
              <w:jc w:val="center"/>
              <w:rPr>
                <w:rFonts w:eastAsia="標楷體"/>
                <w:sz w:val="22"/>
                <w:szCs w:val="20"/>
              </w:rPr>
            </w:pPr>
            <w:r w:rsidRPr="00C02382">
              <w:rPr>
                <w:rFonts w:eastAsia="標楷體"/>
                <w:sz w:val="22"/>
                <w:szCs w:val="20"/>
              </w:rPr>
              <w:t>年增率</w:t>
            </w:r>
          </w:p>
        </w:tc>
        <w:tc>
          <w:tcPr>
            <w:tcW w:w="1975" w:type="dxa"/>
            <w:gridSpan w:val="2"/>
            <w:tcBorders>
              <w:bottom w:val="single" w:sz="4" w:space="0" w:color="auto"/>
              <w:right w:val="single" w:sz="4" w:space="0" w:color="auto"/>
            </w:tcBorders>
            <w:vAlign w:val="center"/>
          </w:tcPr>
          <w:p w:rsidR="005323AD" w:rsidRPr="00C02382" w:rsidRDefault="005323AD" w:rsidP="005323AD">
            <w:pPr>
              <w:snapToGrid w:val="0"/>
              <w:ind w:right="-142"/>
              <w:jc w:val="center"/>
              <w:rPr>
                <w:rFonts w:eastAsia="標楷體"/>
                <w:sz w:val="22"/>
                <w:szCs w:val="20"/>
              </w:rPr>
            </w:pPr>
            <w:r w:rsidRPr="00C0238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5323AD" w:rsidRPr="00C02382" w:rsidRDefault="005323AD" w:rsidP="005323AD">
            <w:pPr>
              <w:snapToGrid w:val="0"/>
              <w:ind w:right="-142"/>
              <w:jc w:val="center"/>
              <w:rPr>
                <w:rFonts w:eastAsia="標楷體"/>
                <w:sz w:val="22"/>
                <w:szCs w:val="20"/>
              </w:rPr>
            </w:pPr>
            <w:r w:rsidRPr="00C02382">
              <w:rPr>
                <w:rFonts w:eastAsia="標楷體"/>
                <w:sz w:val="22"/>
                <w:szCs w:val="20"/>
              </w:rPr>
              <w:t>地方</w:t>
            </w:r>
          </w:p>
        </w:tc>
      </w:tr>
      <w:tr w:rsidR="005323AD" w:rsidRPr="00C02382" w:rsidTr="005323AD">
        <w:trPr>
          <w:cantSplit/>
          <w:trHeight w:val="240"/>
          <w:jc w:val="center"/>
        </w:trPr>
        <w:tc>
          <w:tcPr>
            <w:tcW w:w="1612" w:type="dxa"/>
            <w:vMerge/>
            <w:tcBorders>
              <w:left w:val="nil"/>
              <w:bottom w:val="single" w:sz="4" w:space="0" w:color="auto"/>
              <w:right w:val="single" w:sz="4" w:space="0" w:color="auto"/>
            </w:tcBorders>
            <w:vAlign w:val="center"/>
          </w:tcPr>
          <w:p w:rsidR="005323AD" w:rsidRPr="00C02382" w:rsidRDefault="005323AD" w:rsidP="005323A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5323AD" w:rsidRPr="00C02382" w:rsidRDefault="005323AD" w:rsidP="005323AD">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5323AD" w:rsidRPr="00C02382" w:rsidRDefault="005323AD" w:rsidP="005323AD">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5323AD" w:rsidRPr="00C02382" w:rsidRDefault="005323AD" w:rsidP="005323AD">
            <w:pPr>
              <w:snapToGrid w:val="0"/>
              <w:jc w:val="center"/>
              <w:rPr>
                <w:rFonts w:eastAsia="標楷體"/>
                <w:sz w:val="22"/>
                <w:szCs w:val="20"/>
              </w:rPr>
            </w:pPr>
            <w:r w:rsidRPr="00C02382">
              <w:rPr>
                <w:rFonts w:eastAsia="標楷體"/>
                <w:sz w:val="22"/>
                <w:szCs w:val="20"/>
              </w:rPr>
              <w:t>金額</w:t>
            </w:r>
          </w:p>
        </w:tc>
        <w:tc>
          <w:tcPr>
            <w:tcW w:w="922" w:type="dxa"/>
            <w:tcBorders>
              <w:bottom w:val="single" w:sz="4" w:space="0" w:color="auto"/>
              <w:right w:val="single" w:sz="4" w:space="0" w:color="auto"/>
            </w:tcBorders>
            <w:vAlign w:val="center"/>
          </w:tcPr>
          <w:p w:rsidR="005323AD" w:rsidRPr="00C02382" w:rsidRDefault="005323AD" w:rsidP="005323AD">
            <w:pPr>
              <w:snapToGrid w:val="0"/>
              <w:jc w:val="center"/>
              <w:rPr>
                <w:rFonts w:eastAsia="標楷體"/>
                <w:sz w:val="22"/>
                <w:szCs w:val="20"/>
              </w:rPr>
            </w:pPr>
            <w:r w:rsidRPr="00C0238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5323AD" w:rsidRPr="00C02382" w:rsidRDefault="005323AD" w:rsidP="005323AD">
            <w:pPr>
              <w:snapToGrid w:val="0"/>
              <w:jc w:val="center"/>
              <w:rPr>
                <w:rFonts w:eastAsia="標楷體"/>
                <w:sz w:val="22"/>
                <w:szCs w:val="20"/>
              </w:rPr>
            </w:pPr>
            <w:r w:rsidRPr="00C02382">
              <w:rPr>
                <w:rFonts w:eastAsia="標楷體"/>
                <w:sz w:val="22"/>
                <w:szCs w:val="20"/>
              </w:rPr>
              <w:t>金額</w:t>
            </w:r>
          </w:p>
        </w:tc>
        <w:tc>
          <w:tcPr>
            <w:tcW w:w="840" w:type="dxa"/>
            <w:tcBorders>
              <w:left w:val="single" w:sz="4" w:space="0" w:color="auto"/>
              <w:bottom w:val="single" w:sz="4" w:space="0" w:color="auto"/>
              <w:right w:val="nil"/>
            </w:tcBorders>
            <w:vAlign w:val="center"/>
          </w:tcPr>
          <w:p w:rsidR="005323AD" w:rsidRPr="00C02382" w:rsidRDefault="005323AD" w:rsidP="005323AD">
            <w:pPr>
              <w:snapToGrid w:val="0"/>
              <w:jc w:val="center"/>
              <w:rPr>
                <w:rFonts w:eastAsia="標楷體"/>
                <w:b/>
                <w:w w:val="90"/>
                <w:kern w:val="0"/>
                <w:sz w:val="22"/>
                <w:szCs w:val="20"/>
              </w:rPr>
            </w:pPr>
            <w:r w:rsidRPr="00C02382">
              <w:rPr>
                <w:rFonts w:eastAsia="標楷體"/>
                <w:sz w:val="22"/>
                <w:szCs w:val="20"/>
              </w:rPr>
              <w:t>年增率</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2009</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224,846</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30.1</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19,651</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18.4</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rightChars="25" w:right="60"/>
              <w:jc w:val="right"/>
              <w:rPr>
                <w:rFonts w:eastAsia="標楷體"/>
              </w:rPr>
            </w:pPr>
            <w:r w:rsidRPr="00C02382">
              <w:rPr>
                <w:rFonts w:eastAsia="標楷體"/>
              </w:rPr>
              <w:t>174,488</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rPr>
              <w:t>32.0</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2010</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278,140</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21,837</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8.9</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rightChars="25" w:right="60"/>
              <w:jc w:val="right"/>
              <w:rPr>
                <w:rFonts w:eastAsia="標楷體"/>
              </w:rPr>
            </w:pPr>
            <w:r w:rsidRPr="00C02382">
              <w:rPr>
                <w:rFonts w:eastAsia="標楷體"/>
              </w:rPr>
              <w:t>219,578</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rPr>
              <w:t>26.3</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2011</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301,933</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20,209</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-9.7</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rightChars="25" w:right="60"/>
              <w:jc w:val="right"/>
              <w:rPr>
                <w:rFonts w:eastAsia="標楷體"/>
              </w:rPr>
            </w:pPr>
            <w:r w:rsidRPr="00C02382">
              <w:rPr>
                <w:rFonts w:eastAsia="標楷體"/>
              </w:rPr>
              <w:t>281,724</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rPr>
              <w:t>27.2</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2012</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364,835</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20.6</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21,663</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5.9</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rightChars="25" w:right="60"/>
              <w:jc w:val="right"/>
              <w:rPr>
                <w:rFonts w:eastAsia="標楷體"/>
              </w:rPr>
            </w:pPr>
            <w:r w:rsidRPr="00C02382">
              <w:rPr>
                <w:rFonts w:eastAsia="標楷體"/>
              </w:rPr>
              <w:t>343,172</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rPr>
              <w:t>21.7</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2013</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436,528</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19.6</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24,785</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12.4</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rightChars="25" w:right="60"/>
              <w:jc w:val="right"/>
              <w:rPr>
                <w:rFonts w:eastAsia="標楷體"/>
              </w:rPr>
            </w:pPr>
            <w:r w:rsidRPr="00C02382">
              <w:rPr>
                <w:rFonts w:eastAsia="標楷體"/>
              </w:rPr>
              <w:t>411,742</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rPr>
              <w:t>20.1</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2014</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firstLineChars="150" w:firstLine="360"/>
              <w:rPr>
                <w:rFonts w:eastAsia="標楷體"/>
                <w:kern w:val="0"/>
              </w:rPr>
            </w:pPr>
            <w:r w:rsidRPr="00C02382">
              <w:rPr>
                <w:rFonts w:eastAsia="標楷體"/>
                <w:kern w:val="0"/>
              </w:rPr>
              <w:t>502,005</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15.7</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25,371</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10.8</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476,634</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rPr>
              <w:t>15.9</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2015</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firstLineChars="150" w:firstLine="360"/>
              <w:rPr>
                <w:rFonts w:eastAsia="標楷體"/>
                <w:kern w:val="0"/>
              </w:rPr>
            </w:pPr>
            <w:r w:rsidRPr="00C02382">
              <w:rPr>
                <w:rFonts w:eastAsia="標楷體"/>
                <w:kern w:val="0"/>
              </w:rPr>
              <w:t>551,590</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10.0</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26,224</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6.4</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525,366</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rPr>
              <w:t>10.2</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2016</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firstLineChars="150" w:firstLine="360"/>
              <w:rPr>
                <w:rFonts w:eastAsia="標楷體"/>
                <w:kern w:val="0"/>
              </w:rPr>
            </w:pPr>
            <w:r w:rsidRPr="00C02382">
              <w:rPr>
                <w:rFonts w:eastAsia="標楷體"/>
                <w:kern w:val="0"/>
              </w:rPr>
              <w:t>596,501</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kern w:val="0"/>
              </w:rPr>
              <w:t>8.1</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25,164</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4.9</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rPr>
              <w:t>571,337</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rPr>
              <w:t>8.3</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kern w:val="0"/>
                <w:sz w:val="22"/>
                <w:szCs w:val="20"/>
              </w:rPr>
              <w:t>2017</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firstLineChars="150" w:firstLine="360"/>
              <w:rPr>
                <w:rFonts w:eastAsia="標楷體"/>
                <w:kern w:val="0"/>
              </w:rPr>
            </w:pPr>
            <w:r w:rsidRPr="00C02382">
              <w:rPr>
                <w:rFonts w:eastAsia="標楷體" w:hint="eastAsia"/>
                <w:kern w:val="0"/>
              </w:rPr>
              <w:t>631</w:t>
            </w:r>
            <w:r w:rsidRPr="00C02382">
              <w:rPr>
                <w:rFonts w:eastAsia="標楷體"/>
                <w:kern w:val="0"/>
              </w:rPr>
              <w:t>,</w:t>
            </w:r>
            <w:r w:rsidRPr="00C02382">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hint="eastAsia"/>
                <w:kern w:val="0"/>
              </w:rPr>
              <w:t>5.9</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hint="eastAsia"/>
              </w:rPr>
              <w:t>23</w:t>
            </w:r>
            <w:r w:rsidRPr="00C02382">
              <w:rPr>
                <w:rFonts w:eastAsia="標楷體"/>
              </w:rPr>
              <w:t>,</w:t>
            </w:r>
            <w:r w:rsidRPr="00C02382">
              <w:rPr>
                <w:rFonts w:eastAsia="標楷體" w:hint="eastAsia"/>
              </w:rPr>
              <w:t>552</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rPr>
              <w:t>-</w:t>
            </w:r>
            <w:r w:rsidRPr="00C02382">
              <w:rPr>
                <w:rFonts w:eastAsia="標楷體" w:hint="eastAsia"/>
              </w:rPr>
              <w:t>5.7</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leftChars="38" w:left="91" w:rightChars="25" w:right="60"/>
              <w:jc w:val="right"/>
              <w:rPr>
                <w:rFonts w:eastAsia="標楷體"/>
              </w:rPr>
            </w:pPr>
            <w:r w:rsidRPr="00C02382">
              <w:rPr>
                <w:rFonts w:eastAsia="標楷體" w:hint="eastAsia"/>
              </w:rPr>
              <w:t>608</w:t>
            </w:r>
            <w:r w:rsidRPr="00C02382">
              <w:rPr>
                <w:rFonts w:eastAsia="標楷體"/>
              </w:rPr>
              <w:t>,</w:t>
            </w:r>
            <w:r w:rsidRPr="00C02382">
              <w:rPr>
                <w:rFonts w:eastAsia="標楷體" w:hint="eastAsia"/>
              </w:rPr>
              <w:t>132</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hint="eastAsia"/>
              </w:rPr>
              <w:t>7.7</w:t>
            </w:r>
          </w:p>
        </w:tc>
      </w:tr>
      <w:tr w:rsidR="005323AD" w:rsidRPr="00C02382" w:rsidTr="005323AD">
        <w:trPr>
          <w:cantSplit/>
          <w:trHeight w:val="360"/>
          <w:jc w:val="center"/>
        </w:trPr>
        <w:tc>
          <w:tcPr>
            <w:tcW w:w="1612" w:type="dxa"/>
            <w:tcBorders>
              <w:top w:val="nil"/>
              <w:left w:val="nil"/>
              <w:bottom w:val="nil"/>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hint="eastAsia"/>
                <w:kern w:val="0"/>
                <w:sz w:val="22"/>
                <w:szCs w:val="20"/>
              </w:rPr>
              <w:t>2018</w:t>
            </w:r>
            <w:r w:rsidRPr="00C0238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5323AD" w:rsidRPr="00C02382" w:rsidRDefault="005323AD" w:rsidP="005323AD">
            <w:pPr>
              <w:widowControl/>
              <w:ind w:right="-142" w:firstLineChars="150" w:firstLine="360"/>
              <w:rPr>
                <w:rFonts w:eastAsia="標楷體"/>
                <w:kern w:val="0"/>
              </w:rPr>
            </w:pPr>
            <w:r w:rsidRPr="00C02382">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hint="eastAsia"/>
                <w:kern w:val="0"/>
              </w:rPr>
              <w:t>5.9</w:t>
            </w:r>
          </w:p>
        </w:tc>
        <w:tc>
          <w:tcPr>
            <w:tcW w:w="1053" w:type="dxa"/>
            <w:tcBorders>
              <w:top w:val="nil"/>
              <w:bottom w:val="nil"/>
              <w:right w:val="single" w:sz="4" w:space="0" w:color="auto"/>
            </w:tcBorders>
            <w:vAlign w:val="center"/>
          </w:tcPr>
          <w:p w:rsidR="005323AD" w:rsidRPr="00C02382" w:rsidRDefault="005323AD" w:rsidP="005323AD">
            <w:pPr>
              <w:ind w:leftChars="38" w:left="91" w:rightChars="25" w:right="60"/>
              <w:jc w:val="center"/>
              <w:rPr>
                <w:rFonts w:eastAsia="標楷體"/>
              </w:rPr>
            </w:pPr>
            <w:r w:rsidRPr="00C02382">
              <w:rPr>
                <w:rFonts w:eastAsia="標楷體" w:hint="eastAsia"/>
              </w:rPr>
              <w:t>-</w:t>
            </w:r>
          </w:p>
        </w:tc>
        <w:tc>
          <w:tcPr>
            <w:tcW w:w="922" w:type="dxa"/>
            <w:tcBorders>
              <w:top w:val="nil"/>
              <w:bottom w:val="nil"/>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hint="eastAsia"/>
              </w:rPr>
              <w:t>-</w:t>
            </w:r>
          </w:p>
        </w:tc>
        <w:tc>
          <w:tcPr>
            <w:tcW w:w="1037" w:type="dxa"/>
            <w:tcBorders>
              <w:top w:val="nil"/>
              <w:left w:val="single" w:sz="4" w:space="0" w:color="auto"/>
              <w:bottom w:val="nil"/>
              <w:right w:val="single" w:sz="4" w:space="0" w:color="auto"/>
            </w:tcBorders>
            <w:vAlign w:val="center"/>
          </w:tcPr>
          <w:p w:rsidR="005323AD" w:rsidRPr="00C02382" w:rsidRDefault="005323AD" w:rsidP="005323AD">
            <w:pPr>
              <w:ind w:leftChars="38" w:left="91" w:rightChars="25" w:right="60"/>
              <w:jc w:val="center"/>
              <w:rPr>
                <w:rFonts w:eastAsia="標楷體"/>
              </w:rPr>
            </w:pPr>
            <w:r w:rsidRPr="00C02382">
              <w:rPr>
                <w:rFonts w:eastAsia="標楷體" w:hint="eastAsia"/>
              </w:rPr>
              <w:t>-</w:t>
            </w:r>
          </w:p>
        </w:tc>
        <w:tc>
          <w:tcPr>
            <w:tcW w:w="840" w:type="dxa"/>
            <w:tcBorders>
              <w:top w:val="nil"/>
              <w:left w:val="single" w:sz="4" w:space="0" w:color="auto"/>
              <w:bottom w:val="nil"/>
              <w:right w:val="nil"/>
            </w:tcBorders>
            <w:vAlign w:val="center"/>
          </w:tcPr>
          <w:p w:rsidR="005323AD" w:rsidRPr="00C02382" w:rsidRDefault="005323AD" w:rsidP="005323AD">
            <w:pPr>
              <w:ind w:right="-142"/>
              <w:jc w:val="center"/>
              <w:rPr>
                <w:rFonts w:eastAsia="標楷體"/>
              </w:rPr>
            </w:pPr>
            <w:r w:rsidRPr="00C02382">
              <w:rPr>
                <w:rFonts w:eastAsia="標楷體" w:hint="eastAsia"/>
              </w:rPr>
              <w:t>-</w:t>
            </w:r>
          </w:p>
        </w:tc>
      </w:tr>
      <w:tr w:rsidR="005323AD" w:rsidRPr="00C02382" w:rsidTr="005323AD">
        <w:trPr>
          <w:cantSplit/>
          <w:trHeight w:val="360"/>
          <w:jc w:val="center"/>
        </w:trPr>
        <w:tc>
          <w:tcPr>
            <w:tcW w:w="1612" w:type="dxa"/>
            <w:tcBorders>
              <w:top w:val="nil"/>
              <w:left w:val="nil"/>
              <w:bottom w:val="single" w:sz="4" w:space="0" w:color="auto"/>
              <w:right w:val="single" w:sz="4" w:space="0" w:color="auto"/>
            </w:tcBorders>
            <w:vAlign w:val="center"/>
          </w:tcPr>
          <w:p w:rsidR="005323AD" w:rsidRPr="00C02382" w:rsidRDefault="005323AD" w:rsidP="005323AD">
            <w:pPr>
              <w:snapToGrid w:val="0"/>
              <w:ind w:right="-142"/>
              <w:jc w:val="center"/>
              <w:rPr>
                <w:rFonts w:eastAsia="標楷體"/>
                <w:kern w:val="0"/>
                <w:sz w:val="22"/>
                <w:szCs w:val="20"/>
              </w:rPr>
            </w:pPr>
            <w:r w:rsidRPr="00C02382">
              <w:rPr>
                <w:rFonts w:eastAsia="標楷體" w:hint="eastAsia"/>
                <w:kern w:val="0"/>
                <w:sz w:val="22"/>
                <w:szCs w:val="20"/>
              </w:rPr>
              <w:t>2019</w:t>
            </w:r>
            <w:r w:rsidRPr="00C02382">
              <w:rPr>
                <w:rFonts w:eastAsia="標楷體" w:hint="eastAsia"/>
                <w:kern w:val="0"/>
                <w:sz w:val="22"/>
                <w:szCs w:val="20"/>
              </w:rPr>
              <w:t>年</w:t>
            </w:r>
            <w:r w:rsidRPr="00C02382">
              <w:rPr>
                <w:rFonts w:eastAsia="標楷體" w:hint="eastAsia"/>
                <w:kern w:val="0"/>
                <w:sz w:val="22"/>
                <w:szCs w:val="20"/>
              </w:rPr>
              <w:t>1~</w:t>
            </w:r>
            <w:r>
              <w:rPr>
                <w:rFonts w:eastAsia="標楷體"/>
                <w:kern w:val="0"/>
                <w:sz w:val="22"/>
                <w:szCs w:val="20"/>
              </w:rPr>
              <w:t>7</w:t>
            </w:r>
            <w:r w:rsidRPr="00C02382">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5323AD" w:rsidRPr="00C02382" w:rsidRDefault="005323AD" w:rsidP="005323AD">
            <w:pPr>
              <w:widowControl/>
              <w:ind w:right="-142" w:firstLineChars="150" w:firstLine="360"/>
              <w:rPr>
                <w:rFonts w:eastAsia="標楷體"/>
                <w:kern w:val="0"/>
              </w:rPr>
            </w:pPr>
            <w:r>
              <w:rPr>
                <w:rFonts w:eastAsia="標楷體"/>
                <w:kern w:val="0"/>
              </w:rPr>
              <w:t>348</w:t>
            </w:r>
            <w:r w:rsidRPr="00C02382">
              <w:rPr>
                <w:rFonts w:eastAsia="標楷體" w:hint="eastAsia"/>
                <w:kern w:val="0"/>
              </w:rPr>
              <w:t>,</w:t>
            </w:r>
            <w:r>
              <w:rPr>
                <w:rFonts w:eastAsia="標楷體"/>
                <w:kern w:val="0"/>
              </w:rPr>
              <w:t>892</w:t>
            </w:r>
          </w:p>
        </w:tc>
        <w:tc>
          <w:tcPr>
            <w:tcW w:w="1103" w:type="dxa"/>
            <w:tcBorders>
              <w:top w:val="nil"/>
              <w:left w:val="single" w:sz="4" w:space="0" w:color="auto"/>
              <w:bottom w:val="single" w:sz="4" w:space="0" w:color="auto"/>
              <w:right w:val="double" w:sz="4" w:space="0" w:color="auto"/>
            </w:tcBorders>
            <w:vAlign w:val="center"/>
          </w:tcPr>
          <w:p w:rsidR="005323AD" w:rsidRPr="00C02382" w:rsidRDefault="005323AD" w:rsidP="005323AD">
            <w:pPr>
              <w:widowControl/>
              <w:ind w:right="-142"/>
              <w:jc w:val="center"/>
              <w:rPr>
                <w:rFonts w:eastAsia="標楷體"/>
                <w:kern w:val="0"/>
              </w:rPr>
            </w:pPr>
            <w:r w:rsidRPr="00C02382">
              <w:rPr>
                <w:rFonts w:eastAsia="標楷體" w:hint="eastAsia"/>
                <w:kern w:val="0"/>
              </w:rPr>
              <w:t>5.</w:t>
            </w:r>
            <w:r>
              <w:rPr>
                <w:rFonts w:eastAsia="標楷體"/>
                <w:kern w:val="0"/>
              </w:rPr>
              <w:t>7</w:t>
            </w:r>
          </w:p>
        </w:tc>
        <w:tc>
          <w:tcPr>
            <w:tcW w:w="1053" w:type="dxa"/>
            <w:tcBorders>
              <w:top w:val="nil"/>
              <w:bottom w:val="single" w:sz="4" w:space="0" w:color="auto"/>
              <w:right w:val="single" w:sz="4" w:space="0" w:color="auto"/>
            </w:tcBorders>
            <w:vAlign w:val="center"/>
          </w:tcPr>
          <w:p w:rsidR="005323AD" w:rsidRPr="00C02382" w:rsidRDefault="005323AD" w:rsidP="005323AD">
            <w:pPr>
              <w:ind w:leftChars="38" w:left="91" w:rightChars="25" w:right="60"/>
              <w:jc w:val="center"/>
              <w:rPr>
                <w:rFonts w:eastAsia="標楷體"/>
              </w:rPr>
            </w:pPr>
            <w:r w:rsidRPr="00C02382">
              <w:rPr>
                <w:rFonts w:eastAsia="標楷體" w:hint="eastAsia"/>
              </w:rPr>
              <w:t>-</w:t>
            </w:r>
          </w:p>
        </w:tc>
        <w:tc>
          <w:tcPr>
            <w:tcW w:w="922" w:type="dxa"/>
            <w:tcBorders>
              <w:top w:val="nil"/>
              <w:bottom w:val="single" w:sz="4" w:space="0" w:color="auto"/>
              <w:right w:val="single" w:sz="4" w:space="0" w:color="auto"/>
            </w:tcBorders>
            <w:vAlign w:val="center"/>
          </w:tcPr>
          <w:p w:rsidR="005323AD" w:rsidRPr="00C02382" w:rsidRDefault="005323AD" w:rsidP="005323AD">
            <w:pPr>
              <w:ind w:right="-142"/>
              <w:jc w:val="center"/>
              <w:rPr>
                <w:rFonts w:eastAsia="標楷體"/>
              </w:rPr>
            </w:pPr>
            <w:r w:rsidRPr="00C02382">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5323AD" w:rsidRPr="00C02382" w:rsidRDefault="005323AD" w:rsidP="005323AD">
            <w:pPr>
              <w:ind w:leftChars="38" w:left="91" w:rightChars="25" w:right="60"/>
              <w:jc w:val="center"/>
              <w:rPr>
                <w:rFonts w:eastAsia="標楷體"/>
              </w:rPr>
            </w:pPr>
            <w:r w:rsidRPr="00C02382">
              <w:rPr>
                <w:rFonts w:eastAsia="標楷體" w:hint="eastAsia"/>
              </w:rPr>
              <w:t>-</w:t>
            </w:r>
          </w:p>
        </w:tc>
        <w:tc>
          <w:tcPr>
            <w:tcW w:w="840" w:type="dxa"/>
            <w:tcBorders>
              <w:top w:val="nil"/>
              <w:left w:val="single" w:sz="4" w:space="0" w:color="auto"/>
              <w:bottom w:val="single" w:sz="4" w:space="0" w:color="auto"/>
              <w:right w:val="nil"/>
            </w:tcBorders>
            <w:vAlign w:val="center"/>
          </w:tcPr>
          <w:p w:rsidR="005323AD" w:rsidRPr="00C02382" w:rsidRDefault="005323AD" w:rsidP="005323AD">
            <w:pPr>
              <w:ind w:right="-142"/>
              <w:jc w:val="center"/>
              <w:rPr>
                <w:rFonts w:eastAsia="標楷體"/>
              </w:rPr>
            </w:pPr>
            <w:r w:rsidRPr="00C02382">
              <w:rPr>
                <w:rFonts w:eastAsia="標楷體" w:hint="eastAsia"/>
              </w:rPr>
              <w:t>-</w:t>
            </w:r>
          </w:p>
        </w:tc>
      </w:tr>
    </w:tbl>
    <w:p w:rsidR="004430F3" w:rsidRPr="00383E3E" w:rsidRDefault="005323AD" w:rsidP="004430F3">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C02382">
        <w:rPr>
          <w:rFonts w:eastAsia="標楷體"/>
          <w:sz w:val="22"/>
        </w:rPr>
        <w:t>註</w:t>
      </w:r>
      <w:proofErr w:type="gramEnd"/>
      <w:r w:rsidRPr="00C02382">
        <w:rPr>
          <w:rFonts w:eastAsia="標楷體"/>
          <w:sz w:val="22"/>
        </w:rPr>
        <w:t>：中國大陸國家統計局自</w:t>
      </w:r>
      <w:r w:rsidRPr="00C02382">
        <w:rPr>
          <w:rFonts w:eastAsia="標楷體"/>
          <w:sz w:val="22"/>
        </w:rPr>
        <w:t>2011</w:t>
      </w:r>
      <w:r w:rsidRPr="00C02382">
        <w:rPr>
          <w:rFonts w:eastAsia="標楷體"/>
          <w:sz w:val="22"/>
        </w:rPr>
        <w:t>年</w:t>
      </w:r>
      <w:r w:rsidRPr="00C02382">
        <w:rPr>
          <w:rFonts w:eastAsia="標楷體"/>
          <w:sz w:val="22"/>
        </w:rPr>
        <w:t>4</w:t>
      </w:r>
      <w:r w:rsidRPr="00C02382">
        <w:rPr>
          <w:rFonts w:eastAsia="標楷體"/>
          <w:sz w:val="22"/>
        </w:rPr>
        <w:t>月起，公布之固定資產投資數據不含農戶</w:t>
      </w:r>
      <w:r w:rsidR="004430F3" w:rsidRPr="00383E3E">
        <w:rPr>
          <w:rFonts w:eastAsia="標楷體"/>
          <w:sz w:val="22"/>
        </w:rPr>
        <w:t>。</w:t>
      </w:r>
    </w:p>
    <w:p w:rsidR="00751C84" w:rsidRDefault="004430F3" w:rsidP="004430F3">
      <w:pPr>
        <w:widowControl/>
        <w:autoSpaceDE w:val="0"/>
        <w:autoSpaceDN w:val="0"/>
        <w:adjustRightInd w:val="0"/>
        <w:snapToGrid w:val="0"/>
        <w:spacing w:line="240" w:lineRule="atLeast"/>
        <w:ind w:left="-181" w:right="-142" w:firstLineChars="400" w:firstLine="880"/>
        <w:jc w:val="both"/>
        <w:rPr>
          <w:rFonts w:eastAsia="標楷體"/>
          <w:b/>
          <w:bCs/>
          <w:sz w:val="32"/>
          <w:szCs w:val="32"/>
        </w:rPr>
      </w:pPr>
      <w:r w:rsidRPr="00383E3E">
        <w:rPr>
          <w:rFonts w:eastAsia="標楷體"/>
          <w:sz w:val="22"/>
        </w:rPr>
        <w:t>資料來源：中國大陸統計年鑑</w:t>
      </w:r>
      <w:r w:rsidRPr="00383E3E">
        <w:rPr>
          <w:rFonts w:eastAsia="標楷體" w:hint="eastAsia"/>
          <w:sz w:val="22"/>
        </w:rPr>
        <w:t>、</w:t>
      </w:r>
      <w:r w:rsidRPr="00383E3E">
        <w:rPr>
          <w:rFonts w:eastAsia="標楷體"/>
          <w:sz w:val="22"/>
        </w:rPr>
        <w:t>中國大陸國家統計局。</w:t>
      </w:r>
    </w:p>
    <w:p w:rsidR="00751C84" w:rsidRPr="00751C84" w:rsidRDefault="00751C84" w:rsidP="00751C84">
      <w:pPr>
        <w:keepNext/>
        <w:snapToGrid w:val="0"/>
        <w:spacing w:beforeLines="50" w:before="180" w:line="300" w:lineRule="auto"/>
        <w:ind w:rightChars="-25" w:right="-60"/>
        <w:outlineLvl w:val="2"/>
        <w:rPr>
          <w:rFonts w:eastAsia="標楷體"/>
          <w:kern w:val="0"/>
          <w:sz w:val="22"/>
          <w:szCs w:val="20"/>
        </w:rPr>
      </w:pPr>
      <w:bookmarkStart w:id="156" w:name="_Toc17466769"/>
      <w:r w:rsidRPr="00751C84">
        <w:rPr>
          <w:rFonts w:eastAsia="標楷體"/>
          <w:b/>
          <w:bCs/>
          <w:sz w:val="32"/>
          <w:szCs w:val="32"/>
        </w:rPr>
        <w:lastRenderedPageBreak/>
        <w:t>（二）吸引外資</w:t>
      </w:r>
      <w:bookmarkEnd w:id="149"/>
      <w:bookmarkEnd w:id="156"/>
    </w:p>
    <w:p w:rsidR="005323AD" w:rsidRPr="00C02382" w:rsidRDefault="005323AD" w:rsidP="005323A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Pr="008960CB">
        <w:rPr>
          <w:rFonts w:eastAsia="標楷體" w:hint="eastAsia"/>
          <w:kern w:val="0"/>
          <w:sz w:val="28"/>
          <w:szCs w:val="20"/>
        </w:rPr>
        <w:t>2019</w:t>
      </w:r>
      <w:r w:rsidRPr="008960CB">
        <w:rPr>
          <w:rFonts w:eastAsia="標楷體"/>
          <w:kern w:val="0"/>
          <w:sz w:val="28"/>
          <w:szCs w:val="20"/>
        </w:rPr>
        <w:t>年</w:t>
      </w:r>
      <w:r w:rsidRPr="008960CB">
        <w:rPr>
          <w:rFonts w:eastAsia="標楷體" w:hint="eastAsia"/>
          <w:kern w:val="0"/>
          <w:sz w:val="28"/>
          <w:szCs w:val="20"/>
        </w:rPr>
        <w:t>7</w:t>
      </w:r>
      <w:r w:rsidRPr="008960CB">
        <w:rPr>
          <w:rFonts w:eastAsia="標楷體"/>
          <w:kern w:val="0"/>
          <w:sz w:val="28"/>
          <w:szCs w:val="20"/>
        </w:rPr>
        <w:t>月中國大陸非金融領域新批設立外商投資企業</w:t>
      </w:r>
      <w:r w:rsidRPr="008960CB">
        <w:rPr>
          <w:rFonts w:eastAsia="標楷體"/>
          <w:kern w:val="0"/>
          <w:sz w:val="28"/>
          <w:szCs w:val="20"/>
        </w:rPr>
        <w:t>3,</w:t>
      </w:r>
      <w:r w:rsidRPr="008960CB">
        <w:rPr>
          <w:rFonts w:eastAsia="標楷體" w:hint="eastAsia"/>
          <w:kern w:val="0"/>
          <w:sz w:val="28"/>
          <w:szCs w:val="20"/>
        </w:rPr>
        <w:t>919</w:t>
      </w:r>
      <w:r w:rsidRPr="008960CB">
        <w:rPr>
          <w:rFonts w:eastAsia="標楷體"/>
          <w:kern w:val="0"/>
          <w:sz w:val="28"/>
          <w:szCs w:val="20"/>
        </w:rPr>
        <w:t>家，較上年同</w:t>
      </w:r>
      <w:r w:rsidRPr="008960CB">
        <w:rPr>
          <w:rFonts w:eastAsia="標楷體" w:hint="eastAsia"/>
          <w:kern w:val="0"/>
          <w:sz w:val="28"/>
          <w:szCs w:val="20"/>
        </w:rPr>
        <w:t>月減少</w:t>
      </w:r>
      <w:r w:rsidRPr="008960CB">
        <w:rPr>
          <w:rFonts w:eastAsia="標楷體" w:hint="eastAsia"/>
          <w:kern w:val="0"/>
          <w:sz w:val="28"/>
          <w:szCs w:val="20"/>
        </w:rPr>
        <w:t>30.6%</w:t>
      </w:r>
      <w:r w:rsidRPr="008960CB">
        <w:rPr>
          <w:rFonts w:eastAsia="標楷體"/>
          <w:kern w:val="0"/>
          <w:sz w:val="28"/>
          <w:szCs w:val="20"/>
        </w:rPr>
        <w:t>；實際利用外資金額為</w:t>
      </w:r>
      <w:r w:rsidRPr="008960CB">
        <w:rPr>
          <w:rFonts w:eastAsia="標楷體" w:hint="eastAsia"/>
          <w:kern w:val="0"/>
          <w:sz w:val="28"/>
          <w:szCs w:val="20"/>
        </w:rPr>
        <w:t>80.7</w:t>
      </w:r>
      <w:r w:rsidRPr="008960CB">
        <w:rPr>
          <w:rFonts w:eastAsia="標楷體"/>
          <w:kern w:val="0"/>
          <w:sz w:val="28"/>
          <w:szCs w:val="20"/>
        </w:rPr>
        <w:t>億美元，較上年同</w:t>
      </w:r>
      <w:r w:rsidRPr="008960CB">
        <w:rPr>
          <w:rFonts w:eastAsia="標楷體" w:hint="eastAsia"/>
          <w:kern w:val="0"/>
          <w:sz w:val="28"/>
          <w:szCs w:val="20"/>
        </w:rPr>
        <w:t>月減少</w:t>
      </w:r>
      <w:r w:rsidRPr="008960CB">
        <w:rPr>
          <w:rFonts w:eastAsia="標楷體" w:hint="eastAsia"/>
          <w:kern w:val="0"/>
          <w:sz w:val="28"/>
          <w:szCs w:val="20"/>
        </w:rPr>
        <w:t>94.1</w:t>
      </w:r>
      <w:r w:rsidRPr="00C02382">
        <w:rPr>
          <w:rFonts w:eastAsia="標楷體"/>
          <w:kern w:val="0"/>
          <w:sz w:val="28"/>
          <w:szCs w:val="20"/>
        </w:rPr>
        <w:t>%</w:t>
      </w:r>
      <w:r w:rsidRPr="00C02382">
        <w:rPr>
          <w:rFonts w:eastAsia="標楷體"/>
          <w:kern w:val="0"/>
          <w:sz w:val="28"/>
          <w:szCs w:val="20"/>
        </w:rPr>
        <w:t>。</w:t>
      </w:r>
    </w:p>
    <w:p w:rsidR="005323AD" w:rsidRPr="00C02382" w:rsidRDefault="005323AD" w:rsidP="005323AD">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C02382">
        <w:rPr>
          <w:rFonts w:eastAsia="標楷體"/>
          <w:kern w:val="0"/>
          <w:sz w:val="28"/>
          <w:szCs w:val="20"/>
        </w:rPr>
        <w:t>－</w:t>
      </w:r>
      <w:r w:rsidRPr="00C02382">
        <w:rPr>
          <w:rFonts w:eastAsia="標楷體" w:hint="eastAsia"/>
          <w:kern w:val="0"/>
          <w:sz w:val="28"/>
          <w:szCs w:val="20"/>
        </w:rPr>
        <w:t>2019</w:t>
      </w:r>
      <w:r w:rsidRPr="00C02382">
        <w:rPr>
          <w:rFonts w:eastAsia="標楷體"/>
          <w:kern w:val="0"/>
          <w:sz w:val="28"/>
          <w:szCs w:val="20"/>
        </w:rPr>
        <w:t>年</w:t>
      </w:r>
      <w:r>
        <w:rPr>
          <w:rFonts w:eastAsia="標楷體" w:hint="eastAsia"/>
          <w:kern w:val="0"/>
          <w:sz w:val="28"/>
          <w:szCs w:val="20"/>
        </w:rPr>
        <w:t>7</w:t>
      </w:r>
      <w:r w:rsidRPr="00C02382">
        <w:rPr>
          <w:rFonts w:eastAsia="標楷體"/>
          <w:kern w:val="0"/>
          <w:sz w:val="28"/>
          <w:szCs w:val="20"/>
        </w:rPr>
        <w:t>月外資企業進出口總額</w:t>
      </w:r>
      <w:r w:rsidRPr="00C02382">
        <w:rPr>
          <w:rFonts w:eastAsia="標楷體"/>
          <w:kern w:val="0"/>
          <w:sz w:val="28"/>
          <w:szCs w:val="20"/>
        </w:rPr>
        <w:t>1,</w:t>
      </w:r>
      <w:r>
        <w:rPr>
          <w:rFonts w:eastAsia="標楷體" w:hint="eastAsia"/>
          <w:kern w:val="0"/>
          <w:sz w:val="28"/>
          <w:szCs w:val="20"/>
        </w:rPr>
        <w:t>574</w:t>
      </w:r>
      <w:r w:rsidRPr="00C02382">
        <w:rPr>
          <w:rFonts w:eastAsia="標楷體"/>
          <w:kern w:val="0"/>
          <w:sz w:val="28"/>
          <w:szCs w:val="20"/>
        </w:rPr>
        <w:t>億美元，較上年同</w:t>
      </w:r>
      <w:r w:rsidRPr="00C02382">
        <w:rPr>
          <w:rFonts w:eastAsia="標楷體" w:hint="eastAsia"/>
          <w:kern w:val="0"/>
          <w:sz w:val="28"/>
          <w:szCs w:val="20"/>
        </w:rPr>
        <w:t>月</w:t>
      </w:r>
      <w:r>
        <w:rPr>
          <w:rFonts w:eastAsia="標楷體" w:hint="eastAsia"/>
          <w:kern w:val="0"/>
          <w:sz w:val="28"/>
          <w:szCs w:val="20"/>
        </w:rPr>
        <w:t>增加</w:t>
      </w:r>
      <w:r>
        <w:rPr>
          <w:rFonts w:eastAsia="標楷體" w:hint="eastAsia"/>
          <w:kern w:val="0"/>
          <w:sz w:val="28"/>
          <w:szCs w:val="20"/>
        </w:rPr>
        <w:t>5.1</w:t>
      </w:r>
      <w:r w:rsidRPr="00C02382">
        <w:rPr>
          <w:rFonts w:eastAsia="標楷體" w:hint="eastAsia"/>
          <w:kern w:val="0"/>
          <w:sz w:val="28"/>
          <w:szCs w:val="20"/>
        </w:rPr>
        <w:t>%</w:t>
      </w:r>
      <w:r w:rsidRPr="00C02382">
        <w:rPr>
          <w:rFonts w:eastAsia="標楷體"/>
          <w:kern w:val="0"/>
          <w:sz w:val="28"/>
          <w:szCs w:val="20"/>
        </w:rPr>
        <w:t>。其中，出口額</w:t>
      </w:r>
      <w:r>
        <w:rPr>
          <w:rFonts w:eastAsia="標楷體" w:hint="eastAsia"/>
          <w:kern w:val="0"/>
          <w:sz w:val="28"/>
          <w:szCs w:val="20"/>
        </w:rPr>
        <w:t>832</w:t>
      </w:r>
      <w:r w:rsidRPr="00C02382">
        <w:rPr>
          <w:rFonts w:eastAsia="標楷體"/>
          <w:kern w:val="0"/>
          <w:sz w:val="28"/>
          <w:szCs w:val="20"/>
        </w:rPr>
        <w:t>億美元，</w:t>
      </w:r>
      <w:r w:rsidRPr="00C02382">
        <w:rPr>
          <w:rFonts w:eastAsia="標楷體" w:hint="eastAsia"/>
          <w:kern w:val="0"/>
          <w:sz w:val="28"/>
          <w:szCs w:val="20"/>
        </w:rPr>
        <w:t>減少</w:t>
      </w:r>
      <w:r>
        <w:rPr>
          <w:rFonts w:eastAsia="標楷體" w:hint="eastAsia"/>
          <w:kern w:val="0"/>
          <w:sz w:val="28"/>
          <w:szCs w:val="20"/>
        </w:rPr>
        <w:t>4.6</w:t>
      </w:r>
      <w:r w:rsidRPr="00C02382">
        <w:rPr>
          <w:rFonts w:eastAsia="標楷體"/>
          <w:kern w:val="0"/>
          <w:sz w:val="28"/>
          <w:szCs w:val="20"/>
        </w:rPr>
        <w:t>%</w:t>
      </w:r>
      <w:r w:rsidRPr="00C02382">
        <w:rPr>
          <w:rFonts w:eastAsia="標楷體"/>
          <w:kern w:val="0"/>
          <w:sz w:val="28"/>
          <w:szCs w:val="20"/>
        </w:rPr>
        <w:t>，占整體出口比重為</w:t>
      </w:r>
      <w:r w:rsidRPr="0039490C">
        <w:rPr>
          <w:rFonts w:eastAsia="標楷體" w:hint="eastAsia"/>
          <w:kern w:val="0"/>
          <w:sz w:val="28"/>
          <w:szCs w:val="20"/>
        </w:rPr>
        <w:t>37.6</w:t>
      </w:r>
      <w:r w:rsidRPr="00C02382">
        <w:rPr>
          <w:rFonts w:eastAsia="標楷體"/>
          <w:kern w:val="0"/>
          <w:sz w:val="28"/>
          <w:szCs w:val="20"/>
        </w:rPr>
        <w:t>%</w:t>
      </w:r>
      <w:r w:rsidRPr="00C02382">
        <w:rPr>
          <w:rFonts w:eastAsia="標楷體"/>
          <w:kern w:val="0"/>
          <w:sz w:val="28"/>
          <w:szCs w:val="20"/>
        </w:rPr>
        <w:t>；進口額</w:t>
      </w:r>
      <w:r>
        <w:rPr>
          <w:rFonts w:eastAsia="標楷體" w:hint="eastAsia"/>
          <w:kern w:val="0"/>
          <w:sz w:val="28"/>
          <w:szCs w:val="20"/>
        </w:rPr>
        <w:t>742</w:t>
      </w:r>
      <w:r w:rsidRPr="00C02382">
        <w:rPr>
          <w:rFonts w:eastAsia="標楷體"/>
          <w:kern w:val="0"/>
          <w:sz w:val="28"/>
          <w:szCs w:val="20"/>
        </w:rPr>
        <w:t>億美元，</w:t>
      </w:r>
      <w:r w:rsidRPr="00C02382">
        <w:rPr>
          <w:rFonts w:eastAsia="標楷體" w:hint="eastAsia"/>
          <w:kern w:val="0"/>
          <w:sz w:val="28"/>
          <w:szCs w:val="20"/>
        </w:rPr>
        <w:t>減少</w:t>
      </w:r>
      <w:r>
        <w:rPr>
          <w:rFonts w:eastAsia="標楷體" w:hint="eastAsia"/>
          <w:kern w:val="0"/>
          <w:sz w:val="28"/>
          <w:szCs w:val="20"/>
        </w:rPr>
        <w:t>12.4</w:t>
      </w:r>
      <w:r w:rsidRPr="00C02382">
        <w:rPr>
          <w:rFonts w:eastAsia="標楷體"/>
          <w:kern w:val="0"/>
          <w:sz w:val="28"/>
          <w:szCs w:val="20"/>
        </w:rPr>
        <w:t>%</w:t>
      </w:r>
      <w:r w:rsidRPr="00C02382">
        <w:rPr>
          <w:rFonts w:eastAsia="標楷體"/>
          <w:kern w:val="0"/>
          <w:sz w:val="28"/>
          <w:szCs w:val="20"/>
        </w:rPr>
        <w:t>，比重為</w:t>
      </w:r>
      <w:r w:rsidRPr="0039490C">
        <w:rPr>
          <w:rFonts w:eastAsia="標楷體"/>
          <w:kern w:val="0"/>
          <w:sz w:val="28"/>
          <w:szCs w:val="20"/>
        </w:rPr>
        <w:t>41.</w:t>
      </w:r>
      <w:r w:rsidRPr="0039490C">
        <w:rPr>
          <w:rFonts w:eastAsia="標楷體" w:hint="eastAsia"/>
          <w:kern w:val="0"/>
          <w:sz w:val="28"/>
          <w:szCs w:val="20"/>
        </w:rPr>
        <w:t>9</w:t>
      </w:r>
      <w:r w:rsidRPr="00C02382">
        <w:rPr>
          <w:rFonts w:eastAsia="標楷體"/>
          <w:kern w:val="0"/>
          <w:sz w:val="28"/>
          <w:szCs w:val="20"/>
        </w:rPr>
        <w:t>%</w:t>
      </w:r>
      <w:r w:rsidRPr="00C02382">
        <w:rPr>
          <w:rFonts w:eastAsia="標楷體"/>
          <w:kern w:val="0"/>
          <w:sz w:val="28"/>
          <w:szCs w:val="20"/>
        </w:rPr>
        <w:t>。</w:t>
      </w:r>
    </w:p>
    <w:p w:rsidR="005323AD" w:rsidRPr="00C02382" w:rsidRDefault="005323AD" w:rsidP="005323AD">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C02382">
        <w:rPr>
          <w:rFonts w:eastAsia="標楷體"/>
          <w:noProof/>
          <w:kern w:val="0"/>
          <w:szCs w:val="20"/>
        </w:rPr>
        <w:drawing>
          <wp:inline distT="0" distB="0" distL="0" distR="0" wp14:anchorId="55B70649" wp14:editId="6978F030">
            <wp:extent cx="5648325" cy="1600200"/>
            <wp:effectExtent l="0" t="0" r="0" b="0"/>
            <wp:docPr id="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23AD" w:rsidRPr="00C02382" w:rsidRDefault="005323AD" w:rsidP="005323AD">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C02382">
        <w:rPr>
          <w:rFonts w:eastAsia="標楷體"/>
          <w:kern w:val="0"/>
          <w:sz w:val="22"/>
          <w:szCs w:val="20"/>
        </w:rPr>
        <w:t>註</w:t>
      </w:r>
      <w:proofErr w:type="gramEnd"/>
      <w:r w:rsidRPr="00C02382">
        <w:rPr>
          <w:rFonts w:eastAsia="標楷體"/>
          <w:kern w:val="0"/>
          <w:sz w:val="22"/>
          <w:szCs w:val="20"/>
        </w:rPr>
        <w:t>：上述國家對中國大陸投資金額包括透過維京群島、開</w:t>
      </w:r>
      <w:proofErr w:type="gramStart"/>
      <w:r w:rsidRPr="00C02382">
        <w:rPr>
          <w:rFonts w:eastAsia="標楷體"/>
          <w:kern w:val="0"/>
          <w:sz w:val="22"/>
          <w:szCs w:val="20"/>
        </w:rPr>
        <w:t>曼</w:t>
      </w:r>
      <w:proofErr w:type="gramEnd"/>
      <w:r w:rsidRPr="00C02382">
        <w:rPr>
          <w:rFonts w:eastAsia="標楷體"/>
          <w:kern w:val="0"/>
          <w:sz w:val="22"/>
          <w:szCs w:val="20"/>
        </w:rPr>
        <w:t>群島、薩摩亞、模里西斯及巴貝多等地對中國大陸投資之金額。</w:t>
      </w:r>
    </w:p>
    <w:p w:rsidR="005323AD" w:rsidRPr="00C02382" w:rsidRDefault="005323AD" w:rsidP="005323AD">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5323AD" w:rsidRPr="00C02382" w:rsidRDefault="005323AD" w:rsidP="005323A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C02382">
        <w:rPr>
          <w:rFonts w:eastAsia="標楷體"/>
          <w:b/>
          <w:bCs/>
          <w:kern w:val="0"/>
          <w:sz w:val="28"/>
          <w:szCs w:val="20"/>
        </w:rPr>
        <w:t>表</w:t>
      </w:r>
      <w:r w:rsidRPr="00C02382">
        <w:rPr>
          <w:rFonts w:eastAsia="標楷體"/>
          <w:b/>
          <w:bCs/>
          <w:kern w:val="0"/>
          <w:sz w:val="28"/>
          <w:szCs w:val="20"/>
        </w:rPr>
        <w:t xml:space="preserve">3-2  </w:t>
      </w:r>
      <w:r w:rsidRPr="00C02382">
        <w:rPr>
          <w:rFonts w:eastAsia="標楷體"/>
          <w:b/>
          <w:bCs/>
          <w:kern w:val="0"/>
          <w:sz w:val="28"/>
          <w:szCs w:val="20"/>
        </w:rPr>
        <w:t>中國大陸外資統計表</w:t>
      </w:r>
      <w:r w:rsidRPr="00C02382">
        <w:rPr>
          <w:rFonts w:eastAsia="標楷體"/>
          <w:b/>
          <w:bCs/>
          <w:kern w:val="0"/>
          <w:sz w:val="28"/>
          <w:szCs w:val="20"/>
        </w:rPr>
        <w:t xml:space="preserve">         </w:t>
      </w:r>
      <w:r w:rsidRPr="00C02382">
        <w:rPr>
          <w:rFonts w:eastAsia="標楷體"/>
          <w:kern w:val="0"/>
          <w:szCs w:val="20"/>
        </w:rPr>
        <w:t xml:space="preserve"> </w:t>
      </w:r>
      <w:r w:rsidRPr="00C02382">
        <w:rPr>
          <w:rFonts w:eastAsia="標楷體"/>
          <w:kern w:val="0"/>
          <w:szCs w:val="20"/>
        </w:rPr>
        <w:t>單位：億美元；</w:t>
      </w:r>
      <w:r w:rsidRPr="00C02382">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323AD" w:rsidRPr="00C02382" w:rsidTr="005323AD">
        <w:trPr>
          <w:cantSplit/>
          <w:trHeight w:val="234"/>
        </w:trPr>
        <w:tc>
          <w:tcPr>
            <w:tcW w:w="1676" w:type="dxa"/>
            <w:vMerge w:val="restart"/>
            <w:tcBorders>
              <w:left w:val="nil"/>
            </w:tcBorders>
          </w:tcPr>
          <w:p w:rsidR="005323AD" w:rsidRPr="00C02382" w:rsidRDefault="005323AD" w:rsidP="005323AD">
            <w:pPr>
              <w:snapToGrid w:val="0"/>
              <w:spacing w:beforeLines="50" w:before="180" w:line="240" w:lineRule="atLeast"/>
              <w:ind w:left="-28"/>
              <w:jc w:val="center"/>
              <w:rPr>
                <w:rFonts w:eastAsia="標楷體"/>
                <w:sz w:val="22"/>
              </w:rPr>
            </w:pPr>
            <w:r w:rsidRPr="00C02382">
              <w:rPr>
                <w:rFonts w:eastAsia="標楷體"/>
                <w:sz w:val="22"/>
              </w:rPr>
              <w:t>年（月）</w:t>
            </w:r>
          </w:p>
        </w:tc>
        <w:tc>
          <w:tcPr>
            <w:tcW w:w="1009" w:type="dxa"/>
            <w:vMerge w:val="restart"/>
            <w:vAlign w:val="center"/>
          </w:tcPr>
          <w:p w:rsidR="005323AD" w:rsidRPr="00C02382" w:rsidRDefault="005323AD" w:rsidP="005323AD">
            <w:pPr>
              <w:snapToGrid w:val="0"/>
              <w:spacing w:line="240" w:lineRule="atLeast"/>
              <w:jc w:val="center"/>
              <w:rPr>
                <w:rFonts w:eastAsia="標楷體"/>
                <w:sz w:val="22"/>
              </w:rPr>
            </w:pPr>
            <w:r w:rsidRPr="00C02382">
              <w:rPr>
                <w:rFonts w:eastAsia="標楷體"/>
                <w:sz w:val="22"/>
              </w:rPr>
              <w:t>新批設</w:t>
            </w:r>
          </w:p>
          <w:p w:rsidR="005323AD" w:rsidRPr="00C02382" w:rsidRDefault="005323AD" w:rsidP="005323AD">
            <w:pPr>
              <w:snapToGrid w:val="0"/>
              <w:spacing w:line="240" w:lineRule="atLeast"/>
              <w:jc w:val="center"/>
              <w:rPr>
                <w:rFonts w:eastAsia="標楷體"/>
                <w:sz w:val="22"/>
              </w:rPr>
            </w:pPr>
            <w:r w:rsidRPr="00C02382">
              <w:rPr>
                <w:rFonts w:eastAsia="標楷體"/>
                <w:sz w:val="22"/>
              </w:rPr>
              <w:t>家數</w:t>
            </w:r>
          </w:p>
        </w:tc>
        <w:tc>
          <w:tcPr>
            <w:tcW w:w="2264" w:type="dxa"/>
            <w:gridSpan w:val="2"/>
          </w:tcPr>
          <w:p w:rsidR="005323AD" w:rsidRPr="00C02382" w:rsidRDefault="005323AD" w:rsidP="005323AD">
            <w:pPr>
              <w:snapToGrid w:val="0"/>
              <w:spacing w:line="240" w:lineRule="atLeast"/>
              <w:jc w:val="center"/>
              <w:rPr>
                <w:rFonts w:eastAsia="標楷體"/>
                <w:sz w:val="22"/>
              </w:rPr>
            </w:pPr>
            <w:r w:rsidRPr="00C02382">
              <w:rPr>
                <w:rFonts w:eastAsia="標楷體"/>
                <w:sz w:val="22"/>
              </w:rPr>
              <w:t>實際利用外資</w:t>
            </w:r>
          </w:p>
        </w:tc>
        <w:tc>
          <w:tcPr>
            <w:tcW w:w="4950" w:type="dxa"/>
            <w:gridSpan w:val="4"/>
            <w:tcBorders>
              <w:right w:val="nil"/>
            </w:tcBorders>
          </w:tcPr>
          <w:p w:rsidR="005323AD" w:rsidRPr="00C02382" w:rsidRDefault="005323AD" w:rsidP="005323AD">
            <w:pPr>
              <w:snapToGrid w:val="0"/>
              <w:spacing w:line="240" w:lineRule="atLeast"/>
              <w:jc w:val="center"/>
              <w:rPr>
                <w:rFonts w:eastAsia="標楷體"/>
                <w:sz w:val="22"/>
              </w:rPr>
            </w:pPr>
            <w:r w:rsidRPr="00C02382">
              <w:rPr>
                <w:rFonts w:eastAsia="標楷體"/>
                <w:sz w:val="22"/>
              </w:rPr>
              <w:t>外資企業</w:t>
            </w:r>
          </w:p>
        </w:tc>
      </w:tr>
      <w:tr w:rsidR="005323AD" w:rsidRPr="00C02382" w:rsidTr="005323AD">
        <w:trPr>
          <w:cantSplit/>
          <w:trHeight w:val="170"/>
        </w:trPr>
        <w:tc>
          <w:tcPr>
            <w:tcW w:w="1676" w:type="dxa"/>
            <w:vMerge/>
            <w:tcBorders>
              <w:left w:val="nil"/>
              <w:bottom w:val="single" w:sz="4" w:space="0" w:color="auto"/>
            </w:tcBorders>
          </w:tcPr>
          <w:p w:rsidR="005323AD" w:rsidRPr="00C02382" w:rsidRDefault="005323AD" w:rsidP="005323AD">
            <w:pPr>
              <w:snapToGrid w:val="0"/>
              <w:spacing w:line="240" w:lineRule="atLeast"/>
              <w:ind w:left="-28"/>
              <w:jc w:val="center"/>
              <w:rPr>
                <w:rFonts w:eastAsia="標楷體"/>
                <w:sz w:val="22"/>
              </w:rPr>
            </w:pPr>
          </w:p>
        </w:tc>
        <w:tc>
          <w:tcPr>
            <w:tcW w:w="1009" w:type="dxa"/>
            <w:vMerge/>
            <w:tcBorders>
              <w:bottom w:val="single" w:sz="4" w:space="0" w:color="auto"/>
            </w:tcBorders>
          </w:tcPr>
          <w:p w:rsidR="005323AD" w:rsidRPr="00C02382" w:rsidRDefault="005323AD" w:rsidP="005323AD">
            <w:pPr>
              <w:snapToGrid w:val="0"/>
              <w:spacing w:line="240" w:lineRule="atLeast"/>
              <w:jc w:val="center"/>
              <w:rPr>
                <w:rFonts w:eastAsia="標楷體"/>
                <w:sz w:val="22"/>
              </w:rPr>
            </w:pPr>
          </w:p>
        </w:tc>
        <w:tc>
          <w:tcPr>
            <w:tcW w:w="1132" w:type="dxa"/>
            <w:tcBorders>
              <w:bottom w:val="single" w:sz="4" w:space="0" w:color="auto"/>
            </w:tcBorders>
          </w:tcPr>
          <w:p w:rsidR="005323AD" w:rsidRPr="00C02382" w:rsidRDefault="005323AD" w:rsidP="005323AD">
            <w:pPr>
              <w:snapToGrid w:val="0"/>
              <w:spacing w:line="240" w:lineRule="atLeast"/>
              <w:jc w:val="center"/>
              <w:rPr>
                <w:rFonts w:eastAsia="標楷體"/>
                <w:sz w:val="22"/>
              </w:rPr>
            </w:pPr>
            <w:r w:rsidRPr="00C02382">
              <w:rPr>
                <w:rFonts w:eastAsia="標楷體"/>
                <w:sz w:val="22"/>
              </w:rPr>
              <w:t>金額</w:t>
            </w:r>
          </w:p>
        </w:tc>
        <w:tc>
          <w:tcPr>
            <w:tcW w:w="1132" w:type="dxa"/>
            <w:tcBorders>
              <w:bottom w:val="single" w:sz="4" w:space="0" w:color="auto"/>
            </w:tcBorders>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tc>
        <w:tc>
          <w:tcPr>
            <w:tcW w:w="1236" w:type="dxa"/>
            <w:tcBorders>
              <w:bottom w:val="single" w:sz="4" w:space="0" w:color="auto"/>
            </w:tcBorders>
          </w:tcPr>
          <w:p w:rsidR="005323AD" w:rsidRPr="00C02382" w:rsidRDefault="005323AD" w:rsidP="005323AD">
            <w:pPr>
              <w:snapToGrid w:val="0"/>
              <w:spacing w:line="240" w:lineRule="atLeast"/>
              <w:jc w:val="center"/>
              <w:rPr>
                <w:rFonts w:eastAsia="標楷體"/>
                <w:sz w:val="22"/>
              </w:rPr>
            </w:pPr>
            <w:r w:rsidRPr="00C02382">
              <w:rPr>
                <w:rFonts w:eastAsia="標楷體"/>
                <w:sz w:val="22"/>
              </w:rPr>
              <w:t>出口金額</w:t>
            </w:r>
          </w:p>
        </w:tc>
        <w:tc>
          <w:tcPr>
            <w:tcW w:w="1273" w:type="dxa"/>
            <w:tcBorders>
              <w:bottom w:val="single" w:sz="4" w:space="0" w:color="auto"/>
            </w:tcBorders>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tc>
        <w:tc>
          <w:tcPr>
            <w:tcW w:w="1333" w:type="dxa"/>
            <w:tcBorders>
              <w:bottom w:val="single" w:sz="4" w:space="0" w:color="auto"/>
            </w:tcBorders>
          </w:tcPr>
          <w:p w:rsidR="005323AD" w:rsidRPr="00C02382" w:rsidRDefault="005323AD" w:rsidP="005323AD">
            <w:pPr>
              <w:snapToGrid w:val="0"/>
              <w:spacing w:line="240" w:lineRule="atLeast"/>
              <w:jc w:val="center"/>
              <w:rPr>
                <w:rFonts w:eastAsia="標楷體"/>
                <w:sz w:val="22"/>
              </w:rPr>
            </w:pPr>
            <w:r w:rsidRPr="00C02382">
              <w:rPr>
                <w:rFonts w:eastAsia="標楷體"/>
                <w:sz w:val="22"/>
              </w:rPr>
              <w:t>進口金額</w:t>
            </w:r>
          </w:p>
        </w:tc>
        <w:tc>
          <w:tcPr>
            <w:tcW w:w="1108" w:type="dxa"/>
            <w:tcBorders>
              <w:bottom w:val="single" w:sz="4" w:space="0" w:color="auto"/>
              <w:right w:val="nil"/>
            </w:tcBorders>
          </w:tcPr>
          <w:p w:rsidR="005323AD" w:rsidRPr="00C02382" w:rsidRDefault="005323AD" w:rsidP="005323AD">
            <w:pPr>
              <w:snapToGrid w:val="0"/>
              <w:spacing w:line="240" w:lineRule="atLeast"/>
              <w:jc w:val="center"/>
              <w:rPr>
                <w:rFonts w:eastAsia="標楷體"/>
                <w:sz w:val="22"/>
              </w:rPr>
            </w:pPr>
            <w:r w:rsidRPr="00C02382">
              <w:rPr>
                <w:rFonts w:eastAsia="標楷體"/>
                <w:sz w:val="22"/>
              </w:rPr>
              <w:t>年增率</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2014</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23,778</w:t>
            </w:r>
          </w:p>
        </w:tc>
        <w:tc>
          <w:tcPr>
            <w:tcW w:w="1132" w:type="dxa"/>
            <w:tcBorders>
              <w:top w:val="nil"/>
              <w:left w:val="single" w:sz="4" w:space="0" w:color="auto"/>
              <w:bottom w:val="nil"/>
              <w:right w:val="nil"/>
            </w:tcBorders>
            <w:vAlign w:val="center"/>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sz w:val="22"/>
              </w:rPr>
              <w:t>1,195.6</w:t>
            </w:r>
          </w:p>
        </w:tc>
        <w:tc>
          <w:tcPr>
            <w:tcW w:w="1132"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1.7</w:t>
            </w:r>
          </w:p>
        </w:tc>
        <w:tc>
          <w:tcPr>
            <w:tcW w:w="1236" w:type="dxa"/>
            <w:tcBorders>
              <w:top w:val="nil"/>
              <w:left w:val="single" w:sz="4" w:space="0" w:color="auto"/>
              <w:bottom w:val="nil"/>
              <w:right w:val="nil"/>
            </w:tcBorders>
            <w:vAlign w:val="center"/>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sz w:val="22"/>
              </w:rPr>
              <w:t>10,747</w:t>
            </w:r>
          </w:p>
        </w:tc>
        <w:tc>
          <w:tcPr>
            <w:tcW w:w="1273" w:type="dxa"/>
            <w:tcBorders>
              <w:top w:val="nil"/>
              <w:left w:val="nil"/>
              <w:bottom w:val="nil"/>
              <w:right w:val="single" w:sz="4" w:space="0" w:color="auto"/>
            </w:tcBorders>
            <w:vAlign w:val="center"/>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sz w:val="22"/>
              </w:rPr>
              <w:t>2.9</w:t>
            </w:r>
          </w:p>
        </w:tc>
        <w:tc>
          <w:tcPr>
            <w:tcW w:w="1333" w:type="dxa"/>
            <w:tcBorders>
              <w:top w:val="nil"/>
              <w:left w:val="single" w:sz="4" w:space="0" w:color="auto"/>
              <w:bottom w:val="nil"/>
              <w:right w:val="nil"/>
            </w:tcBorders>
            <w:vAlign w:val="center"/>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9,093</w:t>
            </w:r>
          </w:p>
        </w:tc>
        <w:tc>
          <w:tcPr>
            <w:tcW w:w="1108" w:type="dxa"/>
            <w:tcBorders>
              <w:top w:val="nil"/>
              <w:left w:val="nil"/>
              <w:bottom w:val="nil"/>
              <w:right w:val="nil"/>
            </w:tcBorders>
            <w:vAlign w:val="center"/>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sz w:val="22"/>
              </w:rPr>
              <w:t>3.9</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2015</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26,575</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sz w:val="22"/>
              </w:rPr>
              <w:t>1,262.7</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5.6</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sz w:val="22"/>
              </w:rPr>
              <w:t>10,047</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sz w:val="22"/>
              </w:rPr>
              <w:t>-6.5</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8,299</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sz w:val="22"/>
              </w:rPr>
              <w:t>-8.7</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2016</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27,900</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sz w:val="22"/>
              </w:rPr>
              <w:t>1,260.1</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-0.2</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sz w:val="22"/>
              </w:rPr>
              <w:t>9,168</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sz w:val="22"/>
              </w:rPr>
              <w:t>-8.7</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7,703</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sz w:val="22"/>
              </w:rPr>
              <w:t>-7.1</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2017</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35</w:t>
            </w:r>
            <w:r w:rsidRPr="00C02382">
              <w:rPr>
                <w:rFonts w:eastAsia="標楷體"/>
                <w:sz w:val="22"/>
              </w:rPr>
              <w:t>,</w:t>
            </w:r>
            <w:r w:rsidRPr="00C02382">
              <w:rPr>
                <w:rFonts w:eastAsia="標楷體" w:hint="eastAsia"/>
                <w:sz w:val="22"/>
              </w:rPr>
              <w:t>652</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1,310.4</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4.0</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9</w:t>
            </w:r>
            <w:r w:rsidRPr="00C02382">
              <w:rPr>
                <w:rFonts w:eastAsia="標楷體"/>
                <w:sz w:val="22"/>
              </w:rPr>
              <w:t>,</w:t>
            </w:r>
            <w:r w:rsidRPr="00C02382">
              <w:rPr>
                <w:rFonts w:eastAsia="標楷體" w:hint="eastAsia"/>
                <w:sz w:val="22"/>
              </w:rPr>
              <w:t>776</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6.6</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8</w:t>
            </w:r>
            <w:r w:rsidRPr="00C02382">
              <w:rPr>
                <w:rFonts w:eastAsia="標楷體"/>
                <w:sz w:val="22"/>
              </w:rPr>
              <w:t>,</w:t>
            </w:r>
            <w:r w:rsidRPr="00C02382">
              <w:rPr>
                <w:rFonts w:eastAsia="標楷體" w:hint="eastAsia"/>
                <w:sz w:val="22"/>
              </w:rPr>
              <w:t>616</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11.8</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2018</w:t>
            </w:r>
            <w:r w:rsidRPr="00C0238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60,533</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1,349.7</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3.0</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10,360</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5.9</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9,321</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8.18</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7</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5,648</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77.5</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19.3</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872</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5.7</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847</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6.3</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8</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6,092</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104.3</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11.4</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878</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4.4</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841</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10.3</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9</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4,591</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114.6</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8.3</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966</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9.9</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867</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4.4</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10</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3,623</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97.0</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7.3</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sz w:val="22"/>
              </w:rPr>
              <w:t>922</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9.1</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819</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14.2</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11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5,158</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136.0</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-27.6</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960</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1.5</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787</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-5.2</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12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5,830</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137.1</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23.2</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891</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-10.0</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684</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-15.1</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2019</w:t>
            </w:r>
            <w:r w:rsidRPr="00C02382">
              <w:rPr>
                <w:rFonts w:eastAsia="標楷體" w:hint="eastAsia"/>
                <w:sz w:val="22"/>
              </w:rPr>
              <w:t>年</w:t>
            </w:r>
            <w:r w:rsidRPr="00C02382">
              <w:rPr>
                <w:rFonts w:eastAsia="標楷體" w:hint="eastAsia"/>
                <w:sz w:val="22"/>
              </w:rPr>
              <w:t>1~</w:t>
            </w:r>
            <w:r>
              <w:rPr>
                <w:rFonts w:eastAsia="標楷體" w:hint="eastAsia"/>
                <w:sz w:val="22"/>
              </w:rPr>
              <w:t>7</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8960CB">
              <w:rPr>
                <w:rFonts w:eastAsia="標楷體"/>
                <w:sz w:val="22"/>
              </w:rPr>
              <w:t>2</w:t>
            </w:r>
            <w:r w:rsidRPr="008960CB">
              <w:rPr>
                <w:rFonts w:eastAsia="標楷體" w:hint="eastAsia"/>
                <w:sz w:val="22"/>
              </w:rPr>
              <w:t>4,050</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Pr>
                <w:rFonts w:eastAsia="標楷體" w:hint="eastAsia"/>
                <w:sz w:val="22"/>
              </w:rPr>
              <w:t>788.0</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Pr>
                <w:rFonts w:eastAsia="標楷體" w:hint="eastAsia"/>
                <w:sz w:val="22"/>
              </w:rPr>
              <w:t>3.6</w:t>
            </w:r>
          </w:p>
        </w:tc>
        <w:tc>
          <w:tcPr>
            <w:tcW w:w="1236" w:type="dxa"/>
            <w:tcBorders>
              <w:top w:val="nil"/>
              <w:left w:val="single" w:sz="4" w:space="0" w:color="auto"/>
              <w:bottom w:val="nil"/>
              <w:right w:val="nil"/>
            </w:tcBorders>
          </w:tcPr>
          <w:p w:rsidR="005323AD" w:rsidRPr="0010209F" w:rsidRDefault="005323AD" w:rsidP="005323AD">
            <w:pPr>
              <w:snapToGrid w:val="0"/>
              <w:spacing w:line="280" w:lineRule="exact"/>
              <w:ind w:left="-28" w:rightChars="57" w:right="137"/>
              <w:jc w:val="right"/>
              <w:rPr>
                <w:rFonts w:eastAsia="標楷體"/>
                <w:sz w:val="22"/>
              </w:rPr>
            </w:pPr>
            <w:r w:rsidRPr="0010209F">
              <w:rPr>
                <w:rFonts w:eastAsia="標楷體" w:hint="eastAsia"/>
                <w:sz w:val="22"/>
              </w:rPr>
              <w:t>5,460</w:t>
            </w:r>
          </w:p>
        </w:tc>
        <w:tc>
          <w:tcPr>
            <w:tcW w:w="1273" w:type="dxa"/>
            <w:tcBorders>
              <w:top w:val="nil"/>
              <w:left w:val="nil"/>
              <w:bottom w:val="nil"/>
              <w:right w:val="single" w:sz="4" w:space="0" w:color="auto"/>
            </w:tcBorders>
          </w:tcPr>
          <w:p w:rsidR="005323AD" w:rsidRPr="0010209F" w:rsidRDefault="005323AD" w:rsidP="005323AD">
            <w:pPr>
              <w:snapToGrid w:val="0"/>
              <w:spacing w:line="280" w:lineRule="exact"/>
              <w:ind w:rightChars="110" w:right="264"/>
              <w:jc w:val="right"/>
              <w:rPr>
                <w:rFonts w:eastAsia="標楷體"/>
                <w:sz w:val="22"/>
              </w:rPr>
            </w:pPr>
            <w:r w:rsidRPr="0010209F">
              <w:rPr>
                <w:rFonts w:eastAsia="標楷體" w:hint="eastAsia"/>
                <w:sz w:val="22"/>
              </w:rPr>
              <w:t>-4.9</w:t>
            </w:r>
          </w:p>
        </w:tc>
        <w:tc>
          <w:tcPr>
            <w:tcW w:w="1333" w:type="dxa"/>
            <w:tcBorders>
              <w:top w:val="nil"/>
              <w:left w:val="single" w:sz="4" w:space="0" w:color="auto"/>
              <w:bottom w:val="nil"/>
              <w:right w:val="nil"/>
            </w:tcBorders>
          </w:tcPr>
          <w:p w:rsidR="005323AD" w:rsidRPr="0010209F" w:rsidRDefault="005323AD" w:rsidP="005323AD">
            <w:pPr>
              <w:snapToGrid w:val="0"/>
              <w:spacing w:line="280" w:lineRule="exact"/>
              <w:ind w:left="-28" w:rightChars="110" w:right="264"/>
              <w:jc w:val="right"/>
              <w:rPr>
                <w:rFonts w:eastAsia="標楷體"/>
                <w:sz w:val="22"/>
              </w:rPr>
            </w:pPr>
            <w:r w:rsidRPr="0010209F">
              <w:rPr>
                <w:rFonts w:eastAsia="標楷體" w:hint="eastAsia"/>
                <w:sz w:val="22"/>
              </w:rPr>
              <w:t>4,843</w:t>
            </w:r>
          </w:p>
        </w:tc>
        <w:tc>
          <w:tcPr>
            <w:tcW w:w="1108" w:type="dxa"/>
            <w:tcBorders>
              <w:top w:val="nil"/>
              <w:left w:val="nil"/>
              <w:bottom w:val="nil"/>
              <w:right w:val="nil"/>
            </w:tcBorders>
          </w:tcPr>
          <w:p w:rsidR="005323AD" w:rsidRPr="0010209F" w:rsidRDefault="005323AD" w:rsidP="005323AD">
            <w:pPr>
              <w:snapToGrid w:val="0"/>
              <w:spacing w:line="280" w:lineRule="exact"/>
              <w:ind w:rightChars="110" w:right="264"/>
              <w:jc w:val="right"/>
              <w:rPr>
                <w:rFonts w:eastAsia="標楷體"/>
                <w:sz w:val="22"/>
              </w:rPr>
            </w:pPr>
            <w:r w:rsidRPr="0010209F">
              <w:rPr>
                <w:rFonts w:eastAsia="標楷體" w:hint="eastAsia"/>
                <w:sz w:val="22"/>
              </w:rPr>
              <w:t>-9.0</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4,646</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124.1</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836</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1.3</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752</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-5.6</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1,863</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92.8</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3.3</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582</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-16.9</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549</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-9.7</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3</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3,107</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141.1</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4.9</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sz w:val="22"/>
              </w:rPr>
              <w:t>833</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sz w:val="22"/>
              </w:rPr>
              <w:t>3.</w:t>
            </w:r>
            <w:r w:rsidRPr="00C02382">
              <w:rPr>
                <w:rFonts w:eastAsia="標楷體" w:hint="eastAsia"/>
                <w:sz w:val="22"/>
              </w:rPr>
              <w:t>7</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694</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sz w:val="22"/>
              </w:rPr>
              <w:t>-9.</w:t>
            </w:r>
            <w:r w:rsidRPr="00C02382">
              <w:rPr>
                <w:rFonts w:eastAsia="標楷體" w:hint="eastAsia"/>
                <w:sz w:val="22"/>
              </w:rPr>
              <w:t>0</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4</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3,423</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hint="eastAsia"/>
                <w:sz w:val="22"/>
              </w:rPr>
              <w:t>93.4</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734</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-10.6</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726</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-3.8</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5</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421</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sz w:val="22"/>
              </w:rPr>
              <w:t>94.7</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4.6</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hint="eastAsia"/>
                <w:sz w:val="22"/>
              </w:rPr>
              <w:t>817</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-3.4</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hint="eastAsia"/>
                <w:sz w:val="22"/>
              </w:rPr>
              <w:t>709</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-12.6</w:t>
            </w:r>
          </w:p>
        </w:tc>
      </w:tr>
      <w:tr w:rsidR="005323AD" w:rsidRPr="00C02382" w:rsidTr="005323AD">
        <w:trPr>
          <w:trHeight w:val="306"/>
        </w:trPr>
        <w:tc>
          <w:tcPr>
            <w:tcW w:w="1676" w:type="dxa"/>
            <w:tcBorders>
              <w:top w:val="nil"/>
              <w:left w:val="nil"/>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hint="eastAsia"/>
                <w:sz w:val="22"/>
              </w:rPr>
              <w:t>6</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671</w:t>
            </w:r>
          </w:p>
        </w:tc>
        <w:tc>
          <w:tcPr>
            <w:tcW w:w="1132" w:type="dxa"/>
            <w:tcBorders>
              <w:top w:val="nil"/>
              <w:left w:val="single" w:sz="4" w:space="0" w:color="auto"/>
              <w:bottom w:val="nil"/>
              <w:right w:val="nil"/>
            </w:tcBorders>
          </w:tcPr>
          <w:p w:rsidR="005323AD" w:rsidRPr="00C02382" w:rsidRDefault="005323AD" w:rsidP="005323AD">
            <w:pPr>
              <w:snapToGrid w:val="0"/>
              <w:spacing w:line="280" w:lineRule="exact"/>
              <w:ind w:left="-28" w:rightChars="67" w:right="161"/>
              <w:jc w:val="right"/>
              <w:rPr>
                <w:rFonts w:eastAsia="標楷體"/>
                <w:sz w:val="22"/>
              </w:rPr>
            </w:pPr>
            <w:r w:rsidRPr="00C02382">
              <w:rPr>
                <w:rFonts w:eastAsia="標楷體"/>
                <w:sz w:val="22"/>
              </w:rPr>
              <w:t>161.3</w:t>
            </w:r>
          </w:p>
        </w:tc>
        <w:tc>
          <w:tcPr>
            <w:tcW w:w="1132" w:type="dxa"/>
            <w:tcBorders>
              <w:top w:val="nil"/>
              <w:left w:val="nil"/>
              <w:bottom w:val="nil"/>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3</w:t>
            </w:r>
            <w:r w:rsidRPr="00C02382">
              <w:rPr>
                <w:rFonts w:eastAsia="標楷體" w:hint="eastAsia"/>
                <w:sz w:val="22"/>
              </w:rPr>
              <w:t>.0</w:t>
            </w:r>
          </w:p>
        </w:tc>
        <w:tc>
          <w:tcPr>
            <w:tcW w:w="1236" w:type="dxa"/>
            <w:tcBorders>
              <w:top w:val="nil"/>
              <w:left w:val="single" w:sz="4" w:space="0" w:color="auto"/>
              <w:bottom w:val="nil"/>
              <w:right w:val="nil"/>
            </w:tcBorders>
          </w:tcPr>
          <w:p w:rsidR="005323AD" w:rsidRPr="00C02382" w:rsidRDefault="005323AD" w:rsidP="005323AD">
            <w:pPr>
              <w:snapToGrid w:val="0"/>
              <w:spacing w:line="280" w:lineRule="exact"/>
              <w:ind w:left="-28" w:rightChars="57" w:right="137"/>
              <w:jc w:val="right"/>
              <w:rPr>
                <w:rFonts w:eastAsia="標楷體"/>
                <w:sz w:val="22"/>
              </w:rPr>
            </w:pPr>
            <w:r w:rsidRPr="00C02382">
              <w:rPr>
                <w:rFonts w:eastAsia="標楷體"/>
                <w:sz w:val="22"/>
              </w:rPr>
              <w:t>826</w:t>
            </w:r>
          </w:p>
        </w:tc>
        <w:tc>
          <w:tcPr>
            <w:tcW w:w="1273" w:type="dxa"/>
            <w:tcBorders>
              <w:top w:val="nil"/>
              <w:left w:val="nil"/>
              <w:bottom w:val="nil"/>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-5.7</w:t>
            </w:r>
          </w:p>
        </w:tc>
        <w:tc>
          <w:tcPr>
            <w:tcW w:w="1333" w:type="dxa"/>
            <w:tcBorders>
              <w:top w:val="nil"/>
              <w:left w:val="single" w:sz="4" w:space="0" w:color="auto"/>
              <w:bottom w:val="nil"/>
              <w:right w:val="nil"/>
            </w:tcBorders>
          </w:tcPr>
          <w:p w:rsidR="005323AD" w:rsidRPr="00C02382" w:rsidRDefault="005323AD" w:rsidP="005323AD">
            <w:pPr>
              <w:snapToGrid w:val="0"/>
              <w:spacing w:line="280" w:lineRule="exact"/>
              <w:ind w:left="-28" w:rightChars="110" w:right="264"/>
              <w:jc w:val="right"/>
              <w:rPr>
                <w:rFonts w:eastAsia="標楷體"/>
                <w:sz w:val="22"/>
              </w:rPr>
            </w:pPr>
            <w:r w:rsidRPr="00C02382">
              <w:rPr>
                <w:rFonts w:eastAsia="標楷體"/>
                <w:sz w:val="22"/>
              </w:rPr>
              <w:t>671</w:t>
            </w:r>
          </w:p>
        </w:tc>
        <w:tc>
          <w:tcPr>
            <w:tcW w:w="1108" w:type="dxa"/>
            <w:tcBorders>
              <w:top w:val="nil"/>
              <w:left w:val="nil"/>
              <w:bottom w:val="nil"/>
              <w:right w:val="nil"/>
            </w:tcBorders>
          </w:tcPr>
          <w:p w:rsidR="005323AD" w:rsidRPr="00C02382" w:rsidRDefault="005323AD" w:rsidP="005323AD">
            <w:pPr>
              <w:snapToGrid w:val="0"/>
              <w:spacing w:line="280" w:lineRule="exact"/>
              <w:ind w:rightChars="110" w:right="264"/>
              <w:jc w:val="right"/>
              <w:rPr>
                <w:rFonts w:eastAsia="標楷體"/>
                <w:sz w:val="22"/>
              </w:rPr>
            </w:pPr>
            <w:r w:rsidRPr="00C02382">
              <w:rPr>
                <w:rFonts w:eastAsia="標楷體" w:hint="eastAsia"/>
                <w:sz w:val="22"/>
              </w:rPr>
              <w:t>-9.6</w:t>
            </w:r>
          </w:p>
        </w:tc>
      </w:tr>
      <w:tr w:rsidR="005323AD" w:rsidRPr="00C02382" w:rsidTr="005323AD">
        <w:trPr>
          <w:trHeight w:val="306"/>
        </w:trPr>
        <w:tc>
          <w:tcPr>
            <w:tcW w:w="1676" w:type="dxa"/>
            <w:tcBorders>
              <w:top w:val="nil"/>
              <w:left w:val="nil"/>
              <w:bottom w:val="single" w:sz="4" w:space="0" w:color="auto"/>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5323AD" w:rsidRPr="00C02382" w:rsidRDefault="005323AD" w:rsidP="005323AD">
            <w:pPr>
              <w:snapToGrid w:val="0"/>
              <w:spacing w:line="280" w:lineRule="exact"/>
              <w:ind w:left="-28"/>
              <w:jc w:val="center"/>
              <w:rPr>
                <w:rFonts w:eastAsia="標楷體"/>
                <w:sz w:val="22"/>
              </w:rPr>
            </w:pPr>
            <w:r>
              <w:rPr>
                <w:rFonts w:eastAsia="標楷體" w:hint="eastAsia"/>
                <w:sz w:val="22"/>
              </w:rPr>
              <w:t>3,919</w:t>
            </w:r>
          </w:p>
        </w:tc>
        <w:tc>
          <w:tcPr>
            <w:tcW w:w="1132" w:type="dxa"/>
            <w:tcBorders>
              <w:top w:val="nil"/>
              <w:left w:val="single" w:sz="4" w:space="0" w:color="auto"/>
              <w:bottom w:val="single" w:sz="4" w:space="0" w:color="auto"/>
              <w:right w:val="nil"/>
            </w:tcBorders>
          </w:tcPr>
          <w:p w:rsidR="005323AD" w:rsidRPr="00C02382" w:rsidRDefault="005323AD" w:rsidP="005323AD">
            <w:pPr>
              <w:snapToGrid w:val="0"/>
              <w:spacing w:line="280" w:lineRule="exact"/>
              <w:ind w:left="-28" w:rightChars="67" w:right="161"/>
              <w:jc w:val="right"/>
              <w:rPr>
                <w:rFonts w:eastAsia="標楷體"/>
                <w:sz w:val="22"/>
              </w:rPr>
            </w:pPr>
            <w:r>
              <w:rPr>
                <w:rFonts w:eastAsia="標楷體" w:hint="eastAsia"/>
                <w:sz w:val="22"/>
              </w:rPr>
              <w:t>80.7</w:t>
            </w:r>
          </w:p>
        </w:tc>
        <w:tc>
          <w:tcPr>
            <w:tcW w:w="1132" w:type="dxa"/>
            <w:tcBorders>
              <w:top w:val="nil"/>
              <w:left w:val="nil"/>
              <w:bottom w:val="single" w:sz="4" w:space="0" w:color="auto"/>
              <w:right w:val="single" w:sz="4" w:space="0" w:color="auto"/>
            </w:tcBorders>
          </w:tcPr>
          <w:p w:rsidR="005323AD" w:rsidRPr="00C02382" w:rsidRDefault="005323AD" w:rsidP="005323AD">
            <w:pPr>
              <w:snapToGrid w:val="0"/>
              <w:spacing w:line="280" w:lineRule="exact"/>
              <w:ind w:left="-28" w:rightChars="110" w:right="264"/>
              <w:jc w:val="right"/>
              <w:rPr>
                <w:rFonts w:eastAsia="標楷體"/>
                <w:sz w:val="22"/>
              </w:rPr>
            </w:pPr>
            <w:r>
              <w:rPr>
                <w:rFonts w:eastAsia="標楷體" w:hint="eastAsia"/>
                <w:sz w:val="22"/>
              </w:rPr>
              <w:t>-94.1</w:t>
            </w:r>
          </w:p>
        </w:tc>
        <w:tc>
          <w:tcPr>
            <w:tcW w:w="1236" w:type="dxa"/>
            <w:tcBorders>
              <w:top w:val="nil"/>
              <w:left w:val="single" w:sz="4" w:space="0" w:color="auto"/>
              <w:bottom w:val="single" w:sz="4" w:space="0" w:color="auto"/>
              <w:right w:val="nil"/>
            </w:tcBorders>
          </w:tcPr>
          <w:p w:rsidR="005323AD" w:rsidRPr="00C02382" w:rsidRDefault="005323AD" w:rsidP="005323AD">
            <w:pPr>
              <w:snapToGrid w:val="0"/>
              <w:spacing w:line="280" w:lineRule="exact"/>
              <w:ind w:left="-28" w:rightChars="57" w:right="137"/>
              <w:jc w:val="right"/>
              <w:rPr>
                <w:rFonts w:eastAsia="標楷體"/>
                <w:sz w:val="22"/>
              </w:rPr>
            </w:pPr>
            <w:r>
              <w:rPr>
                <w:rFonts w:eastAsia="標楷體" w:hint="eastAsia"/>
                <w:sz w:val="22"/>
              </w:rPr>
              <w:t>832</w:t>
            </w:r>
          </w:p>
        </w:tc>
        <w:tc>
          <w:tcPr>
            <w:tcW w:w="1273" w:type="dxa"/>
            <w:tcBorders>
              <w:top w:val="nil"/>
              <w:left w:val="nil"/>
              <w:bottom w:val="single" w:sz="4" w:space="0" w:color="auto"/>
              <w:right w:val="single" w:sz="4" w:space="0" w:color="auto"/>
            </w:tcBorders>
          </w:tcPr>
          <w:p w:rsidR="005323AD" w:rsidRPr="00C02382" w:rsidRDefault="005323AD" w:rsidP="005323AD">
            <w:pPr>
              <w:snapToGrid w:val="0"/>
              <w:spacing w:line="280" w:lineRule="exact"/>
              <w:ind w:rightChars="110" w:right="264"/>
              <w:jc w:val="right"/>
              <w:rPr>
                <w:rFonts w:eastAsia="標楷體"/>
                <w:sz w:val="22"/>
              </w:rPr>
            </w:pPr>
            <w:r>
              <w:rPr>
                <w:rFonts w:eastAsia="標楷體" w:hint="eastAsia"/>
                <w:sz w:val="22"/>
              </w:rPr>
              <w:t>-4.6</w:t>
            </w:r>
          </w:p>
        </w:tc>
        <w:tc>
          <w:tcPr>
            <w:tcW w:w="1333" w:type="dxa"/>
            <w:tcBorders>
              <w:top w:val="nil"/>
              <w:left w:val="single" w:sz="4" w:space="0" w:color="auto"/>
              <w:bottom w:val="single" w:sz="4" w:space="0" w:color="auto"/>
              <w:right w:val="nil"/>
            </w:tcBorders>
          </w:tcPr>
          <w:p w:rsidR="005323AD" w:rsidRPr="00C02382" w:rsidRDefault="005323AD" w:rsidP="005323AD">
            <w:pPr>
              <w:snapToGrid w:val="0"/>
              <w:spacing w:line="280" w:lineRule="exact"/>
              <w:ind w:left="-28" w:rightChars="110" w:right="264"/>
              <w:jc w:val="right"/>
              <w:rPr>
                <w:rFonts w:eastAsia="標楷體"/>
                <w:sz w:val="22"/>
              </w:rPr>
            </w:pPr>
            <w:r>
              <w:rPr>
                <w:rFonts w:eastAsia="標楷體" w:hint="eastAsia"/>
                <w:sz w:val="22"/>
              </w:rPr>
              <w:t>742</w:t>
            </w:r>
          </w:p>
        </w:tc>
        <w:tc>
          <w:tcPr>
            <w:tcW w:w="1108" w:type="dxa"/>
            <w:tcBorders>
              <w:top w:val="nil"/>
              <w:left w:val="nil"/>
              <w:bottom w:val="single" w:sz="4" w:space="0" w:color="auto"/>
              <w:right w:val="nil"/>
            </w:tcBorders>
          </w:tcPr>
          <w:p w:rsidR="005323AD" w:rsidRPr="00C02382" w:rsidRDefault="005323AD" w:rsidP="005323AD">
            <w:pPr>
              <w:snapToGrid w:val="0"/>
              <w:spacing w:line="280" w:lineRule="exact"/>
              <w:ind w:rightChars="110" w:right="264"/>
              <w:jc w:val="right"/>
              <w:rPr>
                <w:rFonts w:eastAsia="標楷體"/>
                <w:sz w:val="22"/>
              </w:rPr>
            </w:pPr>
            <w:r>
              <w:rPr>
                <w:rFonts w:eastAsia="標楷體" w:hint="eastAsia"/>
                <w:sz w:val="22"/>
              </w:rPr>
              <w:t>-12.4</w:t>
            </w:r>
          </w:p>
        </w:tc>
      </w:tr>
    </w:tbl>
    <w:p w:rsidR="005323AD" w:rsidRPr="00C02382" w:rsidRDefault="005323AD" w:rsidP="005323AD">
      <w:pPr>
        <w:snapToGrid w:val="0"/>
        <w:spacing w:line="200" w:lineRule="atLeast"/>
        <w:ind w:left="280" w:right="-1197" w:hanging="461"/>
        <w:jc w:val="both"/>
        <w:rPr>
          <w:rFonts w:eastAsia="標楷體"/>
          <w:sz w:val="22"/>
        </w:rPr>
      </w:pPr>
      <w:proofErr w:type="gramStart"/>
      <w:r w:rsidRPr="00C02382">
        <w:rPr>
          <w:rFonts w:eastAsia="標楷體"/>
          <w:sz w:val="22"/>
        </w:rPr>
        <w:t>註</w:t>
      </w:r>
      <w:proofErr w:type="gramEnd"/>
      <w:r w:rsidRPr="00C02382">
        <w:rPr>
          <w:rFonts w:eastAsia="標楷體"/>
          <w:sz w:val="22"/>
        </w:rPr>
        <w:t>：</w:t>
      </w:r>
      <w:r w:rsidRPr="00C02382">
        <w:rPr>
          <w:rFonts w:eastAsia="標楷體"/>
          <w:sz w:val="22"/>
        </w:rPr>
        <w:t>2007</w:t>
      </w:r>
      <w:r w:rsidRPr="00C02382">
        <w:rPr>
          <w:rFonts w:eastAsia="標楷體"/>
          <w:sz w:val="22"/>
        </w:rPr>
        <w:t>年起實際利用外資為非金融領域金額。</w:t>
      </w:r>
    </w:p>
    <w:p w:rsidR="00751C84" w:rsidRPr="00751C84" w:rsidRDefault="005323AD" w:rsidP="005323AD">
      <w:pPr>
        <w:snapToGrid w:val="0"/>
        <w:spacing w:line="200" w:lineRule="atLeast"/>
        <w:ind w:left="280" w:right="-1197" w:hanging="461"/>
        <w:jc w:val="both"/>
        <w:rPr>
          <w:rFonts w:eastAsia="標楷體"/>
          <w:sz w:val="22"/>
        </w:rPr>
      </w:pPr>
      <w:r w:rsidRPr="00C02382">
        <w:rPr>
          <w:rFonts w:eastAsia="標楷體"/>
          <w:sz w:val="22"/>
        </w:rPr>
        <w:t>資料來源：中國大陸商務部及海關總署</w:t>
      </w:r>
      <w:r w:rsidR="006D4014" w:rsidRPr="00383E3E">
        <w:rPr>
          <w:rFonts w:eastAsia="標楷體"/>
          <w:sz w:val="22"/>
        </w:rPr>
        <w:t>。</w:t>
      </w:r>
      <w:r w:rsidR="00751C84" w:rsidRPr="00751C84">
        <w:rPr>
          <w:rFonts w:eastAsia="標楷體"/>
        </w:rPr>
        <w:br w:type="page"/>
      </w:r>
    </w:p>
    <w:p w:rsidR="005323AD" w:rsidRPr="00C02382" w:rsidRDefault="005323AD" w:rsidP="005323AD">
      <w:pPr>
        <w:widowControl/>
        <w:snapToGrid w:val="0"/>
        <w:spacing w:before="120"/>
        <w:ind w:right="-142"/>
        <w:jc w:val="both"/>
        <w:outlineLvl w:val="2"/>
        <w:rPr>
          <w:rFonts w:eastAsia="標楷體"/>
          <w:b/>
          <w:bCs/>
          <w:kern w:val="0"/>
          <w:sz w:val="32"/>
          <w:szCs w:val="20"/>
        </w:rPr>
      </w:pPr>
      <w:bookmarkStart w:id="157" w:name="_Toc476138388"/>
      <w:bookmarkStart w:id="158" w:name="_Toc17466770"/>
      <w:r w:rsidRPr="00C02382">
        <w:rPr>
          <w:rFonts w:eastAsia="標楷體"/>
          <w:b/>
          <w:bCs/>
          <w:noProof/>
          <w:kern w:val="0"/>
          <w:sz w:val="20"/>
          <w:szCs w:val="20"/>
        </w:rPr>
        <w:lastRenderedPageBreak/>
        <w:drawing>
          <wp:anchor distT="0" distB="0" distL="114300" distR="114300" simplePos="0" relativeHeight="253055488" behindDoc="1" locked="0" layoutInCell="1" allowOverlap="1" wp14:anchorId="5FA36130" wp14:editId="19D46307">
            <wp:simplePos x="0" y="0"/>
            <wp:positionH relativeFrom="column">
              <wp:posOffset>2113915</wp:posOffset>
            </wp:positionH>
            <wp:positionV relativeFrom="paragraph">
              <wp:posOffset>-200025</wp:posOffset>
            </wp:positionV>
            <wp:extent cx="4191635" cy="2695575"/>
            <wp:effectExtent l="0" t="0" r="0" b="0"/>
            <wp:wrapSquare wrapText="bothSides"/>
            <wp:docPr id="12"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C02382">
        <w:rPr>
          <w:rFonts w:eastAsia="標楷體" w:hint="eastAsia"/>
          <w:b/>
          <w:bCs/>
          <w:kern w:val="0"/>
          <w:sz w:val="32"/>
          <w:szCs w:val="20"/>
        </w:rPr>
        <w:t>（三）對外貿易</w:t>
      </w:r>
      <w:bookmarkEnd w:id="157"/>
      <w:bookmarkEnd w:id="158"/>
    </w:p>
    <w:p w:rsidR="005323AD" w:rsidRPr="00C02382" w:rsidRDefault="005323AD" w:rsidP="005323AD">
      <w:pPr>
        <w:snapToGrid w:val="0"/>
        <w:spacing w:before="120"/>
        <w:ind w:leftChars="150" w:left="640" w:hangingChars="100" w:hanging="280"/>
        <w:jc w:val="both"/>
        <w:rPr>
          <w:rFonts w:eastAsia="標楷體"/>
          <w:sz w:val="28"/>
          <w:szCs w:val="28"/>
        </w:rPr>
      </w:pPr>
      <w:r w:rsidRPr="00C02382">
        <w:rPr>
          <w:rFonts w:eastAsia="標楷體" w:hint="eastAsia"/>
          <w:sz w:val="28"/>
          <w:szCs w:val="16"/>
        </w:rPr>
        <w:t>－</w:t>
      </w:r>
      <w:r w:rsidRPr="00C02382">
        <w:rPr>
          <w:rFonts w:eastAsia="標楷體" w:hint="eastAsia"/>
          <w:sz w:val="28"/>
          <w:szCs w:val="28"/>
        </w:rPr>
        <w:t>2019</w:t>
      </w:r>
      <w:r w:rsidRPr="00C02382">
        <w:rPr>
          <w:rFonts w:eastAsia="標楷體" w:hint="eastAsia"/>
          <w:sz w:val="28"/>
          <w:szCs w:val="28"/>
        </w:rPr>
        <w:t>年</w:t>
      </w:r>
      <w:r>
        <w:rPr>
          <w:rFonts w:eastAsia="標楷體" w:hint="eastAsia"/>
          <w:kern w:val="0"/>
          <w:sz w:val="28"/>
          <w:szCs w:val="28"/>
        </w:rPr>
        <w:t>7</w:t>
      </w:r>
      <w:r w:rsidRPr="00C02382">
        <w:rPr>
          <w:rFonts w:eastAsia="標楷體"/>
          <w:kern w:val="0"/>
          <w:sz w:val="28"/>
          <w:szCs w:val="28"/>
        </w:rPr>
        <w:t>月</w:t>
      </w:r>
      <w:r w:rsidRPr="00C02382">
        <w:rPr>
          <w:rFonts w:eastAsia="標楷體" w:hint="eastAsia"/>
          <w:sz w:val="28"/>
          <w:szCs w:val="28"/>
        </w:rPr>
        <w:t>中國大陸進出口總值為</w:t>
      </w:r>
      <w:r w:rsidRPr="00C02382">
        <w:rPr>
          <w:rFonts w:eastAsia="標楷體"/>
          <w:sz w:val="28"/>
          <w:szCs w:val="28"/>
        </w:rPr>
        <w:t>3,</w:t>
      </w:r>
      <w:r>
        <w:rPr>
          <w:rFonts w:eastAsia="標楷體" w:hint="eastAsia"/>
          <w:sz w:val="28"/>
          <w:szCs w:val="28"/>
        </w:rPr>
        <w:t>983.8</w:t>
      </w:r>
      <w:r w:rsidRPr="00C02382">
        <w:rPr>
          <w:rFonts w:eastAsia="標楷體" w:hint="eastAsia"/>
          <w:sz w:val="28"/>
          <w:szCs w:val="28"/>
        </w:rPr>
        <w:t>億美元，較上年同月減少</w:t>
      </w:r>
      <w:r>
        <w:rPr>
          <w:rFonts w:eastAsia="標楷體" w:hint="eastAsia"/>
          <w:sz w:val="28"/>
          <w:szCs w:val="28"/>
        </w:rPr>
        <w:t>0.8</w:t>
      </w:r>
      <w:r w:rsidRPr="00C02382">
        <w:rPr>
          <w:rFonts w:eastAsia="標楷體" w:hint="eastAsia"/>
          <w:sz w:val="28"/>
          <w:szCs w:val="28"/>
        </w:rPr>
        <w:t>%</w:t>
      </w:r>
      <w:r w:rsidRPr="00C02382">
        <w:rPr>
          <w:rFonts w:eastAsia="標楷體" w:hint="eastAsia"/>
          <w:sz w:val="28"/>
          <w:szCs w:val="28"/>
        </w:rPr>
        <w:t>。其中，出口額為</w:t>
      </w:r>
      <w:r w:rsidRPr="00C02382">
        <w:rPr>
          <w:rFonts w:eastAsia="標楷體"/>
          <w:sz w:val="28"/>
          <w:szCs w:val="28"/>
        </w:rPr>
        <w:t>2,</w:t>
      </w:r>
      <w:r>
        <w:rPr>
          <w:rFonts w:eastAsia="標楷體" w:hint="eastAsia"/>
          <w:sz w:val="28"/>
          <w:szCs w:val="28"/>
        </w:rPr>
        <w:t>214.6</w:t>
      </w:r>
      <w:r w:rsidRPr="00C02382">
        <w:rPr>
          <w:rFonts w:eastAsia="標楷體" w:hint="eastAsia"/>
          <w:sz w:val="28"/>
          <w:szCs w:val="28"/>
        </w:rPr>
        <w:t>億美元，</w:t>
      </w:r>
      <w:r>
        <w:rPr>
          <w:rFonts w:eastAsia="標楷體" w:hint="eastAsia"/>
          <w:sz w:val="28"/>
          <w:szCs w:val="28"/>
        </w:rPr>
        <w:t>增加</w:t>
      </w:r>
      <w:r>
        <w:rPr>
          <w:rFonts w:eastAsia="標楷體" w:hint="eastAsia"/>
          <w:sz w:val="28"/>
          <w:szCs w:val="28"/>
        </w:rPr>
        <w:t>3.3</w:t>
      </w:r>
      <w:r w:rsidRPr="00C02382">
        <w:rPr>
          <w:rFonts w:eastAsia="標楷體" w:hint="eastAsia"/>
          <w:sz w:val="28"/>
          <w:szCs w:val="28"/>
        </w:rPr>
        <w:t>%</w:t>
      </w:r>
      <w:r w:rsidRPr="00C02382">
        <w:rPr>
          <w:rFonts w:eastAsia="標楷體" w:hint="eastAsia"/>
          <w:sz w:val="28"/>
          <w:szCs w:val="28"/>
        </w:rPr>
        <w:t>；進口額為</w:t>
      </w:r>
      <w:r w:rsidRPr="00C02382">
        <w:rPr>
          <w:rFonts w:eastAsia="標楷體"/>
          <w:sz w:val="28"/>
          <w:szCs w:val="28"/>
        </w:rPr>
        <w:t>1,</w:t>
      </w:r>
      <w:r>
        <w:rPr>
          <w:rFonts w:eastAsia="標楷體" w:hint="eastAsia"/>
          <w:sz w:val="28"/>
          <w:szCs w:val="28"/>
        </w:rPr>
        <w:t>769.3</w:t>
      </w:r>
      <w:r w:rsidRPr="00C02382">
        <w:rPr>
          <w:rFonts w:eastAsia="標楷體" w:hint="eastAsia"/>
          <w:sz w:val="28"/>
          <w:szCs w:val="28"/>
        </w:rPr>
        <w:t>億美元，減少</w:t>
      </w:r>
      <w:r>
        <w:rPr>
          <w:rFonts w:eastAsia="標楷體" w:hint="eastAsia"/>
          <w:sz w:val="28"/>
          <w:szCs w:val="28"/>
        </w:rPr>
        <w:t>5.4</w:t>
      </w:r>
      <w:r w:rsidRPr="00C02382">
        <w:rPr>
          <w:rFonts w:eastAsia="標楷體" w:hint="eastAsia"/>
          <w:sz w:val="28"/>
          <w:szCs w:val="28"/>
        </w:rPr>
        <w:t>%</w:t>
      </w:r>
      <w:r w:rsidRPr="00C02382">
        <w:rPr>
          <w:rFonts w:eastAsia="標楷體" w:hint="eastAsia"/>
          <w:sz w:val="28"/>
          <w:szCs w:val="28"/>
        </w:rPr>
        <w:t>，出超</w:t>
      </w:r>
      <w:r>
        <w:rPr>
          <w:rFonts w:eastAsia="標楷體" w:hint="eastAsia"/>
          <w:sz w:val="28"/>
          <w:szCs w:val="28"/>
        </w:rPr>
        <w:t>445.3</w:t>
      </w:r>
      <w:r w:rsidRPr="00C02382">
        <w:rPr>
          <w:rFonts w:eastAsia="標楷體" w:hint="eastAsia"/>
          <w:sz w:val="28"/>
          <w:szCs w:val="28"/>
        </w:rPr>
        <w:t>億美元。</w:t>
      </w:r>
    </w:p>
    <w:p w:rsidR="005323AD" w:rsidRPr="00C02382" w:rsidRDefault="005323AD" w:rsidP="005323AD">
      <w:pPr>
        <w:snapToGrid w:val="0"/>
        <w:ind w:leftChars="150" w:left="640" w:rightChars="-295" w:right="-708" w:hangingChars="100" w:hanging="280"/>
        <w:jc w:val="both"/>
        <w:rPr>
          <w:rFonts w:eastAsia="標楷體"/>
          <w:sz w:val="28"/>
          <w:szCs w:val="16"/>
        </w:rPr>
      </w:pPr>
      <w:r w:rsidRPr="00C02382">
        <w:rPr>
          <w:rFonts w:eastAsia="標楷體"/>
          <w:sz w:val="28"/>
          <w:szCs w:val="16"/>
        </w:rPr>
        <w:t>－</w:t>
      </w:r>
      <w:r w:rsidRPr="00AE37FD">
        <w:rPr>
          <w:rFonts w:eastAsia="標楷體" w:hint="eastAsia"/>
          <w:sz w:val="28"/>
          <w:szCs w:val="28"/>
        </w:rPr>
        <w:t>2019</w:t>
      </w:r>
      <w:r w:rsidRPr="00AE37FD">
        <w:rPr>
          <w:rFonts w:eastAsia="標楷體" w:hint="eastAsia"/>
          <w:sz w:val="28"/>
          <w:szCs w:val="28"/>
        </w:rPr>
        <w:t>年</w:t>
      </w:r>
      <w:r w:rsidRPr="00AE37FD">
        <w:rPr>
          <w:rFonts w:eastAsia="標楷體"/>
          <w:kern w:val="0"/>
          <w:sz w:val="28"/>
          <w:szCs w:val="28"/>
        </w:rPr>
        <w:t>7</w:t>
      </w:r>
      <w:r w:rsidRPr="00AE37FD">
        <w:rPr>
          <w:rFonts w:eastAsia="標楷體" w:hint="eastAsia"/>
          <w:kern w:val="0"/>
          <w:sz w:val="28"/>
          <w:szCs w:val="28"/>
        </w:rPr>
        <w:t>月</w:t>
      </w:r>
      <w:r w:rsidRPr="00AE37FD">
        <w:rPr>
          <w:rFonts w:eastAsia="標楷體" w:hint="eastAsia"/>
          <w:sz w:val="28"/>
          <w:szCs w:val="16"/>
        </w:rPr>
        <w:t>與歐盟、美國、東協及日本之貿易總額，分別為</w:t>
      </w:r>
      <w:r>
        <w:rPr>
          <w:rFonts w:eastAsia="標楷體"/>
          <w:sz w:val="28"/>
          <w:szCs w:val="16"/>
        </w:rPr>
        <w:t>621.9</w:t>
      </w:r>
      <w:r w:rsidRPr="00AE37FD">
        <w:rPr>
          <w:rFonts w:eastAsia="標楷體" w:hint="eastAsia"/>
          <w:sz w:val="28"/>
          <w:szCs w:val="16"/>
        </w:rPr>
        <w:t>億美元、</w:t>
      </w:r>
      <w:r>
        <w:rPr>
          <w:rFonts w:eastAsia="標楷體" w:hint="eastAsia"/>
          <w:sz w:val="28"/>
          <w:szCs w:val="16"/>
        </w:rPr>
        <w:t>4</w:t>
      </w:r>
      <w:r>
        <w:rPr>
          <w:rFonts w:eastAsia="標楷體"/>
          <w:sz w:val="28"/>
          <w:szCs w:val="16"/>
        </w:rPr>
        <w:t>97.4</w:t>
      </w:r>
      <w:r w:rsidRPr="00AE37FD">
        <w:rPr>
          <w:rFonts w:eastAsia="標楷體" w:hint="eastAsia"/>
          <w:sz w:val="28"/>
          <w:szCs w:val="16"/>
        </w:rPr>
        <w:t>億美元、</w:t>
      </w:r>
      <w:r>
        <w:rPr>
          <w:rFonts w:eastAsia="標楷體"/>
          <w:sz w:val="28"/>
          <w:szCs w:val="16"/>
        </w:rPr>
        <w:t>538.9</w:t>
      </w:r>
      <w:r w:rsidRPr="00AE37FD">
        <w:rPr>
          <w:rFonts w:eastAsia="標楷體" w:hint="eastAsia"/>
          <w:sz w:val="28"/>
          <w:szCs w:val="16"/>
        </w:rPr>
        <w:t>億美元及</w:t>
      </w:r>
      <w:r>
        <w:rPr>
          <w:rFonts w:eastAsia="標楷體"/>
          <w:sz w:val="28"/>
          <w:szCs w:val="16"/>
        </w:rPr>
        <w:t>266.7</w:t>
      </w:r>
      <w:r w:rsidRPr="00AE37FD">
        <w:rPr>
          <w:rFonts w:eastAsia="標楷體" w:hint="eastAsia"/>
          <w:sz w:val="28"/>
          <w:szCs w:val="16"/>
        </w:rPr>
        <w:t>億美元</w:t>
      </w:r>
      <w:r w:rsidRPr="006E1263">
        <w:rPr>
          <w:rFonts w:eastAsia="標楷體" w:hint="eastAsia"/>
          <w:sz w:val="28"/>
          <w:szCs w:val="16"/>
        </w:rPr>
        <w:t>，較上月分別增加</w:t>
      </w:r>
      <w:r w:rsidRPr="006E1263">
        <w:rPr>
          <w:rFonts w:eastAsia="標楷體" w:hint="eastAsia"/>
          <w:sz w:val="28"/>
          <w:szCs w:val="16"/>
        </w:rPr>
        <w:t>7.3%</w:t>
      </w:r>
      <w:r w:rsidRPr="006E1263">
        <w:rPr>
          <w:rFonts w:eastAsia="標楷體" w:hint="eastAsia"/>
          <w:sz w:val="28"/>
          <w:szCs w:val="16"/>
        </w:rPr>
        <w:t>、</w:t>
      </w:r>
      <w:r w:rsidRPr="006E1263">
        <w:rPr>
          <w:rFonts w:eastAsia="標楷體" w:hint="eastAsia"/>
          <w:sz w:val="28"/>
          <w:szCs w:val="16"/>
        </w:rPr>
        <w:t>2.3%</w:t>
      </w:r>
      <w:r w:rsidRPr="006E1263">
        <w:rPr>
          <w:rFonts w:eastAsia="標楷體" w:hint="eastAsia"/>
          <w:sz w:val="28"/>
          <w:szCs w:val="16"/>
        </w:rPr>
        <w:t>、</w:t>
      </w:r>
      <w:r w:rsidRPr="006E1263">
        <w:rPr>
          <w:rFonts w:eastAsia="標楷體" w:hint="eastAsia"/>
          <w:sz w:val="28"/>
          <w:szCs w:val="16"/>
        </w:rPr>
        <w:t>4.7%</w:t>
      </w:r>
      <w:r w:rsidRPr="006E1263">
        <w:rPr>
          <w:rFonts w:eastAsia="標楷體" w:hint="eastAsia"/>
          <w:sz w:val="28"/>
          <w:szCs w:val="16"/>
        </w:rPr>
        <w:t>及</w:t>
      </w:r>
      <w:r w:rsidRPr="006E1263">
        <w:rPr>
          <w:rFonts w:eastAsia="標楷體" w:hint="eastAsia"/>
          <w:sz w:val="28"/>
          <w:szCs w:val="16"/>
        </w:rPr>
        <w:t>2.1</w:t>
      </w:r>
      <w:r w:rsidRPr="006E1263">
        <w:rPr>
          <w:rFonts w:eastAsia="標楷體"/>
          <w:sz w:val="28"/>
          <w:szCs w:val="16"/>
        </w:rPr>
        <w:t>%</w:t>
      </w:r>
      <w:r w:rsidRPr="00C02382">
        <w:rPr>
          <w:rFonts w:eastAsia="標楷體" w:hint="eastAsia"/>
          <w:sz w:val="28"/>
          <w:szCs w:val="16"/>
        </w:rPr>
        <w:t>。</w:t>
      </w:r>
    </w:p>
    <w:p w:rsidR="005323AD" w:rsidRPr="00C02382" w:rsidRDefault="005323AD" w:rsidP="005323AD">
      <w:pPr>
        <w:snapToGrid w:val="0"/>
        <w:ind w:leftChars="150" w:left="640" w:rightChars="-295" w:right="-708" w:hangingChars="100" w:hanging="280"/>
        <w:jc w:val="both"/>
        <w:rPr>
          <w:rFonts w:eastAsia="標楷體"/>
          <w:sz w:val="28"/>
          <w:szCs w:val="16"/>
        </w:rPr>
      </w:pPr>
    </w:p>
    <w:p w:rsidR="005323AD" w:rsidRPr="00C02382" w:rsidRDefault="005323AD" w:rsidP="005323A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C02382">
        <w:rPr>
          <w:rFonts w:eastAsia="標楷體" w:hint="eastAsia"/>
          <w:b/>
          <w:bCs/>
          <w:kern w:val="0"/>
          <w:sz w:val="28"/>
          <w:szCs w:val="20"/>
        </w:rPr>
        <w:t xml:space="preserve">          </w:t>
      </w:r>
      <w:r w:rsidRPr="00C02382">
        <w:rPr>
          <w:rFonts w:eastAsia="標楷體" w:hint="eastAsia"/>
          <w:b/>
          <w:bCs/>
          <w:kern w:val="0"/>
          <w:sz w:val="28"/>
          <w:szCs w:val="20"/>
        </w:rPr>
        <w:t>表</w:t>
      </w:r>
      <w:r w:rsidRPr="00C02382">
        <w:rPr>
          <w:rFonts w:eastAsia="標楷體"/>
          <w:b/>
          <w:bCs/>
          <w:kern w:val="0"/>
          <w:sz w:val="28"/>
          <w:szCs w:val="20"/>
        </w:rPr>
        <w:t xml:space="preserve">3-3   </w:t>
      </w:r>
      <w:r w:rsidRPr="00C02382">
        <w:rPr>
          <w:rFonts w:eastAsia="標楷體" w:hint="eastAsia"/>
          <w:b/>
          <w:bCs/>
          <w:kern w:val="0"/>
          <w:sz w:val="28"/>
          <w:szCs w:val="20"/>
        </w:rPr>
        <w:t>中國大陸進出口貿易統計</w:t>
      </w:r>
      <w:r w:rsidRPr="00C02382">
        <w:rPr>
          <w:rFonts w:eastAsia="標楷體"/>
          <w:b/>
          <w:bCs/>
          <w:kern w:val="0"/>
          <w:sz w:val="28"/>
          <w:szCs w:val="20"/>
        </w:rPr>
        <w:t xml:space="preserve"> </w:t>
      </w:r>
      <w:r w:rsidRPr="00C02382">
        <w:rPr>
          <w:rFonts w:eastAsia="標楷體" w:hint="eastAsia"/>
          <w:b/>
          <w:bCs/>
          <w:kern w:val="0"/>
          <w:sz w:val="28"/>
          <w:szCs w:val="20"/>
        </w:rPr>
        <w:t xml:space="preserve"> </w:t>
      </w:r>
      <w:r w:rsidRPr="00C02382">
        <w:rPr>
          <w:rFonts w:eastAsia="標楷體"/>
          <w:b/>
          <w:bCs/>
          <w:kern w:val="0"/>
          <w:sz w:val="28"/>
          <w:szCs w:val="20"/>
        </w:rPr>
        <w:t xml:space="preserve">   </w:t>
      </w:r>
      <w:r w:rsidRPr="00C02382">
        <w:rPr>
          <w:rFonts w:eastAsia="標楷體" w:hAnsi="標楷體" w:hint="eastAsia"/>
          <w:kern w:val="0"/>
          <w:szCs w:val="20"/>
        </w:rPr>
        <w:t>單位：億美元；</w:t>
      </w:r>
      <w:r w:rsidRPr="00C02382">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5323AD" w:rsidRPr="00C02382" w:rsidTr="005323AD">
        <w:trPr>
          <w:cantSplit/>
          <w:trHeight w:val="315"/>
        </w:trPr>
        <w:tc>
          <w:tcPr>
            <w:tcW w:w="1538" w:type="dxa"/>
            <w:gridSpan w:val="2"/>
            <w:vMerge w:val="restart"/>
            <w:tcBorders>
              <w:left w:val="nil"/>
            </w:tcBorders>
            <w:vAlign w:val="center"/>
          </w:tcPr>
          <w:p w:rsidR="005323AD" w:rsidRPr="00C02382" w:rsidRDefault="005323AD" w:rsidP="005323AD">
            <w:pPr>
              <w:snapToGrid w:val="0"/>
              <w:spacing w:line="230" w:lineRule="exact"/>
              <w:jc w:val="center"/>
              <w:rPr>
                <w:rFonts w:eastAsia="標楷體"/>
              </w:rPr>
            </w:pPr>
            <w:r w:rsidRPr="00C02382">
              <w:rPr>
                <w:rFonts w:eastAsia="標楷體" w:hAnsi="標楷體" w:hint="eastAsia"/>
              </w:rPr>
              <w:t>年（月）</w:t>
            </w:r>
          </w:p>
        </w:tc>
        <w:tc>
          <w:tcPr>
            <w:tcW w:w="2003" w:type="dxa"/>
            <w:gridSpan w:val="2"/>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貿易總額</w:t>
            </w:r>
          </w:p>
        </w:tc>
        <w:tc>
          <w:tcPr>
            <w:tcW w:w="1805" w:type="dxa"/>
            <w:gridSpan w:val="2"/>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出口總額</w:t>
            </w:r>
          </w:p>
        </w:tc>
        <w:tc>
          <w:tcPr>
            <w:tcW w:w="1862" w:type="dxa"/>
            <w:gridSpan w:val="2"/>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進口總額</w:t>
            </w:r>
          </w:p>
        </w:tc>
        <w:tc>
          <w:tcPr>
            <w:tcW w:w="1313" w:type="dxa"/>
            <w:tcBorders>
              <w:bottom w:val="single" w:sz="4" w:space="0" w:color="auto"/>
              <w:right w:val="nil"/>
            </w:tcBorders>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出入超</w:t>
            </w:r>
          </w:p>
        </w:tc>
      </w:tr>
      <w:tr w:rsidR="005323AD" w:rsidRPr="00C02382" w:rsidTr="005323AD">
        <w:trPr>
          <w:cantSplit/>
          <w:trHeight w:val="146"/>
        </w:trPr>
        <w:tc>
          <w:tcPr>
            <w:tcW w:w="1538" w:type="dxa"/>
            <w:gridSpan w:val="2"/>
            <w:vMerge/>
            <w:tcBorders>
              <w:left w:val="nil"/>
              <w:bottom w:val="single" w:sz="4" w:space="0" w:color="auto"/>
            </w:tcBorders>
          </w:tcPr>
          <w:p w:rsidR="005323AD" w:rsidRPr="00C02382" w:rsidRDefault="005323AD" w:rsidP="005323AD">
            <w:pPr>
              <w:snapToGrid w:val="0"/>
              <w:spacing w:line="230" w:lineRule="exact"/>
              <w:jc w:val="center"/>
              <w:rPr>
                <w:rFonts w:eastAsia="標楷體"/>
              </w:rPr>
            </w:pPr>
          </w:p>
        </w:tc>
        <w:tc>
          <w:tcPr>
            <w:tcW w:w="1219" w:type="dxa"/>
            <w:tcBorders>
              <w:bottom w:val="single" w:sz="4" w:space="0" w:color="auto"/>
            </w:tcBorders>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金額</w:t>
            </w:r>
          </w:p>
        </w:tc>
        <w:tc>
          <w:tcPr>
            <w:tcW w:w="784" w:type="dxa"/>
            <w:tcBorders>
              <w:bottom w:val="single" w:sz="4" w:space="0" w:color="auto"/>
            </w:tcBorders>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金額</w:t>
            </w:r>
          </w:p>
        </w:tc>
        <w:tc>
          <w:tcPr>
            <w:tcW w:w="839" w:type="dxa"/>
            <w:tcBorders>
              <w:bottom w:val="single" w:sz="4" w:space="0" w:color="auto"/>
            </w:tcBorders>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金額</w:t>
            </w:r>
          </w:p>
        </w:tc>
        <w:tc>
          <w:tcPr>
            <w:tcW w:w="896" w:type="dxa"/>
            <w:tcBorders>
              <w:bottom w:val="single" w:sz="4" w:space="0" w:color="auto"/>
            </w:tcBorders>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年增率</w:t>
            </w:r>
          </w:p>
        </w:tc>
        <w:tc>
          <w:tcPr>
            <w:tcW w:w="1313" w:type="dxa"/>
            <w:tcBorders>
              <w:bottom w:val="single" w:sz="4" w:space="0" w:color="auto"/>
              <w:right w:val="nil"/>
            </w:tcBorders>
            <w:vAlign w:val="center"/>
          </w:tcPr>
          <w:p w:rsidR="005323AD" w:rsidRPr="00C02382" w:rsidRDefault="005323AD" w:rsidP="005323AD">
            <w:pPr>
              <w:snapToGrid w:val="0"/>
              <w:spacing w:line="230" w:lineRule="exact"/>
              <w:ind w:left="-113" w:right="-113"/>
              <w:jc w:val="center"/>
              <w:rPr>
                <w:rFonts w:eastAsia="標楷體"/>
              </w:rPr>
            </w:pPr>
            <w:r w:rsidRPr="00C02382">
              <w:rPr>
                <w:rFonts w:eastAsia="標楷體" w:hAnsi="標楷體" w:hint="eastAsia"/>
              </w:rPr>
              <w:t>金額</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2014</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43,030.4</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rFonts w:eastAsia="標楷體"/>
                <w:sz w:val="22"/>
              </w:rPr>
            </w:pPr>
            <w:r w:rsidRPr="00C02382">
              <w:rPr>
                <w:rFonts w:eastAsia="標楷體" w:hint="eastAsia"/>
                <w:sz w:val="22"/>
              </w:rPr>
              <w:t>3.4</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23</w:t>
            </w:r>
            <w:r w:rsidRPr="00C02382">
              <w:rPr>
                <w:rFonts w:eastAsia="標楷體"/>
                <w:sz w:val="22"/>
              </w:rPr>
              <w:t>,</w:t>
            </w:r>
            <w:r w:rsidRPr="00C02382">
              <w:rPr>
                <w:rFonts w:eastAsia="標楷體" w:hint="eastAsia"/>
                <w:sz w:val="22"/>
              </w:rPr>
              <w:t>427.5</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 xml:space="preserve">  6.1</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19</w:t>
            </w:r>
            <w:r w:rsidRPr="00C02382">
              <w:rPr>
                <w:rFonts w:eastAsia="標楷體"/>
                <w:sz w:val="22"/>
              </w:rPr>
              <w:t>,</w:t>
            </w:r>
            <w:r w:rsidRPr="00C02382">
              <w:rPr>
                <w:rFonts w:eastAsia="標楷體" w:hint="eastAsia"/>
                <w:sz w:val="22"/>
              </w:rPr>
              <w:t>602.9</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Chars="100" w:right="240"/>
              <w:jc w:val="right"/>
              <w:rPr>
                <w:rFonts w:eastAsia="標楷體"/>
                <w:sz w:val="22"/>
              </w:rPr>
            </w:pPr>
            <w:r w:rsidRPr="00C02382">
              <w:rPr>
                <w:rFonts w:eastAsia="標楷體" w:hint="eastAsia"/>
                <w:sz w:val="22"/>
              </w:rPr>
              <w:t>0.4</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rFonts w:eastAsia="標楷體"/>
                <w:sz w:val="22"/>
              </w:rPr>
            </w:pPr>
            <w:r w:rsidRPr="00C02382">
              <w:rPr>
                <w:rFonts w:eastAsia="標楷體" w:hint="eastAsia"/>
                <w:sz w:val="22"/>
              </w:rPr>
              <w:t>3,824.6</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2015</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39,586.4</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rFonts w:eastAsia="標楷體"/>
                <w:sz w:val="22"/>
              </w:rPr>
            </w:pPr>
            <w:r w:rsidRPr="00C02382">
              <w:rPr>
                <w:rFonts w:eastAsia="標楷體" w:hint="eastAsia"/>
                <w:sz w:val="22"/>
              </w:rPr>
              <w:t>-8.0</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22,765.7</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 xml:space="preserve">  -2.8</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16,820.7</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220"/>
              <w:jc w:val="right"/>
              <w:rPr>
                <w:rFonts w:eastAsia="標楷體"/>
                <w:sz w:val="22"/>
              </w:rPr>
            </w:pPr>
            <w:r w:rsidRPr="00C02382">
              <w:rPr>
                <w:rFonts w:eastAsia="標楷體" w:hint="eastAsia"/>
                <w:sz w:val="22"/>
              </w:rPr>
              <w:t>-14.1</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rFonts w:eastAsia="標楷體"/>
                <w:sz w:val="22"/>
              </w:rPr>
            </w:pPr>
            <w:r w:rsidRPr="00C02382">
              <w:rPr>
                <w:rFonts w:eastAsia="標楷體" w:hint="eastAsia"/>
                <w:sz w:val="22"/>
              </w:rPr>
              <w:t>5,945.0</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2016</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36,849.2</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rFonts w:eastAsia="標楷體"/>
                <w:sz w:val="22"/>
              </w:rPr>
            </w:pPr>
            <w:r w:rsidRPr="00C02382">
              <w:rPr>
                <w:rFonts w:eastAsia="標楷體" w:hint="eastAsia"/>
                <w:sz w:val="22"/>
              </w:rPr>
              <w:t>-6.8</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20,974.4</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rFonts w:eastAsia="標楷體"/>
                <w:sz w:val="22"/>
              </w:rPr>
            </w:pPr>
            <w:r w:rsidRPr="00C02382">
              <w:rPr>
                <w:rFonts w:eastAsia="標楷體" w:hint="eastAsia"/>
                <w:sz w:val="22"/>
              </w:rPr>
              <w:t>-7.7</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15,874.8</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220"/>
              <w:jc w:val="right"/>
              <w:rPr>
                <w:rFonts w:eastAsia="標楷體"/>
                <w:sz w:val="22"/>
              </w:rPr>
            </w:pPr>
            <w:r w:rsidRPr="00C02382">
              <w:rPr>
                <w:rFonts w:eastAsia="標楷體" w:hint="eastAsia"/>
                <w:sz w:val="22"/>
              </w:rPr>
              <w:t>-5.5</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rFonts w:eastAsia="標楷體"/>
                <w:sz w:val="22"/>
              </w:rPr>
            </w:pPr>
            <w:r w:rsidRPr="00C02382">
              <w:rPr>
                <w:rFonts w:eastAsia="標楷體" w:hint="eastAsia"/>
                <w:sz w:val="22"/>
              </w:rPr>
              <w:t>5,099.6</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sz w:val="22"/>
              </w:rPr>
              <w:t>2017</w:t>
            </w:r>
            <w:r w:rsidRPr="00C02382">
              <w:rPr>
                <w:rFonts w:eastAsia="標楷體"/>
                <w:sz w:val="22"/>
              </w:rPr>
              <w:t>年</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eastAsia="標楷體" w:hint="eastAsia"/>
                <w:sz w:val="22"/>
              </w:rPr>
              <w:t>41</w:t>
            </w:r>
            <w:r w:rsidRPr="00C02382">
              <w:rPr>
                <w:rFonts w:eastAsia="標楷體"/>
                <w:sz w:val="22"/>
              </w:rPr>
              <w:t>,</w:t>
            </w:r>
            <w:r w:rsidRPr="00C02382">
              <w:rPr>
                <w:rFonts w:eastAsia="標楷體" w:hint="eastAsia"/>
                <w:sz w:val="22"/>
              </w:rPr>
              <w:t>044.7</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sz w:val="22"/>
              </w:rPr>
              <w:t>1</w:t>
            </w:r>
            <w:r w:rsidRPr="00C02382">
              <w:rPr>
                <w:rFonts w:hint="eastAsia"/>
                <w:sz w:val="22"/>
              </w:rPr>
              <w:t>1.4</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SimSun"/>
                <w:sz w:val="22"/>
                <w:lang w:eastAsia="zh-CN"/>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7.9</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rFonts w:eastAsia="SimSun"/>
                <w:sz w:val="22"/>
                <w:lang w:eastAsia="zh-CN"/>
              </w:rPr>
            </w:pPr>
            <w:r w:rsidRPr="00C02382">
              <w:rPr>
                <w:rFonts w:eastAsia="標楷體"/>
                <w:sz w:val="22"/>
              </w:rPr>
              <w:t>1</w:t>
            </w:r>
            <w:r w:rsidRPr="00C02382">
              <w:rPr>
                <w:rFonts w:eastAsia="標楷體" w:hint="eastAsia"/>
                <w:sz w:val="22"/>
              </w:rPr>
              <w:t>8</w:t>
            </w:r>
            <w:r w:rsidRPr="00C02382">
              <w:rPr>
                <w:rFonts w:eastAsia="標楷體"/>
                <w:sz w:val="22"/>
              </w:rPr>
              <w:t>,</w:t>
            </w:r>
            <w:r w:rsidRPr="00C02382">
              <w:rPr>
                <w:rFonts w:eastAsia="標楷體" w:hint="eastAsia"/>
                <w:sz w:val="22"/>
              </w:rPr>
              <w:t>409.8</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220"/>
              <w:jc w:val="right"/>
              <w:rPr>
                <w:sz w:val="22"/>
              </w:rPr>
            </w:pPr>
            <w:r w:rsidRPr="00C02382">
              <w:rPr>
                <w:rFonts w:hint="eastAsia"/>
                <w:sz w:val="22"/>
              </w:rPr>
              <w:t>15.9</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rFonts w:hint="eastAsia"/>
                <w:sz w:val="22"/>
              </w:rPr>
              <w:t>4</w:t>
            </w:r>
            <w:r w:rsidRPr="00C02382">
              <w:rPr>
                <w:sz w:val="22"/>
              </w:rPr>
              <w:t>,</w:t>
            </w:r>
            <w:r w:rsidRPr="00C02382">
              <w:rPr>
                <w:rFonts w:hint="eastAsia"/>
                <w:sz w:val="22"/>
              </w:rPr>
              <w:t>225.1</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2018</w:t>
            </w:r>
            <w:r w:rsidRPr="00C02382">
              <w:rPr>
                <w:rFonts w:eastAsia="標楷體"/>
                <w:sz w:val="22"/>
              </w:rPr>
              <w:t>年</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46,230.4</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12.6</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24,874.0</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9.9</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21,356.4</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15.8</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rFonts w:hint="eastAsia"/>
                <w:sz w:val="22"/>
              </w:rPr>
              <w:t xml:space="preserve"> 3,517.6</w:t>
            </w:r>
            <w:r w:rsidRPr="00C02382">
              <w:rPr>
                <w:sz w:val="22"/>
              </w:rPr>
              <w:t xml:space="preserve"> </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7</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4,01</w:t>
            </w:r>
            <w:r w:rsidRPr="00C02382">
              <w:rPr>
                <w:rFonts w:hint="eastAsia"/>
                <w:sz w:val="22"/>
              </w:rPr>
              <w:t>4</w:t>
            </w:r>
            <w:r w:rsidRPr="00C02382">
              <w:rPr>
                <w:sz w:val="22"/>
              </w:rPr>
              <w:t>.</w:t>
            </w:r>
            <w:r w:rsidRPr="00C02382">
              <w:rPr>
                <w:rFonts w:hint="eastAsia"/>
                <w:sz w:val="22"/>
              </w:rPr>
              <w:t>0</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18.3</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2,14</w:t>
            </w:r>
            <w:r w:rsidRPr="00C02382">
              <w:rPr>
                <w:rFonts w:hint="eastAsia"/>
                <w:sz w:val="22"/>
              </w:rPr>
              <w:t>4</w:t>
            </w:r>
            <w:r w:rsidRPr="00C02382">
              <w:rPr>
                <w:sz w:val="22"/>
              </w:rPr>
              <w:t>.</w:t>
            </w:r>
            <w:r w:rsidRPr="00C02382">
              <w:rPr>
                <w:rFonts w:hint="eastAsia"/>
                <w:sz w:val="22"/>
              </w:rPr>
              <w:t>2</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11.6</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1,869.8</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27.0</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sz w:val="22"/>
              </w:rPr>
              <w:t>274.</w:t>
            </w:r>
            <w:r w:rsidRPr="00C02382">
              <w:rPr>
                <w:rFonts w:hint="eastAsia"/>
                <w:sz w:val="22"/>
              </w:rPr>
              <w:t>4</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8</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4,07</w:t>
            </w:r>
            <w:r w:rsidRPr="00C02382">
              <w:rPr>
                <w:rFonts w:hint="eastAsia"/>
                <w:sz w:val="22"/>
              </w:rPr>
              <w:t>6</w:t>
            </w:r>
            <w:r w:rsidRPr="00C02382">
              <w:rPr>
                <w:sz w:val="22"/>
              </w:rPr>
              <w:t>.</w:t>
            </w:r>
            <w:r w:rsidRPr="00C02382">
              <w:rPr>
                <w:rFonts w:hint="eastAsia"/>
                <w:sz w:val="22"/>
              </w:rPr>
              <w:t>7</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14.5</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2,16</w:t>
            </w:r>
            <w:r w:rsidRPr="00C02382">
              <w:rPr>
                <w:rFonts w:hint="eastAsia"/>
                <w:sz w:val="22"/>
              </w:rPr>
              <w:t>9.6</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9.6</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1,90</w:t>
            </w:r>
            <w:r w:rsidRPr="00C02382">
              <w:rPr>
                <w:rFonts w:hint="eastAsia"/>
                <w:sz w:val="22"/>
              </w:rPr>
              <w:t>7.1</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20.7</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sz w:val="22"/>
              </w:rPr>
              <w:t>26</w:t>
            </w:r>
            <w:r w:rsidRPr="00C02382">
              <w:rPr>
                <w:rFonts w:hint="eastAsia"/>
                <w:sz w:val="22"/>
              </w:rPr>
              <w:t>2</w:t>
            </w:r>
            <w:r w:rsidRPr="00C02382">
              <w:rPr>
                <w:sz w:val="22"/>
              </w:rPr>
              <w:t>.</w:t>
            </w:r>
            <w:r w:rsidRPr="00C02382">
              <w:rPr>
                <w:rFonts w:hint="eastAsia"/>
                <w:sz w:val="22"/>
              </w:rPr>
              <w:t>5</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9</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4,2</w:t>
            </w:r>
            <w:r w:rsidRPr="00C02382">
              <w:rPr>
                <w:rFonts w:hint="eastAsia"/>
                <w:sz w:val="22"/>
              </w:rPr>
              <w:t>04</w:t>
            </w:r>
            <w:r w:rsidRPr="00C02382">
              <w:rPr>
                <w:sz w:val="22"/>
              </w:rPr>
              <w:t>.</w:t>
            </w:r>
            <w:r w:rsidRPr="00C02382">
              <w:rPr>
                <w:rFonts w:hint="eastAsia"/>
                <w:sz w:val="22"/>
              </w:rPr>
              <w:t>1</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14.1</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2,2</w:t>
            </w:r>
            <w:r w:rsidRPr="00C02382">
              <w:rPr>
                <w:rFonts w:hint="eastAsia"/>
                <w:sz w:val="22"/>
              </w:rPr>
              <w:t>54.3</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13.9</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w:t>
            </w:r>
            <w:r w:rsidRPr="00C02382">
              <w:rPr>
                <w:sz w:val="22"/>
              </w:rPr>
              <w:t>,9</w:t>
            </w:r>
            <w:r w:rsidRPr="00C02382">
              <w:rPr>
                <w:rFonts w:hint="eastAsia"/>
                <w:sz w:val="22"/>
              </w:rPr>
              <w:t>49.9</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14.3</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sz w:val="22"/>
              </w:rPr>
              <w:t>3</w:t>
            </w:r>
            <w:r w:rsidRPr="00C02382">
              <w:rPr>
                <w:rFonts w:hint="eastAsia"/>
                <w:sz w:val="22"/>
              </w:rPr>
              <w:t>04.4</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10</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3</w:t>
            </w:r>
            <w:r w:rsidRPr="00C02382">
              <w:rPr>
                <w:sz w:val="22"/>
              </w:rPr>
              <w:t>,</w:t>
            </w:r>
            <w:r w:rsidRPr="00C02382">
              <w:rPr>
                <w:rFonts w:hint="eastAsia"/>
                <w:sz w:val="22"/>
              </w:rPr>
              <w:t>964.8</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sz w:val="22"/>
              </w:rPr>
              <w:t>1</w:t>
            </w:r>
            <w:r w:rsidRPr="00C02382">
              <w:rPr>
                <w:rFonts w:hint="eastAsia"/>
                <w:sz w:val="22"/>
              </w:rPr>
              <w:t>7.0</w:t>
            </w:r>
            <w:r w:rsidRPr="00C02382">
              <w:rPr>
                <w:sz w:val="22"/>
              </w:rPr>
              <w:t xml:space="preserve">  </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2,1</w:t>
            </w:r>
            <w:r w:rsidRPr="00C02382">
              <w:rPr>
                <w:rFonts w:hint="eastAsia"/>
                <w:sz w:val="22"/>
              </w:rPr>
              <w:t>48.0</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sz w:val="22"/>
              </w:rPr>
              <w:t>1</w:t>
            </w:r>
            <w:r w:rsidRPr="00C02382">
              <w:rPr>
                <w:rFonts w:hint="eastAsia"/>
                <w:sz w:val="22"/>
              </w:rPr>
              <w:t>4.3</w:t>
            </w:r>
            <w:r w:rsidRPr="00C02382">
              <w:rPr>
                <w:sz w:val="22"/>
              </w:rPr>
              <w:t xml:space="preserve">  </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1,8</w:t>
            </w:r>
            <w:r w:rsidRPr="00C02382">
              <w:rPr>
                <w:rFonts w:hint="eastAsia"/>
                <w:sz w:val="22"/>
              </w:rPr>
              <w:t>16.7</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20.3</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rFonts w:hint="eastAsia"/>
                <w:sz w:val="22"/>
              </w:rPr>
              <w:t>331.3</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11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4,068.1</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3.4</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2,243.3</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3.9</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1,824.7</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2.9</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rFonts w:hint="eastAsia"/>
                <w:sz w:val="22"/>
              </w:rPr>
              <w:t>418.6</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12</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3,854.4</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-5.8</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2,212.5</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-4.4</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1,641.9</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-7.6</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rFonts w:hint="eastAsia"/>
                <w:sz w:val="22"/>
              </w:rPr>
              <w:t>570.6</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2019</w:t>
            </w:r>
            <w:r w:rsidRPr="00C02382">
              <w:rPr>
                <w:rFonts w:eastAsia="標楷體" w:hint="eastAsia"/>
                <w:sz w:val="22"/>
              </w:rPr>
              <w:t>年</w:t>
            </w:r>
            <w:r w:rsidRPr="00C02382">
              <w:rPr>
                <w:rFonts w:eastAsia="標楷體" w:hint="eastAsia"/>
                <w:sz w:val="22"/>
              </w:rPr>
              <w:t>1~</w:t>
            </w:r>
            <w:r>
              <w:rPr>
                <w:rFonts w:eastAsia="標楷體" w:hint="eastAsia"/>
                <w:sz w:val="22"/>
              </w:rPr>
              <w:t>7</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59383B" w:rsidRDefault="005323AD" w:rsidP="005323AD">
            <w:pPr>
              <w:snapToGrid w:val="0"/>
              <w:spacing w:line="230" w:lineRule="exact"/>
              <w:ind w:left="-113" w:right="-113"/>
              <w:jc w:val="center"/>
              <w:rPr>
                <w:sz w:val="22"/>
              </w:rPr>
            </w:pPr>
            <w:r w:rsidRPr="0059383B">
              <w:rPr>
                <w:rFonts w:hint="eastAsia"/>
                <w:sz w:val="22"/>
              </w:rPr>
              <w:t>25</w:t>
            </w:r>
            <w:r w:rsidRPr="0059383B">
              <w:rPr>
                <w:sz w:val="22"/>
              </w:rPr>
              <w:t>,</w:t>
            </w:r>
            <w:r w:rsidRPr="0059383B">
              <w:rPr>
                <w:rFonts w:hint="eastAsia"/>
                <w:sz w:val="22"/>
              </w:rPr>
              <w:t>595.3</w:t>
            </w:r>
          </w:p>
        </w:tc>
        <w:tc>
          <w:tcPr>
            <w:tcW w:w="784" w:type="dxa"/>
            <w:tcBorders>
              <w:top w:val="nil"/>
              <w:left w:val="nil"/>
              <w:bottom w:val="nil"/>
              <w:right w:val="nil"/>
            </w:tcBorders>
            <w:vAlign w:val="center"/>
          </w:tcPr>
          <w:p w:rsidR="005323AD" w:rsidRPr="0059383B" w:rsidRDefault="005323AD" w:rsidP="005323AD">
            <w:pPr>
              <w:snapToGrid w:val="0"/>
              <w:spacing w:line="230" w:lineRule="exact"/>
              <w:ind w:left="-113" w:rightChars="50" w:right="120"/>
              <w:jc w:val="center"/>
              <w:rPr>
                <w:sz w:val="22"/>
              </w:rPr>
            </w:pPr>
            <w:r w:rsidRPr="0059383B">
              <w:rPr>
                <w:sz w:val="22"/>
              </w:rPr>
              <w:t>-</w:t>
            </w:r>
            <w:r w:rsidRPr="0059383B">
              <w:rPr>
                <w:rFonts w:hint="eastAsia"/>
                <w:sz w:val="22"/>
              </w:rPr>
              <w:t>1.8</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w:t>
            </w:r>
            <w:r>
              <w:rPr>
                <w:rFonts w:hint="eastAsia"/>
                <w:sz w:val="22"/>
              </w:rPr>
              <w:t>3</w:t>
            </w:r>
            <w:r w:rsidRPr="00C02382">
              <w:rPr>
                <w:sz w:val="22"/>
              </w:rPr>
              <w:t>,</w:t>
            </w:r>
            <w:r>
              <w:rPr>
                <w:rFonts w:hint="eastAsia"/>
                <w:sz w:val="22"/>
              </w:rPr>
              <w:t>926.1</w:t>
            </w:r>
            <w:r w:rsidRPr="00C02382">
              <w:rPr>
                <w:sz w:val="22"/>
              </w:rPr>
              <w:t xml:space="preserve">   </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Pr>
                <w:rFonts w:hint="eastAsia"/>
                <w:sz w:val="22"/>
              </w:rPr>
              <w:t>0.6</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Pr>
                <w:rFonts w:hint="eastAsia"/>
                <w:sz w:val="22"/>
              </w:rPr>
              <w:t>11</w:t>
            </w:r>
            <w:r w:rsidRPr="00C02382">
              <w:rPr>
                <w:sz w:val="22"/>
              </w:rPr>
              <w:t>,</w:t>
            </w:r>
            <w:r>
              <w:rPr>
                <w:rFonts w:hint="eastAsia"/>
                <w:sz w:val="22"/>
              </w:rPr>
              <w:t>669.2</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w:t>
            </w:r>
            <w:r>
              <w:rPr>
                <w:rFonts w:hint="eastAsia"/>
                <w:sz w:val="22"/>
              </w:rPr>
              <w:t>4.5</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Pr>
                <w:rFonts w:hint="eastAsia"/>
                <w:sz w:val="22"/>
              </w:rPr>
              <w:t>2</w:t>
            </w:r>
            <w:r w:rsidRPr="00C02382">
              <w:rPr>
                <w:sz w:val="22"/>
              </w:rPr>
              <w:t>,</w:t>
            </w:r>
            <w:r>
              <w:rPr>
                <w:rFonts w:hint="eastAsia"/>
                <w:sz w:val="22"/>
              </w:rPr>
              <w:t>256.9</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3,9</w:t>
            </w:r>
            <w:r w:rsidRPr="00C02382">
              <w:rPr>
                <w:rFonts w:hint="eastAsia"/>
                <w:sz w:val="22"/>
              </w:rPr>
              <w:t>67.7</w:t>
            </w:r>
            <w:r w:rsidRPr="00C02382">
              <w:rPr>
                <w:sz w:val="22"/>
              </w:rPr>
              <w:t xml:space="preserve">  </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4.2</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2,17</w:t>
            </w:r>
            <w:r w:rsidRPr="00C02382">
              <w:rPr>
                <w:rFonts w:hint="eastAsia"/>
                <w:sz w:val="22"/>
              </w:rPr>
              <w:t>9.7</w:t>
            </w:r>
            <w:r w:rsidRPr="00C02382">
              <w:rPr>
                <w:sz w:val="22"/>
              </w:rPr>
              <w:t xml:space="preserve">  </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9.3</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1,78</w:t>
            </w:r>
            <w:r w:rsidRPr="00C02382">
              <w:rPr>
                <w:rFonts w:hint="eastAsia"/>
                <w:sz w:val="22"/>
              </w:rPr>
              <w:t>8.0</w:t>
            </w:r>
            <w:r w:rsidRPr="00C02382">
              <w:rPr>
                <w:sz w:val="22"/>
              </w:rPr>
              <w:t xml:space="preserve">   </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-1.3</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sz w:val="22"/>
              </w:rPr>
              <w:t>39</w:t>
            </w:r>
            <w:r w:rsidRPr="00C02382">
              <w:rPr>
                <w:rFonts w:hint="eastAsia"/>
                <w:sz w:val="22"/>
              </w:rPr>
              <w:t>1</w:t>
            </w:r>
            <w:r w:rsidRPr="00C02382">
              <w:rPr>
                <w:sz w:val="22"/>
              </w:rPr>
              <w:t>.</w:t>
            </w:r>
            <w:r w:rsidRPr="00C02382">
              <w:rPr>
                <w:rFonts w:hint="eastAsia"/>
                <w:sz w:val="22"/>
              </w:rPr>
              <w:t>6</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2</w:t>
            </w:r>
            <w:r w:rsidRPr="00C02382">
              <w:rPr>
                <w:rFonts w:eastAsia="標楷體" w:hint="eastAsia"/>
                <w:sz w:val="22"/>
              </w:rPr>
              <w:t>月</w:t>
            </w:r>
          </w:p>
          <w:p w:rsidR="005323AD" w:rsidRPr="00C02382" w:rsidRDefault="005323AD" w:rsidP="005323AD">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2,66</w:t>
            </w:r>
            <w:r w:rsidRPr="00C02382">
              <w:rPr>
                <w:rFonts w:hint="eastAsia"/>
                <w:sz w:val="22"/>
              </w:rPr>
              <w:t>8.2</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sz w:val="22"/>
              </w:rPr>
              <w:t>-1</w:t>
            </w:r>
            <w:r w:rsidRPr="00C02382">
              <w:rPr>
                <w:rFonts w:hint="eastAsia"/>
                <w:sz w:val="22"/>
              </w:rPr>
              <w:t>3.6</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1,35</w:t>
            </w:r>
            <w:r w:rsidRPr="00C02382">
              <w:rPr>
                <w:rFonts w:hint="eastAsia"/>
                <w:sz w:val="22"/>
              </w:rPr>
              <w:t>1</w:t>
            </w:r>
            <w:r w:rsidRPr="00C02382">
              <w:rPr>
                <w:sz w:val="22"/>
              </w:rPr>
              <w:t>.</w:t>
            </w:r>
            <w:r w:rsidRPr="00C02382">
              <w:rPr>
                <w:rFonts w:hint="eastAsia"/>
                <w:sz w:val="22"/>
              </w:rPr>
              <w:t>2</w:t>
            </w:r>
            <w:r w:rsidRPr="00C02382">
              <w:rPr>
                <w:sz w:val="22"/>
              </w:rPr>
              <w:t xml:space="preserve">  </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-20.8</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1,31</w:t>
            </w:r>
            <w:r w:rsidRPr="00C02382">
              <w:rPr>
                <w:rFonts w:hint="eastAsia"/>
                <w:sz w:val="22"/>
              </w:rPr>
              <w:t>7</w:t>
            </w:r>
            <w:r w:rsidRPr="00C02382">
              <w:rPr>
                <w:sz w:val="22"/>
              </w:rPr>
              <w:t>.</w:t>
            </w:r>
            <w:r w:rsidRPr="00C02382">
              <w:rPr>
                <w:rFonts w:hint="eastAsia"/>
                <w:sz w:val="22"/>
              </w:rPr>
              <w:t>0</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-4.8</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rFonts w:hint="eastAsia"/>
                <w:sz w:val="22"/>
              </w:rPr>
              <w:t>34.2</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3</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3,6</w:t>
            </w:r>
            <w:r w:rsidRPr="00C02382">
              <w:rPr>
                <w:rFonts w:hint="eastAsia"/>
                <w:sz w:val="22"/>
              </w:rPr>
              <w:t>36</w:t>
            </w:r>
            <w:r w:rsidRPr="00C02382">
              <w:rPr>
                <w:sz w:val="22"/>
              </w:rPr>
              <w:t>.</w:t>
            </w:r>
            <w:r w:rsidRPr="00C02382">
              <w:rPr>
                <w:rFonts w:hint="eastAsia"/>
                <w:sz w:val="22"/>
              </w:rPr>
              <w:t>3</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2.8</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1,9</w:t>
            </w:r>
            <w:r w:rsidRPr="00C02382">
              <w:rPr>
                <w:rFonts w:hint="eastAsia"/>
                <w:sz w:val="22"/>
              </w:rPr>
              <w:t>79</w:t>
            </w:r>
            <w:r w:rsidRPr="00C02382">
              <w:rPr>
                <w:sz w:val="22"/>
              </w:rPr>
              <w:t>.</w:t>
            </w:r>
            <w:r w:rsidRPr="00C02382">
              <w:rPr>
                <w:rFonts w:hint="eastAsia"/>
                <w:sz w:val="22"/>
              </w:rPr>
              <w:t>0</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13.8</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1,6</w:t>
            </w:r>
            <w:r w:rsidRPr="00C02382">
              <w:rPr>
                <w:rFonts w:hint="eastAsia"/>
                <w:sz w:val="22"/>
              </w:rPr>
              <w:t>57.3</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-7.</w:t>
            </w:r>
            <w:r w:rsidRPr="00C02382">
              <w:rPr>
                <w:rFonts w:hint="eastAsia"/>
                <w:sz w:val="22"/>
              </w:rPr>
              <w:t>8</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sz w:val="22"/>
              </w:rPr>
              <w:t>32</w:t>
            </w:r>
            <w:r w:rsidRPr="00C02382">
              <w:rPr>
                <w:rFonts w:hint="eastAsia"/>
                <w:sz w:val="22"/>
              </w:rPr>
              <w:t>1.7</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4</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3,73</w:t>
            </w:r>
            <w:r w:rsidRPr="00C02382">
              <w:rPr>
                <w:rFonts w:hint="eastAsia"/>
                <w:sz w:val="22"/>
              </w:rPr>
              <w:t>2</w:t>
            </w:r>
            <w:r w:rsidRPr="00C02382">
              <w:rPr>
                <w:sz w:val="22"/>
              </w:rPr>
              <w:t>.</w:t>
            </w:r>
            <w:r w:rsidRPr="00C02382">
              <w:rPr>
                <w:rFonts w:hint="eastAsia"/>
                <w:sz w:val="22"/>
              </w:rPr>
              <w:t>6</w:t>
            </w:r>
            <w:r w:rsidRPr="00C02382">
              <w:rPr>
                <w:sz w:val="22"/>
              </w:rPr>
              <w:t xml:space="preserve">  </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0.4</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1,934.</w:t>
            </w:r>
            <w:r w:rsidRPr="00C02382">
              <w:rPr>
                <w:rFonts w:hint="eastAsia"/>
                <w:sz w:val="22"/>
              </w:rPr>
              <w:t>8</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-2.7</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1,79</w:t>
            </w:r>
            <w:r w:rsidRPr="00C02382">
              <w:rPr>
                <w:rFonts w:hint="eastAsia"/>
                <w:sz w:val="22"/>
              </w:rPr>
              <w:t>7</w:t>
            </w:r>
            <w:r w:rsidRPr="00C02382">
              <w:rPr>
                <w:sz w:val="22"/>
              </w:rPr>
              <w:t>.</w:t>
            </w:r>
            <w:r w:rsidRPr="00C02382">
              <w:rPr>
                <w:rFonts w:hint="eastAsia"/>
                <w:sz w:val="22"/>
              </w:rPr>
              <w:t>8</w:t>
            </w:r>
            <w:r w:rsidRPr="00C02382">
              <w:rPr>
                <w:sz w:val="22"/>
              </w:rPr>
              <w:t xml:space="preserve">  </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4.1</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sz w:val="22"/>
              </w:rPr>
              <w:t>13</w:t>
            </w:r>
            <w:r w:rsidRPr="00C02382">
              <w:rPr>
                <w:rFonts w:hint="eastAsia"/>
                <w:sz w:val="22"/>
              </w:rPr>
              <w:t>6</w:t>
            </w:r>
            <w:r w:rsidRPr="00C02382">
              <w:rPr>
                <w:sz w:val="22"/>
              </w:rPr>
              <w:t>.</w:t>
            </w:r>
            <w:r w:rsidRPr="00C02382">
              <w:rPr>
                <w:rFonts w:hint="eastAsia"/>
                <w:sz w:val="22"/>
              </w:rPr>
              <w:t>9</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5</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3,8</w:t>
            </w:r>
            <w:r w:rsidRPr="00C02382">
              <w:rPr>
                <w:rFonts w:hint="eastAsia"/>
                <w:sz w:val="22"/>
              </w:rPr>
              <w:t>59</w:t>
            </w:r>
            <w:r w:rsidRPr="00C02382">
              <w:rPr>
                <w:sz w:val="22"/>
              </w:rPr>
              <w:t>.</w:t>
            </w:r>
            <w:r w:rsidRPr="00C02382">
              <w:rPr>
                <w:rFonts w:hint="eastAsia"/>
                <w:sz w:val="22"/>
              </w:rPr>
              <w:t>7</w:t>
            </w:r>
            <w:r w:rsidRPr="00C02382">
              <w:rPr>
                <w:sz w:val="22"/>
              </w:rPr>
              <w:t xml:space="preserve">  </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sz w:val="22"/>
              </w:rPr>
              <w:t>-3.</w:t>
            </w:r>
            <w:r w:rsidRPr="00C02382">
              <w:rPr>
                <w:rFonts w:hint="eastAsia"/>
                <w:sz w:val="22"/>
              </w:rPr>
              <w:t>5</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2,138.</w:t>
            </w:r>
            <w:r w:rsidRPr="00C02382">
              <w:rPr>
                <w:rFonts w:hint="eastAsia"/>
                <w:sz w:val="22"/>
              </w:rPr>
              <w:t>5</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sz w:val="22"/>
              </w:rPr>
              <w:t>1.1</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1,721.</w:t>
            </w:r>
            <w:r w:rsidRPr="00C02382">
              <w:rPr>
                <w:rFonts w:hint="eastAsia"/>
                <w:sz w:val="22"/>
              </w:rPr>
              <w:t>2</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sz w:val="22"/>
              </w:rPr>
              <w:t>-8.5</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sz w:val="22"/>
              </w:rPr>
              <w:t>41</w:t>
            </w:r>
            <w:r w:rsidRPr="00C02382">
              <w:rPr>
                <w:rFonts w:hint="eastAsia"/>
                <w:sz w:val="22"/>
              </w:rPr>
              <w:t>7.3</w:t>
            </w:r>
          </w:p>
        </w:tc>
      </w:tr>
      <w:tr w:rsidR="005323AD" w:rsidRPr="00C02382" w:rsidTr="005323AD">
        <w:trPr>
          <w:gridBefore w:val="1"/>
          <w:wBefore w:w="6" w:type="dxa"/>
          <w:cantSplit/>
          <w:trHeight w:hRule="exact" w:val="306"/>
        </w:trPr>
        <w:tc>
          <w:tcPr>
            <w:tcW w:w="1532" w:type="dxa"/>
            <w:tcBorders>
              <w:top w:val="nil"/>
              <w:left w:val="nil"/>
              <w:bottom w:val="nil"/>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sidRPr="00C02382">
              <w:rPr>
                <w:rFonts w:eastAsia="標楷體" w:hint="eastAsia"/>
                <w:sz w:val="22"/>
              </w:rPr>
              <w:t>6</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3,747.0</w:t>
            </w:r>
          </w:p>
        </w:tc>
        <w:tc>
          <w:tcPr>
            <w:tcW w:w="784"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center"/>
              <w:rPr>
                <w:sz w:val="22"/>
              </w:rPr>
            </w:pPr>
            <w:r w:rsidRPr="00C02382">
              <w:rPr>
                <w:rFonts w:hint="eastAsia"/>
                <w:sz w:val="22"/>
              </w:rPr>
              <w:t>-4.0</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2,128.4</w:t>
            </w:r>
          </w:p>
        </w:tc>
        <w:tc>
          <w:tcPr>
            <w:tcW w:w="839" w:type="dxa"/>
            <w:tcBorders>
              <w:top w:val="nil"/>
              <w:left w:val="nil"/>
              <w:bottom w:val="nil"/>
              <w:right w:val="nil"/>
            </w:tcBorders>
            <w:vAlign w:val="center"/>
          </w:tcPr>
          <w:p w:rsidR="005323AD" w:rsidRPr="00C02382" w:rsidRDefault="005323AD" w:rsidP="005323AD">
            <w:pPr>
              <w:snapToGrid w:val="0"/>
              <w:spacing w:line="230" w:lineRule="exact"/>
              <w:ind w:left="-113" w:rightChars="50" w:right="120"/>
              <w:jc w:val="right"/>
              <w:rPr>
                <w:sz w:val="22"/>
              </w:rPr>
            </w:pPr>
            <w:r w:rsidRPr="00C02382">
              <w:rPr>
                <w:rFonts w:hint="eastAsia"/>
                <w:sz w:val="22"/>
              </w:rPr>
              <w:t>-1.3</w:t>
            </w:r>
          </w:p>
        </w:tc>
        <w:tc>
          <w:tcPr>
            <w:tcW w:w="96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1,618.6</w:t>
            </w:r>
          </w:p>
        </w:tc>
        <w:tc>
          <w:tcPr>
            <w:tcW w:w="896" w:type="dxa"/>
            <w:tcBorders>
              <w:top w:val="nil"/>
              <w:left w:val="nil"/>
              <w:bottom w:val="nil"/>
              <w:right w:val="nil"/>
            </w:tcBorders>
            <w:vAlign w:val="center"/>
          </w:tcPr>
          <w:p w:rsidR="005323AD" w:rsidRPr="00C02382" w:rsidRDefault="005323AD" w:rsidP="005323AD">
            <w:pPr>
              <w:snapToGrid w:val="0"/>
              <w:spacing w:line="230" w:lineRule="exact"/>
              <w:ind w:left="-113" w:right="-113"/>
              <w:jc w:val="center"/>
              <w:rPr>
                <w:sz w:val="22"/>
              </w:rPr>
            </w:pPr>
            <w:r w:rsidRPr="00C02382">
              <w:rPr>
                <w:rFonts w:hint="eastAsia"/>
                <w:sz w:val="22"/>
              </w:rPr>
              <w:t>-7.3</w:t>
            </w:r>
          </w:p>
        </w:tc>
        <w:tc>
          <w:tcPr>
            <w:tcW w:w="1313" w:type="dxa"/>
            <w:tcBorders>
              <w:top w:val="nil"/>
              <w:left w:val="nil"/>
              <w:bottom w:val="nil"/>
              <w:right w:val="nil"/>
            </w:tcBorders>
            <w:vAlign w:val="center"/>
          </w:tcPr>
          <w:p w:rsidR="005323AD" w:rsidRPr="00C02382" w:rsidRDefault="005323AD" w:rsidP="005323AD">
            <w:pPr>
              <w:snapToGrid w:val="0"/>
              <w:spacing w:line="230" w:lineRule="exact"/>
              <w:ind w:left="-113" w:rightChars="150" w:right="360"/>
              <w:jc w:val="right"/>
              <w:rPr>
                <w:sz w:val="22"/>
              </w:rPr>
            </w:pPr>
            <w:r w:rsidRPr="00C02382">
              <w:rPr>
                <w:rFonts w:hint="eastAsia"/>
                <w:sz w:val="22"/>
              </w:rPr>
              <w:t>509.8</w:t>
            </w:r>
          </w:p>
        </w:tc>
      </w:tr>
      <w:tr w:rsidR="005323AD" w:rsidRPr="00C02382" w:rsidTr="005323AD">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5323AD" w:rsidRPr="00C02382" w:rsidRDefault="005323AD" w:rsidP="005323AD">
            <w:pPr>
              <w:snapToGrid w:val="0"/>
              <w:spacing w:line="23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5323AD" w:rsidRPr="00C02382" w:rsidRDefault="005323AD" w:rsidP="005323AD">
            <w:pPr>
              <w:snapToGrid w:val="0"/>
              <w:spacing w:line="230" w:lineRule="exact"/>
              <w:ind w:left="-113" w:right="-113"/>
              <w:jc w:val="center"/>
              <w:rPr>
                <w:sz w:val="22"/>
              </w:rPr>
            </w:pPr>
            <w:r>
              <w:rPr>
                <w:rFonts w:hint="eastAsia"/>
                <w:sz w:val="22"/>
              </w:rPr>
              <w:t>3,983.8</w:t>
            </w:r>
          </w:p>
        </w:tc>
        <w:tc>
          <w:tcPr>
            <w:tcW w:w="784" w:type="dxa"/>
            <w:tcBorders>
              <w:top w:val="nil"/>
              <w:left w:val="nil"/>
              <w:bottom w:val="single" w:sz="4" w:space="0" w:color="auto"/>
              <w:right w:val="nil"/>
            </w:tcBorders>
            <w:vAlign w:val="center"/>
          </w:tcPr>
          <w:p w:rsidR="005323AD" w:rsidRPr="00C02382" w:rsidRDefault="005323AD" w:rsidP="005323AD">
            <w:pPr>
              <w:snapToGrid w:val="0"/>
              <w:spacing w:line="230" w:lineRule="exact"/>
              <w:ind w:left="-113" w:rightChars="50" w:right="120"/>
              <w:jc w:val="center"/>
              <w:rPr>
                <w:sz w:val="22"/>
              </w:rPr>
            </w:pPr>
            <w:r>
              <w:rPr>
                <w:rFonts w:hint="eastAsia"/>
                <w:sz w:val="22"/>
              </w:rPr>
              <w:t>-0.8</w:t>
            </w:r>
          </w:p>
        </w:tc>
        <w:tc>
          <w:tcPr>
            <w:tcW w:w="966" w:type="dxa"/>
            <w:tcBorders>
              <w:top w:val="nil"/>
              <w:left w:val="nil"/>
              <w:bottom w:val="single" w:sz="4" w:space="0" w:color="auto"/>
              <w:right w:val="nil"/>
            </w:tcBorders>
            <w:vAlign w:val="center"/>
          </w:tcPr>
          <w:p w:rsidR="005323AD" w:rsidRPr="00C02382" w:rsidRDefault="005323AD" w:rsidP="005323AD">
            <w:pPr>
              <w:snapToGrid w:val="0"/>
              <w:spacing w:line="230" w:lineRule="exact"/>
              <w:ind w:left="-113" w:right="-113"/>
              <w:jc w:val="center"/>
              <w:rPr>
                <w:sz w:val="22"/>
              </w:rPr>
            </w:pPr>
            <w:r>
              <w:rPr>
                <w:rFonts w:hint="eastAsia"/>
                <w:sz w:val="22"/>
              </w:rPr>
              <w:t>2,214.6</w:t>
            </w:r>
          </w:p>
        </w:tc>
        <w:tc>
          <w:tcPr>
            <w:tcW w:w="839" w:type="dxa"/>
            <w:tcBorders>
              <w:top w:val="nil"/>
              <w:left w:val="nil"/>
              <w:bottom w:val="single" w:sz="4" w:space="0" w:color="auto"/>
              <w:right w:val="nil"/>
            </w:tcBorders>
            <w:vAlign w:val="center"/>
          </w:tcPr>
          <w:p w:rsidR="005323AD" w:rsidRPr="00C02382" w:rsidRDefault="005323AD" w:rsidP="005323AD">
            <w:pPr>
              <w:snapToGrid w:val="0"/>
              <w:spacing w:line="230" w:lineRule="exact"/>
              <w:ind w:left="-113" w:rightChars="50" w:right="120"/>
              <w:jc w:val="right"/>
              <w:rPr>
                <w:sz w:val="22"/>
              </w:rPr>
            </w:pPr>
            <w:r>
              <w:rPr>
                <w:rFonts w:hint="eastAsia"/>
                <w:sz w:val="22"/>
              </w:rPr>
              <w:t>3.3</w:t>
            </w:r>
          </w:p>
        </w:tc>
        <w:tc>
          <w:tcPr>
            <w:tcW w:w="966" w:type="dxa"/>
            <w:tcBorders>
              <w:top w:val="nil"/>
              <w:left w:val="nil"/>
              <w:bottom w:val="single" w:sz="4" w:space="0" w:color="auto"/>
              <w:right w:val="nil"/>
            </w:tcBorders>
            <w:vAlign w:val="center"/>
          </w:tcPr>
          <w:p w:rsidR="005323AD" w:rsidRPr="00C02382" w:rsidRDefault="005323AD" w:rsidP="005323AD">
            <w:pPr>
              <w:snapToGrid w:val="0"/>
              <w:spacing w:line="230" w:lineRule="exact"/>
              <w:ind w:left="-113" w:right="-113"/>
              <w:jc w:val="center"/>
              <w:rPr>
                <w:sz w:val="22"/>
              </w:rPr>
            </w:pPr>
            <w:r>
              <w:rPr>
                <w:rFonts w:hint="eastAsia"/>
                <w:sz w:val="22"/>
              </w:rPr>
              <w:t>1,769.3</w:t>
            </w:r>
          </w:p>
        </w:tc>
        <w:tc>
          <w:tcPr>
            <w:tcW w:w="896" w:type="dxa"/>
            <w:tcBorders>
              <w:top w:val="nil"/>
              <w:left w:val="nil"/>
              <w:bottom w:val="single" w:sz="4" w:space="0" w:color="auto"/>
              <w:right w:val="nil"/>
            </w:tcBorders>
            <w:vAlign w:val="center"/>
          </w:tcPr>
          <w:p w:rsidR="005323AD" w:rsidRPr="00C02382" w:rsidRDefault="005323AD" w:rsidP="005323AD">
            <w:pPr>
              <w:snapToGrid w:val="0"/>
              <w:spacing w:line="230" w:lineRule="exact"/>
              <w:ind w:left="-113" w:right="-113"/>
              <w:jc w:val="center"/>
              <w:rPr>
                <w:sz w:val="22"/>
              </w:rPr>
            </w:pPr>
            <w:r>
              <w:rPr>
                <w:rFonts w:hint="eastAsia"/>
                <w:sz w:val="22"/>
              </w:rPr>
              <w:t>-5.4</w:t>
            </w:r>
          </w:p>
        </w:tc>
        <w:tc>
          <w:tcPr>
            <w:tcW w:w="1313" w:type="dxa"/>
            <w:tcBorders>
              <w:top w:val="nil"/>
              <w:left w:val="nil"/>
              <w:bottom w:val="single" w:sz="4" w:space="0" w:color="auto"/>
              <w:right w:val="nil"/>
            </w:tcBorders>
            <w:vAlign w:val="center"/>
          </w:tcPr>
          <w:p w:rsidR="005323AD" w:rsidRPr="00C02382" w:rsidRDefault="005323AD" w:rsidP="005323AD">
            <w:pPr>
              <w:snapToGrid w:val="0"/>
              <w:spacing w:line="230" w:lineRule="exact"/>
              <w:ind w:left="-113" w:rightChars="150" w:right="360"/>
              <w:jc w:val="right"/>
              <w:rPr>
                <w:sz w:val="22"/>
              </w:rPr>
            </w:pPr>
            <w:r>
              <w:rPr>
                <w:rFonts w:hint="eastAsia"/>
                <w:sz w:val="22"/>
              </w:rPr>
              <w:t>445.3</w:t>
            </w:r>
          </w:p>
        </w:tc>
      </w:tr>
    </w:tbl>
    <w:p w:rsidR="00D627C1" w:rsidRDefault="005323AD" w:rsidP="00745913">
      <w:pPr>
        <w:snapToGrid w:val="0"/>
        <w:spacing w:line="230" w:lineRule="exact"/>
        <w:ind w:left="1701" w:right="-539" w:hanging="1134"/>
        <w:jc w:val="both"/>
        <w:rPr>
          <w:rFonts w:eastAsia="標楷體"/>
          <w:sz w:val="22"/>
        </w:rPr>
      </w:pPr>
      <w:r w:rsidRPr="00C02382">
        <w:rPr>
          <w:rFonts w:eastAsia="標楷體" w:hint="eastAsia"/>
          <w:sz w:val="22"/>
        </w:rPr>
        <w:t>資料來源：中國大陸海關統計、中國大陸商務部</w:t>
      </w:r>
      <w:r w:rsidR="00CE7973" w:rsidRPr="00CE7973">
        <w:rPr>
          <w:rFonts w:eastAsia="標楷體" w:hint="eastAsia"/>
          <w:sz w:val="22"/>
        </w:rPr>
        <w:t>。</w:t>
      </w: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5323AD" w:rsidRPr="00127454" w:rsidRDefault="005323AD" w:rsidP="005323AD">
      <w:pPr>
        <w:keepNext/>
        <w:adjustRightInd w:val="0"/>
        <w:snapToGrid w:val="0"/>
        <w:spacing w:line="300" w:lineRule="auto"/>
        <w:outlineLvl w:val="1"/>
        <w:rPr>
          <w:rFonts w:eastAsia="標楷體"/>
          <w:b/>
          <w:bCs/>
          <w:sz w:val="40"/>
          <w:szCs w:val="36"/>
        </w:rPr>
      </w:pPr>
      <w:bookmarkStart w:id="159" w:name="_Toc415126226"/>
      <w:bookmarkStart w:id="160" w:name="_Toc17466771"/>
      <w:bookmarkEnd w:id="150"/>
      <w:bookmarkEnd w:id="151"/>
      <w:bookmarkEnd w:id="152"/>
      <w:r w:rsidRPr="00EC1C14">
        <w:rPr>
          <w:noProof/>
        </w:rPr>
        <w:lastRenderedPageBreak/>
        <w:drawing>
          <wp:anchor distT="0" distB="0" distL="114300" distR="114300" simplePos="0" relativeHeight="253057536" behindDoc="0" locked="0" layoutInCell="1" allowOverlap="1" wp14:anchorId="03E7CF4D" wp14:editId="6F086296">
            <wp:simplePos x="0" y="0"/>
            <wp:positionH relativeFrom="column">
              <wp:posOffset>2606040</wp:posOffset>
            </wp:positionH>
            <wp:positionV relativeFrom="paragraph">
              <wp:posOffset>-429895</wp:posOffset>
            </wp:positionV>
            <wp:extent cx="3867150" cy="300545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7150"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rFonts w:eastAsia="標楷體"/>
          <w:b/>
          <w:bCs/>
          <w:sz w:val="40"/>
          <w:szCs w:val="36"/>
        </w:rPr>
        <w:t>四、兩岸經貿</w:t>
      </w:r>
      <w:bookmarkEnd w:id="159"/>
      <w:bookmarkEnd w:id="160"/>
    </w:p>
    <w:p w:rsidR="005323AD" w:rsidRPr="00127454" w:rsidRDefault="005323AD" w:rsidP="005323AD">
      <w:pPr>
        <w:keepNext/>
        <w:adjustRightInd w:val="0"/>
        <w:snapToGrid w:val="0"/>
        <w:spacing w:line="300" w:lineRule="auto"/>
        <w:outlineLvl w:val="1"/>
        <w:rPr>
          <w:rFonts w:eastAsia="標楷體"/>
          <w:b/>
          <w:bCs/>
          <w:sz w:val="40"/>
          <w:szCs w:val="36"/>
        </w:rPr>
      </w:pPr>
      <w:bookmarkStart w:id="161" w:name="_Toc391906422"/>
      <w:bookmarkStart w:id="162" w:name="_Toc415126227"/>
      <w:bookmarkStart w:id="163" w:name="_Toc17466772"/>
      <w:r w:rsidRPr="00127454">
        <w:rPr>
          <w:rFonts w:eastAsia="標楷體"/>
          <w:b/>
          <w:bCs/>
          <w:sz w:val="40"/>
          <w:szCs w:val="36"/>
        </w:rPr>
        <w:t>（一）兩岸投資</w:t>
      </w:r>
      <w:bookmarkEnd w:id="161"/>
      <w:bookmarkEnd w:id="162"/>
      <w:bookmarkEnd w:id="163"/>
    </w:p>
    <w:p w:rsidR="005323AD" w:rsidRPr="00127454" w:rsidRDefault="005323AD" w:rsidP="005323AD">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5323AD" w:rsidRPr="00127454" w:rsidRDefault="005323AD" w:rsidP="005323AD">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7</w:t>
      </w:r>
      <w:r w:rsidRPr="00D22BE1">
        <w:rPr>
          <w:rFonts w:eastAsia="標楷體" w:hint="eastAsia"/>
          <w:sz w:val="28"/>
          <w:szCs w:val="16"/>
        </w:rPr>
        <w:t>月我對中國大陸投資件數為</w:t>
      </w:r>
      <w:r>
        <w:rPr>
          <w:rFonts w:eastAsia="標楷體" w:hint="eastAsia"/>
          <w:sz w:val="28"/>
          <w:szCs w:val="16"/>
        </w:rPr>
        <w:t>58</w:t>
      </w:r>
      <w:r w:rsidRPr="00D22BE1">
        <w:rPr>
          <w:rFonts w:eastAsia="標楷體" w:hint="eastAsia"/>
          <w:sz w:val="28"/>
          <w:szCs w:val="16"/>
        </w:rPr>
        <w:t>件，金額為</w:t>
      </w:r>
      <w:r>
        <w:rPr>
          <w:rFonts w:eastAsia="標楷體" w:hint="eastAsia"/>
          <w:sz w:val="28"/>
          <w:szCs w:val="16"/>
        </w:rPr>
        <w:t>2.5</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7</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846.7</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5323AD" w:rsidRPr="00127454" w:rsidRDefault="005323AD" w:rsidP="005323AD">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5323AD" w:rsidRPr="006A60DF" w:rsidTr="005323AD">
        <w:trPr>
          <w:cantSplit/>
          <w:trHeight w:val="691"/>
        </w:trPr>
        <w:tc>
          <w:tcPr>
            <w:tcW w:w="1610" w:type="dxa"/>
            <w:tcBorders>
              <w:left w:val="nil"/>
            </w:tcBorders>
            <w:vAlign w:val="center"/>
          </w:tcPr>
          <w:p w:rsidR="005323AD" w:rsidRPr="006A60DF" w:rsidRDefault="005323AD" w:rsidP="005323AD">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5323AD" w:rsidRPr="00A90233" w:rsidRDefault="005323AD" w:rsidP="005323AD">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5323AD" w:rsidRPr="00A90233" w:rsidRDefault="005323AD" w:rsidP="005323AD">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5323AD" w:rsidRPr="00A90233" w:rsidRDefault="005323AD" w:rsidP="005323AD">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5323AD" w:rsidRPr="006A60DF" w:rsidRDefault="005323AD" w:rsidP="005323AD">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5323AD" w:rsidRPr="00127454" w:rsidTr="005323AD">
        <w:trPr>
          <w:trHeight w:val="356"/>
        </w:trPr>
        <w:tc>
          <w:tcPr>
            <w:tcW w:w="1610" w:type="dxa"/>
            <w:tcBorders>
              <w:top w:val="nil"/>
              <w:left w:val="nil"/>
              <w:bottom w:val="nil"/>
            </w:tcBorders>
            <w:vAlign w:val="center"/>
          </w:tcPr>
          <w:p w:rsidR="005323AD" w:rsidRPr="00127454" w:rsidRDefault="005323AD" w:rsidP="005323AD">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5323AD" w:rsidRPr="00127454" w:rsidRDefault="005323AD" w:rsidP="005323AD">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5323AD" w:rsidRPr="00127454" w:rsidRDefault="005323AD" w:rsidP="005323AD">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5323AD" w:rsidRPr="00127454"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323AD" w:rsidRPr="00B9488F" w:rsidRDefault="005323AD" w:rsidP="005323AD">
            <w:pPr>
              <w:adjustRightInd w:val="0"/>
              <w:snapToGrid w:val="0"/>
              <w:spacing w:line="240" w:lineRule="exact"/>
              <w:jc w:val="center"/>
              <w:rPr>
                <w:rFonts w:eastAsia="標楷體"/>
                <w:sz w:val="22"/>
                <w:szCs w:val="22"/>
              </w:rPr>
            </w:pPr>
            <w:r w:rsidRPr="00B9488F">
              <w:rPr>
                <w:rFonts w:eastAsia="標楷體"/>
                <w:sz w:val="22"/>
                <w:szCs w:val="22"/>
              </w:rPr>
              <w:t>2,067.7</w:t>
            </w:r>
          </w:p>
        </w:tc>
      </w:tr>
      <w:tr w:rsidR="005323AD" w:rsidRPr="00127454" w:rsidTr="005323AD">
        <w:trPr>
          <w:trHeight w:val="356"/>
        </w:trPr>
        <w:tc>
          <w:tcPr>
            <w:tcW w:w="1610" w:type="dxa"/>
            <w:tcBorders>
              <w:top w:val="nil"/>
              <w:left w:val="nil"/>
              <w:bottom w:val="nil"/>
            </w:tcBorders>
            <w:vAlign w:val="center"/>
          </w:tcPr>
          <w:p w:rsidR="005323AD" w:rsidRPr="00127454" w:rsidRDefault="005323AD" w:rsidP="005323AD">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5323AD" w:rsidRPr="00127454" w:rsidRDefault="005323AD" w:rsidP="005323AD">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5323AD" w:rsidRPr="00127454" w:rsidRDefault="005323AD" w:rsidP="005323AD">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5323AD" w:rsidRPr="00127454"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5323AD" w:rsidRPr="00B9488F" w:rsidRDefault="005323AD" w:rsidP="005323AD">
            <w:pPr>
              <w:adjustRightInd w:val="0"/>
              <w:snapToGrid w:val="0"/>
              <w:spacing w:line="240" w:lineRule="exact"/>
              <w:jc w:val="center"/>
              <w:rPr>
                <w:rFonts w:eastAsia="標楷體"/>
                <w:sz w:val="22"/>
                <w:szCs w:val="22"/>
              </w:rPr>
            </w:pPr>
            <w:r w:rsidRPr="00B9488F">
              <w:rPr>
                <w:rFonts w:eastAsia="標楷體"/>
                <w:sz w:val="22"/>
                <w:szCs w:val="22"/>
              </w:rPr>
              <w:t>2,568.0</w:t>
            </w:r>
          </w:p>
        </w:tc>
      </w:tr>
      <w:tr w:rsidR="005323AD" w:rsidRPr="00127454" w:rsidTr="005323AD">
        <w:trPr>
          <w:trHeight w:val="356"/>
        </w:trPr>
        <w:tc>
          <w:tcPr>
            <w:tcW w:w="1610" w:type="dxa"/>
            <w:tcBorders>
              <w:top w:val="nil"/>
              <w:left w:val="nil"/>
              <w:bottom w:val="nil"/>
            </w:tcBorders>
            <w:vAlign w:val="center"/>
          </w:tcPr>
          <w:p w:rsidR="005323AD" w:rsidRPr="00127454" w:rsidRDefault="005323AD" w:rsidP="005323AD">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5323AD" w:rsidRPr="00127454" w:rsidRDefault="005323AD" w:rsidP="005323AD">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5323AD" w:rsidRPr="00127454" w:rsidRDefault="005323AD" w:rsidP="005323AD">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5323AD" w:rsidRPr="00127454"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323AD" w:rsidRPr="00B9488F" w:rsidRDefault="005323AD" w:rsidP="005323AD">
            <w:pPr>
              <w:adjustRightInd w:val="0"/>
              <w:snapToGrid w:val="0"/>
              <w:spacing w:line="240" w:lineRule="exact"/>
              <w:jc w:val="center"/>
              <w:rPr>
                <w:rFonts w:eastAsia="標楷體"/>
                <w:sz w:val="22"/>
                <w:szCs w:val="22"/>
              </w:rPr>
            </w:pPr>
            <w:r w:rsidRPr="00B9488F">
              <w:rPr>
                <w:rFonts w:eastAsia="標楷體"/>
                <w:sz w:val="22"/>
                <w:szCs w:val="22"/>
              </w:rPr>
              <w:t>2,994.0</w:t>
            </w:r>
          </w:p>
        </w:tc>
      </w:tr>
      <w:tr w:rsidR="005323AD" w:rsidRPr="00127454" w:rsidTr="005323AD">
        <w:trPr>
          <w:trHeight w:val="356"/>
        </w:trPr>
        <w:tc>
          <w:tcPr>
            <w:tcW w:w="1610" w:type="dxa"/>
            <w:tcBorders>
              <w:top w:val="nil"/>
              <w:left w:val="nil"/>
              <w:bottom w:val="nil"/>
            </w:tcBorders>
            <w:vAlign w:val="center"/>
          </w:tcPr>
          <w:p w:rsidR="005323AD" w:rsidRPr="00127454" w:rsidRDefault="005323AD" w:rsidP="005323AD">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5323AD" w:rsidRPr="00B44A4F" w:rsidRDefault="005323AD" w:rsidP="005323AD">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5323AD" w:rsidRPr="00B44A4F" w:rsidRDefault="005323AD" w:rsidP="005323AD">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5323AD" w:rsidRPr="00B44A4F"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5323AD" w:rsidRPr="00B9488F" w:rsidRDefault="005323AD" w:rsidP="005323AD">
            <w:pPr>
              <w:adjustRightInd w:val="0"/>
              <w:snapToGrid w:val="0"/>
              <w:spacing w:line="240" w:lineRule="exact"/>
              <w:jc w:val="center"/>
              <w:rPr>
                <w:rFonts w:eastAsia="標楷體"/>
                <w:sz w:val="22"/>
                <w:szCs w:val="22"/>
              </w:rPr>
            </w:pPr>
            <w:r w:rsidRPr="00B9488F">
              <w:rPr>
                <w:rFonts w:eastAsia="標楷體"/>
                <w:sz w:val="22"/>
                <w:szCs w:val="22"/>
              </w:rPr>
              <w:t>1,594.6</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5323AD" w:rsidRPr="000C47E7" w:rsidRDefault="005323AD" w:rsidP="005323AD">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5323AD" w:rsidRPr="000C47E7" w:rsidRDefault="005323AD" w:rsidP="005323AD">
            <w:pPr>
              <w:adjustRightInd w:val="0"/>
              <w:snapToGrid w:val="0"/>
              <w:spacing w:line="240" w:lineRule="exact"/>
              <w:jc w:val="center"/>
              <w:rPr>
                <w:rFonts w:eastAsia="標楷體"/>
                <w:sz w:val="22"/>
                <w:szCs w:val="22"/>
              </w:rPr>
            </w:pPr>
            <w:r>
              <w:rPr>
                <w:rFonts w:eastAsia="標楷體" w:hint="eastAsia"/>
                <w:sz w:val="22"/>
                <w:szCs w:val="22"/>
              </w:rPr>
              <w:t>1,339.3</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1,217.6</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1,138.2</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581.8</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1,520.1</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617.3</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340</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23.3</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-55.5</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684.1</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12.7</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721.9</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33</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6.4</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127.5</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1,936.7</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41</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2.0</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-68.6</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498.6</w:t>
            </w:r>
          </w:p>
        </w:tc>
      </w:tr>
      <w:tr w:rsidR="005323AD" w:rsidRPr="00127454" w:rsidTr="005323AD">
        <w:trPr>
          <w:trHeight w:val="356"/>
        </w:trPr>
        <w:tc>
          <w:tcPr>
            <w:tcW w:w="1610" w:type="dxa"/>
            <w:tcBorders>
              <w:top w:val="nil"/>
              <w:left w:val="nil"/>
              <w:bottom w:val="nil"/>
            </w:tcBorders>
            <w:vAlign w:val="center"/>
          </w:tcPr>
          <w:p w:rsidR="005323AD" w:rsidRPr="00C14583" w:rsidRDefault="005323AD" w:rsidP="005323AD">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66</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2.3</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-83.5</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350.9</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-47.5</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798.6</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33</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-75.7</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526.7</w:t>
            </w:r>
          </w:p>
        </w:tc>
      </w:tr>
      <w:tr w:rsidR="005323AD" w:rsidRPr="00127454" w:rsidTr="005323AD">
        <w:trPr>
          <w:trHeight w:val="356"/>
        </w:trPr>
        <w:tc>
          <w:tcPr>
            <w:tcW w:w="1610" w:type="dxa"/>
            <w:tcBorders>
              <w:top w:val="nil"/>
              <w:left w:val="nil"/>
              <w:bottom w:val="nil"/>
            </w:tcBorders>
            <w:vAlign w:val="center"/>
          </w:tcPr>
          <w:p w:rsidR="005323AD" w:rsidRDefault="005323AD" w:rsidP="005323AD">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58</w:t>
            </w:r>
          </w:p>
        </w:tc>
        <w:tc>
          <w:tcPr>
            <w:tcW w:w="1796"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rPr>
            </w:pPr>
            <w:r>
              <w:rPr>
                <w:rFonts w:eastAsia="標楷體" w:hint="eastAsia"/>
                <w:sz w:val="22"/>
              </w:rPr>
              <w:t>2.5</w:t>
            </w:r>
          </w:p>
        </w:tc>
        <w:tc>
          <w:tcPr>
            <w:tcW w:w="1649" w:type="dxa"/>
            <w:tcBorders>
              <w:top w:val="nil"/>
              <w:left w:val="nil"/>
              <w:bottom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-74.7</w:t>
            </w:r>
          </w:p>
        </w:tc>
        <w:tc>
          <w:tcPr>
            <w:tcW w:w="2745" w:type="dxa"/>
            <w:tcBorders>
              <w:top w:val="nil"/>
              <w:left w:val="nil"/>
              <w:bottom w:val="nil"/>
              <w:right w:val="nil"/>
            </w:tcBorders>
            <w:vAlign w:val="center"/>
          </w:tcPr>
          <w:p w:rsidR="005323AD" w:rsidRDefault="005323AD" w:rsidP="005323AD">
            <w:pPr>
              <w:adjustRightInd w:val="0"/>
              <w:snapToGrid w:val="0"/>
              <w:spacing w:line="240" w:lineRule="exact"/>
              <w:jc w:val="center"/>
              <w:rPr>
                <w:rFonts w:eastAsia="標楷體"/>
                <w:sz w:val="22"/>
                <w:szCs w:val="22"/>
              </w:rPr>
            </w:pPr>
            <w:r>
              <w:rPr>
                <w:rFonts w:eastAsia="標楷體" w:hint="eastAsia"/>
                <w:sz w:val="22"/>
                <w:szCs w:val="22"/>
              </w:rPr>
              <w:t>426.1</w:t>
            </w:r>
          </w:p>
        </w:tc>
      </w:tr>
      <w:tr w:rsidR="005323AD" w:rsidRPr="00127454" w:rsidTr="005323AD">
        <w:trPr>
          <w:trHeight w:val="356"/>
        </w:trPr>
        <w:tc>
          <w:tcPr>
            <w:tcW w:w="1610" w:type="dxa"/>
            <w:tcBorders>
              <w:top w:val="nil"/>
              <w:left w:val="nil"/>
            </w:tcBorders>
            <w:vAlign w:val="center"/>
          </w:tcPr>
          <w:p w:rsidR="005323AD" w:rsidRPr="00127454" w:rsidRDefault="005323AD" w:rsidP="005323AD">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5323AD" w:rsidRPr="00024DAB" w:rsidRDefault="005323AD" w:rsidP="005323AD">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655</w:t>
            </w:r>
          </w:p>
        </w:tc>
        <w:tc>
          <w:tcPr>
            <w:tcW w:w="1796" w:type="dxa"/>
            <w:tcBorders>
              <w:top w:val="nil"/>
              <w:left w:val="nil"/>
              <w:right w:val="nil"/>
            </w:tcBorders>
            <w:vAlign w:val="center"/>
          </w:tcPr>
          <w:p w:rsidR="005323AD" w:rsidRPr="00024DAB" w:rsidRDefault="005323AD" w:rsidP="005323AD">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846.7</w:t>
            </w:r>
          </w:p>
        </w:tc>
        <w:tc>
          <w:tcPr>
            <w:tcW w:w="1649" w:type="dxa"/>
            <w:tcBorders>
              <w:top w:val="nil"/>
              <w:left w:val="nil"/>
              <w:right w:val="nil"/>
            </w:tcBorders>
            <w:vAlign w:val="center"/>
          </w:tcPr>
          <w:p w:rsidR="005323AD" w:rsidRDefault="005323AD" w:rsidP="005323AD">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5323AD" w:rsidRPr="00024DAB" w:rsidRDefault="005323AD" w:rsidP="005323AD">
            <w:pPr>
              <w:adjustRightInd w:val="0"/>
              <w:snapToGrid w:val="0"/>
              <w:spacing w:line="240" w:lineRule="exact"/>
              <w:jc w:val="center"/>
              <w:rPr>
                <w:rFonts w:eastAsia="標楷體"/>
                <w:sz w:val="22"/>
                <w:highlight w:val="yellow"/>
              </w:rPr>
            </w:pPr>
            <w:r>
              <w:rPr>
                <w:rFonts w:eastAsia="標楷體" w:hint="eastAsia"/>
                <w:sz w:val="22"/>
                <w:szCs w:val="22"/>
              </w:rPr>
              <w:t>423.0</w:t>
            </w:r>
          </w:p>
        </w:tc>
      </w:tr>
    </w:tbl>
    <w:p w:rsidR="005323AD" w:rsidRPr="00127454" w:rsidRDefault="005323AD" w:rsidP="005323AD">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012F19" w:rsidRDefault="005323AD" w:rsidP="005323AD">
      <w:pPr>
        <w:snapToGrid w:val="0"/>
        <w:spacing w:line="260" w:lineRule="atLeast"/>
        <w:ind w:right="-777"/>
        <w:jc w:val="both"/>
        <w:rPr>
          <w:rFonts w:eastAsia="標楷體"/>
          <w:sz w:val="22"/>
          <w:szCs w:val="22"/>
        </w:rPr>
      </w:pPr>
      <w:r w:rsidRPr="00127454">
        <w:rPr>
          <w:rFonts w:eastAsia="標楷體"/>
          <w:sz w:val="22"/>
          <w:szCs w:val="22"/>
        </w:rPr>
        <w:t>資料來源：經濟部投審會</w:t>
      </w:r>
      <w:r w:rsidR="00012F19" w:rsidRPr="00012F19">
        <w:rPr>
          <w:rFonts w:eastAsia="標楷體" w:hint="eastAsia"/>
          <w:sz w:val="22"/>
          <w:szCs w:val="22"/>
        </w:rPr>
        <w:t>。</w:t>
      </w:r>
    </w:p>
    <w:p w:rsidR="00012F19" w:rsidRDefault="00012F19" w:rsidP="00296C2B">
      <w:pPr>
        <w:snapToGrid w:val="0"/>
        <w:spacing w:line="260" w:lineRule="atLeast"/>
        <w:ind w:right="-777"/>
        <w:jc w:val="both"/>
        <w:rPr>
          <w:rFonts w:eastAsia="標楷體"/>
          <w:sz w:val="22"/>
          <w:szCs w:val="22"/>
        </w:rPr>
      </w:pPr>
    </w:p>
    <w:p w:rsidR="00416613" w:rsidRDefault="00416613" w:rsidP="00296C2B">
      <w:pPr>
        <w:pStyle w:val="k3a"/>
        <w:spacing w:beforeLines="0" w:before="0" w:line="276" w:lineRule="auto"/>
        <w:ind w:leftChars="0" w:left="0" w:firstLineChars="0" w:firstLine="0"/>
        <w:rPr>
          <w:noProof/>
        </w:rPr>
      </w:pPr>
      <w:bookmarkStart w:id="164" w:name="_Toc391906423"/>
      <w:bookmarkStart w:id="165" w:name="_Toc401923806"/>
      <w:bookmarkStart w:id="166" w:name="_Toc402171727"/>
    </w:p>
    <w:p w:rsidR="005323AD" w:rsidRPr="00127454" w:rsidRDefault="005323AD" w:rsidP="005323AD">
      <w:pPr>
        <w:pStyle w:val="k3a"/>
        <w:spacing w:beforeLines="0" w:before="0" w:line="276" w:lineRule="auto"/>
        <w:ind w:leftChars="0" w:left="0" w:firstLineChars="0" w:firstLine="0"/>
      </w:pPr>
      <w:r w:rsidRPr="008672BA">
        <w:rPr>
          <w:noProof/>
        </w:rPr>
        <w:lastRenderedPageBreak/>
        <w:drawing>
          <wp:anchor distT="0" distB="0" distL="114300" distR="114300" simplePos="0" relativeHeight="253059584" behindDoc="0" locked="0" layoutInCell="1" allowOverlap="1" wp14:anchorId="2FBAF560" wp14:editId="32643878">
            <wp:simplePos x="0" y="0"/>
            <wp:positionH relativeFrom="column">
              <wp:posOffset>3005455</wp:posOffset>
            </wp:positionH>
            <wp:positionV relativeFrom="paragraph">
              <wp:posOffset>-24130</wp:posOffset>
            </wp:positionV>
            <wp:extent cx="3467100" cy="2800350"/>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5323AD" w:rsidRPr="00127454" w:rsidRDefault="005323AD" w:rsidP="005323AD">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9</w:t>
      </w:r>
      <w:r w:rsidRPr="00547E0E">
        <w:rPr>
          <w:rFonts w:hint="eastAsia"/>
          <w:szCs w:val="16"/>
        </w:rPr>
        <w:t>年</w:t>
      </w:r>
      <w:r>
        <w:rPr>
          <w:rFonts w:hint="eastAsia"/>
          <w:szCs w:val="16"/>
        </w:rPr>
        <w:t>7</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23</w:t>
      </w:r>
      <w:r w:rsidRPr="00547E0E">
        <w:rPr>
          <w:rFonts w:hint="eastAsia"/>
          <w:szCs w:val="16"/>
        </w:rPr>
        <w:t>件，金額為</w:t>
      </w:r>
      <w:r>
        <w:rPr>
          <w:rFonts w:hint="eastAsia"/>
          <w:szCs w:val="16"/>
        </w:rPr>
        <w:t>1,295.9</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7</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313</w:t>
      </w:r>
      <w:r w:rsidRPr="00547E0E">
        <w:rPr>
          <w:rFonts w:hint="eastAsia"/>
          <w:szCs w:val="16"/>
        </w:rPr>
        <w:t>件，金額為</w:t>
      </w:r>
      <w:r>
        <w:rPr>
          <w:rFonts w:hint="eastAsia"/>
          <w:kern w:val="2"/>
          <w:szCs w:val="16"/>
        </w:rPr>
        <w:t>22.48</w:t>
      </w:r>
      <w:r w:rsidRPr="00547E0E">
        <w:rPr>
          <w:rFonts w:hint="eastAsia"/>
          <w:szCs w:val="16"/>
        </w:rPr>
        <w:t>億美元。</w:t>
      </w:r>
    </w:p>
    <w:p w:rsidR="005323AD" w:rsidRPr="00127454" w:rsidRDefault="005323AD" w:rsidP="005323AD">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7</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6.34</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8.2</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2.6</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(8</w:t>
      </w:r>
      <w:r>
        <w:rPr>
          <w:rFonts w:hint="eastAsia"/>
          <w:kern w:val="2"/>
          <w:szCs w:val="16"/>
        </w:rPr>
        <w:t>.96</w:t>
      </w:r>
      <w:r w:rsidRPr="00547E0E">
        <w:rPr>
          <w:rFonts w:hint="eastAsia"/>
          <w:szCs w:val="16"/>
        </w:rPr>
        <w:t>%</w:t>
      </w:r>
      <w:r>
        <w:rPr>
          <w:rFonts w:hint="eastAsia"/>
          <w:szCs w:val="16"/>
        </w:rPr>
        <w:t>)</w:t>
      </w:r>
      <w:r w:rsidRPr="00127454">
        <w:rPr>
          <w:rFonts w:hint="eastAsia"/>
          <w:szCs w:val="16"/>
        </w:rPr>
        <w:t>。</w:t>
      </w:r>
    </w:p>
    <w:p w:rsidR="005323AD" w:rsidRPr="00127454" w:rsidRDefault="005323AD" w:rsidP="005323AD">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5323AD" w:rsidRPr="00127454" w:rsidTr="005323AD">
        <w:trPr>
          <w:cantSplit/>
          <w:trHeight w:val="373"/>
          <w:jc w:val="center"/>
        </w:trPr>
        <w:tc>
          <w:tcPr>
            <w:tcW w:w="1694" w:type="dxa"/>
            <w:tcBorders>
              <w:left w:val="nil"/>
            </w:tcBorders>
          </w:tcPr>
          <w:p w:rsidR="005323AD" w:rsidRPr="00127454" w:rsidRDefault="005323AD" w:rsidP="005323AD">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5323AD" w:rsidRPr="00A90233" w:rsidRDefault="005323AD" w:rsidP="005323AD">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5323AD" w:rsidRPr="00A90233" w:rsidRDefault="005323AD" w:rsidP="005323AD">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5323AD" w:rsidRPr="00A90233" w:rsidRDefault="005323AD" w:rsidP="005323AD">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5323AD" w:rsidRPr="00A90233" w:rsidRDefault="005323AD" w:rsidP="005323AD">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5323AD" w:rsidRPr="00127454" w:rsidTr="005323AD">
        <w:trPr>
          <w:trHeight w:val="387"/>
          <w:jc w:val="center"/>
        </w:trPr>
        <w:tc>
          <w:tcPr>
            <w:tcW w:w="1694" w:type="dxa"/>
            <w:tcBorders>
              <w:top w:val="nil"/>
              <w:left w:val="nil"/>
              <w:bottom w:val="nil"/>
            </w:tcBorders>
            <w:vAlign w:val="center"/>
          </w:tcPr>
          <w:p w:rsidR="005323AD" w:rsidRPr="00127454" w:rsidRDefault="005323AD" w:rsidP="005323AD">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5323AD" w:rsidRPr="00127454" w:rsidRDefault="005323AD" w:rsidP="005323AD">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5323AD" w:rsidRPr="00127454" w:rsidRDefault="005323AD" w:rsidP="005323AD">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5323AD" w:rsidRPr="00127454" w:rsidRDefault="005323AD" w:rsidP="005323AD">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5323AD" w:rsidRPr="00127454" w:rsidRDefault="005323AD" w:rsidP="005323AD">
            <w:pPr>
              <w:adjustRightInd w:val="0"/>
              <w:snapToGrid w:val="0"/>
              <w:spacing w:line="380" w:lineRule="exact"/>
              <w:ind w:rightChars="400" w:right="960"/>
              <w:jc w:val="right"/>
              <w:rPr>
                <w:rFonts w:eastAsia="標楷體"/>
                <w:sz w:val="22"/>
              </w:rPr>
            </w:pPr>
            <w:r w:rsidRPr="00127454">
              <w:rPr>
                <w:rFonts w:eastAsia="標楷體"/>
                <w:sz w:val="22"/>
              </w:rPr>
              <w:t>246.1</w:t>
            </w:r>
          </w:p>
        </w:tc>
      </w:tr>
      <w:tr w:rsidR="005323AD" w:rsidRPr="00127454" w:rsidTr="005323AD">
        <w:trPr>
          <w:trHeight w:val="387"/>
          <w:jc w:val="center"/>
        </w:trPr>
        <w:tc>
          <w:tcPr>
            <w:tcW w:w="1694" w:type="dxa"/>
            <w:tcBorders>
              <w:top w:val="nil"/>
              <w:left w:val="nil"/>
              <w:bottom w:val="nil"/>
            </w:tcBorders>
            <w:vAlign w:val="center"/>
          </w:tcPr>
          <w:p w:rsidR="005323AD" w:rsidRPr="00127454" w:rsidRDefault="005323AD" w:rsidP="005323AD">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5323AD" w:rsidRPr="00127454" w:rsidRDefault="005323AD" w:rsidP="005323AD">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5323AD" w:rsidRPr="00127454" w:rsidRDefault="005323AD" w:rsidP="005323AD">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5323AD" w:rsidRPr="00127454" w:rsidRDefault="005323AD" w:rsidP="005323AD">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5323AD" w:rsidRPr="00127454" w:rsidRDefault="005323AD" w:rsidP="005323AD">
            <w:pPr>
              <w:adjustRightInd w:val="0"/>
              <w:snapToGrid w:val="0"/>
              <w:spacing w:line="380" w:lineRule="exact"/>
              <w:ind w:rightChars="400" w:right="960"/>
              <w:jc w:val="right"/>
              <w:rPr>
                <w:rFonts w:eastAsia="標楷體"/>
                <w:sz w:val="22"/>
              </w:rPr>
            </w:pPr>
            <w:r w:rsidRPr="00127454">
              <w:rPr>
                <w:rFonts w:eastAsia="標楷體"/>
                <w:sz w:val="22"/>
              </w:rPr>
              <w:t>143.6</w:t>
            </w:r>
          </w:p>
        </w:tc>
      </w:tr>
      <w:tr w:rsidR="005323AD" w:rsidRPr="00127454" w:rsidTr="005323AD">
        <w:trPr>
          <w:trHeight w:val="387"/>
          <w:jc w:val="center"/>
        </w:trPr>
        <w:tc>
          <w:tcPr>
            <w:tcW w:w="1694" w:type="dxa"/>
            <w:tcBorders>
              <w:top w:val="nil"/>
              <w:left w:val="nil"/>
              <w:bottom w:val="nil"/>
            </w:tcBorders>
            <w:vAlign w:val="center"/>
          </w:tcPr>
          <w:p w:rsidR="005323AD" w:rsidRPr="00127454" w:rsidRDefault="005323AD" w:rsidP="005323AD">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5323AD" w:rsidRPr="00127454" w:rsidRDefault="005323AD" w:rsidP="005323AD">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5323AD" w:rsidRPr="00127454" w:rsidRDefault="005323AD" w:rsidP="005323AD">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5323AD" w:rsidRPr="00127454" w:rsidRDefault="005323AD" w:rsidP="005323AD">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5323AD" w:rsidRPr="00127454" w:rsidRDefault="005323AD" w:rsidP="005323AD">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5323AD" w:rsidRPr="00127454" w:rsidTr="005323AD">
        <w:trPr>
          <w:trHeight w:val="387"/>
          <w:jc w:val="center"/>
        </w:trPr>
        <w:tc>
          <w:tcPr>
            <w:tcW w:w="1694" w:type="dxa"/>
            <w:tcBorders>
              <w:top w:val="nil"/>
              <w:left w:val="nil"/>
              <w:bottom w:val="nil"/>
            </w:tcBorders>
            <w:vAlign w:val="center"/>
          </w:tcPr>
          <w:p w:rsidR="005323AD" w:rsidRPr="00127454" w:rsidRDefault="005323AD" w:rsidP="005323AD">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5323AD" w:rsidRPr="00547E0E"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5323AD" w:rsidRPr="00547E0E"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5323AD" w:rsidRPr="00547E0E"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5323AD" w:rsidRPr="00547E0E"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189.8</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164.0</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92.5</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31.2</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331.4</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22.8</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143.5</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147.6</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85</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6,043.1</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-59.3</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71.1</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315.2</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-96.2</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31.5</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425.3</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4,903.5</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53.2</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360.2</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-42.2</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27.7</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1,487.5</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27.6</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124.0</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232.0</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-75.6</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17.8</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1,927.0</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-31.3</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321.2</w:t>
            </w:r>
          </w:p>
        </w:tc>
      </w:tr>
      <w:tr w:rsidR="005323AD" w:rsidRPr="00127454" w:rsidTr="005323AD">
        <w:trPr>
          <w:trHeight w:val="387"/>
          <w:jc w:val="center"/>
        </w:trPr>
        <w:tc>
          <w:tcPr>
            <w:tcW w:w="1694" w:type="dxa"/>
            <w:tcBorders>
              <w:top w:val="nil"/>
              <w:left w:val="nil"/>
              <w:bottom w:val="nil"/>
            </w:tcBorders>
            <w:vAlign w:val="center"/>
          </w:tcPr>
          <w:p w:rsidR="005323AD" w:rsidRDefault="005323AD" w:rsidP="005323AD">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5323AD" w:rsidRDefault="005323AD" w:rsidP="005323AD">
            <w:pPr>
              <w:adjustRightInd w:val="0"/>
              <w:snapToGrid w:val="0"/>
              <w:spacing w:line="380" w:lineRule="exact"/>
              <w:ind w:rightChars="300" w:right="720"/>
              <w:jc w:val="right"/>
              <w:rPr>
                <w:rFonts w:eastAsia="標楷體"/>
                <w:sz w:val="22"/>
              </w:rPr>
            </w:pPr>
            <w:r>
              <w:rPr>
                <w:rFonts w:eastAsia="標楷體" w:hint="eastAsia"/>
                <w:sz w:val="22"/>
              </w:rPr>
              <w:t>23</w:t>
            </w:r>
          </w:p>
        </w:tc>
        <w:tc>
          <w:tcPr>
            <w:tcW w:w="1741" w:type="dxa"/>
            <w:tcBorders>
              <w:top w:val="nil"/>
              <w:left w:val="nil"/>
              <w:bottom w:val="nil"/>
              <w:right w:val="nil"/>
            </w:tcBorders>
            <w:vAlign w:val="center"/>
          </w:tcPr>
          <w:p w:rsidR="005323AD"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1,295.9</w:t>
            </w:r>
          </w:p>
        </w:tc>
        <w:tc>
          <w:tcPr>
            <w:tcW w:w="1742" w:type="dxa"/>
            <w:tcBorders>
              <w:top w:val="nil"/>
              <w:left w:val="nil"/>
              <w:bottom w:val="nil"/>
              <w:right w:val="nil"/>
            </w:tcBorders>
            <w:vAlign w:val="bottom"/>
          </w:tcPr>
          <w:p w:rsidR="005323AD" w:rsidRDefault="005323AD" w:rsidP="005323AD">
            <w:pPr>
              <w:adjustRightInd w:val="0"/>
              <w:snapToGrid w:val="0"/>
              <w:spacing w:line="380" w:lineRule="exact"/>
              <w:ind w:rightChars="250" w:right="600"/>
              <w:jc w:val="right"/>
              <w:rPr>
                <w:rFonts w:eastAsia="標楷體"/>
                <w:sz w:val="22"/>
              </w:rPr>
            </w:pPr>
            <w:r>
              <w:rPr>
                <w:rFonts w:eastAsia="標楷體" w:hint="eastAsia"/>
                <w:sz w:val="22"/>
              </w:rPr>
              <w:t>16.8</w:t>
            </w:r>
          </w:p>
        </w:tc>
        <w:tc>
          <w:tcPr>
            <w:tcW w:w="2583" w:type="dxa"/>
            <w:tcBorders>
              <w:top w:val="nil"/>
              <w:left w:val="nil"/>
              <w:bottom w:val="nil"/>
              <w:right w:val="nil"/>
            </w:tcBorders>
          </w:tcPr>
          <w:p w:rsidR="005323AD"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56.3</w:t>
            </w:r>
          </w:p>
        </w:tc>
      </w:tr>
      <w:tr w:rsidR="005323AD" w:rsidRPr="00127454" w:rsidTr="005323AD">
        <w:trPr>
          <w:trHeight w:val="387"/>
          <w:jc w:val="center"/>
        </w:trPr>
        <w:tc>
          <w:tcPr>
            <w:tcW w:w="1694" w:type="dxa"/>
            <w:tcBorders>
              <w:top w:val="nil"/>
              <w:left w:val="nil"/>
            </w:tcBorders>
            <w:vAlign w:val="center"/>
          </w:tcPr>
          <w:p w:rsidR="005323AD" w:rsidRPr="00127454" w:rsidRDefault="005323AD" w:rsidP="005323AD">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5323AD" w:rsidRPr="00547E0E" w:rsidRDefault="005323AD" w:rsidP="005323AD">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313</w:t>
            </w:r>
          </w:p>
        </w:tc>
        <w:tc>
          <w:tcPr>
            <w:tcW w:w="1741" w:type="dxa"/>
            <w:tcBorders>
              <w:top w:val="nil"/>
              <w:left w:val="nil"/>
              <w:right w:val="nil"/>
            </w:tcBorders>
            <w:vAlign w:val="center"/>
          </w:tcPr>
          <w:p w:rsidR="005323AD" w:rsidRPr="00547E0E" w:rsidRDefault="005323AD" w:rsidP="005323AD">
            <w:pPr>
              <w:adjustRightInd w:val="0"/>
              <w:snapToGrid w:val="0"/>
              <w:spacing w:line="380" w:lineRule="exact"/>
              <w:ind w:rightChars="150" w:right="360"/>
              <w:jc w:val="right"/>
              <w:rPr>
                <w:rFonts w:eastAsia="標楷體"/>
                <w:sz w:val="22"/>
              </w:rPr>
            </w:pPr>
            <w:r>
              <w:rPr>
                <w:rFonts w:eastAsia="標楷體" w:hint="eastAsia"/>
                <w:sz w:val="22"/>
              </w:rPr>
              <w:t>224</w:t>
            </w:r>
            <w:r w:rsidRPr="00547E0E">
              <w:rPr>
                <w:rFonts w:eastAsia="標楷體" w:hint="eastAsia"/>
                <w:sz w:val="22"/>
              </w:rPr>
              <w:t>,</w:t>
            </w:r>
            <w:r>
              <w:rPr>
                <w:rFonts w:eastAsia="標楷體" w:hint="eastAsia"/>
                <w:sz w:val="22"/>
              </w:rPr>
              <w:t>822.2</w:t>
            </w:r>
          </w:p>
        </w:tc>
        <w:tc>
          <w:tcPr>
            <w:tcW w:w="1742" w:type="dxa"/>
            <w:tcBorders>
              <w:top w:val="nil"/>
              <w:left w:val="nil"/>
              <w:right w:val="nil"/>
            </w:tcBorders>
          </w:tcPr>
          <w:p w:rsidR="005323AD" w:rsidRPr="00547E0E" w:rsidRDefault="005323AD" w:rsidP="005323AD">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5323AD" w:rsidRPr="00547E0E" w:rsidRDefault="005323AD" w:rsidP="005323AD">
            <w:pPr>
              <w:adjustRightInd w:val="0"/>
              <w:snapToGrid w:val="0"/>
              <w:spacing w:line="380" w:lineRule="exact"/>
              <w:ind w:rightChars="400" w:right="960"/>
              <w:jc w:val="right"/>
              <w:rPr>
                <w:rFonts w:eastAsia="標楷體"/>
                <w:sz w:val="22"/>
              </w:rPr>
            </w:pPr>
            <w:r>
              <w:rPr>
                <w:rFonts w:eastAsia="標楷體" w:hint="eastAsia"/>
                <w:sz w:val="22"/>
              </w:rPr>
              <w:t>171.2</w:t>
            </w:r>
          </w:p>
        </w:tc>
      </w:tr>
    </w:tbl>
    <w:p w:rsidR="008870D5" w:rsidRPr="00127454" w:rsidRDefault="005323AD" w:rsidP="008870D5">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r w:rsidR="008870D5" w:rsidRPr="00127454">
        <w:rPr>
          <w:kern w:val="2"/>
          <w:sz w:val="22"/>
          <w:szCs w:val="22"/>
        </w:rPr>
        <w:t>。</w:t>
      </w:r>
    </w:p>
    <w:p w:rsidR="005323AD" w:rsidRPr="00127454" w:rsidRDefault="005323AD" w:rsidP="005323AD">
      <w:pPr>
        <w:pStyle w:val="2"/>
        <w:spacing w:afterLines="50" w:after="180"/>
      </w:pPr>
      <w:bookmarkStart w:id="167" w:name="_Toc415126228"/>
      <w:bookmarkStart w:id="168" w:name="_Toc17466773"/>
      <w:bookmarkEnd w:id="164"/>
      <w:bookmarkEnd w:id="165"/>
      <w:bookmarkEnd w:id="166"/>
      <w:r>
        <w:rPr>
          <w:noProof/>
          <w:sz w:val="32"/>
        </w:rPr>
        <w:lastRenderedPageBreak/>
        <w:drawing>
          <wp:anchor distT="0" distB="0" distL="180340" distR="114300" simplePos="0" relativeHeight="253062656" behindDoc="0" locked="1" layoutInCell="1" allowOverlap="1" wp14:anchorId="49D73034" wp14:editId="5F612836">
            <wp:simplePos x="0" y="0"/>
            <wp:positionH relativeFrom="column">
              <wp:posOffset>2406015</wp:posOffset>
            </wp:positionH>
            <wp:positionV relativeFrom="page">
              <wp:posOffset>676275</wp:posOffset>
            </wp:positionV>
            <wp:extent cx="3667125" cy="2390775"/>
            <wp:effectExtent l="0" t="0" r="0" b="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7454">
        <w:rPr>
          <w:sz w:val="32"/>
        </w:rPr>
        <w:t>（二）兩岸貿易</w:t>
      </w:r>
      <w:bookmarkEnd w:id="167"/>
      <w:bookmarkEnd w:id="168"/>
    </w:p>
    <w:p w:rsidR="005323AD" w:rsidRPr="00127454" w:rsidRDefault="005323AD" w:rsidP="005323AD">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9</w:t>
      </w:r>
      <w:r w:rsidRPr="00127454">
        <w:rPr>
          <w:rFonts w:hint="eastAsia"/>
          <w:noProof w:val="0"/>
          <w:kern w:val="2"/>
          <w:sz w:val="28"/>
          <w:szCs w:val="16"/>
          <w:lang w:bidi="ar-SA"/>
        </w:rPr>
        <w:t>年</w:t>
      </w:r>
      <w:r>
        <w:rPr>
          <w:rFonts w:hint="eastAsia"/>
          <w:noProof w:val="0"/>
          <w:kern w:val="2"/>
          <w:sz w:val="28"/>
          <w:szCs w:val="16"/>
          <w:lang w:bidi="ar-SA"/>
        </w:rPr>
        <w:t>7</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163.3</w:t>
      </w:r>
      <w:r w:rsidRPr="00127454">
        <w:rPr>
          <w:rFonts w:hint="eastAsia"/>
          <w:noProof w:val="0"/>
          <w:kern w:val="2"/>
          <w:sz w:val="28"/>
          <w:szCs w:val="16"/>
          <w:lang w:bidi="ar-SA"/>
        </w:rPr>
        <w:t>億美元，較上年同</w:t>
      </w:r>
      <w:r>
        <w:rPr>
          <w:rFonts w:hint="eastAsia"/>
          <w:noProof w:val="0"/>
          <w:kern w:val="2"/>
          <w:sz w:val="28"/>
          <w:szCs w:val="16"/>
          <w:lang w:bidi="ar-SA"/>
        </w:rPr>
        <w:t>月減少</w:t>
      </w:r>
      <w:r>
        <w:rPr>
          <w:rFonts w:hint="eastAsia"/>
          <w:noProof w:val="0"/>
          <w:kern w:val="2"/>
          <w:sz w:val="28"/>
          <w:szCs w:val="16"/>
          <w:lang w:bidi="ar-SA"/>
        </w:rPr>
        <w:t>0.4</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111.7</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3.6</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51.6</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7.3</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60.1</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11.3</w:t>
      </w:r>
      <w:r w:rsidRPr="00127454">
        <w:rPr>
          <w:rFonts w:hint="eastAsia"/>
          <w:noProof w:val="0"/>
          <w:kern w:val="2"/>
          <w:sz w:val="28"/>
          <w:szCs w:val="16"/>
          <w:lang w:bidi="ar-SA"/>
        </w:rPr>
        <w:t>%</w:t>
      </w:r>
      <w:r w:rsidRPr="00127454">
        <w:rPr>
          <w:rFonts w:hint="eastAsia"/>
          <w:noProof w:val="0"/>
          <w:kern w:val="2"/>
          <w:sz w:val="28"/>
          <w:szCs w:val="16"/>
          <w:lang w:bidi="ar-SA"/>
        </w:rPr>
        <w:t>。</w:t>
      </w:r>
    </w:p>
    <w:p w:rsidR="005323AD" w:rsidRPr="00127454" w:rsidRDefault="005323AD" w:rsidP="005323AD">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3061632" behindDoc="0" locked="0" layoutInCell="1" allowOverlap="1" wp14:anchorId="2D5079FB" wp14:editId="03646E46">
                <wp:simplePos x="0" y="0"/>
                <wp:positionH relativeFrom="column">
                  <wp:posOffset>-2880360</wp:posOffset>
                </wp:positionH>
                <wp:positionV relativeFrom="paragraph">
                  <wp:posOffset>552450</wp:posOffset>
                </wp:positionV>
                <wp:extent cx="571500" cy="342900"/>
                <wp:effectExtent l="0" t="0" r="3810" b="38100"/>
                <wp:wrapNone/>
                <wp:docPr id="481" name="群組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9"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8AE" w:rsidRDefault="002628AE" w:rsidP="005323AD">
                              <w:pPr>
                                <w:spacing w:line="200" w:lineRule="exact"/>
                                <w:rPr>
                                  <w:b/>
                                  <w:bCs/>
                                  <w:color w:val="000000"/>
                                  <w:sz w:val="16"/>
                                </w:rPr>
                              </w:pPr>
                              <w:r>
                                <w:rPr>
                                  <w:rFonts w:hint="eastAsia"/>
                                  <w:b/>
                                  <w:bCs/>
                                  <w:color w:val="000000"/>
                                  <w:sz w:val="16"/>
                                </w:rPr>
                                <w:t>進口成長率</w:t>
                              </w:r>
                            </w:p>
                            <w:p w:rsidR="002628AE" w:rsidRDefault="002628AE" w:rsidP="005323AD">
                              <w:pPr>
                                <w:spacing w:line="200" w:lineRule="exact"/>
                                <w:rPr>
                                  <w:sz w:val="14"/>
                                </w:rPr>
                              </w:pPr>
                            </w:p>
                          </w:txbxContent>
                        </wps:txbx>
                        <wps:bodyPr rot="0" vert="horz" wrap="square" lIns="0" tIns="0" rIns="0" bIns="0" anchor="t" anchorCtr="0" upright="1">
                          <a:noAutofit/>
                        </wps:bodyPr>
                      </wps:wsp>
                      <wps:wsp>
                        <wps:cNvPr id="49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1" o:spid="_x0000_s1037" style="position:absolute;left:0;text-align:left;margin-left:-226.8pt;margin-top:43.5pt;width:45pt;height:27pt;z-index:25306163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BR7z28lgMAAPI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SMQA&#10;AADcAAAADwAAAGRycy9kb3ducmV2LnhtbESPzYvCMBTE7wv+D+EJe1nWdEVEu0bxEzy4Bz/w/Gie&#10;bbF5KUm09b83grDHYWZ+w0xmranEnZwvLSv46SUgiDOrS84VnI6b7xEIH5A1VpZJwYM8zKadjwmm&#10;2ja8p/sh5CJC2KeooAihTqX0WUEGfc/WxNG7WGcwROlyqR02EW4q2U+SoTRYclwosKZlQdn1cDMK&#10;hit3a/a8/Fqd1jv8q/P+efE4K/XZbee/IAK14T/8bm+1gsFoD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v0jEAAAA3AAAAA8AAAAAAAAAAAAAAAAAmAIAAGRycy9k&#10;b3ducmV2LnhtbFBLBQYAAAAABAAEAPUAAACJAwAAAAA=&#10;" stroked="f">
                  <v:textbox inset="0,0,0,0">
                    <w:txbxContent>
                      <w:p w:rsidR="002628AE" w:rsidRDefault="002628AE" w:rsidP="005323AD">
                        <w:pPr>
                          <w:spacing w:line="200" w:lineRule="exact"/>
                          <w:rPr>
                            <w:b/>
                            <w:bCs/>
                            <w:color w:val="000000"/>
                            <w:sz w:val="16"/>
                          </w:rPr>
                        </w:pPr>
                        <w:r>
                          <w:rPr>
                            <w:rFonts w:hint="eastAsia"/>
                            <w:b/>
                            <w:bCs/>
                            <w:color w:val="000000"/>
                            <w:sz w:val="16"/>
                          </w:rPr>
                          <w:t>進口成長率</w:t>
                        </w:r>
                      </w:p>
                      <w:p w:rsidR="002628AE" w:rsidRDefault="002628AE" w:rsidP="005323AD">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EXr8AAADcAAAADwAAAGRycy9kb3ducmV2LnhtbERPzYrCMBC+L/gOYQRva+pSylpNiygL&#10;7mmx+gBDM7bFZlKSaOvbbw6Cx4/vf1tOphcPcr6zrGC1TEAQ11Z33Ci4nH8+v0H4gKyxt0wKnuSh&#10;LGYfW8y1HflEjyo0Ioawz1FBG8KQS+nrlgz6pR2II3e1zmCI0DVSOxxjuOnlV5Jk0mDHsaHFgfYt&#10;1bfqbhScLqP5m7LfJDBVsj5k6S11R6UW82m3ARFoCm/xy33UCtJ1nB/PxCM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PEXr8AAADcAAAADwAAAAAAAAAAAAAAAACh&#10;AgAAZHJzL2Rvd25yZXYueG1sUEsFBgAAAAAEAAQA+QAAAI0DA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5323AD" w:rsidRPr="00127454" w:rsidTr="005323A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5323AD" w:rsidRPr="00127454" w:rsidRDefault="005323AD" w:rsidP="005323A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323AD" w:rsidRPr="00127454" w:rsidRDefault="005323AD" w:rsidP="005323AD">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323AD" w:rsidRPr="00127454" w:rsidRDefault="005323AD" w:rsidP="005323AD">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rPr>
            </w:pPr>
            <w:r w:rsidRPr="00127454">
              <w:rPr>
                <w:rFonts w:ascii="標楷體" w:eastAsia="標楷體" w:hAnsi="標楷體" w:hint="eastAsia"/>
              </w:rPr>
              <w:t>出入超</w:t>
            </w:r>
          </w:p>
        </w:tc>
      </w:tr>
      <w:tr w:rsidR="005323AD" w:rsidRPr="00127454" w:rsidTr="005323AD">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323AD" w:rsidRPr="00127454" w:rsidRDefault="005323AD" w:rsidP="005323A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5323AD" w:rsidRPr="00127454" w:rsidRDefault="005323AD" w:rsidP="005323A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Pr="00127454" w:rsidRDefault="005323AD" w:rsidP="005323AD">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23AD" w:rsidRPr="00127454" w:rsidRDefault="005323AD" w:rsidP="005323AD">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5.5</w:t>
            </w:r>
          </w:p>
        </w:tc>
        <w:tc>
          <w:tcPr>
            <w:tcW w:w="631"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29.8</w:t>
            </w:r>
          </w:p>
        </w:tc>
        <w:tc>
          <w:tcPr>
            <w:tcW w:w="895"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2.6</w:t>
            </w:r>
          </w:p>
        </w:tc>
        <w:tc>
          <w:tcPr>
            <w:tcW w:w="699"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40.2</w:t>
            </w:r>
          </w:p>
        </w:tc>
        <w:tc>
          <w:tcPr>
            <w:tcW w:w="782"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13.5</w:t>
            </w:r>
          </w:p>
        </w:tc>
        <w:tc>
          <w:tcPr>
            <w:tcW w:w="720"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18.1</w:t>
            </w:r>
          </w:p>
        </w:tc>
        <w:tc>
          <w:tcPr>
            <w:tcW w:w="772"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sidRPr="00127454">
              <w:rPr>
                <w:rFonts w:hint="eastAsia"/>
              </w:rPr>
              <w:t>-3.5</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Pr="00127454" w:rsidRDefault="005323AD" w:rsidP="005323AD">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23AD" w:rsidRPr="00127454" w:rsidRDefault="005323AD" w:rsidP="005323AD">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-11.3</w:t>
            </w:r>
          </w:p>
        </w:tc>
        <w:tc>
          <w:tcPr>
            <w:tcW w:w="631"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30.5</w:t>
            </w:r>
          </w:p>
        </w:tc>
        <w:tc>
          <w:tcPr>
            <w:tcW w:w="895"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-12.4</w:t>
            </w:r>
          </w:p>
        </w:tc>
        <w:tc>
          <w:tcPr>
            <w:tcW w:w="699"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39.4</w:t>
            </w:r>
          </w:p>
        </w:tc>
        <w:tc>
          <w:tcPr>
            <w:tcW w:w="782"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-8.3</w:t>
            </w:r>
          </w:p>
        </w:tc>
        <w:tc>
          <w:tcPr>
            <w:tcW w:w="720"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t>19.7</w:t>
            </w:r>
          </w:p>
        </w:tc>
        <w:tc>
          <w:tcPr>
            <w:tcW w:w="772"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sidRPr="00127454">
              <w:rPr>
                <w:rFonts w:hint="eastAsia"/>
              </w:rPr>
              <w:t>-15.1</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Pr="00127454" w:rsidRDefault="005323AD" w:rsidP="005323AD">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sidRPr="00127454">
              <w:rPr>
                <w:rFonts w:hint="eastAsia"/>
              </w:rPr>
              <w:t>1.8</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Pr="00127454" w:rsidRDefault="005323AD" w:rsidP="005323AD">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23AD" w:rsidRPr="00127454" w:rsidRDefault="005323AD" w:rsidP="005323AD">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323AD" w:rsidRPr="00127454" w:rsidRDefault="005323AD" w:rsidP="005323AD">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5323AD" w:rsidRPr="00127454" w:rsidRDefault="005323AD" w:rsidP="005323AD">
            <w:pPr>
              <w:jc w:val="center"/>
            </w:pPr>
            <w:r>
              <w:rPr>
                <w:rFonts w:hint="eastAsia"/>
              </w:rPr>
              <w:t>17.6</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831.9</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5.8</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6.8</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9.4</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-1.4</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3.2</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67.5</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-10.2</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68.3</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-16.2</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1,051.0</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-4.8</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723.4</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38.8</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327.6</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3.6</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395.8</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-15.9</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45.1</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-25.3</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49.0</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1.7</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63.6</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-29.8</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52.0</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-17.3</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62.9</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-8.9</w:t>
            </w:r>
          </w:p>
        </w:tc>
      </w:tr>
      <w:tr w:rsidR="005323AD" w:rsidRPr="00127454" w:rsidTr="005323A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5323AD" w:rsidRDefault="005323AD" w:rsidP="005323AD">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5323AD" w:rsidRDefault="005323AD" w:rsidP="005323AD">
            <w:pPr>
              <w:jc w:val="center"/>
            </w:pPr>
            <w:r>
              <w:rPr>
                <w:rFonts w:hint="eastAsia"/>
              </w:rPr>
              <w:t>-11.7</w:t>
            </w:r>
          </w:p>
        </w:tc>
      </w:tr>
      <w:tr w:rsidR="005323AD" w:rsidRPr="00127454" w:rsidTr="005323AD">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323AD" w:rsidRDefault="005323AD" w:rsidP="005323AD">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163.3</w:t>
            </w:r>
          </w:p>
        </w:tc>
        <w:tc>
          <w:tcPr>
            <w:tcW w:w="798" w:type="dxa"/>
            <w:tcBorders>
              <w:left w:val="nil"/>
              <w:bottom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-0.4</w:t>
            </w:r>
          </w:p>
        </w:tc>
        <w:tc>
          <w:tcPr>
            <w:tcW w:w="631" w:type="dxa"/>
            <w:tcBorders>
              <w:left w:val="nil"/>
              <w:bottom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30.9</w:t>
            </w:r>
          </w:p>
        </w:tc>
        <w:tc>
          <w:tcPr>
            <w:tcW w:w="895" w:type="dxa"/>
            <w:tcBorders>
              <w:left w:val="nil"/>
              <w:bottom w:val="single" w:sz="4" w:space="0" w:color="auto"/>
              <w:right w:val="nil"/>
            </w:tcBorders>
            <w:tcMar>
              <w:top w:w="15" w:type="dxa"/>
              <w:left w:w="15" w:type="dxa"/>
              <w:bottom w:w="0" w:type="dxa"/>
              <w:right w:w="15" w:type="dxa"/>
            </w:tcMar>
            <w:vAlign w:val="bottom"/>
          </w:tcPr>
          <w:p w:rsidR="005323AD" w:rsidRDefault="005323AD" w:rsidP="005323AD">
            <w:pPr>
              <w:jc w:val="center"/>
            </w:pPr>
            <w:r>
              <w:rPr>
                <w:rFonts w:hint="eastAsia"/>
              </w:rPr>
              <w:t>111.7</w:t>
            </w:r>
          </w:p>
        </w:tc>
        <w:tc>
          <w:tcPr>
            <w:tcW w:w="840" w:type="dxa"/>
            <w:tcBorders>
              <w:left w:val="nil"/>
              <w:bottom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-3.6</w:t>
            </w:r>
          </w:p>
        </w:tc>
        <w:tc>
          <w:tcPr>
            <w:tcW w:w="699" w:type="dxa"/>
            <w:tcBorders>
              <w:left w:val="nil"/>
              <w:bottom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39.8</w:t>
            </w:r>
          </w:p>
        </w:tc>
        <w:tc>
          <w:tcPr>
            <w:tcW w:w="782" w:type="dxa"/>
            <w:tcBorders>
              <w:left w:val="nil"/>
              <w:bottom w:val="single" w:sz="4" w:space="0" w:color="auto"/>
              <w:right w:val="nil"/>
            </w:tcBorders>
            <w:tcMar>
              <w:top w:w="15" w:type="dxa"/>
              <w:left w:w="15" w:type="dxa"/>
              <w:bottom w:w="0" w:type="dxa"/>
              <w:right w:w="15" w:type="dxa"/>
            </w:tcMar>
            <w:vAlign w:val="bottom"/>
          </w:tcPr>
          <w:p w:rsidR="005323AD" w:rsidRDefault="005323AD" w:rsidP="005323AD">
            <w:pPr>
              <w:jc w:val="center"/>
            </w:pPr>
            <w:r>
              <w:rPr>
                <w:rFonts w:hint="eastAsia"/>
              </w:rPr>
              <w:t>51.6</w:t>
            </w:r>
          </w:p>
        </w:tc>
        <w:tc>
          <w:tcPr>
            <w:tcW w:w="859" w:type="dxa"/>
            <w:tcBorders>
              <w:left w:val="nil"/>
              <w:bottom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7.3</w:t>
            </w:r>
          </w:p>
        </w:tc>
        <w:tc>
          <w:tcPr>
            <w:tcW w:w="720" w:type="dxa"/>
            <w:tcBorders>
              <w:left w:val="nil"/>
              <w:bottom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21.0</w:t>
            </w:r>
          </w:p>
        </w:tc>
        <w:tc>
          <w:tcPr>
            <w:tcW w:w="772" w:type="dxa"/>
            <w:tcBorders>
              <w:left w:val="nil"/>
              <w:bottom w:val="single" w:sz="4" w:space="0" w:color="auto"/>
              <w:right w:val="nil"/>
            </w:tcBorders>
            <w:tcMar>
              <w:top w:w="15" w:type="dxa"/>
              <w:left w:w="15" w:type="dxa"/>
              <w:bottom w:w="0" w:type="dxa"/>
              <w:right w:w="15" w:type="dxa"/>
            </w:tcMar>
            <w:vAlign w:val="bottom"/>
          </w:tcPr>
          <w:p w:rsidR="005323AD" w:rsidRDefault="005323AD" w:rsidP="005323AD">
            <w:pPr>
              <w:jc w:val="center"/>
            </w:pPr>
            <w:r>
              <w:rPr>
                <w:rFonts w:hint="eastAsia"/>
              </w:rPr>
              <w:t>60.1</w:t>
            </w:r>
          </w:p>
        </w:tc>
        <w:tc>
          <w:tcPr>
            <w:tcW w:w="848" w:type="dxa"/>
            <w:tcBorders>
              <w:left w:val="nil"/>
              <w:bottom w:val="single" w:sz="4" w:space="0" w:color="auto"/>
              <w:right w:val="nil"/>
            </w:tcBorders>
            <w:tcMar>
              <w:top w:w="15" w:type="dxa"/>
              <w:left w:w="15" w:type="dxa"/>
              <w:bottom w:w="0" w:type="dxa"/>
              <w:right w:w="15" w:type="dxa"/>
            </w:tcMar>
            <w:vAlign w:val="center"/>
          </w:tcPr>
          <w:p w:rsidR="005323AD" w:rsidRDefault="005323AD" w:rsidP="005323AD">
            <w:pPr>
              <w:jc w:val="center"/>
            </w:pPr>
            <w:r>
              <w:rPr>
                <w:rFonts w:hint="eastAsia"/>
              </w:rPr>
              <w:t>-11.3</w:t>
            </w:r>
          </w:p>
        </w:tc>
      </w:tr>
    </w:tbl>
    <w:p w:rsidR="006974F5" w:rsidRDefault="005323AD" w:rsidP="004B52DA">
      <w:pPr>
        <w:pStyle w:val="k3a"/>
        <w:spacing w:beforeLines="0" w:before="0" w:line="300" w:lineRule="auto"/>
        <w:ind w:leftChars="-338" w:left="282" w:hangingChars="497" w:hanging="1093"/>
        <w:rPr>
          <w:kern w:val="2"/>
          <w:sz w:val="22"/>
          <w:szCs w:val="22"/>
        </w:rPr>
      </w:pPr>
      <w:r w:rsidRPr="00127454">
        <w:rPr>
          <w:kern w:val="2"/>
          <w:sz w:val="22"/>
          <w:szCs w:val="22"/>
        </w:rPr>
        <w:t>資料來源：財政部進出口海關統計</w:t>
      </w:r>
      <w:r w:rsidR="006974F5" w:rsidRPr="003B1054">
        <w:rPr>
          <w:kern w:val="2"/>
          <w:sz w:val="22"/>
          <w:szCs w:val="22"/>
        </w:rPr>
        <w:t>。</w:t>
      </w:r>
    </w:p>
    <w:p w:rsidR="006974F5" w:rsidRDefault="006974F5" w:rsidP="004B52DA">
      <w:pPr>
        <w:pStyle w:val="k3a"/>
        <w:spacing w:beforeLines="0" w:before="0" w:line="300" w:lineRule="auto"/>
        <w:ind w:leftChars="-338" w:left="282" w:hangingChars="497" w:hanging="1093"/>
        <w:rPr>
          <w:kern w:val="2"/>
          <w:sz w:val="22"/>
          <w:szCs w:val="22"/>
        </w:rPr>
      </w:pPr>
    </w:p>
    <w:p w:rsidR="006974F5" w:rsidRDefault="006974F5" w:rsidP="004B52DA">
      <w:pPr>
        <w:pStyle w:val="k3a"/>
        <w:spacing w:beforeLines="0" w:before="0" w:line="300" w:lineRule="auto"/>
        <w:ind w:leftChars="-338" w:left="282" w:hangingChars="497" w:hanging="1093"/>
        <w:rPr>
          <w:kern w:val="2"/>
          <w:sz w:val="22"/>
          <w:szCs w:val="22"/>
        </w:rPr>
      </w:pPr>
    </w:p>
    <w:p w:rsidR="00F071FB" w:rsidRPr="005323AD" w:rsidRDefault="00F071FB" w:rsidP="004B52DA">
      <w:pPr>
        <w:pStyle w:val="k3a"/>
        <w:spacing w:beforeLines="0" w:before="0" w:line="300" w:lineRule="auto"/>
        <w:ind w:leftChars="-338" w:left="282" w:hangingChars="497" w:hanging="1093"/>
        <w:rPr>
          <w:kern w:val="2"/>
          <w:sz w:val="22"/>
          <w:szCs w:val="22"/>
        </w:rPr>
        <w:sectPr w:rsidR="00F071FB" w:rsidRPr="005323AD"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977497" w:rsidRDefault="001351D8" w:rsidP="00977497">
      <w:pPr>
        <w:pStyle w:val="t-1"/>
        <w:spacing w:afterLines="0" w:after="0"/>
      </w:pPr>
      <w:bookmarkStart w:id="169" w:name="_Toc17466774"/>
      <w:r w:rsidRPr="003B1054">
        <w:lastRenderedPageBreak/>
        <w:t>肆、專論</w:t>
      </w:r>
      <w:bookmarkEnd w:id="153"/>
      <w:bookmarkEnd w:id="154"/>
      <w:bookmarkEnd w:id="155"/>
      <w:bookmarkEnd w:id="169"/>
    </w:p>
    <w:p w:rsidR="00ED014A" w:rsidRPr="00B16629" w:rsidRDefault="00ED014A" w:rsidP="00ED014A">
      <w:pPr>
        <w:adjustRightInd w:val="0"/>
        <w:snapToGrid w:val="0"/>
        <w:spacing w:afterLines="100" w:after="360"/>
        <w:jc w:val="center"/>
        <w:rPr>
          <w:rFonts w:eastAsia="標楷體"/>
          <w:b/>
          <w:sz w:val="36"/>
          <w:szCs w:val="32"/>
        </w:rPr>
      </w:pPr>
      <w:r>
        <w:rPr>
          <w:rFonts w:eastAsia="標楷體" w:hint="eastAsia"/>
          <w:b/>
          <w:sz w:val="36"/>
          <w:szCs w:val="32"/>
        </w:rPr>
        <w:t>論基本收入</w:t>
      </w:r>
      <w:r>
        <w:rPr>
          <w:rStyle w:val="affa"/>
          <w:rFonts w:eastAsia="標楷體"/>
          <w:b/>
          <w:sz w:val="36"/>
          <w:szCs w:val="32"/>
        </w:rPr>
        <w:footnoteReference w:id="1"/>
      </w:r>
    </w:p>
    <w:p w:rsidR="00ED014A" w:rsidRDefault="00ED014A" w:rsidP="00ED014A">
      <w:pPr>
        <w:adjustRightInd w:val="0"/>
        <w:snapToGrid w:val="0"/>
        <w:spacing w:line="300" w:lineRule="auto"/>
        <w:rPr>
          <w:rFonts w:eastAsia="標楷體"/>
          <w:b/>
          <w:sz w:val="28"/>
          <w:szCs w:val="28"/>
        </w:rPr>
      </w:pPr>
      <w:r>
        <w:rPr>
          <w:rFonts w:eastAsia="標楷體" w:hint="eastAsia"/>
          <w:b/>
          <w:sz w:val="28"/>
          <w:szCs w:val="28"/>
        </w:rPr>
        <w:t>一、前言</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w:t>
      </w:r>
      <w:r w:rsidRPr="00212504">
        <w:rPr>
          <w:rFonts w:eastAsia="標楷體" w:hint="eastAsia"/>
          <w:sz w:val="28"/>
          <w:szCs w:val="28"/>
        </w:rPr>
        <w:t>所有</w:t>
      </w:r>
      <w:r>
        <w:rPr>
          <w:rFonts w:eastAsia="標楷體" w:hint="eastAsia"/>
          <w:sz w:val="28"/>
          <w:szCs w:val="28"/>
        </w:rPr>
        <w:t>國家、</w:t>
      </w:r>
      <w:r w:rsidRPr="00212504">
        <w:rPr>
          <w:rFonts w:eastAsia="標楷體" w:hint="eastAsia"/>
          <w:sz w:val="28"/>
          <w:szCs w:val="28"/>
        </w:rPr>
        <w:t>社會</w:t>
      </w:r>
      <w:r>
        <w:rPr>
          <w:rFonts w:eastAsia="標楷體" w:hint="eastAsia"/>
          <w:sz w:val="28"/>
          <w:szCs w:val="28"/>
        </w:rPr>
        <w:t>皆十分關注分配的議題</w:t>
      </w:r>
      <w:r w:rsidRPr="00212504">
        <w:rPr>
          <w:rFonts w:eastAsia="標楷體" w:hint="eastAsia"/>
          <w:sz w:val="28"/>
          <w:szCs w:val="28"/>
        </w:rPr>
        <w:t>，</w:t>
      </w:r>
      <w:r>
        <w:rPr>
          <w:rFonts w:eastAsia="標楷體" w:hint="eastAsia"/>
          <w:sz w:val="28"/>
          <w:szCs w:val="28"/>
        </w:rPr>
        <w:t>財富與所得</w:t>
      </w:r>
      <w:proofErr w:type="gramStart"/>
      <w:r w:rsidRPr="00212504">
        <w:rPr>
          <w:rFonts w:eastAsia="標楷體" w:hint="eastAsia"/>
          <w:sz w:val="28"/>
          <w:szCs w:val="28"/>
        </w:rPr>
        <w:t>不均的程度</w:t>
      </w:r>
      <w:proofErr w:type="gramEnd"/>
      <w:r w:rsidRPr="00212504">
        <w:rPr>
          <w:rFonts w:eastAsia="標楷體" w:hint="eastAsia"/>
          <w:sz w:val="28"/>
          <w:szCs w:val="28"/>
        </w:rPr>
        <w:t>會實際影響</w:t>
      </w:r>
      <w:r>
        <w:rPr>
          <w:rFonts w:eastAsia="標楷體" w:hint="eastAsia"/>
          <w:sz w:val="28"/>
          <w:szCs w:val="28"/>
        </w:rPr>
        <w:t>人類基本</w:t>
      </w:r>
      <w:r w:rsidRPr="00212504">
        <w:rPr>
          <w:rFonts w:eastAsia="標楷體" w:hint="eastAsia"/>
          <w:sz w:val="28"/>
          <w:szCs w:val="28"/>
        </w:rPr>
        <w:t>生活</w:t>
      </w:r>
      <w:r>
        <w:rPr>
          <w:rFonts w:eastAsia="標楷體" w:hint="eastAsia"/>
          <w:sz w:val="28"/>
          <w:szCs w:val="28"/>
        </w:rPr>
        <w:t>的</w:t>
      </w:r>
      <w:r w:rsidRPr="00212504">
        <w:rPr>
          <w:rFonts w:eastAsia="標楷體" w:hint="eastAsia"/>
          <w:sz w:val="28"/>
          <w:szCs w:val="28"/>
        </w:rPr>
        <w:t>條件，</w:t>
      </w:r>
      <w:proofErr w:type="gramStart"/>
      <w:r w:rsidRPr="00212504">
        <w:rPr>
          <w:rFonts w:eastAsia="標楷體" w:hint="eastAsia"/>
          <w:sz w:val="28"/>
          <w:szCs w:val="28"/>
        </w:rPr>
        <w:t>挑戰</w:t>
      </w:r>
      <w:r>
        <w:rPr>
          <w:rFonts w:eastAsia="標楷體" w:hint="eastAsia"/>
          <w:sz w:val="28"/>
          <w:szCs w:val="28"/>
        </w:rPr>
        <w:t>著</w:t>
      </w:r>
      <w:proofErr w:type="gramEnd"/>
      <w:r w:rsidRPr="00212504">
        <w:rPr>
          <w:rFonts w:eastAsia="標楷體" w:hint="eastAsia"/>
          <w:sz w:val="28"/>
          <w:szCs w:val="28"/>
        </w:rPr>
        <w:t>我們</w:t>
      </w:r>
      <w:r>
        <w:rPr>
          <w:rFonts w:eastAsia="標楷體" w:hint="eastAsia"/>
          <w:sz w:val="28"/>
          <w:szCs w:val="28"/>
        </w:rPr>
        <w:t>所重視</w:t>
      </w:r>
      <w:r w:rsidRPr="00212504">
        <w:rPr>
          <w:rFonts w:eastAsia="標楷體" w:hint="eastAsia"/>
          <w:sz w:val="28"/>
          <w:szCs w:val="28"/>
        </w:rPr>
        <w:t>的</w:t>
      </w:r>
      <w:r>
        <w:rPr>
          <w:rFonts w:eastAsia="標楷體" w:hint="eastAsia"/>
          <w:sz w:val="28"/>
          <w:szCs w:val="28"/>
        </w:rPr>
        <w:t>社會</w:t>
      </w:r>
      <w:r w:rsidRPr="00212504">
        <w:rPr>
          <w:rFonts w:eastAsia="標楷體" w:hint="eastAsia"/>
          <w:sz w:val="28"/>
          <w:szCs w:val="28"/>
        </w:rPr>
        <w:t>正義</w:t>
      </w:r>
      <w:r>
        <w:rPr>
          <w:rFonts w:eastAsia="標楷體" w:hint="eastAsia"/>
          <w:sz w:val="28"/>
          <w:szCs w:val="28"/>
        </w:rPr>
        <w:t>；</w:t>
      </w:r>
      <w:r w:rsidRPr="00212504">
        <w:rPr>
          <w:rFonts w:eastAsia="標楷體" w:hint="eastAsia"/>
          <w:sz w:val="28"/>
          <w:szCs w:val="28"/>
        </w:rPr>
        <w:t>無論在國家內部或是在全球層面，經濟制度是否以</w:t>
      </w:r>
      <w:r>
        <w:rPr>
          <w:rFonts w:eastAsia="標楷體" w:hint="eastAsia"/>
          <w:sz w:val="28"/>
          <w:szCs w:val="28"/>
        </w:rPr>
        <w:t>效率</w:t>
      </w:r>
      <w:r w:rsidRPr="00212504">
        <w:rPr>
          <w:rFonts w:eastAsia="標楷體" w:hint="eastAsia"/>
          <w:sz w:val="28"/>
          <w:szCs w:val="28"/>
        </w:rPr>
        <w:t>且公平的方式對待不同的</w:t>
      </w:r>
      <w:r>
        <w:rPr>
          <w:rFonts w:eastAsia="標楷體" w:hint="eastAsia"/>
          <w:sz w:val="28"/>
          <w:szCs w:val="28"/>
        </w:rPr>
        <w:t>社會群體，</w:t>
      </w:r>
      <w:r w:rsidRPr="00212504">
        <w:rPr>
          <w:rFonts w:eastAsia="標楷體" w:hint="eastAsia"/>
          <w:sz w:val="28"/>
          <w:szCs w:val="28"/>
        </w:rPr>
        <w:t>世人</w:t>
      </w:r>
      <w:r>
        <w:rPr>
          <w:rFonts w:eastAsia="標楷體" w:hint="eastAsia"/>
          <w:sz w:val="28"/>
          <w:szCs w:val="28"/>
        </w:rPr>
        <w:t>經常</w:t>
      </w:r>
      <w:r w:rsidRPr="00212504">
        <w:rPr>
          <w:rFonts w:eastAsia="標楷體" w:hint="eastAsia"/>
          <w:sz w:val="28"/>
          <w:szCs w:val="28"/>
        </w:rPr>
        <w:t>抱持著強烈且相互衝突的看法。</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科技革命伴隨</w:t>
      </w:r>
      <w:r w:rsidRPr="001F297E">
        <w:rPr>
          <w:rFonts w:eastAsia="標楷體" w:hint="eastAsia"/>
          <w:sz w:val="28"/>
          <w:szCs w:val="28"/>
        </w:rPr>
        <w:t>全球化趨勢，雖然</w:t>
      </w:r>
      <w:r>
        <w:rPr>
          <w:rFonts w:eastAsia="標楷體" w:hint="eastAsia"/>
          <w:sz w:val="28"/>
          <w:szCs w:val="28"/>
        </w:rPr>
        <w:t>帶來</w:t>
      </w:r>
      <w:r w:rsidRPr="001F297E">
        <w:rPr>
          <w:rFonts w:eastAsia="標楷體" w:hint="eastAsia"/>
          <w:sz w:val="28"/>
          <w:szCs w:val="28"/>
        </w:rPr>
        <w:t>前所未見的生產效率，</w:t>
      </w:r>
      <w:r>
        <w:rPr>
          <w:rFonts w:eastAsia="標楷體" w:hint="eastAsia"/>
          <w:sz w:val="28"/>
          <w:szCs w:val="28"/>
        </w:rPr>
        <w:t>似</w:t>
      </w:r>
      <w:r w:rsidRPr="001F297E">
        <w:rPr>
          <w:rFonts w:eastAsia="標楷體" w:hint="eastAsia"/>
          <w:sz w:val="28"/>
          <w:szCs w:val="28"/>
        </w:rPr>
        <w:t>也讓貧富差距成為待解的難題，</w:t>
      </w:r>
      <w:r>
        <w:rPr>
          <w:rFonts w:eastAsia="標楷體" w:hint="eastAsia"/>
          <w:sz w:val="28"/>
          <w:szCs w:val="28"/>
        </w:rPr>
        <w:t>尤其在現代</w:t>
      </w:r>
      <w:r w:rsidRPr="001F297E">
        <w:rPr>
          <w:rFonts w:eastAsia="標楷體" w:hint="eastAsia"/>
          <w:sz w:val="28"/>
          <w:szCs w:val="28"/>
        </w:rPr>
        <w:t>經濟發展之下，自然資源耗損、氣候災</w:t>
      </w:r>
      <w:r>
        <w:rPr>
          <w:rFonts w:eastAsia="標楷體" w:hint="eastAsia"/>
          <w:sz w:val="28"/>
          <w:szCs w:val="28"/>
        </w:rPr>
        <w:t>變</w:t>
      </w:r>
      <w:r w:rsidRPr="001F297E">
        <w:rPr>
          <w:rFonts w:eastAsia="標楷體" w:hint="eastAsia"/>
          <w:sz w:val="28"/>
          <w:szCs w:val="28"/>
        </w:rPr>
        <w:t>頻傳，更迫使人們反思，未來社會迫切需要一個嶄新的制度，方</w:t>
      </w:r>
      <w:proofErr w:type="gramStart"/>
      <w:r w:rsidRPr="001F297E">
        <w:rPr>
          <w:rFonts w:eastAsia="標楷體" w:hint="eastAsia"/>
          <w:sz w:val="28"/>
          <w:szCs w:val="28"/>
        </w:rPr>
        <w:t>能更永續</w:t>
      </w:r>
      <w:proofErr w:type="gramEnd"/>
      <w:r w:rsidRPr="001F297E">
        <w:rPr>
          <w:rFonts w:eastAsia="標楷體" w:hint="eastAsia"/>
          <w:sz w:val="28"/>
          <w:szCs w:val="28"/>
        </w:rPr>
        <w:t>、平等的照顧到所有人</w:t>
      </w:r>
      <w:r>
        <w:rPr>
          <w:rFonts w:eastAsia="標楷體" w:hint="eastAsia"/>
          <w:sz w:val="28"/>
          <w:szCs w:val="28"/>
        </w:rPr>
        <w:t>。</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無條件</w:t>
      </w:r>
      <w:r>
        <w:rPr>
          <w:rFonts w:eastAsia="標楷體" w:hint="eastAsia"/>
          <w:sz w:val="28"/>
          <w:szCs w:val="28"/>
        </w:rPr>
        <w:t>(</w:t>
      </w:r>
      <w:r>
        <w:rPr>
          <w:rFonts w:eastAsia="標楷體" w:hint="eastAsia"/>
          <w:sz w:val="28"/>
          <w:szCs w:val="28"/>
        </w:rPr>
        <w:t>或全民</w:t>
      </w:r>
      <w:r>
        <w:rPr>
          <w:rFonts w:eastAsia="標楷體" w:hint="eastAsia"/>
          <w:sz w:val="28"/>
          <w:szCs w:val="28"/>
        </w:rPr>
        <w:t>)</w:t>
      </w:r>
      <w:r w:rsidRPr="001640DA">
        <w:rPr>
          <w:rFonts w:eastAsia="標楷體" w:hint="eastAsia"/>
          <w:sz w:val="28"/>
          <w:szCs w:val="28"/>
        </w:rPr>
        <w:t>基本收入</w:t>
      </w:r>
      <w:r>
        <w:rPr>
          <w:rFonts w:eastAsia="標楷體" w:hint="eastAsia"/>
          <w:sz w:val="28"/>
          <w:szCs w:val="28"/>
        </w:rPr>
        <w:t>(unconditional/universal basic income)</w:t>
      </w:r>
      <w:r w:rsidRPr="001640DA">
        <w:rPr>
          <w:rFonts w:eastAsia="標楷體" w:hint="eastAsia"/>
          <w:sz w:val="28"/>
          <w:szCs w:val="28"/>
        </w:rPr>
        <w:t>正在全球</w:t>
      </w:r>
      <w:r>
        <w:rPr>
          <w:rFonts w:eastAsia="標楷體" w:hint="eastAsia"/>
          <w:sz w:val="28"/>
          <w:szCs w:val="28"/>
        </w:rPr>
        <w:t>獲得</w:t>
      </w:r>
      <w:r w:rsidRPr="001640DA">
        <w:rPr>
          <w:rFonts w:eastAsia="標楷體" w:hint="eastAsia"/>
          <w:sz w:val="28"/>
          <w:szCs w:val="28"/>
        </w:rPr>
        <w:t>越來越多的支持</w:t>
      </w:r>
      <w:r>
        <w:rPr>
          <w:rFonts w:eastAsia="標楷體" w:hint="eastAsia"/>
          <w:sz w:val="28"/>
          <w:szCs w:val="28"/>
        </w:rPr>
        <w:t>與關注，包括</w:t>
      </w:r>
      <w:r>
        <w:rPr>
          <w:rFonts w:eastAsia="標楷體" w:hint="eastAsia"/>
          <w:sz w:val="28"/>
          <w:szCs w:val="28"/>
        </w:rPr>
        <w:t>Elon Musk</w:t>
      </w:r>
      <w:r>
        <w:rPr>
          <w:rFonts w:eastAsia="標楷體" w:hint="eastAsia"/>
          <w:sz w:val="28"/>
          <w:szCs w:val="28"/>
        </w:rPr>
        <w:t>、</w:t>
      </w:r>
      <w:r>
        <w:rPr>
          <w:rFonts w:eastAsia="標楷體" w:hint="eastAsia"/>
          <w:sz w:val="28"/>
          <w:szCs w:val="28"/>
        </w:rPr>
        <w:t>Bill Gates</w:t>
      </w:r>
      <w:r>
        <w:rPr>
          <w:rFonts w:eastAsia="標楷體" w:hint="eastAsia"/>
          <w:sz w:val="28"/>
          <w:szCs w:val="28"/>
        </w:rPr>
        <w:t>、</w:t>
      </w:r>
      <w:r>
        <w:rPr>
          <w:rFonts w:eastAsia="標楷體" w:hint="eastAsia"/>
          <w:sz w:val="28"/>
          <w:szCs w:val="28"/>
        </w:rPr>
        <w:t>Mark Zuckerberg</w:t>
      </w:r>
      <w:r>
        <w:rPr>
          <w:rFonts w:eastAsia="標楷體" w:hint="eastAsia"/>
          <w:sz w:val="28"/>
          <w:szCs w:val="28"/>
        </w:rPr>
        <w:t>等</w:t>
      </w:r>
      <w:r w:rsidRPr="00CC10D8">
        <w:rPr>
          <w:rFonts w:eastAsia="標楷體" w:hint="eastAsia"/>
          <w:sz w:val="28"/>
          <w:szCs w:val="28"/>
        </w:rPr>
        <w:t>科技巨擘</w:t>
      </w:r>
      <w:r>
        <w:rPr>
          <w:rFonts w:eastAsia="標楷體" w:hint="eastAsia"/>
          <w:sz w:val="28"/>
          <w:szCs w:val="28"/>
        </w:rPr>
        <w:t>，皆公開表達對這個新制度的看法，</w:t>
      </w:r>
      <w:r w:rsidRPr="001F297E">
        <w:rPr>
          <w:rFonts w:eastAsia="標楷體" w:hint="eastAsia"/>
          <w:sz w:val="28"/>
          <w:szCs w:val="28"/>
        </w:rPr>
        <w:t>或許是能突破當前困境的解方之一。</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w:t>
      </w:r>
      <w:proofErr w:type="gramStart"/>
      <w:r>
        <w:rPr>
          <w:rFonts w:eastAsia="標楷體" w:hint="eastAsia"/>
          <w:sz w:val="28"/>
          <w:szCs w:val="28"/>
        </w:rPr>
        <w:t>爰</w:t>
      </w:r>
      <w:proofErr w:type="gramEnd"/>
      <w:r>
        <w:rPr>
          <w:rFonts w:eastAsia="標楷體" w:hint="eastAsia"/>
          <w:sz w:val="28"/>
          <w:szCs w:val="28"/>
        </w:rPr>
        <w:t>此，本文將從基本收入的</w:t>
      </w:r>
      <w:r>
        <w:rPr>
          <w:rFonts w:eastAsia="標楷體" w:hint="eastAsia"/>
          <w:sz w:val="28"/>
          <w:szCs w:val="28"/>
        </w:rPr>
        <w:t>3</w:t>
      </w:r>
      <w:r>
        <w:rPr>
          <w:rFonts w:eastAsia="標楷體" w:hint="eastAsia"/>
          <w:sz w:val="28"/>
          <w:szCs w:val="28"/>
        </w:rPr>
        <w:t>個特性切入，檢視其</w:t>
      </w:r>
      <w:r w:rsidRPr="00814CF8">
        <w:rPr>
          <w:rFonts w:eastAsia="標楷體" w:hint="eastAsia"/>
          <w:sz w:val="28"/>
          <w:szCs w:val="28"/>
        </w:rPr>
        <w:t>如何</w:t>
      </w:r>
      <w:r>
        <w:rPr>
          <w:rFonts w:eastAsia="標楷體" w:hint="eastAsia"/>
          <w:sz w:val="28"/>
          <w:szCs w:val="28"/>
        </w:rPr>
        <w:t>改善</w:t>
      </w:r>
      <w:r w:rsidRPr="00814CF8">
        <w:rPr>
          <w:rFonts w:eastAsia="標楷體" w:hint="eastAsia"/>
          <w:sz w:val="28"/>
          <w:szCs w:val="28"/>
        </w:rPr>
        <w:t>目前社會</w:t>
      </w:r>
      <w:r>
        <w:rPr>
          <w:rFonts w:eastAsia="標楷體" w:hint="eastAsia"/>
          <w:sz w:val="28"/>
          <w:szCs w:val="28"/>
        </w:rPr>
        <w:t>福利制度遭遇到</w:t>
      </w:r>
      <w:r w:rsidRPr="00814CF8">
        <w:rPr>
          <w:rFonts w:eastAsia="標楷體" w:hint="eastAsia"/>
          <w:sz w:val="28"/>
          <w:szCs w:val="28"/>
        </w:rPr>
        <w:t>的瓶頸</w:t>
      </w:r>
      <w:r>
        <w:rPr>
          <w:rFonts w:eastAsia="標楷體" w:hint="eastAsia"/>
          <w:sz w:val="28"/>
          <w:szCs w:val="28"/>
        </w:rPr>
        <w:t>；再來說明基本收入在經濟層面的影響與疑點，以及各界最關切的財源問題；過去幾年來，基本收入在全球多處有小規模的實驗，文末將聚焦檢視這些相關實驗的概況。</w:t>
      </w:r>
    </w:p>
    <w:p w:rsidR="00ED014A" w:rsidRDefault="00ED014A" w:rsidP="00ED014A">
      <w:pPr>
        <w:adjustRightInd w:val="0"/>
        <w:snapToGrid w:val="0"/>
        <w:spacing w:beforeLines="100" w:before="360" w:line="300" w:lineRule="auto"/>
        <w:rPr>
          <w:rFonts w:eastAsia="標楷體"/>
          <w:b/>
          <w:sz w:val="28"/>
          <w:szCs w:val="28"/>
        </w:rPr>
      </w:pPr>
      <w:r>
        <w:rPr>
          <w:rFonts w:eastAsia="標楷體" w:hint="eastAsia"/>
          <w:b/>
          <w:sz w:val="28"/>
          <w:szCs w:val="28"/>
        </w:rPr>
        <w:t>二、所得分配與科技革命的省思</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隨著《二十一世紀資本論》在各</w:t>
      </w:r>
      <w:r w:rsidRPr="006F1342">
        <w:rPr>
          <w:rFonts w:eastAsia="標楷體" w:hint="eastAsia"/>
          <w:sz w:val="28"/>
          <w:szCs w:val="28"/>
        </w:rPr>
        <w:t>界引起</w:t>
      </w:r>
      <w:r>
        <w:rPr>
          <w:rFonts w:eastAsia="標楷體" w:hint="eastAsia"/>
          <w:sz w:val="28"/>
          <w:szCs w:val="28"/>
        </w:rPr>
        <w:t>廣大</w:t>
      </w:r>
      <w:r w:rsidRPr="006F1342">
        <w:rPr>
          <w:rFonts w:eastAsia="標楷體" w:hint="eastAsia"/>
          <w:sz w:val="28"/>
          <w:szCs w:val="28"/>
        </w:rPr>
        <w:t>迴響，</w:t>
      </w:r>
      <w:r>
        <w:rPr>
          <w:rFonts w:eastAsia="標楷體" w:hint="eastAsia"/>
          <w:sz w:val="28"/>
          <w:szCs w:val="28"/>
        </w:rPr>
        <w:t>讓</w:t>
      </w:r>
      <w:r w:rsidRPr="0087407A">
        <w:rPr>
          <w:rFonts w:eastAsia="標楷體" w:hint="eastAsia"/>
          <w:sz w:val="28"/>
          <w:szCs w:val="28"/>
        </w:rPr>
        <w:t>貧富不均</w:t>
      </w:r>
      <w:r>
        <w:rPr>
          <w:rFonts w:eastAsia="標楷體" w:hint="eastAsia"/>
          <w:sz w:val="28"/>
          <w:szCs w:val="28"/>
        </w:rPr>
        <w:t>再次成為</w:t>
      </w:r>
      <w:r w:rsidRPr="0087407A">
        <w:rPr>
          <w:rFonts w:eastAsia="標楷體" w:hint="eastAsia"/>
          <w:sz w:val="28"/>
          <w:szCs w:val="28"/>
        </w:rPr>
        <w:t>當前極受熱議的問題</w:t>
      </w:r>
      <w:r>
        <w:rPr>
          <w:rFonts w:eastAsia="標楷體" w:hint="eastAsia"/>
          <w:sz w:val="28"/>
          <w:szCs w:val="28"/>
        </w:rPr>
        <w:t>；而有</w:t>
      </w:r>
      <w:proofErr w:type="gramStart"/>
      <w:r>
        <w:rPr>
          <w:rFonts w:eastAsia="標楷體" w:hint="eastAsia"/>
          <w:sz w:val="28"/>
          <w:szCs w:val="28"/>
        </w:rPr>
        <w:t>鑑</w:t>
      </w:r>
      <w:proofErr w:type="gramEnd"/>
      <w:r>
        <w:rPr>
          <w:rFonts w:eastAsia="標楷體" w:hint="eastAsia"/>
          <w:sz w:val="28"/>
          <w:szCs w:val="28"/>
        </w:rPr>
        <w:t>於</w:t>
      </w:r>
      <w:r w:rsidRPr="0087407A">
        <w:rPr>
          <w:rFonts w:eastAsia="標楷體" w:hint="eastAsia"/>
          <w:sz w:val="28"/>
          <w:szCs w:val="28"/>
        </w:rPr>
        <w:t>各</w:t>
      </w:r>
      <w:r>
        <w:rPr>
          <w:rFonts w:eastAsia="標楷體" w:hint="eastAsia"/>
          <w:sz w:val="28"/>
          <w:szCs w:val="28"/>
        </w:rPr>
        <w:t>類研究所得與財富分配</w:t>
      </w:r>
      <w:r w:rsidRPr="0087407A">
        <w:rPr>
          <w:rFonts w:eastAsia="標楷體" w:hint="eastAsia"/>
          <w:sz w:val="28"/>
          <w:szCs w:val="28"/>
        </w:rPr>
        <w:t>資料</w:t>
      </w:r>
      <w:r>
        <w:rPr>
          <w:rFonts w:eastAsia="標楷體" w:hint="eastAsia"/>
          <w:sz w:val="28"/>
          <w:szCs w:val="28"/>
        </w:rPr>
        <w:t>的</w:t>
      </w:r>
      <w:r w:rsidRPr="0087407A">
        <w:rPr>
          <w:rFonts w:eastAsia="標楷體" w:hint="eastAsia"/>
          <w:sz w:val="28"/>
          <w:szCs w:val="28"/>
        </w:rPr>
        <w:t>不足</w:t>
      </w:r>
      <w:r>
        <w:rPr>
          <w:rFonts w:eastAsia="標楷體" w:hint="eastAsia"/>
          <w:sz w:val="28"/>
          <w:szCs w:val="28"/>
        </w:rPr>
        <w:t>，包括作者</w:t>
      </w:r>
      <w:r>
        <w:rPr>
          <w:rFonts w:eastAsia="標楷體" w:hint="eastAsia"/>
          <w:sz w:val="28"/>
          <w:szCs w:val="28"/>
        </w:rPr>
        <w:t>Thomas Piketty</w:t>
      </w:r>
      <w:r>
        <w:rPr>
          <w:rFonts w:eastAsia="標楷體" w:hint="eastAsia"/>
          <w:sz w:val="28"/>
          <w:szCs w:val="28"/>
        </w:rPr>
        <w:t>在內的</w:t>
      </w:r>
      <w:r>
        <w:rPr>
          <w:rFonts w:eastAsia="標楷體" w:hint="eastAsia"/>
          <w:sz w:val="28"/>
          <w:szCs w:val="28"/>
        </w:rPr>
        <w:t>100</w:t>
      </w:r>
      <w:r>
        <w:rPr>
          <w:rFonts w:eastAsia="標楷體" w:hint="eastAsia"/>
          <w:sz w:val="28"/>
          <w:szCs w:val="28"/>
        </w:rPr>
        <w:t>多位學者共同合作，蒐羅各國統計數據，以系統性且透明化的方式，建置世界不平等資料庫</w:t>
      </w:r>
      <w:r>
        <w:rPr>
          <w:rFonts w:eastAsia="標楷體" w:hint="eastAsia"/>
          <w:sz w:val="28"/>
          <w:szCs w:val="28"/>
        </w:rPr>
        <w:t>(World Inequality Database)</w:t>
      </w:r>
      <w:r>
        <w:rPr>
          <w:rFonts w:eastAsia="標楷體" w:hint="eastAsia"/>
          <w:sz w:val="28"/>
          <w:szCs w:val="28"/>
        </w:rPr>
        <w:t>，並發布「世界不平等報告</w:t>
      </w:r>
      <w:r>
        <w:rPr>
          <w:rFonts w:eastAsia="標楷體" w:hint="eastAsia"/>
          <w:sz w:val="28"/>
          <w:szCs w:val="28"/>
        </w:rPr>
        <w:lastRenderedPageBreak/>
        <w:t>(World Inequality Report 2018)</w:t>
      </w:r>
      <w:r>
        <w:rPr>
          <w:rFonts w:eastAsia="標楷體" w:hint="eastAsia"/>
          <w:sz w:val="28"/>
          <w:szCs w:val="28"/>
        </w:rPr>
        <w:t>」，為世人呈現全球所得不平等的情況。</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報告中，為詮釋全球所得分配</w:t>
      </w:r>
      <w:proofErr w:type="gramStart"/>
      <w:r>
        <w:rPr>
          <w:rFonts w:eastAsia="標楷體" w:hint="eastAsia"/>
          <w:sz w:val="28"/>
          <w:szCs w:val="28"/>
        </w:rPr>
        <w:t>不均的動態</w:t>
      </w:r>
      <w:proofErr w:type="gramEnd"/>
      <w:r>
        <w:rPr>
          <w:rFonts w:eastAsia="標楷體" w:hint="eastAsia"/>
          <w:sz w:val="28"/>
          <w:szCs w:val="28"/>
        </w:rPr>
        <w:t>過程，採用了</w:t>
      </w:r>
      <w:r>
        <w:rPr>
          <w:rFonts w:eastAsia="標楷體" w:hint="eastAsia"/>
          <w:sz w:val="28"/>
          <w:szCs w:val="28"/>
        </w:rPr>
        <w:t>Lakner and Milanovic (2016)</w:t>
      </w:r>
      <w:r>
        <w:rPr>
          <w:rFonts w:eastAsia="標楷體" w:hint="eastAsia"/>
          <w:sz w:val="28"/>
          <w:szCs w:val="28"/>
        </w:rPr>
        <w:t>的分析方法</w:t>
      </w:r>
      <w:r>
        <w:rPr>
          <w:rStyle w:val="affa"/>
          <w:rFonts w:eastAsia="標楷體"/>
          <w:sz w:val="28"/>
          <w:szCs w:val="28"/>
        </w:rPr>
        <w:footnoteReference w:id="2"/>
      </w:r>
      <w:r>
        <w:rPr>
          <w:rFonts w:eastAsia="標楷體" w:hint="eastAsia"/>
          <w:sz w:val="28"/>
          <w:szCs w:val="28"/>
        </w:rPr>
        <w:t>，重新繪製所謂的「大象曲線</w:t>
      </w:r>
      <w:r>
        <w:rPr>
          <w:rFonts w:eastAsia="標楷體" w:hint="eastAsia"/>
          <w:sz w:val="28"/>
          <w:szCs w:val="28"/>
        </w:rPr>
        <w:t>(elephant curve)</w:t>
      </w:r>
      <w:r>
        <w:rPr>
          <w:rFonts w:eastAsia="標楷體" w:hint="eastAsia"/>
          <w:sz w:val="28"/>
          <w:szCs w:val="28"/>
        </w:rPr>
        <w:t>」。</w:t>
      </w:r>
    </w:p>
    <w:p w:rsidR="00ED014A" w:rsidRDefault="00ED014A" w:rsidP="00ED014A">
      <w:pPr>
        <w:adjustRightInd w:val="0"/>
        <w:snapToGrid w:val="0"/>
        <w:spacing w:line="300" w:lineRule="auto"/>
        <w:rPr>
          <w:rFonts w:eastAsia="標楷體"/>
          <w:sz w:val="28"/>
          <w:szCs w:val="28"/>
        </w:rPr>
      </w:pPr>
    </w:p>
    <w:p w:rsidR="00ED014A" w:rsidRDefault="00ED014A" w:rsidP="00ED014A">
      <w:pPr>
        <w:adjustRightInd w:val="0"/>
        <w:snapToGrid w:val="0"/>
        <w:spacing w:line="300" w:lineRule="auto"/>
        <w:jc w:val="center"/>
        <w:rPr>
          <w:rFonts w:eastAsia="標楷體"/>
          <w:sz w:val="28"/>
          <w:szCs w:val="28"/>
        </w:rPr>
      </w:pPr>
      <w:r>
        <w:rPr>
          <w:noProof/>
        </w:rPr>
        <w:drawing>
          <wp:inline distT="0" distB="0" distL="0" distR="0" wp14:anchorId="13E81B13" wp14:editId="4A63662B">
            <wp:extent cx="4205095" cy="3000375"/>
            <wp:effectExtent l="0" t="0" r="5080" b="0"/>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9217" t="24642" r="28570" b="21811"/>
                    <a:stretch/>
                  </pic:blipFill>
                  <pic:spPr bwMode="auto">
                    <a:xfrm>
                      <a:off x="0" y="0"/>
                      <a:ext cx="4218694" cy="3010078"/>
                    </a:xfrm>
                    <a:prstGeom prst="rect">
                      <a:avLst/>
                    </a:prstGeom>
                    <a:ln>
                      <a:noFill/>
                    </a:ln>
                    <a:extLst>
                      <a:ext uri="{53640926-AAD7-44D8-BBD7-CCE9431645EC}">
                        <a14:shadowObscured xmlns:a14="http://schemas.microsoft.com/office/drawing/2010/main"/>
                      </a:ext>
                    </a:extLst>
                  </pic:spPr>
                </pic:pic>
              </a:graphicData>
            </a:graphic>
          </wp:inline>
        </w:drawing>
      </w:r>
    </w:p>
    <w:p w:rsidR="00ED014A" w:rsidRPr="00C6534B" w:rsidRDefault="00ED014A" w:rsidP="00ED014A">
      <w:pPr>
        <w:adjustRightInd w:val="0"/>
        <w:snapToGrid w:val="0"/>
        <w:spacing w:line="300" w:lineRule="auto"/>
        <w:ind w:leftChars="247" w:left="993" w:hangingChars="200" w:hanging="400"/>
        <w:rPr>
          <w:rFonts w:eastAsia="標楷體"/>
          <w:sz w:val="20"/>
          <w:szCs w:val="28"/>
        </w:rPr>
      </w:pPr>
      <w:proofErr w:type="gramStart"/>
      <w:r w:rsidRPr="00C6534B">
        <w:rPr>
          <w:rFonts w:eastAsia="標楷體" w:hint="eastAsia"/>
          <w:sz w:val="20"/>
          <w:szCs w:val="28"/>
        </w:rPr>
        <w:t>註</w:t>
      </w:r>
      <w:proofErr w:type="gramEnd"/>
      <w:r w:rsidRPr="00C6534B">
        <w:rPr>
          <w:rFonts w:eastAsia="標楷體" w:hint="eastAsia"/>
          <w:sz w:val="20"/>
          <w:szCs w:val="28"/>
        </w:rPr>
        <w:t>：圖中橫軸代表的是</w:t>
      </w:r>
      <w:r w:rsidRPr="00C6534B">
        <w:rPr>
          <w:rFonts w:eastAsia="標楷體" w:hint="eastAsia"/>
          <w:sz w:val="20"/>
          <w:szCs w:val="28"/>
        </w:rPr>
        <w:t>1980</w:t>
      </w:r>
      <w:r w:rsidRPr="00C6534B">
        <w:rPr>
          <w:rFonts w:eastAsia="標楷體" w:hint="eastAsia"/>
          <w:sz w:val="20"/>
          <w:szCs w:val="28"/>
        </w:rPr>
        <w:t>至</w:t>
      </w:r>
      <w:r w:rsidRPr="00C6534B">
        <w:rPr>
          <w:rFonts w:eastAsia="標楷體" w:hint="eastAsia"/>
          <w:sz w:val="20"/>
          <w:szCs w:val="28"/>
        </w:rPr>
        <w:t>2016</w:t>
      </w:r>
      <w:r w:rsidRPr="00C6534B">
        <w:rPr>
          <w:rFonts w:eastAsia="標楷體" w:hint="eastAsia"/>
          <w:sz w:val="20"/>
          <w:szCs w:val="28"/>
        </w:rPr>
        <w:t>年間全球家庭所得的分布情況，從低到高排列，越接近原點越貧窮，越接近</w:t>
      </w:r>
      <w:r w:rsidRPr="00C6534B">
        <w:rPr>
          <w:rFonts w:eastAsia="標楷體" w:hint="eastAsia"/>
          <w:sz w:val="20"/>
          <w:szCs w:val="28"/>
        </w:rPr>
        <w:t>100%</w:t>
      </w:r>
      <w:r w:rsidRPr="00C6534B">
        <w:rPr>
          <w:rFonts w:eastAsia="標楷體" w:hint="eastAsia"/>
          <w:sz w:val="20"/>
          <w:szCs w:val="28"/>
        </w:rPr>
        <w:t>的家庭則是世界上最富裕的家庭。縱軸則代表人均實質所得成長率，已考量不同國家之間生活費用差異，並經過物價調整。</w:t>
      </w:r>
    </w:p>
    <w:p w:rsidR="00ED014A" w:rsidRPr="00C6534B" w:rsidRDefault="00ED014A" w:rsidP="00ED014A">
      <w:pPr>
        <w:adjustRightInd w:val="0"/>
        <w:snapToGrid w:val="0"/>
        <w:spacing w:line="300" w:lineRule="auto"/>
        <w:ind w:leftChars="247" w:left="1585" w:hangingChars="496" w:hanging="992"/>
        <w:rPr>
          <w:rFonts w:eastAsia="標楷體"/>
          <w:sz w:val="20"/>
          <w:szCs w:val="28"/>
        </w:rPr>
      </w:pPr>
      <w:r w:rsidRPr="00C6534B">
        <w:rPr>
          <w:rFonts w:eastAsia="標楷體" w:hint="eastAsia"/>
          <w:sz w:val="20"/>
          <w:szCs w:val="28"/>
        </w:rPr>
        <w:t>資料來源：</w:t>
      </w:r>
      <w:r>
        <w:rPr>
          <w:rFonts w:eastAsia="標楷體" w:hint="eastAsia"/>
          <w:sz w:val="20"/>
          <w:szCs w:val="28"/>
        </w:rPr>
        <w:t>「</w:t>
      </w:r>
      <w:r w:rsidRPr="00C6534B">
        <w:rPr>
          <w:rFonts w:eastAsia="標楷體"/>
          <w:sz w:val="20"/>
          <w:szCs w:val="28"/>
        </w:rPr>
        <w:t>The elephant curve of global inequality and growth</w:t>
      </w:r>
      <w:r>
        <w:rPr>
          <w:rFonts w:eastAsia="標楷體" w:hint="eastAsia"/>
          <w:sz w:val="20"/>
          <w:szCs w:val="28"/>
        </w:rPr>
        <w:t>」</w:t>
      </w:r>
      <w:r>
        <w:rPr>
          <w:rFonts w:eastAsia="標楷體" w:hint="eastAsia"/>
          <w:sz w:val="20"/>
          <w:szCs w:val="28"/>
        </w:rPr>
        <w:t xml:space="preserve">, </w:t>
      </w:r>
      <w:r w:rsidRPr="00C6534B">
        <w:rPr>
          <w:rFonts w:eastAsia="標楷體" w:hint="eastAsia"/>
          <w:sz w:val="20"/>
          <w:szCs w:val="28"/>
        </w:rPr>
        <w:t>WID.world working papers series</w:t>
      </w:r>
      <w:r>
        <w:rPr>
          <w:rFonts w:eastAsia="標楷體" w:hint="eastAsia"/>
          <w:sz w:val="20"/>
          <w:szCs w:val="28"/>
        </w:rPr>
        <w:t>, 2017</w:t>
      </w:r>
      <w:r>
        <w:rPr>
          <w:rFonts w:eastAsia="標楷體" w:hint="eastAsia"/>
          <w:sz w:val="20"/>
          <w:szCs w:val="28"/>
        </w:rPr>
        <w:t>。</w:t>
      </w:r>
    </w:p>
    <w:p w:rsidR="00ED014A" w:rsidRPr="00972250" w:rsidRDefault="00ED014A" w:rsidP="00ED014A">
      <w:pPr>
        <w:adjustRightInd w:val="0"/>
        <w:snapToGrid w:val="0"/>
        <w:spacing w:afterLines="100" w:after="360" w:line="300" w:lineRule="auto"/>
        <w:jc w:val="center"/>
        <w:rPr>
          <w:rFonts w:eastAsia="標楷體"/>
          <w:b/>
          <w:sz w:val="28"/>
          <w:szCs w:val="28"/>
        </w:rPr>
      </w:pPr>
      <w:r w:rsidRPr="00972250">
        <w:rPr>
          <w:rFonts w:eastAsia="標楷體" w:hint="eastAsia"/>
          <w:b/>
          <w:sz w:val="28"/>
          <w:szCs w:val="28"/>
        </w:rPr>
        <w:t>圖</w:t>
      </w:r>
      <w:r w:rsidRPr="00972250">
        <w:rPr>
          <w:rFonts w:eastAsia="標楷體" w:hint="eastAsia"/>
          <w:b/>
          <w:sz w:val="28"/>
          <w:szCs w:val="28"/>
        </w:rPr>
        <w:t>1</w:t>
      </w:r>
      <w:r w:rsidRPr="00972250">
        <w:rPr>
          <w:rFonts w:eastAsia="標楷體" w:hint="eastAsia"/>
          <w:b/>
          <w:sz w:val="28"/>
          <w:szCs w:val="28"/>
        </w:rPr>
        <w:t xml:space="preserve">　全球所得分配與成長情況</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圖</w:t>
      </w:r>
      <w:r>
        <w:rPr>
          <w:rFonts w:eastAsia="標楷體" w:hint="eastAsia"/>
          <w:sz w:val="28"/>
          <w:szCs w:val="28"/>
        </w:rPr>
        <w:t>1</w:t>
      </w:r>
      <w:r w:rsidRPr="00867DB8">
        <w:rPr>
          <w:rFonts w:eastAsia="標楷體" w:hint="eastAsia"/>
          <w:sz w:val="28"/>
          <w:szCs w:val="28"/>
        </w:rPr>
        <w:t>顯示</w:t>
      </w:r>
      <w:r w:rsidRPr="00867DB8">
        <w:rPr>
          <w:rFonts w:eastAsia="標楷體" w:hint="eastAsia"/>
          <w:sz w:val="28"/>
          <w:szCs w:val="28"/>
        </w:rPr>
        <w:t>19</w:t>
      </w:r>
      <w:r>
        <w:rPr>
          <w:rFonts w:eastAsia="標楷體" w:hint="eastAsia"/>
          <w:sz w:val="28"/>
          <w:szCs w:val="28"/>
        </w:rPr>
        <w:t>80</w:t>
      </w:r>
      <w:r w:rsidRPr="00867DB8">
        <w:rPr>
          <w:rFonts w:eastAsia="標楷體" w:hint="eastAsia"/>
          <w:sz w:val="28"/>
          <w:szCs w:val="28"/>
        </w:rPr>
        <w:t>年到</w:t>
      </w:r>
      <w:r w:rsidRPr="00867DB8">
        <w:rPr>
          <w:rFonts w:eastAsia="標楷體" w:hint="eastAsia"/>
          <w:sz w:val="28"/>
          <w:szCs w:val="28"/>
        </w:rPr>
        <w:t>20</w:t>
      </w:r>
      <w:r>
        <w:rPr>
          <w:rFonts w:eastAsia="標楷體" w:hint="eastAsia"/>
          <w:sz w:val="28"/>
          <w:szCs w:val="28"/>
        </w:rPr>
        <w:t>16</w:t>
      </w:r>
      <w:r w:rsidRPr="00867DB8">
        <w:rPr>
          <w:rFonts w:eastAsia="標楷體" w:hint="eastAsia"/>
          <w:sz w:val="28"/>
          <w:szCs w:val="28"/>
        </w:rPr>
        <w:t>年</w:t>
      </w:r>
      <w:r>
        <w:rPr>
          <w:rFonts w:eastAsia="標楷體" w:hint="eastAsia"/>
          <w:sz w:val="28"/>
          <w:szCs w:val="28"/>
        </w:rPr>
        <w:t>間</w:t>
      </w:r>
      <w:r w:rsidRPr="00867DB8">
        <w:rPr>
          <w:rFonts w:eastAsia="標楷體" w:hint="eastAsia"/>
          <w:sz w:val="28"/>
          <w:szCs w:val="28"/>
        </w:rPr>
        <w:t>全球家庭</w:t>
      </w:r>
      <w:r>
        <w:rPr>
          <w:rFonts w:eastAsia="標楷體" w:hint="eastAsia"/>
          <w:sz w:val="28"/>
          <w:szCs w:val="28"/>
        </w:rPr>
        <w:t>所得成</w:t>
      </w:r>
      <w:r w:rsidRPr="00867DB8">
        <w:rPr>
          <w:rFonts w:eastAsia="標楷體" w:hint="eastAsia"/>
          <w:sz w:val="28"/>
          <w:szCs w:val="28"/>
        </w:rPr>
        <w:t>長</w:t>
      </w:r>
      <w:r>
        <w:rPr>
          <w:rFonts w:eastAsia="標楷體" w:hint="eastAsia"/>
          <w:sz w:val="28"/>
          <w:szCs w:val="28"/>
        </w:rPr>
        <w:t>及分配的</w:t>
      </w:r>
      <w:r w:rsidRPr="00867DB8">
        <w:rPr>
          <w:rFonts w:eastAsia="標楷體" w:hint="eastAsia"/>
          <w:sz w:val="28"/>
          <w:szCs w:val="28"/>
        </w:rPr>
        <w:t>情況</w:t>
      </w:r>
      <w:r>
        <w:rPr>
          <w:rFonts w:eastAsia="標楷體" w:hint="eastAsia"/>
          <w:sz w:val="28"/>
          <w:szCs w:val="28"/>
        </w:rPr>
        <w:t>：低所得</w:t>
      </w:r>
      <w:r>
        <w:rPr>
          <w:rFonts w:eastAsia="標楷體" w:hint="eastAsia"/>
          <w:sz w:val="28"/>
          <w:szCs w:val="28"/>
        </w:rPr>
        <w:t>(</w:t>
      </w:r>
      <w:r>
        <w:rPr>
          <w:rFonts w:eastAsia="標楷體" w:hint="eastAsia"/>
          <w:sz w:val="28"/>
          <w:szCs w:val="28"/>
        </w:rPr>
        <w:t>第</w:t>
      </w:r>
      <w:r>
        <w:rPr>
          <w:rFonts w:eastAsia="標楷體" w:hint="eastAsia"/>
          <w:sz w:val="28"/>
          <w:szCs w:val="28"/>
        </w:rPr>
        <w:t>50</w:t>
      </w:r>
      <w:r>
        <w:rPr>
          <w:rFonts w:eastAsia="標楷體" w:hint="eastAsia"/>
          <w:sz w:val="28"/>
          <w:szCs w:val="28"/>
        </w:rPr>
        <w:t>個百分點以下</w:t>
      </w:r>
      <w:r>
        <w:rPr>
          <w:rFonts w:eastAsia="標楷體" w:hint="eastAsia"/>
          <w:sz w:val="28"/>
          <w:szCs w:val="28"/>
        </w:rPr>
        <w:t>)</w:t>
      </w:r>
      <w:r>
        <w:rPr>
          <w:rFonts w:eastAsia="標楷體" w:hint="eastAsia"/>
          <w:sz w:val="28"/>
          <w:szCs w:val="28"/>
        </w:rPr>
        <w:t>族群的所得成長率很高，雖反映新興國家</w:t>
      </w:r>
      <w:r>
        <w:rPr>
          <w:rFonts w:eastAsia="標楷體" w:hint="eastAsia"/>
          <w:sz w:val="28"/>
          <w:szCs w:val="28"/>
        </w:rPr>
        <w:t>(</w:t>
      </w:r>
      <w:r>
        <w:rPr>
          <w:rFonts w:eastAsia="標楷體" w:hint="eastAsia"/>
          <w:sz w:val="28"/>
          <w:szCs w:val="28"/>
        </w:rPr>
        <w:t>中國和印度等</w:t>
      </w:r>
      <w:r>
        <w:rPr>
          <w:rFonts w:eastAsia="標楷體" w:hint="eastAsia"/>
          <w:sz w:val="28"/>
          <w:szCs w:val="28"/>
        </w:rPr>
        <w:t>)</w:t>
      </w:r>
      <w:r>
        <w:rPr>
          <w:rFonts w:eastAsia="標楷體" w:hint="eastAsia"/>
          <w:sz w:val="28"/>
          <w:szCs w:val="28"/>
        </w:rPr>
        <w:t>崛起的事實，卻仍僅拿到全球所得成長總額的</w:t>
      </w:r>
      <w:r>
        <w:rPr>
          <w:rFonts w:eastAsia="標楷體" w:hint="eastAsia"/>
          <w:sz w:val="28"/>
          <w:szCs w:val="28"/>
        </w:rPr>
        <w:t>12%</w:t>
      </w:r>
      <w:r>
        <w:rPr>
          <w:rFonts w:eastAsia="標楷體" w:hint="eastAsia"/>
          <w:sz w:val="28"/>
          <w:szCs w:val="28"/>
        </w:rPr>
        <w:t>，相對前</w:t>
      </w:r>
      <w:r>
        <w:rPr>
          <w:rFonts w:eastAsia="標楷體" w:hint="eastAsia"/>
          <w:sz w:val="28"/>
          <w:szCs w:val="28"/>
        </w:rPr>
        <w:t>1%</w:t>
      </w:r>
      <w:r>
        <w:rPr>
          <w:rFonts w:eastAsia="標楷體" w:hint="eastAsia"/>
          <w:sz w:val="28"/>
          <w:szCs w:val="28"/>
        </w:rPr>
        <w:t>富有的族群，則獲得成長總額的</w:t>
      </w:r>
      <w:r>
        <w:rPr>
          <w:rFonts w:eastAsia="標楷體" w:hint="eastAsia"/>
          <w:sz w:val="28"/>
          <w:szCs w:val="28"/>
        </w:rPr>
        <w:t>27%</w:t>
      </w:r>
      <w:r>
        <w:rPr>
          <w:rStyle w:val="affa"/>
          <w:rFonts w:eastAsia="標楷體"/>
          <w:sz w:val="28"/>
          <w:szCs w:val="28"/>
        </w:rPr>
        <w:footnoteReference w:id="3"/>
      </w:r>
      <w:r>
        <w:rPr>
          <w:rFonts w:eastAsia="標楷體" w:hint="eastAsia"/>
          <w:sz w:val="28"/>
          <w:szCs w:val="28"/>
        </w:rPr>
        <w:t>。</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lastRenderedPageBreak/>
        <w:t xml:space="preserve">　　</w:t>
      </w:r>
      <w:r w:rsidRPr="00EE55B8">
        <w:rPr>
          <w:rFonts w:eastAsia="標楷體" w:hint="eastAsia"/>
          <w:sz w:val="28"/>
          <w:szCs w:val="28"/>
        </w:rPr>
        <w:t>目前世界各國都在進行</w:t>
      </w:r>
      <w:r>
        <w:rPr>
          <w:rFonts w:eastAsia="標楷體" w:hint="eastAsia"/>
          <w:sz w:val="28"/>
          <w:szCs w:val="28"/>
        </w:rPr>
        <w:t>工業</w:t>
      </w:r>
      <w:r w:rsidRPr="00EE55B8">
        <w:rPr>
          <w:rFonts w:eastAsia="標楷體" w:hint="eastAsia"/>
          <w:sz w:val="28"/>
          <w:szCs w:val="28"/>
        </w:rPr>
        <w:t>4.0</w:t>
      </w:r>
      <w:r>
        <w:rPr>
          <w:rFonts w:eastAsia="標楷體" w:hint="eastAsia"/>
          <w:sz w:val="28"/>
          <w:szCs w:val="28"/>
        </w:rPr>
        <w:t>時代</w:t>
      </w:r>
      <w:r w:rsidRPr="00EE55B8">
        <w:rPr>
          <w:rFonts w:eastAsia="標楷體" w:hint="eastAsia"/>
          <w:sz w:val="28"/>
          <w:szCs w:val="28"/>
        </w:rPr>
        <w:t>的智慧製造革命，</w:t>
      </w:r>
      <w:r>
        <w:rPr>
          <w:rFonts w:eastAsia="標楷體" w:hint="eastAsia"/>
          <w:sz w:val="28"/>
          <w:szCs w:val="28"/>
        </w:rPr>
        <w:t>也扮演著推波助瀾的角色。</w:t>
      </w:r>
    </w:p>
    <w:p w:rsidR="00ED014A" w:rsidRDefault="00ED014A" w:rsidP="00ED014A">
      <w:pPr>
        <w:adjustRightInd w:val="0"/>
        <w:snapToGrid w:val="0"/>
        <w:spacing w:line="300" w:lineRule="auto"/>
        <w:rPr>
          <w:rFonts w:eastAsia="標楷體"/>
          <w:sz w:val="28"/>
          <w:szCs w:val="28"/>
        </w:rPr>
      </w:pPr>
    </w:p>
    <w:p w:rsidR="00ED014A" w:rsidRDefault="00ED014A" w:rsidP="00ED014A">
      <w:pPr>
        <w:adjustRightInd w:val="0"/>
        <w:snapToGrid w:val="0"/>
        <w:spacing w:line="300" w:lineRule="auto"/>
        <w:jc w:val="center"/>
        <w:rPr>
          <w:rFonts w:eastAsia="標楷體"/>
          <w:sz w:val="28"/>
          <w:szCs w:val="28"/>
        </w:rPr>
      </w:pPr>
      <w:r>
        <w:rPr>
          <w:noProof/>
        </w:rPr>
        <w:drawing>
          <wp:inline distT="0" distB="0" distL="0" distR="0" wp14:anchorId="62535749" wp14:editId="3248794A">
            <wp:extent cx="3645884" cy="4198289"/>
            <wp:effectExtent l="0" t="0" r="0" b="0"/>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1894" t="15100" r="31914" b="10826"/>
                    <a:stretch/>
                  </pic:blipFill>
                  <pic:spPr bwMode="auto">
                    <a:xfrm>
                      <a:off x="0" y="0"/>
                      <a:ext cx="3664211" cy="4219392"/>
                    </a:xfrm>
                    <a:prstGeom prst="rect">
                      <a:avLst/>
                    </a:prstGeom>
                    <a:ln>
                      <a:noFill/>
                    </a:ln>
                    <a:extLst>
                      <a:ext uri="{53640926-AAD7-44D8-BBD7-CCE9431645EC}">
                        <a14:shadowObscured xmlns:a14="http://schemas.microsoft.com/office/drawing/2010/main"/>
                      </a:ext>
                    </a:extLst>
                  </pic:spPr>
                </pic:pic>
              </a:graphicData>
            </a:graphic>
          </wp:inline>
        </w:drawing>
      </w:r>
    </w:p>
    <w:p w:rsidR="00ED014A" w:rsidRPr="00892CD1" w:rsidRDefault="00ED014A" w:rsidP="00ED014A">
      <w:pPr>
        <w:adjustRightInd w:val="0"/>
        <w:snapToGrid w:val="0"/>
        <w:spacing w:line="300" w:lineRule="auto"/>
        <w:ind w:leftChars="590" w:left="1416"/>
        <w:rPr>
          <w:rFonts w:eastAsia="標楷體"/>
          <w:sz w:val="20"/>
          <w:szCs w:val="28"/>
        </w:rPr>
      </w:pPr>
      <w:r w:rsidRPr="00892CD1">
        <w:rPr>
          <w:rFonts w:eastAsia="標楷體" w:hint="eastAsia"/>
          <w:sz w:val="20"/>
          <w:szCs w:val="28"/>
        </w:rPr>
        <w:t>資料來源：</w:t>
      </w:r>
      <w:r w:rsidRPr="00892CD1">
        <w:rPr>
          <w:rFonts w:eastAsia="標楷體" w:hint="eastAsia"/>
          <w:sz w:val="20"/>
          <w:szCs w:val="28"/>
        </w:rPr>
        <w:t>OECD</w:t>
      </w:r>
      <w:r w:rsidRPr="00892CD1">
        <w:rPr>
          <w:rFonts w:eastAsia="標楷體" w:hint="eastAsia"/>
          <w:sz w:val="20"/>
          <w:szCs w:val="28"/>
        </w:rPr>
        <w:t>，</w:t>
      </w:r>
      <w:r w:rsidRPr="00892CD1">
        <w:rPr>
          <w:rFonts w:eastAsia="標楷體"/>
          <w:sz w:val="20"/>
          <w:szCs w:val="28"/>
        </w:rPr>
        <w:t>Employment Outlook 2019: The Future of work</w:t>
      </w:r>
      <w:r>
        <w:rPr>
          <w:rFonts w:eastAsia="標楷體" w:hint="eastAsia"/>
          <w:sz w:val="20"/>
          <w:szCs w:val="28"/>
        </w:rPr>
        <w:t>。</w:t>
      </w:r>
    </w:p>
    <w:p w:rsidR="00ED014A" w:rsidRPr="00905AEF" w:rsidRDefault="00ED014A" w:rsidP="00ED014A">
      <w:pPr>
        <w:adjustRightInd w:val="0"/>
        <w:snapToGrid w:val="0"/>
        <w:spacing w:afterLines="100" w:after="360" w:line="300" w:lineRule="auto"/>
        <w:jc w:val="center"/>
        <w:rPr>
          <w:rFonts w:eastAsia="標楷體"/>
          <w:b/>
          <w:sz w:val="28"/>
          <w:szCs w:val="28"/>
        </w:rPr>
      </w:pPr>
      <w:r w:rsidRPr="00905AEF">
        <w:rPr>
          <w:rFonts w:eastAsia="標楷體" w:hint="eastAsia"/>
          <w:b/>
          <w:sz w:val="28"/>
          <w:szCs w:val="28"/>
        </w:rPr>
        <w:t>圖</w:t>
      </w:r>
      <w:r w:rsidRPr="00905AEF">
        <w:rPr>
          <w:rFonts w:eastAsia="標楷體" w:hint="eastAsia"/>
          <w:b/>
          <w:sz w:val="28"/>
          <w:szCs w:val="28"/>
        </w:rPr>
        <w:t>2</w:t>
      </w:r>
      <w:r w:rsidRPr="00905AEF">
        <w:rPr>
          <w:rFonts w:eastAsia="標楷體" w:hint="eastAsia"/>
          <w:b/>
          <w:sz w:val="28"/>
          <w:szCs w:val="28"/>
        </w:rPr>
        <w:t xml:space="preserve">　</w:t>
      </w:r>
      <w:r w:rsidRPr="00905AEF">
        <w:rPr>
          <w:rFonts w:eastAsia="標楷體" w:hint="eastAsia"/>
          <w:b/>
          <w:sz w:val="28"/>
          <w:szCs w:val="28"/>
        </w:rPr>
        <w:t>The Future of work</w:t>
      </w:r>
      <w:r w:rsidRPr="00905AEF">
        <w:rPr>
          <w:rFonts w:eastAsia="標楷體" w:hint="eastAsia"/>
          <w:b/>
          <w:sz w:val="28"/>
          <w:szCs w:val="28"/>
        </w:rPr>
        <w:t>重點摘要</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w:t>
      </w:r>
      <w:r>
        <w:rPr>
          <w:rFonts w:eastAsia="標楷體" w:hint="eastAsia"/>
          <w:sz w:val="28"/>
          <w:szCs w:val="28"/>
        </w:rPr>
        <w:t>OECD</w:t>
      </w:r>
      <w:r>
        <w:rPr>
          <w:rFonts w:eastAsia="標楷體" w:hint="eastAsia"/>
          <w:sz w:val="28"/>
          <w:szCs w:val="28"/>
        </w:rPr>
        <w:t>在「</w:t>
      </w:r>
      <w:r>
        <w:rPr>
          <w:rFonts w:eastAsia="標楷體" w:hint="eastAsia"/>
          <w:sz w:val="28"/>
          <w:szCs w:val="28"/>
        </w:rPr>
        <w:t xml:space="preserve">Employment Outlook 2019: </w:t>
      </w:r>
      <w:r w:rsidRPr="00A1131E">
        <w:rPr>
          <w:rFonts w:eastAsia="標楷體"/>
          <w:sz w:val="28"/>
          <w:szCs w:val="28"/>
        </w:rPr>
        <w:t>The Future of work</w:t>
      </w:r>
      <w:r>
        <w:rPr>
          <w:rFonts w:eastAsia="標楷體" w:hint="eastAsia"/>
          <w:sz w:val="28"/>
          <w:szCs w:val="28"/>
        </w:rPr>
        <w:t>」報告中提到</w:t>
      </w:r>
      <w:r>
        <w:rPr>
          <w:rStyle w:val="affa"/>
          <w:rFonts w:eastAsia="標楷體"/>
          <w:sz w:val="28"/>
          <w:szCs w:val="28"/>
        </w:rPr>
        <w:footnoteReference w:id="4"/>
      </w:r>
      <w:r>
        <w:rPr>
          <w:rFonts w:eastAsia="標楷體" w:hint="eastAsia"/>
          <w:sz w:val="28"/>
          <w:szCs w:val="28"/>
        </w:rPr>
        <w:t>，未來會有</w:t>
      </w:r>
      <w:r>
        <w:rPr>
          <w:rFonts w:eastAsia="標楷體" w:hint="eastAsia"/>
          <w:sz w:val="28"/>
          <w:szCs w:val="28"/>
        </w:rPr>
        <w:t>14%</w:t>
      </w:r>
      <w:r>
        <w:rPr>
          <w:rFonts w:eastAsia="標楷體" w:hint="eastAsia"/>
          <w:sz w:val="28"/>
          <w:szCs w:val="28"/>
        </w:rPr>
        <w:t>的工作被完全自動化</w:t>
      </w:r>
      <w:r>
        <w:rPr>
          <w:rFonts w:eastAsia="標楷體" w:hint="eastAsia"/>
          <w:sz w:val="28"/>
          <w:szCs w:val="28"/>
        </w:rPr>
        <w:t>(completely automated)</w:t>
      </w:r>
      <w:r>
        <w:rPr>
          <w:rFonts w:eastAsia="標楷體" w:hint="eastAsia"/>
          <w:sz w:val="28"/>
          <w:szCs w:val="28"/>
        </w:rPr>
        <w:t>取代；其中，對</w:t>
      </w:r>
      <w:r w:rsidRPr="00A1131E">
        <w:rPr>
          <w:rFonts w:eastAsia="標楷體" w:hint="eastAsia"/>
          <w:sz w:val="28"/>
          <w:szCs w:val="28"/>
        </w:rPr>
        <w:t>高技術與低技術職業的需求將</w:t>
      </w:r>
      <w:r>
        <w:rPr>
          <w:rFonts w:eastAsia="標楷體" w:hint="eastAsia"/>
          <w:sz w:val="28"/>
          <w:szCs w:val="28"/>
        </w:rPr>
        <w:t>會</w:t>
      </w:r>
      <w:r w:rsidRPr="00A1131E">
        <w:rPr>
          <w:rFonts w:eastAsia="標楷體" w:hint="eastAsia"/>
          <w:sz w:val="28"/>
          <w:szCs w:val="28"/>
        </w:rPr>
        <w:t>提升，中</w:t>
      </w:r>
      <w:r>
        <w:rPr>
          <w:rFonts w:eastAsia="標楷體" w:hint="eastAsia"/>
          <w:sz w:val="28"/>
          <w:szCs w:val="28"/>
        </w:rPr>
        <w:t>間</w:t>
      </w:r>
      <w:r w:rsidRPr="00A1131E">
        <w:rPr>
          <w:rFonts w:eastAsia="標楷體" w:hint="eastAsia"/>
          <w:sz w:val="28"/>
          <w:szCs w:val="28"/>
        </w:rPr>
        <w:t>技術族群的職缺</w:t>
      </w:r>
      <w:r>
        <w:rPr>
          <w:rFonts w:eastAsia="標楷體" w:hint="eastAsia"/>
          <w:sz w:val="28"/>
          <w:szCs w:val="28"/>
        </w:rPr>
        <w:t>則相對減少。</w:t>
      </w:r>
      <w:proofErr w:type="gramStart"/>
      <w:r>
        <w:rPr>
          <w:rFonts w:eastAsia="標楷體" w:hint="eastAsia"/>
          <w:sz w:val="28"/>
          <w:szCs w:val="28"/>
        </w:rPr>
        <w:t>此外，</w:t>
      </w:r>
      <w:proofErr w:type="gramEnd"/>
      <w:r>
        <w:rPr>
          <w:rFonts w:eastAsia="標楷體" w:hint="eastAsia"/>
          <w:sz w:val="28"/>
          <w:szCs w:val="28"/>
        </w:rPr>
        <w:t>現今的</w:t>
      </w:r>
      <w:r w:rsidRPr="00A1131E">
        <w:rPr>
          <w:rFonts w:eastAsia="標楷體" w:hint="eastAsia"/>
          <w:sz w:val="28"/>
          <w:szCs w:val="28"/>
        </w:rPr>
        <w:t>工作者中，有</w:t>
      </w:r>
      <w:proofErr w:type="gramStart"/>
      <w:r w:rsidRPr="00A1131E">
        <w:rPr>
          <w:rFonts w:eastAsia="標楷體" w:hint="eastAsia"/>
          <w:sz w:val="28"/>
          <w:szCs w:val="28"/>
        </w:rPr>
        <w:t>6</w:t>
      </w:r>
      <w:r>
        <w:rPr>
          <w:rFonts w:eastAsia="標楷體" w:hint="eastAsia"/>
          <w:sz w:val="28"/>
          <w:szCs w:val="28"/>
        </w:rPr>
        <w:t>成</w:t>
      </w:r>
      <w:proofErr w:type="gramEnd"/>
      <w:r w:rsidRPr="00A1131E">
        <w:rPr>
          <w:rFonts w:eastAsia="標楷體" w:hint="eastAsia"/>
          <w:sz w:val="28"/>
          <w:szCs w:val="28"/>
        </w:rPr>
        <w:t>沒有具備充足的</w:t>
      </w:r>
      <w:r w:rsidRPr="00A1131E">
        <w:rPr>
          <w:rFonts w:eastAsia="標楷體" w:hint="eastAsia"/>
          <w:sz w:val="28"/>
          <w:szCs w:val="28"/>
        </w:rPr>
        <w:t>ICT</w:t>
      </w:r>
      <w:r w:rsidRPr="00A1131E">
        <w:rPr>
          <w:rFonts w:eastAsia="標楷體" w:hint="eastAsia"/>
          <w:sz w:val="28"/>
          <w:szCs w:val="28"/>
        </w:rPr>
        <w:t>相關知識</w:t>
      </w:r>
      <w:r>
        <w:rPr>
          <w:rFonts w:eastAsia="標楷體" w:hint="eastAsia"/>
          <w:sz w:val="28"/>
          <w:szCs w:val="28"/>
        </w:rPr>
        <w:t>，</w:t>
      </w:r>
      <w:r w:rsidRPr="00A1131E">
        <w:rPr>
          <w:rFonts w:eastAsia="標楷體" w:hint="eastAsia"/>
          <w:sz w:val="28"/>
          <w:szCs w:val="28"/>
        </w:rPr>
        <w:t>明顯</w:t>
      </w:r>
      <w:r>
        <w:rPr>
          <w:rFonts w:eastAsia="標楷體" w:hint="eastAsia"/>
          <w:sz w:val="28"/>
          <w:szCs w:val="28"/>
        </w:rPr>
        <w:t>沒有</w:t>
      </w:r>
      <w:r w:rsidRPr="00A1131E">
        <w:rPr>
          <w:rFonts w:eastAsia="標楷體" w:hint="eastAsia"/>
          <w:sz w:val="28"/>
          <w:szCs w:val="28"/>
        </w:rPr>
        <w:t>為未來</w:t>
      </w:r>
      <w:r>
        <w:rPr>
          <w:rFonts w:eastAsia="標楷體" w:hint="eastAsia"/>
          <w:sz w:val="28"/>
          <w:szCs w:val="28"/>
        </w:rPr>
        <w:t>的市場</w:t>
      </w:r>
      <w:r w:rsidRPr="00A1131E">
        <w:rPr>
          <w:rFonts w:eastAsia="標楷體" w:hint="eastAsia"/>
          <w:sz w:val="28"/>
          <w:szCs w:val="28"/>
        </w:rPr>
        <w:t>衝擊</w:t>
      </w:r>
      <w:r>
        <w:rPr>
          <w:rFonts w:eastAsia="標楷體" w:hint="eastAsia"/>
          <w:sz w:val="28"/>
          <w:szCs w:val="28"/>
        </w:rPr>
        <w:t>作好</w:t>
      </w:r>
      <w:r w:rsidRPr="00A1131E">
        <w:rPr>
          <w:rFonts w:eastAsia="標楷體" w:hint="eastAsia"/>
          <w:sz w:val="28"/>
          <w:szCs w:val="28"/>
        </w:rPr>
        <w:t>準備。</w:t>
      </w:r>
      <w:r>
        <w:rPr>
          <w:rFonts w:eastAsia="標楷體" w:hint="eastAsia"/>
          <w:sz w:val="28"/>
          <w:szCs w:val="28"/>
        </w:rPr>
        <w:t>(</w:t>
      </w:r>
      <w:r>
        <w:rPr>
          <w:rFonts w:eastAsia="標楷體" w:hint="eastAsia"/>
          <w:sz w:val="28"/>
          <w:szCs w:val="28"/>
        </w:rPr>
        <w:t>詳圖</w:t>
      </w:r>
      <w:r>
        <w:rPr>
          <w:rFonts w:eastAsia="標楷體" w:hint="eastAsia"/>
          <w:sz w:val="28"/>
          <w:szCs w:val="28"/>
        </w:rPr>
        <w:t>2)</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w:t>
      </w:r>
      <w:r w:rsidRPr="00060348">
        <w:rPr>
          <w:rFonts w:eastAsia="標楷體" w:hint="eastAsia"/>
          <w:sz w:val="28"/>
          <w:szCs w:val="28"/>
        </w:rPr>
        <w:t>人工智慧無疑是人類最重要的一次</w:t>
      </w:r>
      <w:r>
        <w:rPr>
          <w:rFonts w:eastAsia="標楷體" w:hint="eastAsia"/>
          <w:sz w:val="28"/>
          <w:szCs w:val="28"/>
        </w:rPr>
        <w:t>科技</w:t>
      </w:r>
      <w:r w:rsidRPr="00060348">
        <w:rPr>
          <w:rFonts w:eastAsia="標楷體" w:hint="eastAsia"/>
          <w:sz w:val="28"/>
          <w:szCs w:val="28"/>
        </w:rPr>
        <w:t>革命，</w:t>
      </w:r>
      <w:r>
        <w:rPr>
          <w:rFonts w:eastAsia="標楷體" w:hint="eastAsia"/>
          <w:sz w:val="28"/>
          <w:szCs w:val="28"/>
        </w:rPr>
        <w:t>但智慧化正在快</w:t>
      </w:r>
      <w:r>
        <w:rPr>
          <w:rFonts w:eastAsia="標楷體" w:hint="eastAsia"/>
          <w:sz w:val="28"/>
          <w:szCs w:val="28"/>
        </w:rPr>
        <w:lastRenderedPageBreak/>
        <w:t>速改變人們的工作結構，讓掌握這些高技術的人，財富與所得均創新高，但是有更多的人收入陷於停滯；而全球化兩極化這個現象，讓這些擁有技術資歷的人，掌握全球市場，而資歷普通的人，要與全球資歷相似的人競爭</w:t>
      </w:r>
      <w:r>
        <w:rPr>
          <w:rStyle w:val="affa"/>
          <w:rFonts w:eastAsia="標楷體"/>
          <w:sz w:val="28"/>
          <w:szCs w:val="28"/>
        </w:rPr>
        <w:footnoteReference w:id="5"/>
      </w:r>
      <w:r>
        <w:rPr>
          <w:rFonts w:eastAsia="標楷體" w:hint="eastAsia"/>
          <w:sz w:val="28"/>
          <w:szCs w:val="28"/>
        </w:rPr>
        <w:t>。</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如同充分就業一樣，</w:t>
      </w:r>
      <w:r w:rsidRPr="001538DA">
        <w:rPr>
          <w:rFonts w:eastAsia="標楷體" w:hint="eastAsia"/>
          <w:sz w:val="28"/>
          <w:szCs w:val="28"/>
        </w:rPr>
        <w:t>有限的貧富差距或許是現實世界裡無法、也沒有必要被消除的，但是過大的貧富差距對一個社會的傷害</w:t>
      </w:r>
      <w:r>
        <w:rPr>
          <w:rFonts w:eastAsia="標楷體" w:hint="eastAsia"/>
          <w:sz w:val="28"/>
          <w:szCs w:val="28"/>
        </w:rPr>
        <w:t>卻</w:t>
      </w:r>
      <w:r w:rsidRPr="001538DA">
        <w:rPr>
          <w:rFonts w:eastAsia="標楷體" w:hint="eastAsia"/>
          <w:sz w:val="28"/>
          <w:szCs w:val="28"/>
        </w:rPr>
        <w:t>是多重的</w:t>
      </w:r>
      <w:r>
        <w:rPr>
          <w:rFonts w:eastAsia="標楷體" w:hint="eastAsia"/>
          <w:sz w:val="28"/>
          <w:szCs w:val="28"/>
        </w:rPr>
        <w:t>；</w:t>
      </w:r>
      <w:r w:rsidRPr="001538DA">
        <w:rPr>
          <w:rFonts w:eastAsia="標楷體" w:hint="eastAsia"/>
          <w:sz w:val="28"/>
          <w:szCs w:val="28"/>
        </w:rPr>
        <w:t>新的歷史</w:t>
      </w:r>
      <w:r>
        <w:rPr>
          <w:rFonts w:eastAsia="標楷體" w:hint="eastAsia"/>
          <w:sz w:val="28"/>
          <w:szCs w:val="28"/>
        </w:rPr>
        <w:t>數據</w:t>
      </w:r>
      <w:r w:rsidRPr="001538DA">
        <w:rPr>
          <w:rFonts w:eastAsia="標楷體" w:hint="eastAsia"/>
          <w:sz w:val="28"/>
          <w:szCs w:val="28"/>
        </w:rPr>
        <w:t>與研究</w:t>
      </w:r>
      <w:r>
        <w:rPr>
          <w:rFonts w:eastAsia="標楷體" w:hint="eastAsia"/>
          <w:sz w:val="28"/>
          <w:szCs w:val="28"/>
        </w:rPr>
        <w:t>正在</w:t>
      </w:r>
      <w:r w:rsidRPr="001538DA">
        <w:rPr>
          <w:rFonts w:eastAsia="標楷體" w:hint="eastAsia"/>
          <w:sz w:val="28"/>
          <w:szCs w:val="28"/>
        </w:rPr>
        <w:t>告訴我們，過大的貧富差距不但對經濟無益，反而可能傷害經濟的發展和穩定性</w:t>
      </w:r>
      <w:r>
        <w:rPr>
          <w:rFonts w:eastAsia="標楷體" w:hint="eastAsia"/>
          <w:sz w:val="28"/>
          <w:szCs w:val="28"/>
        </w:rPr>
        <w:t>，包括</w:t>
      </w:r>
      <w:r w:rsidRPr="008A3CED">
        <w:rPr>
          <w:rFonts w:eastAsia="標楷體" w:hint="eastAsia"/>
          <w:sz w:val="28"/>
          <w:szCs w:val="28"/>
        </w:rPr>
        <w:t>Joseph Stiglitz</w:t>
      </w:r>
      <w:r w:rsidRPr="008A3CED">
        <w:rPr>
          <w:rFonts w:eastAsia="標楷體" w:hint="eastAsia"/>
          <w:sz w:val="28"/>
          <w:szCs w:val="28"/>
        </w:rPr>
        <w:t>、</w:t>
      </w:r>
      <w:r w:rsidRPr="008A3CED">
        <w:rPr>
          <w:rFonts w:eastAsia="標楷體" w:hint="eastAsia"/>
          <w:sz w:val="28"/>
          <w:szCs w:val="28"/>
        </w:rPr>
        <w:t>Paul Krugman</w:t>
      </w:r>
      <w:r>
        <w:rPr>
          <w:rFonts w:eastAsia="標楷體" w:hint="eastAsia"/>
          <w:sz w:val="28"/>
          <w:szCs w:val="28"/>
        </w:rPr>
        <w:t>及</w:t>
      </w:r>
      <w:r>
        <w:rPr>
          <w:rFonts w:eastAsia="標楷體" w:hint="eastAsia"/>
          <w:sz w:val="28"/>
          <w:szCs w:val="28"/>
        </w:rPr>
        <w:t>Angus Deatoon</w:t>
      </w:r>
      <w:r w:rsidRPr="008A3CED">
        <w:rPr>
          <w:rFonts w:eastAsia="標楷體" w:hint="eastAsia"/>
          <w:sz w:val="28"/>
          <w:szCs w:val="28"/>
        </w:rPr>
        <w:t>等</w:t>
      </w:r>
      <w:r>
        <w:rPr>
          <w:rFonts w:eastAsia="標楷體" w:hint="eastAsia"/>
          <w:sz w:val="28"/>
          <w:szCs w:val="28"/>
        </w:rPr>
        <w:t>在內的</w:t>
      </w:r>
      <w:r w:rsidRPr="008A3CED">
        <w:rPr>
          <w:rFonts w:eastAsia="標楷體" w:hint="eastAsia"/>
          <w:sz w:val="28"/>
          <w:szCs w:val="28"/>
        </w:rPr>
        <w:t>許多</w:t>
      </w:r>
      <w:r>
        <w:rPr>
          <w:rFonts w:eastAsia="標楷體" w:hint="eastAsia"/>
          <w:sz w:val="28"/>
          <w:szCs w:val="28"/>
        </w:rPr>
        <w:t>諾貝爾</w:t>
      </w:r>
      <w:r w:rsidRPr="008A3CED">
        <w:rPr>
          <w:rFonts w:eastAsia="標楷體" w:hint="eastAsia"/>
          <w:sz w:val="28"/>
          <w:szCs w:val="28"/>
        </w:rPr>
        <w:t>經濟</w:t>
      </w:r>
      <w:r>
        <w:rPr>
          <w:rFonts w:eastAsia="標楷體" w:hint="eastAsia"/>
          <w:sz w:val="28"/>
          <w:szCs w:val="28"/>
        </w:rPr>
        <w:t>獎得主</w:t>
      </w:r>
      <w:r w:rsidRPr="008A3CED">
        <w:rPr>
          <w:rFonts w:eastAsia="標楷體" w:hint="eastAsia"/>
          <w:sz w:val="28"/>
          <w:szCs w:val="28"/>
        </w:rPr>
        <w:t>紛紛指出</w:t>
      </w:r>
      <w:r>
        <w:rPr>
          <w:rStyle w:val="affa"/>
          <w:rFonts w:eastAsia="標楷體"/>
          <w:sz w:val="28"/>
          <w:szCs w:val="28"/>
        </w:rPr>
        <w:footnoteReference w:id="6"/>
      </w:r>
      <w:r w:rsidRPr="008A3CED">
        <w:rPr>
          <w:rFonts w:eastAsia="標楷體" w:hint="eastAsia"/>
          <w:sz w:val="28"/>
          <w:szCs w:val="28"/>
        </w:rPr>
        <w:t>，</w:t>
      </w:r>
      <w:r>
        <w:rPr>
          <w:rFonts w:eastAsia="標楷體" w:hint="eastAsia"/>
          <w:sz w:val="28"/>
          <w:szCs w:val="28"/>
        </w:rPr>
        <w:t>分配不平等</w:t>
      </w:r>
      <w:r w:rsidRPr="001538DA">
        <w:rPr>
          <w:rFonts w:eastAsia="標楷體" w:hint="eastAsia"/>
          <w:sz w:val="28"/>
          <w:szCs w:val="28"/>
        </w:rPr>
        <w:t>除了會導致貧者難以維生，並使他們的子女無法接受合理的教育來發揮潛在</w:t>
      </w:r>
      <w:r>
        <w:rPr>
          <w:rFonts w:eastAsia="標楷體" w:hint="eastAsia"/>
          <w:sz w:val="28"/>
          <w:szCs w:val="28"/>
        </w:rPr>
        <w:t>能力</w:t>
      </w:r>
      <w:r w:rsidRPr="001538DA">
        <w:rPr>
          <w:rFonts w:eastAsia="標楷體" w:hint="eastAsia"/>
          <w:sz w:val="28"/>
          <w:szCs w:val="28"/>
        </w:rPr>
        <w:t>，更可能會造成社</w:t>
      </w:r>
      <w:r>
        <w:rPr>
          <w:rFonts w:eastAsia="標楷體" w:hint="eastAsia"/>
          <w:sz w:val="28"/>
          <w:szCs w:val="28"/>
        </w:rPr>
        <w:t>會不安</w:t>
      </w:r>
      <w:r w:rsidRPr="001538DA">
        <w:rPr>
          <w:rFonts w:eastAsia="標楷體" w:hint="eastAsia"/>
          <w:sz w:val="28"/>
          <w:szCs w:val="28"/>
        </w:rPr>
        <w:t>與對立</w:t>
      </w:r>
      <w:r>
        <w:rPr>
          <w:rFonts w:eastAsia="標楷體" w:hint="eastAsia"/>
          <w:sz w:val="28"/>
          <w:szCs w:val="28"/>
        </w:rPr>
        <w:t>；而</w:t>
      </w:r>
      <w:r w:rsidRPr="001538DA">
        <w:rPr>
          <w:rFonts w:eastAsia="標楷體" w:hint="eastAsia"/>
          <w:sz w:val="28"/>
          <w:szCs w:val="28"/>
        </w:rPr>
        <w:t>這些道德、社會及政治層面的問題已是我們所熟知的。</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全球化趨勢及科技革命，雖然帶來前所未見的生產效率，卻也讓</w:t>
      </w:r>
      <w:r w:rsidRPr="0032735D">
        <w:rPr>
          <w:rFonts w:eastAsia="標楷體" w:hint="eastAsia"/>
          <w:sz w:val="28"/>
          <w:szCs w:val="28"/>
        </w:rPr>
        <w:t>貧富差距</w:t>
      </w:r>
      <w:r>
        <w:rPr>
          <w:rFonts w:eastAsia="標楷體" w:hint="eastAsia"/>
          <w:sz w:val="28"/>
          <w:szCs w:val="28"/>
        </w:rPr>
        <w:t>成為待解的難題</w:t>
      </w:r>
      <w:r w:rsidRPr="0032735D">
        <w:rPr>
          <w:rFonts w:eastAsia="標楷體" w:hint="eastAsia"/>
          <w:sz w:val="28"/>
          <w:szCs w:val="28"/>
        </w:rPr>
        <w:t>，</w:t>
      </w:r>
      <w:r>
        <w:rPr>
          <w:rFonts w:eastAsia="標楷體" w:hint="eastAsia"/>
          <w:sz w:val="28"/>
          <w:szCs w:val="28"/>
        </w:rPr>
        <w:t>特別是經濟發展之下，帶來</w:t>
      </w:r>
      <w:r w:rsidRPr="00E2267C">
        <w:rPr>
          <w:rFonts w:eastAsia="標楷體" w:hint="eastAsia"/>
          <w:sz w:val="28"/>
          <w:szCs w:val="28"/>
        </w:rPr>
        <w:t>自然資源耗損、氣候災</w:t>
      </w:r>
      <w:r>
        <w:rPr>
          <w:rFonts w:eastAsia="標楷體" w:hint="eastAsia"/>
          <w:sz w:val="28"/>
          <w:szCs w:val="28"/>
        </w:rPr>
        <w:t>變</w:t>
      </w:r>
      <w:r w:rsidRPr="00E2267C">
        <w:rPr>
          <w:rFonts w:eastAsia="標楷體" w:hint="eastAsia"/>
          <w:sz w:val="28"/>
          <w:szCs w:val="28"/>
        </w:rPr>
        <w:t>頻傳，</w:t>
      </w:r>
      <w:r>
        <w:rPr>
          <w:rFonts w:eastAsia="標楷體" w:hint="eastAsia"/>
          <w:sz w:val="28"/>
          <w:szCs w:val="28"/>
        </w:rPr>
        <w:t>更迫使人們反思，未來社會迫切需要一個嶄新的制度，方</w:t>
      </w:r>
      <w:proofErr w:type="gramStart"/>
      <w:r>
        <w:rPr>
          <w:rFonts w:eastAsia="標楷體" w:hint="eastAsia"/>
          <w:sz w:val="28"/>
          <w:szCs w:val="28"/>
        </w:rPr>
        <w:t>能更永續</w:t>
      </w:r>
      <w:proofErr w:type="gramEnd"/>
      <w:r>
        <w:rPr>
          <w:rFonts w:eastAsia="標楷體" w:hint="eastAsia"/>
          <w:sz w:val="28"/>
          <w:szCs w:val="28"/>
        </w:rPr>
        <w:t>、平等的照顧到所有人；而基本收入或許是能突破當前困境的解方之一</w:t>
      </w:r>
      <w:r>
        <w:rPr>
          <w:rStyle w:val="affa"/>
          <w:rFonts w:eastAsia="標楷體"/>
          <w:sz w:val="28"/>
          <w:szCs w:val="28"/>
        </w:rPr>
        <w:footnoteReference w:id="7"/>
      </w:r>
      <w:r>
        <w:rPr>
          <w:rFonts w:eastAsia="標楷體" w:hint="eastAsia"/>
          <w:sz w:val="28"/>
          <w:szCs w:val="28"/>
        </w:rPr>
        <w:t>。</w:t>
      </w:r>
    </w:p>
    <w:p w:rsidR="00ED014A" w:rsidRPr="00313B70" w:rsidRDefault="00ED014A" w:rsidP="00ED014A">
      <w:pPr>
        <w:adjustRightInd w:val="0"/>
        <w:snapToGrid w:val="0"/>
        <w:spacing w:beforeLines="100" w:before="360" w:line="300" w:lineRule="auto"/>
        <w:rPr>
          <w:rFonts w:eastAsia="標楷體"/>
          <w:b/>
          <w:sz w:val="28"/>
          <w:szCs w:val="28"/>
        </w:rPr>
      </w:pPr>
      <w:r>
        <w:rPr>
          <w:rFonts w:eastAsia="標楷體" w:hint="eastAsia"/>
          <w:b/>
          <w:sz w:val="28"/>
          <w:szCs w:val="28"/>
        </w:rPr>
        <w:t>三、</w:t>
      </w:r>
      <w:r w:rsidRPr="00313B70">
        <w:rPr>
          <w:rFonts w:eastAsia="標楷體" w:hint="eastAsia"/>
          <w:b/>
          <w:sz w:val="28"/>
          <w:szCs w:val="28"/>
        </w:rPr>
        <w:t>基本收入</w:t>
      </w:r>
    </w:p>
    <w:p w:rsidR="00ED014A" w:rsidRDefault="00ED014A" w:rsidP="00ED014A">
      <w:pPr>
        <w:adjustRightInd w:val="0"/>
        <w:snapToGrid w:val="0"/>
        <w:spacing w:beforeLines="50" w:before="180" w:line="300" w:lineRule="auto"/>
        <w:rPr>
          <w:rFonts w:eastAsia="標楷體"/>
          <w:sz w:val="28"/>
          <w:szCs w:val="28"/>
        </w:rPr>
      </w:pPr>
      <w:r>
        <w:rPr>
          <w:rFonts w:eastAsia="標楷體" w:hint="eastAsia"/>
          <w:b/>
          <w:sz w:val="28"/>
          <w:szCs w:val="28"/>
        </w:rPr>
        <w:t>(</w:t>
      </w:r>
      <w:proofErr w:type="gramStart"/>
      <w:r>
        <w:rPr>
          <w:rFonts w:eastAsia="標楷體" w:hint="eastAsia"/>
          <w:b/>
          <w:sz w:val="28"/>
          <w:szCs w:val="28"/>
        </w:rPr>
        <w:t>一</w:t>
      </w:r>
      <w:proofErr w:type="gramEnd"/>
      <w:r>
        <w:rPr>
          <w:rFonts w:eastAsia="標楷體" w:hint="eastAsia"/>
          <w:b/>
          <w:sz w:val="28"/>
          <w:szCs w:val="28"/>
        </w:rPr>
        <w:t>)</w:t>
      </w:r>
      <w:r>
        <w:rPr>
          <w:rFonts w:eastAsia="標楷體" w:hint="eastAsia"/>
          <w:b/>
          <w:sz w:val="28"/>
          <w:szCs w:val="28"/>
        </w:rPr>
        <w:t>基本收入背景</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基本收入並</w:t>
      </w:r>
      <w:r w:rsidRPr="00A574E4">
        <w:rPr>
          <w:rFonts w:eastAsia="標楷體" w:hint="eastAsia"/>
          <w:sz w:val="28"/>
          <w:szCs w:val="28"/>
        </w:rPr>
        <w:t>非</w:t>
      </w:r>
      <w:r>
        <w:rPr>
          <w:rFonts w:eastAsia="標楷體" w:hint="eastAsia"/>
          <w:sz w:val="28"/>
          <w:szCs w:val="28"/>
        </w:rPr>
        <w:t>嶄新</w:t>
      </w:r>
      <w:r w:rsidRPr="00A574E4">
        <w:rPr>
          <w:rFonts w:eastAsia="標楷體" w:hint="eastAsia"/>
          <w:sz w:val="28"/>
          <w:szCs w:val="28"/>
        </w:rPr>
        <w:t>的</w:t>
      </w:r>
      <w:r>
        <w:rPr>
          <w:rFonts w:eastAsia="標楷體" w:hint="eastAsia"/>
          <w:sz w:val="28"/>
          <w:szCs w:val="28"/>
        </w:rPr>
        <w:t>制度，它的理念最早可以追朔至</w:t>
      </w:r>
      <w:r>
        <w:rPr>
          <w:rFonts w:eastAsia="標楷體" w:hint="eastAsia"/>
          <w:sz w:val="28"/>
          <w:szCs w:val="28"/>
        </w:rPr>
        <w:t>1516</w:t>
      </w:r>
      <w:r>
        <w:rPr>
          <w:rFonts w:eastAsia="標楷體" w:hint="eastAsia"/>
          <w:sz w:val="28"/>
          <w:szCs w:val="28"/>
        </w:rPr>
        <w:lastRenderedPageBreak/>
        <w:t>年</w:t>
      </w:r>
      <w:r w:rsidRPr="00CB0FA8">
        <w:rPr>
          <w:rFonts w:eastAsia="標楷體" w:hint="eastAsia"/>
          <w:sz w:val="28"/>
          <w:szCs w:val="28"/>
        </w:rPr>
        <w:t>Thomas More</w:t>
      </w:r>
      <w:proofErr w:type="gramStart"/>
      <w:r>
        <w:rPr>
          <w:rFonts w:eastAsia="標楷體" w:hint="eastAsia"/>
          <w:sz w:val="28"/>
          <w:szCs w:val="28"/>
        </w:rPr>
        <w:t>所著</w:t>
      </w:r>
      <w:proofErr w:type="gramEnd"/>
      <w:r>
        <w:rPr>
          <w:rFonts w:eastAsia="標楷體" w:hint="eastAsia"/>
          <w:sz w:val="28"/>
          <w:szCs w:val="28"/>
        </w:rPr>
        <w:t>《</w:t>
      </w:r>
      <w:r>
        <w:rPr>
          <w:rFonts w:eastAsia="標楷體" w:hint="eastAsia"/>
          <w:sz w:val="28"/>
          <w:szCs w:val="28"/>
        </w:rPr>
        <w:t>Utopia</w:t>
      </w:r>
      <w:r>
        <w:rPr>
          <w:rFonts w:eastAsia="標楷體" w:hint="eastAsia"/>
          <w:sz w:val="28"/>
          <w:szCs w:val="28"/>
        </w:rPr>
        <w:t>》</w:t>
      </w:r>
      <w:r w:rsidRPr="00CB0FA8">
        <w:rPr>
          <w:rFonts w:eastAsia="標楷體" w:hint="eastAsia"/>
          <w:sz w:val="28"/>
          <w:szCs w:val="28"/>
        </w:rPr>
        <w:t>一書</w:t>
      </w:r>
      <w:r>
        <w:rPr>
          <w:rFonts w:eastAsia="標楷體" w:hint="eastAsia"/>
          <w:sz w:val="28"/>
          <w:szCs w:val="28"/>
        </w:rPr>
        <w:t>；</w:t>
      </w:r>
      <w:r>
        <w:rPr>
          <w:rFonts w:eastAsia="標楷體" w:hint="eastAsia"/>
          <w:sz w:val="28"/>
          <w:szCs w:val="28"/>
        </w:rPr>
        <w:t>18</w:t>
      </w:r>
      <w:r>
        <w:rPr>
          <w:rFonts w:eastAsia="標楷體" w:hint="eastAsia"/>
          <w:sz w:val="28"/>
          <w:szCs w:val="28"/>
        </w:rPr>
        <w:t>世紀</w:t>
      </w:r>
      <w:proofErr w:type="gramStart"/>
      <w:r>
        <w:rPr>
          <w:rFonts w:eastAsia="標楷體" w:hint="eastAsia"/>
          <w:sz w:val="28"/>
          <w:szCs w:val="28"/>
        </w:rPr>
        <w:t>末曾</w:t>
      </w:r>
      <w:proofErr w:type="gramEnd"/>
      <w:r>
        <w:rPr>
          <w:rFonts w:eastAsia="標楷體" w:hint="eastAsia"/>
          <w:sz w:val="28"/>
          <w:szCs w:val="28"/>
        </w:rPr>
        <w:t>短暫出現在英國歷史光譜之中，直到一次世界大戰後才有比較正式的政治辯論</w:t>
      </w:r>
      <w:r>
        <w:rPr>
          <w:rStyle w:val="affa"/>
          <w:rFonts w:eastAsia="標楷體"/>
          <w:sz w:val="28"/>
          <w:szCs w:val="28"/>
        </w:rPr>
        <w:footnoteReference w:id="8"/>
      </w:r>
      <w:r>
        <w:rPr>
          <w:rFonts w:eastAsia="標楷體" w:hint="eastAsia"/>
          <w:sz w:val="28"/>
          <w:szCs w:val="28"/>
        </w:rPr>
        <w:t>。</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Pr>
          <w:rFonts w:eastAsia="標楷體" w:hint="eastAsia"/>
          <w:sz w:val="28"/>
          <w:szCs w:val="28"/>
        </w:rPr>
        <w:t>1986</w:t>
      </w:r>
      <w:r>
        <w:rPr>
          <w:rFonts w:eastAsia="標楷體" w:hint="eastAsia"/>
          <w:sz w:val="28"/>
          <w:szCs w:val="28"/>
        </w:rPr>
        <w:t>年，</w:t>
      </w:r>
      <w:r>
        <w:rPr>
          <w:rFonts w:eastAsia="標楷體" w:hint="eastAsia"/>
          <w:sz w:val="28"/>
          <w:szCs w:val="28"/>
        </w:rPr>
        <w:t>Guy Standing</w:t>
      </w:r>
      <w:r>
        <w:rPr>
          <w:rFonts w:eastAsia="標楷體" w:hint="eastAsia"/>
          <w:sz w:val="28"/>
          <w:szCs w:val="28"/>
        </w:rPr>
        <w:t>與</w:t>
      </w:r>
      <w:r>
        <w:rPr>
          <w:rFonts w:eastAsia="標楷體" w:hint="eastAsia"/>
          <w:sz w:val="28"/>
          <w:szCs w:val="28"/>
        </w:rPr>
        <w:t>Philippe Van Parijs</w:t>
      </w:r>
      <w:r>
        <w:rPr>
          <w:rFonts w:eastAsia="標楷體" w:hint="eastAsia"/>
          <w:sz w:val="28"/>
          <w:szCs w:val="28"/>
        </w:rPr>
        <w:t>等人創辦「基本收入歐洲網絡</w:t>
      </w:r>
      <w:r>
        <w:rPr>
          <w:rFonts w:eastAsia="標楷體" w:hint="eastAsia"/>
          <w:sz w:val="28"/>
          <w:szCs w:val="28"/>
        </w:rPr>
        <w:t>(Basic Income European Network</w:t>
      </w:r>
      <w:r>
        <w:rPr>
          <w:rFonts w:eastAsia="標楷體" w:hint="eastAsia"/>
          <w:sz w:val="28"/>
          <w:szCs w:val="28"/>
        </w:rPr>
        <w:t>，簡稱</w:t>
      </w:r>
      <w:r>
        <w:rPr>
          <w:rFonts w:eastAsia="標楷體" w:hint="eastAsia"/>
          <w:sz w:val="28"/>
          <w:szCs w:val="28"/>
        </w:rPr>
        <w:t>BIEN)</w:t>
      </w:r>
      <w:r>
        <w:rPr>
          <w:rFonts w:eastAsia="標楷體" w:hint="eastAsia"/>
          <w:sz w:val="28"/>
          <w:szCs w:val="28"/>
        </w:rPr>
        <w:t>」，並於</w:t>
      </w:r>
      <w:r>
        <w:rPr>
          <w:rFonts w:eastAsia="標楷體" w:hint="eastAsia"/>
          <w:sz w:val="28"/>
          <w:szCs w:val="28"/>
        </w:rPr>
        <w:t>2004</w:t>
      </w:r>
      <w:r>
        <w:rPr>
          <w:rFonts w:eastAsia="標楷體" w:hint="eastAsia"/>
          <w:sz w:val="28"/>
          <w:szCs w:val="28"/>
        </w:rPr>
        <w:t>年擴大為全球網絡</w:t>
      </w:r>
      <w:r>
        <w:rPr>
          <w:rFonts w:eastAsia="標楷體" w:hint="eastAsia"/>
          <w:sz w:val="28"/>
          <w:szCs w:val="28"/>
        </w:rPr>
        <w:t>(BIEN</w:t>
      </w:r>
      <w:r>
        <w:rPr>
          <w:rFonts w:eastAsia="標楷體" w:hint="eastAsia"/>
          <w:sz w:val="28"/>
          <w:szCs w:val="28"/>
        </w:rPr>
        <w:t>中的</w:t>
      </w:r>
      <w:r>
        <w:rPr>
          <w:rFonts w:eastAsia="標楷體" w:hint="eastAsia"/>
          <w:sz w:val="28"/>
          <w:szCs w:val="28"/>
        </w:rPr>
        <w:t>European</w:t>
      </w:r>
      <w:r>
        <w:rPr>
          <w:rFonts w:eastAsia="標楷體" w:hint="eastAsia"/>
          <w:sz w:val="28"/>
          <w:szCs w:val="28"/>
        </w:rPr>
        <w:t>改為</w:t>
      </w:r>
      <w:r>
        <w:rPr>
          <w:rFonts w:eastAsia="標楷體" w:hint="eastAsia"/>
          <w:sz w:val="28"/>
          <w:szCs w:val="28"/>
        </w:rPr>
        <w:t>Earth)</w:t>
      </w:r>
      <w:r>
        <w:rPr>
          <w:rFonts w:eastAsia="標楷體" w:hint="eastAsia"/>
          <w:sz w:val="28"/>
          <w:szCs w:val="28"/>
        </w:rPr>
        <w:t>，讓基本收入正式拓展為全球性議題；目前有</w:t>
      </w:r>
      <w:r>
        <w:rPr>
          <w:rFonts w:eastAsia="標楷體" w:hint="eastAsia"/>
          <w:sz w:val="28"/>
          <w:szCs w:val="28"/>
        </w:rPr>
        <w:t>34</w:t>
      </w:r>
      <w:r>
        <w:rPr>
          <w:rFonts w:eastAsia="標楷體" w:hint="eastAsia"/>
          <w:sz w:val="28"/>
          <w:szCs w:val="28"/>
        </w:rPr>
        <w:t>個</w:t>
      </w:r>
      <w:r>
        <w:rPr>
          <w:rFonts w:eastAsia="標楷體" w:hint="eastAsia"/>
          <w:sz w:val="28"/>
          <w:szCs w:val="28"/>
        </w:rPr>
        <w:t>BIEN</w:t>
      </w:r>
      <w:r>
        <w:rPr>
          <w:rFonts w:eastAsia="標楷體" w:hint="eastAsia"/>
          <w:sz w:val="28"/>
          <w:szCs w:val="28"/>
        </w:rPr>
        <w:t>相關組織正在世界各地積極推廣基本收入的理念。</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Pr>
          <w:rFonts w:eastAsia="標楷體" w:hint="eastAsia"/>
          <w:sz w:val="28"/>
          <w:szCs w:val="28"/>
        </w:rPr>
        <w:t>2016</w:t>
      </w:r>
      <w:r>
        <w:rPr>
          <w:rFonts w:eastAsia="標楷體" w:hint="eastAsia"/>
          <w:sz w:val="28"/>
          <w:szCs w:val="28"/>
        </w:rPr>
        <w:t>年，瑞士的公投為基本收入開啟全球知名度，</w:t>
      </w:r>
      <w:r w:rsidRPr="00A53C8D">
        <w:rPr>
          <w:rFonts w:eastAsia="標楷體" w:hint="eastAsia"/>
          <w:sz w:val="28"/>
          <w:szCs w:val="28"/>
        </w:rPr>
        <w:t>包括</w:t>
      </w:r>
      <w:r w:rsidRPr="00A53C8D">
        <w:rPr>
          <w:rFonts w:eastAsia="標楷體"/>
          <w:sz w:val="28"/>
          <w:szCs w:val="28"/>
        </w:rPr>
        <w:t>Elon Musk</w:t>
      </w:r>
      <w:r w:rsidRPr="00A53C8D">
        <w:rPr>
          <w:rFonts w:eastAsia="標楷體" w:hint="eastAsia"/>
          <w:sz w:val="28"/>
          <w:szCs w:val="28"/>
        </w:rPr>
        <w:t>、</w:t>
      </w:r>
      <w:r w:rsidRPr="00A53C8D">
        <w:rPr>
          <w:rFonts w:eastAsia="標楷體"/>
          <w:sz w:val="28"/>
          <w:szCs w:val="28"/>
        </w:rPr>
        <w:t>Mark Zuckerberg</w:t>
      </w:r>
      <w:r>
        <w:rPr>
          <w:rFonts w:eastAsia="標楷體" w:hint="eastAsia"/>
          <w:sz w:val="28"/>
          <w:szCs w:val="28"/>
        </w:rPr>
        <w:t>及</w:t>
      </w:r>
      <w:r>
        <w:rPr>
          <w:rFonts w:eastAsia="標楷體" w:hint="eastAsia"/>
          <w:sz w:val="28"/>
          <w:szCs w:val="28"/>
        </w:rPr>
        <w:t>Bill Gates</w:t>
      </w:r>
      <w:r w:rsidRPr="00A53C8D">
        <w:rPr>
          <w:rFonts w:eastAsia="標楷體" w:hint="eastAsia"/>
          <w:sz w:val="28"/>
          <w:szCs w:val="28"/>
        </w:rPr>
        <w:t>等</w:t>
      </w:r>
      <w:r w:rsidRPr="00CC10D8">
        <w:rPr>
          <w:rFonts w:eastAsia="標楷體" w:hint="eastAsia"/>
          <w:sz w:val="28"/>
          <w:szCs w:val="28"/>
        </w:rPr>
        <w:t>科技巨擘</w:t>
      </w:r>
      <w:r w:rsidRPr="00A53C8D">
        <w:rPr>
          <w:rFonts w:eastAsia="標楷體" w:hint="eastAsia"/>
          <w:sz w:val="28"/>
          <w:szCs w:val="28"/>
        </w:rPr>
        <w:t>，</w:t>
      </w:r>
      <w:r>
        <w:rPr>
          <w:rFonts w:eastAsia="標楷體" w:hint="eastAsia"/>
          <w:sz w:val="28"/>
          <w:szCs w:val="28"/>
        </w:rPr>
        <w:t>也公開表達對</w:t>
      </w:r>
      <w:r w:rsidRPr="00AD577E">
        <w:rPr>
          <w:rFonts w:eastAsia="標楷體" w:hint="eastAsia"/>
          <w:sz w:val="28"/>
          <w:szCs w:val="28"/>
        </w:rPr>
        <w:t>這個新制度的</w:t>
      </w:r>
      <w:r>
        <w:rPr>
          <w:rFonts w:eastAsia="標楷體" w:hint="eastAsia"/>
          <w:sz w:val="28"/>
          <w:szCs w:val="28"/>
        </w:rPr>
        <w:t>看法</w:t>
      </w:r>
      <w:r>
        <w:rPr>
          <w:rStyle w:val="affa"/>
          <w:rFonts w:eastAsia="標楷體"/>
          <w:sz w:val="28"/>
          <w:szCs w:val="28"/>
        </w:rPr>
        <w:footnoteReference w:id="9"/>
      </w:r>
      <w:r>
        <w:rPr>
          <w:rFonts w:eastAsia="標楷體" w:hint="eastAsia"/>
          <w:sz w:val="28"/>
          <w:szCs w:val="28"/>
        </w:rPr>
        <w:t>；</w:t>
      </w:r>
      <w:r w:rsidRPr="00E37EE5">
        <w:rPr>
          <w:rFonts w:eastAsia="標楷體" w:hint="eastAsia"/>
          <w:sz w:val="28"/>
          <w:szCs w:val="28"/>
        </w:rPr>
        <w:t>美國、</w:t>
      </w:r>
      <w:r>
        <w:rPr>
          <w:rFonts w:eastAsia="標楷體" w:hint="eastAsia"/>
          <w:sz w:val="28"/>
          <w:szCs w:val="28"/>
        </w:rPr>
        <w:t>加拿大、</w:t>
      </w:r>
      <w:r w:rsidRPr="00E37EE5">
        <w:rPr>
          <w:rFonts w:eastAsia="標楷體" w:hint="eastAsia"/>
          <w:sz w:val="28"/>
          <w:szCs w:val="28"/>
        </w:rPr>
        <w:t>芬蘭、</w:t>
      </w:r>
      <w:r>
        <w:rPr>
          <w:rFonts w:eastAsia="標楷體" w:hint="eastAsia"/>
          <w:sz w:val="28"/>
          <w:szCs w:val="28"/>
        </w:rPr>
        <w:t>荷蘭</w:t>
      </w:r>
      <w:r w:rsidRPr="00E37EE5">
        <w:rPr>
          <w:rFonts w:eastAsia="標楷體" w:hint="eastAsia"/>
          <w:sz w:val="28"/>
          <w:szCs w:val="28"/>
        </w:rPr>
        <w:t>等</w:t>
      </w:r>
      <w:r>
        <w:rPr>
          <w:rFonts w:eastAsia="標楷體" w:hint="eastAsia"/>
          <w:sz w:val="28"/>
          <w:szCs w:val="28"/>
        </w:rPr>
        <w:t>國家</w:t>
      </w:r>
      <w:r w:rsidRPr="00E37EE5">
        <w:rPr>
          <w:rFonts w:eastAsia="標楷體" w:hint="eastAsia"/>
          <w:sz w:val="28"/>
          <w:szCs w:val="28"/>
        </w:rPr>
        <w:t>都開始</w:t>
      </w:r>
      <w:r>
        <w:rPr>
          <w:rFonts w:eastAsia="標楷體" w:hint="eastAsia"/>
          <w:sz w:val="28"/>
          <w:szCs w:val="28"/>
        </w:rPr>
        <w:t>著手小規模</w:t>
      </w:r>
      <w:r w:rsidRPr="00E37EE5">
        <w:rPr>
          <w:rFonts w:eastAsia="標楷體" w:hint="eastAsia"/>
          <w:sz w:val="28"/>
          <w:szCs w:val="28"/>
        </w:rPr>
        <w:t>實驗計畫，不斷探索著這個烏托邦的浪漫想像</w:t>
      </w:r>
      <w:r>
        <w:rPr>
          <w:rFonts w:eastAsia="標楷體" w:hint="eastAsia"/>
          <w:sz w:val="28"/>
          <w:szCs w:val="28"/>
        </w:rPr>
        <w:t>在現實社會上實踐的可行性</w:t>
      </w:r>
      <w:r w:rsidRPr="00E37EE5">
        <w:rPr>
          <w:rFonts w:eastAsia="標楷體" w:hint="eastAsia"/>
          <w:sz w:val="28"/>
          <w:szCs w:val="28"/>
        </w:rPr>
        <w:t>。</w:t>
      </w:r>
    </w:p>
    <w:p w:rsidR="00ED014A" w:rsidRPr="00F448FD"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sidRPr="00F448FD">
        <w:rPr>
          <w:rFonts w:eastAsia="標楷體" w:hint="eastAsia"/>
          <w:b/>
          <w:sz w:val="28"/>
          <w:szCs w:val="28"/>
        </w:rPr>
        <w:t>基本收入</w:t>
      </w:r>
      <w:r>
        <w:rPr>
          <w:rFonts w:eastAsia="標楷體" w:hint="eastAsia"/>
          <w:b/>
          <w:sz w:val="28"/>
          <w:szCs w:val="28"/>
        </w:rPr>
        <w:t>的三個特性</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根據</w:t>
      </w:r>
      <w:r>
        <w:rPr>
          <w:rFonts w:eastAsia="標楷體" w:hint="eastAsia"/>
          <w:sz w:val="28"/>
          <w:szCs w:val="28"/>
        </w:rPr>
        <w:t>BIEN</w:t>
      </w:r>
      <w:r>
        <w:rPr>
          <w:rFonts w:eastAsia="標楷體" w:hint="eastAsia"/>
          <w:sz w:val="28"/>
          <w:szCs w:val="28"/>
        </w:rPr>
        <w:t>的定義，基本收入就是定期支付一筆現金給社會中的所有人，無論他們是否有其他收入來源，也不附帶任何條件；而基本收入是改善貧窮更直接、有效且透明的方法，即是源自於其所具備的三個重要特性：「所有人」、「無附加條件」與「定期」：</w:t>
      </w:r>
    </w:p>
    <w:p w:rsidR="00ED014A" w:rsidRDefault="00ED014A" w:rsidP="00ED014A">
      <w:pPr>
        <w:adjustRightInd w:val="0"/>
        <w:snapToGrid w:val="0"/>
        <w:spacing w:beforeLines="50" w:before="180" w:line="300" w:lineRule="auto"/>
        <w:ind w:leftChars="200" w:left="480"/>
        <w:rPr>
          <w:rFonts w:eastAsia="標楷體"/>
          <w:sz w:val="28"/>
          <w:szCs w:val="28"/>
        </w:rPr>
      </w:pPr>
      <w:r>
        <w:rPr>
          <w:rFonts w:eastAsia="標楷體" w:hint="eastAsia"/>
          <w:b/>
          <w:sz w:val="28"/>
          <w:szCs w:val="28"/>
        </w:rPr>
        <w:t>1</w:t>
      </w:r>
      <w:r>
        <w:rPr>
          <w:rFonts w:eastAsia="標楷體" w:hint="eastAsia"/>
          <w:b/>
          <w:sz w:val="28"/>
          <w:szCs w:val="28"/>
        </w:rPr>
        <w:t>、</w:t>
      </w:r>
      <w:r w:rsidRPr="00F40D40">
        <w:rPr>
          <w:rFonts w:eastAsia="標楷體" w:hint="eastAsia"/>
          <w:b/>
          <w:sz w:val="28"/>
          <w:szCs w:val="28"/>
        </w:rPr>
        <w:t>對「所有人」給付</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現行濟貧的社福制度，多是將貧窮家庭的所得提升至貧窮線以上，亦即縮小貧窮缺口</w:t>
      </w:r>
      <w:r>
        <w:rPr>
          <w:rFonts w:eastAsia="標楷體" w:hint="eastAsia"/>
          <w:sz w:val="28"/>
          <w:szCs w:val="28"/>
        </w:rPr>
        <w:t>(poverty gap)</w:t>
      </w:r>
      <w:r>
        <w:rPr>
          <w:rFonts w:eastAsia="標楷體" w:hint="eastAsia"/>
          <w:sz w:val="28"/>
          <w:szCs w:val="28"/>
        </w:rPr>
        <w:t>作為目標，惟其</w:t>
      </w:r>
      <w:r>
        <w:rPr>
          <w:rFonts w:eastAsia="標楷體" w:hint="eastAsia"/>
          <w:sz w:val="28"/>
          <w:szCs w:val="28"/>
        </w:rPr>
        <w:lastRenderedPageBreak/>
        <w:t>勢必牽涉資格審查，以</w:t>
      </w:r>
      <w:proofErr w:type="gramStart"/>
      <w:r>
        <w:rPr>
          <w:rFonts w:eastAsia="標楷體" w:hint="eastAsia"/>
          <w:sz w:val="28"/>
          <w:szCs w:val="28"/>
        </w:rPr>
        <w:t>釐</w:t>
      </w:r>
      <w:proofErr w:type="gramEnd"/>
      <w:r>
        <w:rPr>
          <w:rFonts w:eastAsia="標楷體" w:hint="eastAsia"/>
          <w:sz w:val="28"/>
          <w:szCs w:val="28"/>
        </w:rPr>
        <w:t>清申請者是否具備請領資格；對於欲申請救濟的家庭或個人而言，這些繁瑣的行政流程將導致</w:t>
      </w:r>
      <w:proofErr w:type="gramStart"/>
      <w:r>
        <w:rPr>
          <w:rFonts w:eastAsia="標楷體" w:hint="eastAsia"/>
          <w:sz w:val="28"/>
          <w:szCs w:val="28"/>
        </w:rPr>
        <w:t>請領率偏</w:t>
      </w:r>
      <w:proofErr w:type="gramEnd"/>
      <w:r>
        <w:rPr>
          <w:rFonts w:eastAsia="標楷體" w:hint="eastAsia"/>
          <w:sz w:val="28"/>
          <w:szCs w:val="28"/>
        </w:rPr>
        <w:t>低</w:t>
      </w:r>
      <w:r>
        <w:rPr>
          <w:rStyle w:val="affa"/>
          <w:rFonts w:eastAsia="標楷體"/>
          <w:sz w:val="28"/>
          <w:szCs w:val="28"/>
        </w:rPr>
        <w:footnoteReference w:id="10"/>
      </w:r>
      <w:r>
        <w:rPr>
          <w:rFonts w:eastAsia="標楷體" w:hint="eastAsia"/>
          <w:sz w:val="28"/>
          <w:szCs w:val="28"/>
        </w:rPr>
        <w:t>，也容易產生型</w:t>
      </w:r>
      <w:r>
        <w:rPr>
          <w:rFonts w:eastAsia="標楷體" w:hint="eastAsia"/>
          <w:sz w:val="28"/>
          <w:szCs w:val="28"/>
        </w:rPr>
        <w:t>1</w:t>
      </w:r>
      <w:r>
        <w:rPr>
          <w:rFonts w:eastAsia="標楷體" w:hint="eastAsia"/>
          <w:sz w:val="28"/>
          <w:szCs w:val="28"/>
        </w:rPr>
        <w:t>及型</w:t>
      </w:r>
      <w:r>
        <w:rPr>
          <w:rFonts w:eastAsia="標楷體" w:hint="eastAsia"/>
          <w:sz w:val="28"/>
          <w:szCs w:val="28"/>
        </w:rPr>
        <w:t>2</w:t>
      </w:r>
      <w:r>
        <w:rPr>
          <w:rFonts w:eastAsia="標楷體" w:hint="eastAsia"/>
          <w:sz w:val="28"/>
          <w:szCs w:val="28"/>
        </w:rPr>
        <w:t>錯誤</w:t>
      </w:r>
      <w:r w:rsidRPr="003F5062">
        <w:rPr>
          <w:rFonts w:eastAsia="標楷體"/>
          <w:sz w:val="28"/>
          <w:szCs w:val="28"/>
        </w:rPr>
        <w:t>(Type I &amp; Type II error)</w:t>
      </w:r>
      <w:r>
        <w:rPr>
          <w:rFonts w:eastAsia="標楷體" w:hint="eastAsia"/>
          <w:sz w:val="28"/>
          <w:szCs w:val="28"/>
        </w:rPr>
        <w:t>的資源錯置問題</w:t>
      </w:r>
      <w:r>
        <w:rPr>
          <w:rStyle w:val="affa"/>
          <w:rFonts w:eastAsia="標楷體"/>
          <w:sz w:val="28"/>
          <w:szCs w:val="28"/>
        </w:rPr>
        <w:footnoteReference w:id="11"/>
      </w:r>
      <w:r>
        <w:rPr>
          <w:rFonts w:eastAsia="標楷體" w:hint="eastAsia"/>
          <w:sz w:val="28"/>
          <w:szCs w:val="28"/>
        </w:rPr>
        <w:t>。</w:t>
      </w:r>
    </w:p>
    <w:p w:rsidR="00ED014A" w:rsidRPr="004A11B5"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w:t>
      </w:r>
      <w:r w:rsidRPr="00B311DF">
        <w:rPr>
          <w:rFonts w:eastAsia="標楷體" w:hint="eastAsia"/>
          <w:sz w:val="28"/>
          <w:szCs w:val="28"/>
        </w:rPr>
        <w:t>基本收入</w:t>
      </w:r>
      <w:r>
        <w:rPr>
          <w:rFonts w:eastAsia="標楷體" w:hint="eastAsia"/>
          <w:sz w:val="28"/>
          <w:szCs w:val="28"/>
        </w:rPr>
        <w:t>則</w:t>
      </w:r>
      <w:r w:rsidRPr="00B311DF">
        <w:rPr>
          <w:rFonts w:eastAsia="標楷體" w:hint="eastAsia"/>
          <w:sz w:val="28"/>
          <w:szCs w:val="28"/>
        </w:rPr>
        <w:t>完全不須提供</w:t>
      </w:r>
      <w:r>
        <w:rPr>
          <w:rFonts w:eastAsia="標楷體" w:hint="eastAsia"/>
          <w:sz w:val="28"/>
          <w:szCs w:val="28"/>
        </w:rPr>
        <w:t>或調查</w:t>
      </w:r>
      <w:r w:rsidRPr="00B311DF">
        <w:rPr>
          <w:rFonts w:eastAsia="標楷體" w:hint="eastAsia"/>
          <w:sz w:val="28"/>
          <w:szCs w:val="28"/>
        </w:rPr>
        <w:t>個人生活或財產狀況等詳細資料，不僅節省</w:t>
      </w:r>
      <w:r>
        <w:rPr>
          <w:rFonts w:eastAsia="標楷體" w:hint="eastAsia"/>
          <w:sz w:val="28"/>
          <w:szCs w:val="28"/>
        </w:rPr>
        <w:t>行政</w:t>
      </w:r>
      <w:r w:rsidRPr="00B311DF">
        <w:rPr>
          <w:rFonts w:eastAsia="標楷體" w:hint="eastAsia"/>
          <w:sz w:val="28"/>
          <w:szCs w:val="28"/>
        </w:rPr>
        <w:t>成本，而且也能保護隱私，</w:t>
      </w:r>
      <w:r>
        <w:rPr>
          <w:rFonts w:eastAsia="標楷體" w:hint="eastAsia"/>
          <w:sz w:val="28"/>
          <w:szCs w:val="28"/>
        </w:rPr>
        <w:t>澈</w:t>
      </w:r>
      <w:r w:rsidRPr="00B311DF">
        <w:rPr>
          <w:rFonts w:eastAsia="標楷體" w:hint="eastAsia"/>
          <w:sz w:val="28"/>
          <w:szCs w:val="28"/>
        </w:rPr>
        <w:t>底消除特定群體或個人被標籤化的疑慮，</w:t>
      </w:r>
      <w:r>
        <w:rPr>
          <w:rFonts w:eastAsia="標楷體" w:hint="eastAsia"/>
          <w:sz w:val="28"/>
          <w:szCs w:val="28"/>
        </w:rPr>
        <w:t>亦</w:t>
      </w:r>
      <w:r w:rsidRPr="00B311DF">
        <w:rPr>
          <w:rFonts w:eastAsia="標楷體" w:hint="eastAsia"/>
          <w:sz w:val="28"/>
          <w:szCs w:val="28"/>
        </w:rPr>
        <w:t>不再發生明明</w:t>
      </w:r>
      <w:proofErr w:type="gramStart"/>
      <w:r w:rsidRPr="00B311DF">
        <w:rPr>
          <w:rFonts w:eastAsia="標楷體" w:hint="eastAsia"/>
          <w:sz w:val="28"/>
          <w:szCs w:val="28"/>
        </w:rPr>
        <w:t>很窮卻無法</w:t>
      </w:r>
      <w:proofErr w:type="gramEnd"/>
      <w:r w:rsidRPr="00B311DF">
        <w:rPr>
          <w:rFonts w:eastAsia="標楷體" w:hint="eastAsia"/>
          <w:sz w:val="28"/>
          <w:szCs w:val="28"/>
        </w:rPr>
        <w:t>得到</w:t>
      </w:r>
      <w:r>
        <w:rPr>
          <w:rFonts w:eastAsia="標楷體" w:hint="eastAsia"/>
          <w:sz w:val="28"/>
          <w:szCs w:val="28"/>
        </w:rPr>
        <w:t>社福補助</w:t>
      </w:r>
      <w:r w:rsidRPr="00B311DF">
        <w:rPr>
          <w:rFonts w:eastAsia="標楷體" w:hint="eastAsia"/>
          <w:sz w:val="28"/>
          <w:szCs w:val="28"/>
        </w:rPr>
        <w:t>的狀況。</w:t>
      </w:r>
    </w:p>
    <w:p w:rsidR="00ED014A" w:rsidRPr="008C3EC0" w:rsidRDefault="00ED014A" w:rsidP="00ED014A">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2</w:t>
      </w:r>
      <w:r>
        <w:rPr>
          <w:rFonts w:eastAsia="標楷體" w:hint="eastAsia"/>
          <w:b/>
          <w:sz w:val="28"/>
          <w:szCs w:val="28"/>
        </w:rPr>
        <w:t>、</w:t>
      </w:r>
      <w:r w:rsidRPr="008C3EC0">
        <w:rPr>
          <w:rFonts w:eastAsia="標楷體" w:hint="eastAsia"/>
          <w:b/>
          <w:sz w:val="28"/>
          <w:szCs w:val="28"/>
        </w:rPr>
        <w:t>無附加條件</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w:t>
      </w:r>
      <w:r w:rsidRPr="009B2EAC">
        <w:rPr>
          <w:rFonts w:eastAsia="標楷體" w:hint="eastAsia"/>
          <w:sz w:val="28"/>
          <w:szCs w:val="28"/>
        </w:rPr>
        <w:t>社會福利</w:t>
      </w:r>
      <w:r>
        <w:rPr>
          <w:rFonts w:eastAsia="標楷體" w:hint="eastAsia"/>
          <w:sz w:val="28"/>
          <w:szCs w:val="28"/>
        </w:rPr>
        <w:t>制度經常</w:t>
      </w:r>
      <w:r w:rsidRPr="00653D41">
        <w:rPr>
          <w:rFonts w:eastAsia="標楷體" w:hint="eastAsia"/>
          <w:sz w:val="28"/>
          <w:szCs w:val="28"/>
        </w:rPr>
        <w:t>會</w:t>
      </w:r>
      <w:r>
        <w:rPr>
          <w:rFonts w:eastAsia="標楷體" w:hint="eastAsia"/>
          <w:sz w:val="28"/>
          <w:szCs w:val="28"/>
        </w:rPr>
        <w:t>遭遇</w:t>
      </w:r>
      <w:r w:rsidRPr="00653D41">
        <w:rPr>
          <w:rFonts w:eastAsia="標楷體" w:hint="eastAsia"/>
          <w:sz w:val="28"/>
          <w:szCs w:val="28"/>
        </w:rPr>
        <w:t>門檻</w:t>
      </w:r>
      <w:r>
        <w:rPr>
          <w:rFonts w:eastAsia="標楷體" w:hint="eastAsia"/>
          <w:sz w:val="28"/>
          <w:szCs w:val="28"/>
        </w:rPr>
        <w:t>(</w:t>
      </w:r>
      <w:r w:rsidRPr="007B4369">
        <w:rPr>
          <w:rFonts w:eastAsia="標楷體"/>
          <w:sz w:val="28"/>
          <w:szCs w:val="28"/>
        </w:rPr>
        <w:t>threshold</w:t>
      </w:r>
      <w:r>
        <w:rPr>
          <w:rFonts w:eastAsia="標楷體" w:hint="eastAsia"/>
          <w:sz w:val="28"/>
          <w:szCs w:val="28"/>
        </w:rPr>
        <w:t>)</w:t>
      </w:r>
      <w:r w:rsidRPr="00653D41">
        <w:rPr>
          <w:rFonts w:eastAsia="標楷體" w:hint="eastAsia"/>
          <w:sz w:val="28"/>
          <w:szCs w:val="28"/>
        </w:rPr>
        <w:t>的問題</w:t>
      </w:r>
      <w:r>
        <w:rPr>
          <w:rFonts w:eastAsia="標楷體" w:hint="eastAsia"/>
          <w:sz w:val="28"/>
          <w:szCs w:val="28"/>
        </w:rPr>
        <w:t>，前述的資格審查即為</w:t>
      </w:r>
      <w:proofErr w:type="gramStart"/>
      <w:r>
        <w:rPr>
          <w:rFonts w:eastAsia="標楷體" w:hint="eastAsia"/>
          <w:sz w:val="28"/>
          <w:szCs w:val="28"/>
        </w:rPr>
        <w:t>其一，</w:t>
      </w:r>
      <w:proofErr w:type="gramEnd"/>
      <w:r>
        <w:rPr>
          <w:rFonts w:eastAsia="標楷體" w:hint="eastAsia"/>
          <w:sz w:val="28"/>
          <w:szCs w:val="28"/>
        </w:rPr>
        <w:t>而第二</w:t>
      </w:r>
      <w:proofErr w:type="gramStart"/>
      <w:r>
        <w:rPr>
          <w:rFonts w:eastAsia="標楷體" w:hint="eastAsia"/>
          <w:sz w:val="28"/>
          <w:szCs w:val="28"/>
        </w:rPr>
        <w:t>個</w:t>
      </w:r>
      <w:proofErr w:type="gramEnd"/>
      <w:r>
        <w:rPr>
          <w:rFonts w:eastAsia="標楷體" w:hint="eastAsia"/>
          <w:sz w:val="28"/>
          <w:szCs w:val="28"/>
        </w:rPr>
        <w:t>常見門檻稱為「就業陷阱」</w:t>
      </w:r>
      <w:r>
        <w:rPr>
          <w:rStyle w:val="affa"/>
          <w:rFonts w:eastAsia="標楷體"/>
          <w:sz w:val="28"/>
          <w:szCs w:val="28"/>
        </w:rPr>
        <w:footnoteReference w:id="12"/>
      </w:r>
      <w:r>
        <w:rPr>
          <w:rFonts w:eastAsia="標楷體" w:hint="eastAsia"/>
          <w:sz w:val="28"/>
          <w:szCs w:val="28"/>
        </w:rPr>
        <w:t>。基於「就業是消弭貧窮最有效的途徑」的理念，政府往往會提出各種類似保證就業或薪資補貼等積極的勞動市場政策，特別是在景氣蕭條的時期；政策雖然出於良善，卻反而可能導致低收入者被迫接受低薪且劣質的工作，因而陷入「就業陷阱」。</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基本收入則不以有工作、工作意願或其他任何條件為必要，讓低收入家庭或個人，仍然可以自由地從事就業、進修甚至是志願性工作。</w:t>
      </w:r>
    </w:p>
    <w:p w:rsidR="00ED014A" w:rsidRPr="00316D53" w:rsidRDefault="00ED014A" w:rsidP="00ED014A">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lastRenderedPageBreak/>
        <w:t>3</w:t>
      </w:r>
      <w:r>
        <w:rPr>
          <w:rFonts w:eastAsia="標楷體" w:hint="eastAsia"/>
          <w:b/>
          <w:sz w:val="28"/>
          <w:szCs w:val="28"/>
        </w:rPr>
        <w:t>、</w:t>
      </w:r>
      <w:r w:rsidRPr="00316D53">
        <w:rPr>
          <w:rFonts w:eastAsia="標楷體" w:hint="eastAsia"/>
          <w:b/>
          <w:sz w:val="28"/>
          <w:szCs w:val="28"/>
        </w:rPr>
        <w:t>定期給付</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基本收入之所以基本，除了不附加任何條件之外，在於定期性給付為所有人提供了生活立足的根本；隨著科技革命、全球化與勞動彈性化結合，未來經濟雖可望持續成長，低收入者卻無法從工作中獲得相對的經濟利益，長期缺乏經濟安定感</w:t>
      </w:r>
      <w:r w:rsidRPr="00E65EB3">
        <w:rPr>
          <w:rFonts w:eastAsia="標楷體" w:hint="eastAsia"/>
          <w:sz w:val="28"/>
          <w:szCs w:val="28"/>
        </w:rPr>
        <w:t>，</w:t>
      </w:r>
      <w:r>
        <w:rPr>
          <w:rFonts w:eastAsia="標楷體" w:hint="eastAsia"/>
          <w:sz w:val="28"/>
          <w:szCs w:val="28"/>
        </w:rPr>
        <w:t>而基本收入所提供終身的基礎生活保障，讓低收入者能夠真正地從工作中獲得解放的機會</w:t>
      </w:r>
      <w:r>
        <w:rPr>
          <w:rStyle w:val="affa"/>
          <w:rFonts w:eastAsia="標楷體"/>
          <w:sz w:val="28"/>
          <w:szCs w:val="28"/>
        </w:rPr>
        <w:footnoteReference w:id="13"/>
      </w:r>
      <w:r>
        <w:rPr>
          <w:rFonts w:eastAsia="標楷體" w:hint="eastAsia"/>
          <w:sz w:val="28"/>
          <w:szCs w:val="28"/>
        </w:rPr>
        <w:t>。</w:t>
      </w:r>
    </w:p>
    <w:p w:rsidR="00ED014A" w:rsidRPr="00B80F78"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三</w:t>
      </w:r>
      <w:r>
        <w:rPr>
          <w:rFonts w:eastAsia="標楷體" w:hint="eastAsia"/>
          <w:b/>
          <w:sz w:val="28"/>
          <w:szCs w:val="28"/>
        </w:rPr>
        <w:t>)</w:t>
      </w:r>
      <w:r w:rsidRPr="00B80F78">
        <w:rPr>
          <w:rFonts w:eastAsia="標楷體" w:hint="eastAsia"/>
          <w:b/>
          <w:sz w:val="28"/>
          <w:szCs w:val="28"/>
        </w:rPr>
        <w:t>基本收入</w:t>
      </w:r>
      <w:r>
        <w:rPr>
          <w:rFonts w:eastAsia="標楷體" w:hint="eastAsia"/>
          <w:b/>
          <w:sz w:val="28"/>
          <w:szCs w:val="28"/>
        </w:rPr>
        <w:t>在</w:t>
      </w:r>
      <w:r w:rsidRPr="00B80F78">
        <w:rPr>
          <w:rFonts w:eastAsia="標楷體" w:hint="eastAsia"/>
          <w:b/>
          <w:sz w:val="28"/>
          <w:szCs w:val="28"/>
        </w:rPr>
        <w:t>經濟</w:t>
      </w:r>
      <w:r>
        <w:rPr>
          <w:rFonts w:eastAsia="標楷體" w:hint="eastAsia"/>
          <w:b/>
          <w:sz w:val="28"/>
          <w:szCs w:val="28"/>
        </w:rPr>
        <w:t>上</w:t>
      </w:r>
      <w:r w:rsidRPr="00B80F78">
        <w:rPr>
          <w:rFonts w:eastAsia="標楷體" w:hint="eastAsia"/>
          <w:b/>
          <w:sz w:val="28"/>
          <w:szCs w:val="28"/>
        </w:rPr>
        <w:t>的意義</w:t>
      </w:r>
    </w:p>
    <w:p w:rsidR="00ED014A" w:rsidRPr="006813DC" w:rsidRDefault="00ED014A" w:rsidP="00ED014A">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1</w:t>
      </w:r>
      <w:r>
        <w:rPr>
          <w:rFonts w:eastAsia="標楷體" w:hint="eastAsia"/>
          <w:b/>
          <w:sz w:val="28"/>
          <w:szCs w:val="28"/>
        </w:rPr>
        <w:t>、就業意願</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w:t>
      </w:r>
      <w:r w:rsidRPr="00366F7F">
        <w:rPr>
          <w:rFonts w:eastAsia="標楷體" w:hint="eastAsia"/>
          <w:sz w:val="28"/>
          <w:szCs w:val="28"/>
        </w:rPr>
        <w:t>除了資格審查</w:t>
      </w:r>
      <w:r>
        <w:rPr>
          <w:rFonts w:eastAsia="標楷體" w:hint="eastAsia"/>
          <w:sz w:val="28"/>
          <w:szCs w:val="28"/>
        </w:rPr>
        <w:t>與就業陷阱</w:t>
      </w:r>
      <w:r w:rsidRPr="00366F7F">
        <w:rPr>
          <w:rFonts w:eastAsia="標楷體" w:hint="eastAsia"/>
          <w:sz w:val="28"/>
          <w:szCs w:val="28"/>
        </w:rPr>
        <w:t>，</w:t>
      </w:r>
      <w:r>
        <w:rPr>
          <w:rFonts w:eastAsia="標楷體" w:hint="eastAsia"/>
          <w:sz w:val="28"/>
          <w:szCs w:val="28"/>
        </w:rPr>
        <w:t>現行社會福利制度會遭遇到的第三</w:t>
      </w:r>
      <w:proofErr w:type="gramStart"/>
      <w:r>
        <w:rPr>
          <w:rFonts w:eastAsia="標楷體" w:hint="eastAsia"/>
          <w:sz w:val="28"/>
          <w:szCs w:val="28"/>
        </w:rPr>
        <w:t>個</w:t>
      </w:r>
      <w:proofErr w:type="gramEnd"/>
      <w:r>
        <w:rPr>
          <w:rFonts w:eastAsia="標楷體" w:hint="eastAsia"/>
          <w:sz w:val="28"/>
          <w:szCs w:val="28"/>
        </w:rPr>
        <w:t>門檻為「失業陷阱」；有別於就業陷阱，失業陷阱主要針對失業救濟或失業保險制度，亦即當失業者找到工作或</w:t>
      </w:r>
      <w:r w:rsidRPr="00C029E4">
        <w:rPr>
          <w:rFonts w:eastAsia="標楷體" w:hint="eastAsia"/>
          <w:sz w:val="28"/>
          <w:szCs w:val="28"/>
        </w:rPr>
        <w:t>達到一定的收入</w:t>
      </w:r>
      <w:r>
        <w:rPr>
          <w:rFonts w:eastAsia="標楷體" w:hint="eastAsia"/>
          <w:sz w:val="28"/>
          <w:szCs w:val="28"/>
        </w:rPr>
        <w:t>條件後</w:t>
      </w:r>
      <w:r w:rsidRPr="00C029E4">
        <w:rPr>
          <w:rFonts w:eastAsia="標楷體" w:hint="eastAsia"/>
          <w:sz w:val="28"/>
          <w:szCs w:val="28"/>
        </w:rPr>
        <w:t>，就不能接受</w:t>
      </w:r>
      <w:r>
        <w:rPr>
          <w:rFonts w:eastAsia="標楷體" w:hint="eastAsia"/>
          <w:sz w:val="28"/>
          <w:szCs w:val="28"/>
        </w:rPr>
        <w:t>相關補助津貼，因而影響失業者尋找工作的積極性。</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進一步來看，這當中還涉及邊際稅率的問題。以荷蘭現行的社會福利救助為例</w:t>
      </w:r>
      <w:r>
        <w:rPr>
          <w:rStyle w:val="affa"/>
          <w:rFonts w:eastAsia="標楷體"/>
          <w:sz w:val="28"/>
          <w:szCs w:val="28"/>
        </w:rPr>
        <w:footnoteReference w:id="14"/>
      </w:r>
      <w:r>
        <w:rPr>
          <w:rFonts w:eastAsia="標楷體" w:hint="eastAsia"/>
          <w:sz w:val="28"/>
          <w:szCs w:val="28"/>
        </w:rPr>
        <w:t>，社福領取者只能保留工作收入超過補助津貼的</w:t>
      </w:r>
      <w:r>
        <w:rPr>
          <w:rFonts w:eastAsia="標楷體" w:hint="eastAsia"/>
          <w:sz w:val="28"/>
          <w:szCs w:val="28"/>
        </w:rPr>
        <w:t>25%</w:t>
      </w:r>
      <w:r>
        <w:rPr>
          <w:rFonts w:eastAsia="標楷體" w:hint="eastAsia"/>
          <w:sz w:val="28"/>
          <w:szCs w:val="28"/>
        </w:rPr>
        <w:t>，最長期限</w:t>
      </w:r>
      <w:r>
        <w:rPr>
          <w:rFonts w:eastAsia="標楷體" w:hint="eastAsia"/>
          <w:sz w:val="28"/>
          <w:szCs w:val="28"/>
        </w:rPr>
        <w:t>6</w:t>
      </w:r>
      <w:r>
        <w:rPr>
          <w:rFonts w:eastAsia="標楷體" w:hint="eastAsia"/>
          <w:sz w:val="28"/>
          <w:szCs w:val="28"/>
        </w:rPr>
        <w:t>個月；換言之，領取</w:t>
      </w:r>
      <w:proofErr w:type="gramStart"/>
      <w:r>
        <w:rPr>
          <w:rFonts w:eastAsia="標楷體" w:hint="eastAsia"/>
          <w:sz w:val="28"/>
          <w:szCs w:val="28"/>
        </w:rPr>
        <w:t>者每賺</w:t>
      </w:r>
      <w:r>
        <w:rPr>
          <w:rFonts w:eastAsia="標楷體" w:hint="eastAsia"/>
          <w:sz w:val="28"/>
          <w:szCs w:val="28"/>
        </w:rPr>
        <w:t>1</w:t>
      </w:r>
      <w:r>
        <w:rPr>
          <w:rFonts w:eastAsia="標楷體" w:hint="eastAsia"/>
          <w:sz w:val="28"/>
          <w:szCs w:val="28"/>
        </w:rPr>
        <w:t>元</w:t>
      </w:r>
      <w:proofErr w:type="gramEnd"/>
      <w:r>
        <w:rPr>
          <w:rFonts w:eastAsia="標楷體" w:hint="eastAsia"/>
          <w:sz w:val="28"/>
          <w:szCs w:val="28"/>
        </w:rPr>
        <w:t>，政府便扣除</w:t>
      </w:r>
      <w:r>
        <w:rPr>
          <w:rFonts w:eastAsia="標楷體" w:hint="eastAsia"/>
          <w:sz w:val="28"/>
          <w:szCs w:val="28"/>
        </w:rPr>
        <w:t>0.75</w:t>
      </w:r>
      <w:r>
        <w:rPr>
          <w:rFonts w:eastAsia="標楷體" w:hint="eastAsia"/>
          <w:sz w:val="28"/>
          <w:szCs w:val="28"/>
        </w:rPr>
        <w:t>元的補助，形同對勞動收入課徵</w:t>
      </w:r>
      <w:r>
        <w:rPr>
          <w:rFonts w:eastAsia="標楷體" w:hint="eastAsia"/>
          <w:sz w:val="28"/>
          <w:szCs w:val="28"/>
        </w:rPr>
        <w:t>75%</w:t>
      </w:r>
      <w:r>
        <w:rPr>
          <w:rFonts w:eastAsia="標楷體" w:hint="eastAsia"/>
          <w:sz w:val="28"/>
          <w:szCs w:val="28"/>
        </w:rPr>
        <w:t>的稅率，因此失業陷阱又被稱為「貧窮陷阱」。</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而基本收入</w:t>
      </w:r>
      <w:proofErr w:type="gramStart"/>
      <w:r>
        <w:rPr>
          <w:rFonts w:eastAsia="標楷體" w:hint="eastAsia"/>
          <w:sz w:val="28"/>
          <w:szCs w:val="28"/>
        </w:rPr>
        <w:t>則因計入</w:t>
      </w:r>
      <w:proofErr w:type="gramEnd"/>
      <w:r>
        <w:rPr>
          <w:rFonts w:eastAsia="標楷體" w:hint="eastAsia"/>
          <w:sz w:val="28"/>
          <w:szCs w:val="28"/>
        </w:rPr>
        <w:t>納稅所得之中，大部分的人面對相同的稅率條件，不會因為工作收入多寡而有差異，對就業意願的影響就會稍緩。</w:t>
      </w:r>
    </w:p>
    <w:p w:rsidR="00ED014A" w:rsidRPr="005856B6" w:rsidRDefault="00ED014A" w:rsidP="00ED014A">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lastRenderedPageBreak/>
        <w:t>2</w:t>
      </w:r>
      <w:r>
        <w:rPr>
          <w:rFonts w:eastAsia="標楷體" w:hint="eastAsia"/>
          <w:b/>
          <w:sz w:val="28"/>
          <w:szCs w:val="28"/>
        </w:rPr>
        <w:t>、</w:t>
      </w:r>
      <w:r w:rsidRPr="005856B6">
        <w:rPr>
          <w:rFonts w:eastAsia="標楷體" w:hint="eastAsia"/>
          <w:b/>
          <w:sz w:val="28"/>
          <w:szCs w:val="28"/>
        </w:rPr>
        <w:t>消費</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w:t>
      </w:r>
      <w:r w:rsidRPr="0012051A">
        <w:rPr>
          <w:rFonts w:eastAsia="標楷體" w:hint="eastAsia"/>
          <w:sz w:val="28"/>
          <w:szCs w:val="28"/>
        </w:rPr>
        <w:t>消費者</w:t>
      </w:r>
      <w:r>
        <w:rPr>
          <w:rFonts w:eastAsia="標楷體" w:hint="eastAsia"/>
          <w:sz w:val="28"/>
          <w:szCs w:val="28"/>
        </w:rPr>
        <w:t>有</w:t>
      </w:r>
      <w:r w:rsidRPr="0012051A">
        <w:rPr>
          <w:rFonts w:eastAsia="標楷體" w:hint="eastAsia"/>
          <w:sz w:val="28"/>
          <w:szCs w:val="28"/>
        </w:rPr>
        <w:t>很大程度</w:t>
      </w:r>
      <w:r>
        <w:rPr>
          <w:rFonts w:eastAsia="標楷體" w:hint="eastAsia"/>
          <w:sz w:val="28"/>
          <w:szCs w:val="28"/>
        </w:rPr>
        <w:t>會</w:t>
      </w:r>
      <w:r w:rsidRPr="0012051A">
        <w:rPr>
          <w:rFonts w:eastAsia="標楷體" w:hint="eastAsia"/>
          <w:sz w:val="28"/>
          <w:szCs w:val="28"/>
        </w:rPr>
        <w:t>著眼於</w:t>
      </w:r>
      <w:r>
        <w:rPr>
          <w:rFonts w:eastAsia="標楷體" w:hint="eastAsia"/>
          <w:sz w:val="28"/>
          <w:szCs w:val="28"/>
        </w:rPr>
        <w:t>未來</w:t>
      </w:r>
      <w:r w:rsidRPr="0012051A">
        <w:rPr>
          <w:rFonts w:eastAsia="標楷體" w:hint="eastAsia"/>
          <w:sz w:val="28"/>
          <w:szCs w:val="28"/>
        </w:rPr>
        <w:t>收入</w:t>
      </w:r>
      <w:r>
        <w:rPr>
          <w:rFonts w:eastAsia="標楷體" w:hint="eastAsia"/>
          <w:sz w:val="28"/>
          <w:szCs w:val="28"/>
        </w:rPr>
        <w:t>的狀況</w:t>
      </w:r>
      <w:r w:rsidRPr="0012051A">
        <w:rPr>
          <w:rFonts w:eastAsia="標楷體" w:hint="eastAsia"/>
          <w:sz w:val="28"/>
          <w:szCs w:val="28"/>
        </w:rPr>
        <w:t>來選擇</w:t>
      </w:r>
      <w:r>
        <w:rPr>
          <w:rFonts w:eastAsia="標楷體" w:hint="eastAsia"/>
          <w:sz w:val="28"/>
          <w:szCs w:val="28"/>
        </w:rPr>
        <w:t>當前</w:t>
      </w:r>
      <w:r w:rsidRPr="0012051A">
        <w:rPr>
          <w:rFonts w:eastAsia="標楷體" w:hint="eastAsia"/>
          <w:sz w:val="28"/>
          <w:szCs w:val="28"/>
        </w:rPr>
        <w:t>的消費水</w:t>
      </w:r>
      <w:r>
        <w:rPr>
          <w:rFonts w:eastAsia="標楷體" w:hint="eastAsia"/>
          <w:sz w:val="28"/>
          <w:szCs w:val="28"/>
        </w:rPr>
        <w:t>準，對</w:t>
      </w:r>
      <w:r w:rsidRPr="0012051A">
        <w:rPr>
          <w:rFonts w:eastAsia="標楷體" w:hint="eastAsia"/>
          <w:sz w:val="28"/>
          <w:szCs w:val="28"/>
        </w:rPr>
        <w:t>收入不穩定的人</w:t>
      </w:r>
      <w:r>
        <w:rPr>
          <w:rFonts w:eastAsia="標楷體" w:hint="eastAsia"/>
          <w:sz w:val="28"/>
          <w:szCs w:val="28"/>
        </w:rPr>
        <w:t>來說，如果面對</w:t>
      </w:r>
      <w:r w:rsidRPr="0012051A">
        <w:rPr>
          <w:rFonts w:eastAsia="標楷體" w:hint="eastAsia"/>
          <w:sz w:val="28"/>
          <w:szCs w:val="28"/>
        </w:rPr>
        <w:t>暫時</w:t>
      </w:r>
      <w:r>
        <w:rPr>
          <w:rFonts w:eastAsia="標楷體" w:hint="eastAsia"/>
          <w:sz w:val="28"/>
          <w:szCs w:val="28"/>
        </w:rPr>
        <w:t>性</w:t>
      </w:r>
      <w:r w:rsidRPr="0012051A">
        <w:rPr>
          <w:rFonts w:eastAsia="標楷體" w:hint="eastAsia"/>
          <w:sz w:val="28"/>
          <w:szCs w:val="28"/>
        </w:rPr>
        <w:t>的收入變動，</w:t>
      </w:r>
      <w:r>
        <w:rPr>
          <w:rFonts w:eastAsia="標楷體" w:hint="eastAsia"/>
          <w:sz w:val="28"/>
          <w:szCs w:val="28"/>
        </w:rPr>
        <w:t>其</w:t>
      </w:r>
      <w:r w:rsidRPr="0012051A">
        <w:rPr>
          <w:rFonts w:eastAsia="標楷體" w:hint="eastAsia"/>
          <w:sz w:val="28"/>
          <w:szCs w:val="28"/>
        </w:rPr>
        <w:t>增加的部分</w:t>
      </w:r>
      <w:r>
        <w:rPr>
          <w:rFonts w:eastAsia="標楷體" w:hint="eastAsia"/>
          <w:sz w:val="28"/>
          <w:szCs w:val="28"/>
        </w:rPr>
        <w:t>會傾向儲蓄、不作消費，亦即</w:t>
      </w:r>
      <w:r w:rsidRPr="0012051A">
        <w:rPr>
          <w:rFonts w:eastAsia="標楷體" w:hint="eastAsia"/>
          <w:sz w:val="28"/>
          <w:szCs w:val="28"/>
        </w:rPr>
        <w:t>通常具有較低的邊際消費傾向</w:t>
      </w:r>
      <w:r>
        <w:rPr>
          <w:rStyle w:val="affa"/>
          <w:rFonts w:eastAsia="標楷體"/>
          <w:sz w:val="28"/>
          <w:szCs w:val="28"/>
        </w:rPr>
        <w:footnoteReference w:id="15"/>
      </w:r>
      <w:r>
        <w:rPr>
          <w:rFonts w:eastAsia="標楷體" w:hint="eastAsia"/>
          <w:sz w:val="28"/>
          <w:szCs w:val="28"/>
        </w:rPr>
        <w:t>；因此，定期給付的基本收入可以提升</w:t>
      </w:r>
      <w:r w:rsidRPr="00095A2E">
        <w:rPr>
          <w:rFonts w:eastAsia="標楷體" w:hint="eastAsia"/>
          <w:sz w:val="28"/>
          <w:szCs w:val="28"/>
        </w:rPr>
        <w:t>消費</w:t>
      </w:r>
      <w:r>
        <w:rPr>
          <w:rFonts w:eastAsia="標楷體" w:hint="eastAsia"/>
          <w:sz w:val="28"/>
          <w:szCs w:val="28"/>
        </w:rPr>
        <w:t>意願、活絡</w:t>
      </w:r>
      <w:r w:rsidRPr="00095A2E">
        <w:rPr>
          <w:rFonts w:eastAsia="標楷體" w:hint="eastAsia"/>
          <w:sz w:val="28"/>
          <w:szCs w:val="28"/>
        </w:rPr>
        <w:t>經濟</w:t>
      </w:r>
      <w:r>
        <w:rPr>
          <w:rFonts w:eastAsia="標楷體" w:hint="eastAsia"/>
          <w:sz w:val="28"/>
          <w:szCs w:val="28"/>
        </w:rPr>
        <w:t>。</w:t>
      </w:r>
    </w:p>
    <w:p w:rsidR="00ED014A" w:rsidRPr="00D85D5F" w:rsidRDefault="00ED014A" w:rsidP="00ED014A">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3</w:t>
      </w:r>
      <w:r>
        <w:rPr>
          <w:rFonts w:eastAsia="標楷體" w:hint="eastAsia"/>
          <w:b/>
          <w:sz w:val="28"/>
          <w:szCs w:val="28"/>
        </w:rPr>
        <w:t>、</w:t>
      </w:r>
      <w:r w:rsidRPr="00D85D5F">
        <w:rPr>
          <w:rFonts w:eastAsia="標楷體" w:hint="eastAsia"/>
          <w:b/>
          <w:sz w:val="28"/>
          <w:szCs w:val="28"/>
        </w:rPr>
        <w:t>勞工議價能力</w:t>
      </w:r>
    </w:p>
    <w:p w:rsidR="00ED014A" w:rsidRPr="002E546E"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對於低收入者來說，給予</w:t>
      </w:r>
      <w:r w:rsidRPr="00302C23">
        <w:rPr>
          <w:rFonts w:eastAsia="標楷體" w:hint="eastAsia"/>
          <w:sz w:val="28"/>
          <w:szCs w:val="28"/>
        </w:rPr>
        <w:t>基本收入</w:t>
      </w:r>
      <w:r>
        <w:rPr>
          <w:rFonts w:eastAsia="標楷體" w:hint="eastAsia"/>
          <w:sz w:val="28"/>
          <w:szCs w:val="28"/>
        </w:rPr>
        <w:t>除了</w:t>
      </w:r>
      <w:r w:rsidRPr="00302C23">
        <w:rPr>
          <w:rFonts w:eastAsia="標楷體" w:hint="eastAsia"/>
          <w:sz w:val="28"/>
          <w:szCs w:val="28"/>
        </w:rPr>
        <w:t>可以維持</w:t>
      </w:r>
      <w:r>
        <w:rPr>
          <w:rFonts w:eastAsia="標楷體" w:hint="eastAsia"/>
          <w:sz w:val="28"/>
          <w:szCs w:val="28"/>
        </w:rPr>
        <w:t>生計外</w:t>
      </w:r>
      <w:r w:rsidRPr="00302C23">
        <w:rPr>
          <w:rFonts w:eastAsia="標楷體" w:hint="eastAsia"/>
          <w:sz w:val="28"/>
          <w:szCs w:val="28"/>
        </w:rPr>
        <w:t>，</w:t>
      </w:r>
      <w:r>
        <w:rPr>
          <w:rFonts w:eastAsia="標楷體" w:hint="eastAsia"/>
          <w:sz w:val="28"/>
          <w:szCs w:val="28"/>
        </w:rPr>
        <w:t>也不用被迫在</w:t>
      </w:r>
      <w:r w:rsidRPr="00302C23">
        <w:rPr>
          <w:rFonts w:eastAsia="標楷體" w:hint="eastAsia"/>
          <w:sz w:val="28"/>
          <w:szCs w:val="28"/>
        </w:rPr>
        <w:t>惡劣甚至違法的環境</w:t>
      </w:r>
      <w:r>
        <w:rPr>
          <w:rFonts w:eastAsia="標楷體" w:hint="eastAsia"/>
          <w:sz w:val="28"/>
          <w:szCs w:val="28"/>
        </w:rPr>
        <w:t>下工作，</w:t>
      </w:r>
      <w:r w:rsidRPr="00302C23">
        <w:rPr>
          <w:rFonts w:eastAsia="標楷體" w:hint="eastAsia"/>
          <w:sz w:val="28"/>
          <w:szCs w:val="28"/>
        </w:rPr>
        <w:t>減少血汗經濟</w:t>
      </w:r>
      <w:r>
        <w:rPr>
          <w:rFonts w:eastAsia="標楷體" w:hint="eastAsia"/>
          <w:sz w:val="28"/>
          <w:szCs w:val="28"/>
        </w:rPr>
        <w:t>的情形發生；同時，也可以讓</w:t>
      </w:r>
      <w:r w:rsidRPr="00302C23">
        <w:rPr>
          <w:rFonts w:eastAsia="標楷體" w:hint="eastAsia"/>
          <w:sz w:val="28"/>
          <w:szCs w:val="28"/>
        </w:rPr>
        <w:t>企業改善工作環境</w:t>
      </w:r>
      <w:r>
        <w:rPr>
          <w:rFonts w:eastAsia="標楷體" w:hint="eastAsia"/>
          <w:sz w:val="28"/>
          <w:szCs w:val="28"/>
        </w:rPr>
        <w:t>、</w:t>
      </w:r>
      <w:r w:rsidRPr="00302C23">
        <w:rPr>
          <w:rFonts w:eastAsia="標楷體" w:hint="eastAsia"/>
          <w:sz w:val="28"/>
          <w:szCs w:val="28"/>
        </w:rPr>
        <w:t>薪資條件</w:t>
      </w:r>
      <w:r>
        <w:rPr>
          <w:rFonts w:eastAsia="標楷體" w:hint="eastAsia"/>
          <w:sz w:val="28"/>
          <w:szCs w:val="28"/>
        </w:rPr>
        <w:t>或自動化升級等</w:t>
      </w:r>
      <w:r w:rsidRPr="00302C23">
        <w:rPr>
          <w:rFonts w:eastAsia="標楷體" w:hint="eastAsia"/>
          <w:sz w:val="28"/>
          <w:szCs w:val="28"/>
        </w:rPr>
        <w:t>。</w:t>
      </w:r>
    </w:p>
    <w:p w:rsidR="00ED014A" w:rsidRPr="00FE3D76" w:rsidRDefault="00ED014A" w:rsidP="00ED014A">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4</w:t>
      </w:r>
      <w:r>
        <w:rPr>
          <w:rFonts w:eastAsia="標楷體" w:hint="eastAsia"/>
          <w:b/>
          <w:sz w:val="28"/>
          <w:szCs w:val="28"/>
        </w:rPr>
        <w:t>、</w:t>
      </w:r>
      <w:r w:rsidRPr="00FE3D76">
        <w:rPr>
          <w:rFonts w:eastAsia="標楷體" w:hint="eastAsia"/>
          <w:b/>
          <w:sz w:val="28"/>
          <w:szCs w:val="28"/>
        </w:rPr>
        <w:t>創業或人才培訓</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w:t>
      </w:r>
      <w:r w:rsidRPr="003760C2">
        <w:rPr>
          <w:rFonts w:eastAsia="標楷體" w:hint="eastAsia"/>
          <w:sz w:val="28"/>
          <w:szCs w:val="28"/>
        </w:rPr>
        <w:t>在基本收入的支持下，人</w:t>
      </w:r>
      <w:r>
        <w:rPr>
          <w:rFonts w:eastAsia="標楷體" w:hint="eastAsia"/>
          <w:sz w:val="28"/>
          <w:szCs w:val="28"/>
        </w:rPr>
        <w:t>們</w:t>
      </w:r>
      <w:r w:rsidRPr="003760C2">
        <w:rPr>
          <w:rFonts w:eastAsia="標楷體" w:hint="eastAsia"/>
          <w:sz w:val="28"/>
          <w:szCs w:val="28"/>
        </w:rPr>
        <w:t>將更</w:t>
      </w:r>
      <w:r>
        <w:rPr>
          <w:rFonts w:eastAsia="標楷體" w:hint="eastAsia"/>
          <w:sz w:val="28"/>
          <w:szCs w:val="28"/>
        </w:rPr>
        <w:t>願意</w:t>
      </w:r>
      <w:r w:rsidRPr="003760C2">
        <w:rPr>
          <w:rFonts w:eastAsia="標楷體" w:hint="eastAsia"/>
          <w:sz w:val="28"/>
          <w:szCs w:val="28"/>
        </w:rPr>
        <w:t>去挑戰各種過去不敢嘗試</w:t>
      </w:r>
      <w:r>
        <w:rPr>
          <w:rFonts w:eastAsia="標楷體" w:hint="eastAsia"/>
          <w:sz w:val="28"/>
          <w:szCs w:val="28"/>
        </w:rPr>
        <w:t>或尚未存在</w:t>
      </w:r>
      <w:r w:rsidRPr="003760C2">
        <w:rPr>
          <w:rFonts w:eastAsia="標楷體" w:hint="eastAsia"/>
          <w:sz w:val="28"/>
          <w:szCs w:val="28"/>
        </w:rPr>
        <w:t>的工作，</w:t>
      </w:r>
      <w:r>
        <w:rPr>
          <w:rFonts w:eastAsia="標楷體" w:hint="eastAsia"/>
          <w:sz w:val="28"/>
          <w:szCs w:val="28"/>
        </w:rPr>
        <w:t>或是與自身技能或興趣相符的就業機會及訓練等，有助於促進人才重新配置、提高工作效率</w:t>
      </w:r>
      <w:r>
        <w:rPr>
          <w:rStyle w:val="affa"/>
          <w:rFonts w:eastAsia="標楷體"/>
          <w:sz w:val="28"/>
          <w:szCs w:val="28"/>
        </w:rPr>
        <w:footnoteReference w:id="16"/>
      </w:r>
      <w:r w:rsidRPr="003760C2">
        <w:rPr>
          <w:rFonts w:eastAsia="標楷體" w:hint="eastAsia"/>
          <w:sz w:val="28"/>
          <w:szCs w:val="28"/>
        </w:rPr>
        <w:t>，也會讓社會更</w:t>
      </w:r>
      <w:r>
        <w:rPr>
          <w:rFonts w:eastAsia="標楷體" w:hint="eastAsia"/>
          <w:sz w:val="28"/>
          <w:szCs w:val="28"/>
        </w:rPr>
        <w:t>加多元豐富。</w:t>
      </w:r>
    </w:p>
    <w:p w:rsidR="00ED014A" w:rsidRPr="001253BC" w:rsidRDefault="00ED014A" w:rsidP="00ED014A">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5</w:t>
      </w:r>
      <w:r>
        <w:rPr>
          <w:rFonts w:eastAsia="標楷體" w:hint="eastAsia"/>
          <w:b/>
          <w:sz w:val="28"/>
          <w:szCs w:val="28"/>
        </w:rPr>
        <w:t>、</w:t>
      </w:r>
      <w:r w:rsidRPr="001253BC">
        <w:rPr>
          <w:rFonts w:eastAsia="標楷體" w:hint="eastAsia"/>
          <w:b/>
          <w:sz w:val="28"/>
          <w:szCs w:val="28"/>
        </w:rPr>
        <w:t>行政</w:t>
      </w:r>
      <w:r>
        <w:rPr>
          <w:rFonts w:eastAsia="標楷體" w:hint="eastAsia"/>
          <w:b/>
          <w:sz w:val="28"/>
          <w:szCs w:val="28"/>
        </w:rPr>
        <w:t>成本</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政府同為經濟體制內的一環，人們卻往往忽略</w:t>
      </w:r>
      <w:r w:rsidRPr="00427E67">
        <w:rPr>
          <w:rFonts w:eastAsia="標楷體" w:hint="eastAsia"/>
          <w:sz w:val="28"/>
          <w:szCs w:val="28"/>
        </w:rPr>
        <w:t>政府配置資源的效率和行政運</w:t>
      </w:r>
      <w:r>
        <w:rPr>
          <w:rFonts w:eastAsia="標楷體" w:hint="eastAsia"/>
          <w:sz w:val="28"/>
          <w:szCs w:val="28"/>
        </w:rPr>
        <w:t>作</w:t>
      </w:r>
      <w:r w:rsidRPr="00427E67">
        <w:rPr>
          <w:rFonts w:eastAsia="標楷體" w:hint="eastAsia"/>
          <w:sz w:val="28"/>
          <w:szCs w:val="28"/>
        </w:rPr>
        <w:t>的</w:t>
      </w:r>
      <w:r>
        <w:rPr>
          <w:rFonts w:eastAsia="標楷體" w:hint="eastAsia"/>
          <w:sz w:val="28"/>
          <w:szCs w:val="28"/>
        </w:rPr>
        <w:t>成本</w:t>
      </w:r>
      <w:r>
        <w:rPr>
          <w:rStyle w:val="affa"/>
          <w:rFonts w:eastAsia="標楷體"/>
          <w:sz w:val="28"/>
          <w:szCs w:val="28"/>
        </w:rPr>
        <w:footnoteReference w:id="17"/>
      </w:r>
      <w:r>
        <w:rPr>
          <w:rFonts w:eastAsia="標楷體" w:hint="eastAsia"/>
          <w:sz w:val="28"/>
          <w:szCs w:val="28"/>
        </w:rPr>
        <w:t>；許多的</w:t>
      </w:r>
      <w:r w:rsidRPr="006168FC">
        <w:rPr>
          <w:rFonts w:eastAsia="標楷體" w:hint="eastAsia"/>
          <w:sz w:val="28"/>
          <w:szCs w:val="28"/>
        </w:rPr>
        <w:t>社會福利</w:t>
      </w:r>
      <w:r>
        <w:rPr>
          <w:rFonts w:eastAsia="標楷體" w:hint="eastAsia"/>
          <w:sz w:val="28"/>
          <w:szCs w:val="28"/>
        </w:rPr>
        <w:t>或濟貧制度</w:t>
      </w:r>
      <w:r w:rsidRPr="006168FC">
        <w:rPr>
          <w:rFonts w:eastAsia="標楷體" w:hint="eastAsia"/>
          <w:sz w:val="28"/>
          <w:szCs w:val="28"/>
        </w:rPr>
        <w:t>需要層層認證才會發放，</w:t>
      </w:r>
      <w:r>
        <w:rPr>
          <w:rFonts w:eastAsia="標楷體" w:hint="eastAsia"/>
          <w:sz w:val="28"/>
          <w:szCs w:val="28"/>
        </w:rPr>
        <w:t>除</w:t>
      </w:r>
      <w:r w:rsidRPr="006168FC">
        <w:rPr>
          <w:rFonts w:eastAsia="標楷體" w:hint="eastAsia"/>
          <w:sz w:val="28"/>
          <w:szCs w:val="28"/>
        </w:rPr>
        <w:t>造成了大量的行政成本，</w:t>
      </w:r>
      <w:r>
        <w:rPr>
          <w:rFonts w:eastAsia="標楷體" w:hint="eastAsia"/>
          <w:sz w:val="28"/>
          <w:szCs w:val="28"/>
        </w:rPr>
        <w:t>亦有</w:t>
      </w:r>
      <w:r>
        <w:rPr>
          <w:rFonts w:eastAsia="標楷體" w:hint="eastAsia"/>
          <w:sz w:val="28"/>
          <w:szCs w:val="28"/>
        </w:rPr>
        <w:lastRenderedPageBreak/>
        <w:t>不當發放的可能</w:t>
      </w:r>
      <w:r>
        <w:rPr>
          <w:rStyle w:val="affa"/>
          <w:rFonts w:eastAsia="標楷體"/>
          <w:sz w:val="28"/>
          <w:szCs w:val="28"/>
        </w:rPr>
        <w:footnoteReference w:id="18"/>
      </w:r>
      <w:r w:rsidRPr="00843E3C">
        <w:rPr>
          <w:rFonts w:eastAsia="標楷體" w:hint="eastAsia"/>
          <w:sz w:val="28"/>
          <w:szCs w:val="28"/>
        </w:rPr>
        <w:t>。</w:t>
      </w:r>
    </w:p>
    <w:p w:rsidR="00ED014A" w:rsidRPr="00843E3C"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相較之下，無附加條件的基本收入不需要將經費浪費在行政規劃、資格審查、防弊稽查等，</w:t>
      </w:r>
      <w:r w:rsidRPr="00415B05">
        <w:rPr>
          <w:rFonts w:eastAsia="標楷體" w:hint="eastAsia"/>
          <w:sz w:val="28"/>
          <w:szCs w:val="28"/>
        </w:rPr>
        <w:t>將</w:t>
      </w:r>
      <w:r>
        <w:rPr>
          <w:rFonts w:eastAsia="標楷體" w:hint="eastAsia"/>
          <w:sz w:val="28"/>
          <w:szCs w:val="28"/>
        </w:rPr>
        <w:t>政府</w:t>
      </w:r>
      <w:r w:rsidRPr="00415B05">
        <w:rPr>
          <w:rFonts w:eastAsia="標楷體" w:hint="eastAsia"/>
          <w:sz w:val="28"/>
          <w:szCs w:val="28"/>
        </w:rPr>
        <w:t>在經濟上的角色限縮</w:t>
      </w:r>
      <w:r>
        <w:rPr>
          <w:rFonts w:eastAsia="標楷體" w:hint="eastAsia"/>
          <w:sz w:val="28"/>
          <w:szCs w:val="28"/>
        </w:rPr>
        <w:t>，以最小的干預達到最大的效能。</w:t>
      </w:r>
    </w:p>
    <w:p w:rsidR="00ED014A" w:rsidRPr="002A572C" w:rsidRDefault="00ED014A" w:rsidP="00ED014A">
      <w:pPr>
        <w:adjustRightInd w:val="0"/>
        <w:snapToGrid w:val="0"/>
        <w:spacing w:beforeLines="50" w:before="180" w:line="300" w:lineRule="auto"/>
        <w:ind w:leftChars="200" w:left="480"/>
        <w:rPr>
          <w:rFonts w:eastAsia="標楷體"/>
          <w:b/>
          <w:sz w:val="28"/>
          <w:szCs w:val="28"/>
        </w:rPr>
      </w:pPr>
      <w:r>
        <w:rPr>
          <w:rFonts w:eastAsia="標楷體" w:hint="eastAsia"/>
          <w:b/>
          <w:sz w:val="28"/>
          <w:szCs w:val="28"/>
        </w:rPr>
        <w:t>6</w:t>
      </w:r>
      <w:r>
        <w:rPr>
          <w:rFonts w:eastAsia="標楷體" w:hint="eastAsia"/>
          <w:b/>
          <w:sz w:val="28"/>
          <w:szCs w:val="28"/>
        </w:rPr>
        <w:t>、</w:t>
      </w:r>
      <w:r w:rsidRPr="002A572C">
        <w:rPr>
          <w:rFonts w:eastAsia="標楷體" w:hint="eastAsia"/>
          <w:b/>
          <w:sz w:val="28"/>
          <w:szCs w:val="28"/>
        </w:rPr>
        <w:t>補償</w:t>
      </w:r>
      <w:r>
        <w:rPr>
          <w:rFonts w:eastAsia="標楷體" w:hint="eastAsia"/>
          <w:b/>
          <w:sz w:val="28"/>
          <w:szCs w:val="28"/>
        </w:rPr>
        <w:t>性</w:t>
      </w:r>
      <w:r w:rsidRPr="002A572C">
        <w:rPr>
          <w:rFonts w:eastAsia="標楷體" w:hint="eastAsia"/>
          <w:b/>
          <w:sz w:val="28"/>
          <w:szCs w:val="28"/>
        </w:rPr>
        <w:t>薪資</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以</w:t>
      </w:r>
      <w:r w:rsidRPr="002E688A">
        <w:rPr>
          <w:rFonts w:eastAsia="標楷體" w:hint="eastAsia"/>
          <w:sz w:val="28"/>
          <w:szCs w:val="28"/>
        </w:rPr>
        <w:t>GDP</w:t>
      </w:r>
      <w:r>
        <w:rPr>
          <w:rFonts w:eastAsia="標楷體" w:hint="eastAsia"/>
          <w:sz w:val="28"/>
          <w:szCs w:val="28"/>
        </w:rPr>
        <w:t>作為衡量國家經濟發展的指標一直都有其不足之處，而無酬工作</w:t>
      </w:r>
      <w:r>
        <w:rPr>
          <w:rFonts w:eastAsia="標楷體" w:hint="eastAsia"/>
          <w:sz w:val="28"/>
          <w:szCs w:val="28"/>
        </w:rPr>
        <w:t>(unpaid work)</w:t>
      </w:r>
      <w:r>
        <w:rPr>
          <w:rFonts w:eastAsia="標楷體" w:hint="eastAsia"/>
          <w:sz w:val="28"/>
          <w:szCs w:val="28"/>
        </w:rPr>
        <w:t>即為其中一項缺憾；社會上某些重要的工作，如：志工服務、家務勞動、孩童或老人照護等，具有實質上的經濟意義，顯然無法反映在</w:t>
      </w:r>
      <w:r>
        <w:rPr>
          <w:rFonts w:eastAsia="標楷體" w:hint="eastAsia"/>
          <w:sz w:val="28"/>
          <w:szCs w:val="28"/>
        </w:rPr>
        <w:t>GDP</w:t>
      </w:r>
      <w:r>
        <w:rPr>
          <w:rFonts w:eastAsia="標楷體" w:hint="eastAsia"/>
          <w:sz w:val="28"/>
          <w:szCs w:val="28"/>
        </w:rPr>
        <w:t>成長的數字上。</w:t>
      </w:r>
    </w:p>
    <w:p w:rsidR="00ED014A" w:rsidRDefault="00ED014A" w:rsidP="00ED014A">
      <w:pPr>
        <w:adjustRightInd w:val="0"/>
        <w:snapToGrid w:val="0"/>
        <w:spacing w:line="300" w:lineRule="auto"/>
        <w:jc w:val="center"/>
        <w:rPr>
          <w:rFonts w:eastAsia="標楷體"/>
          <w:sz w:val="28"/>
          <w:szCs w:val="28"/>
        </w:rPr>
      </w:pPr>
      <w:r>
        <w:rPr>
          <w:rFonts w:eastAsia="標楷體" w:hint="eastAsia"/>
          <w:noProof/>
          <w:sz w:val="28"/>
          <w:szCs w:val="28"/>
        </w:rPr>
        <w:drawing>
          <wp:inline distT="0" distB="0" distL="0" distR="0" wp14:anchorId="2161E9B2" wp14:editId="444F1506">
            <wp:extent cx="4209690" cy="2536226"/>
            <wp:effectExtent l="0" t="0" r="635" b="0"/>
            <wp:docPr id="495" name="圖片 495" descr="C:\Users\cfchan\Desktop\108專論\a5a3e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chan\Desktop\108專論\a5a3e1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165" cy="2543742"/>
                    </a:xfrm>
                    <a:prstGeom prst="rect">
                      <a:avLst/>
                    </a:prstGeom>
                    <a:noFill/>
                    <a:ln>
                      <a:noFill/>
                    </a:ln>
                  </pic:spPr>
                </pic:pic>
              </a:graphicData>
            </a:graphic>
          </wp:inline>
        </w:drawing>
      </w:r>
    </w:p>
    <w:p w:rsidR="00ED014A" w:rsidRPr="00EF3E16" w:rsidRDefault="00ED014A" w:rsidP="00ED014A">
      <w:pPr>
        <w:adjustRightInd w:val="0"/>
        <w:snapToGrid w:val="0"/>
        <w:spacing w:line="300" w:lineRule="auto"/>
        <w:ind w:leftChars="295" w:left="708"/>
        <w:rPr>
          <w:rFonts w:eastAsia="標楷體"/>
          <w:sz w:val="20"/>
          <w:szCs w:val="28"/>
        </w:rPr>
      </w:pPr>
      <w:proofErr w:type="gramStart"/>
      <w:r w:rsidRPr="00EF3E16">
        <w:rPr>
          <w:rFonts w:eastAsia="標楷體" w:hint="eastAsia"/>
          <w:sz w:val="20"/>
          <w:szCs w:val="28"/>
        </w:rPr>
        <w:t>註</w:t>
      </w:r>
      <w:proofErr w:type="gramEnd"/>
      <w:r w:rsidRPr="00EF3E16">
        <w:rPr>
          <w:rFonts w:eastAsia="標楷體" w:hint="eastAsia"/>
          <w:sz w:val="20"/>
          <w:szCs w:val="28"/>
        </w:rPr>
        <w:t>：</w:t>
      </w:r>
      <w:proofErr w:type="gramStart"/>
      <w:r w:rsidRPr="00EF3E16">
        <w:rPr>
          <w:rFonts w:eastAsia="標楷體" w:hint="eastAsia"/>
          <w:sz w:val="20"/>
          <w:szCs w:val="28"/>
        </w:rPr>
        <w:t>圖列</w:t>
      </w:r>
      <w:proofErr w:type="gramEnd"/>
      <w:r w:rsidRPr="00EF3E16">
        <w:rPr>
          <w:rFonts w:eastAsia="標楷體" w:hint="eastAsia"/>
          <w:sz w:val="20"/>
          <w:szCs w:val="28"/>
        </w:rPr>
        <w:t>各項無酬工作的定義，請參閱</w:t>
      </w:r>
      <w:r>
        <w:rPr>
          <w:rFonts w:eastAsia="標楷體" w:hint="eastAsia"/>
          <w:sz w:val="20"/>
          <w:szCs w:val="28"/>
        </w:rPr>
        <w:t>：</w:t>
      </w:r>
    </w:p>
    <w:p w:rsidR="00ED014A" w:rsidRDefault="00ED014A" w:rsidP="00ED014A">
      <w:pPr>
        <w:adjustRightInd w:val="0"/>
        <w:snapToGrid w:val="0"/>
        <w:spacing w:line="300" w:lineRule="auto"/>
        <w:ind w:leftChars="472" w:left="1133"/>
        <w:rPr>
          <w:rFonts w:eastAsia="標楷體"/>
          <w:sz w:val="20"/>
          <w:szCs w:val="28"/>
        </w:rPr>
      </w:pPr>
      <w:r w:rsidRPr="009C30ED">
        <w:rPr>
          <w:rFonts w:eastAsia="標楷體"/>
          <w:sz w:val="20"/>
          <w:szCs w:val="28"/>
        </w:rPr>
        <w:t>https://www.ons.gov.uk/releases/changesinthevalueanddivisionofunpaidcareworkintheuk2000to2015</w:t>
      </w:r>
      <w:r>
        <w:rPr>
          <w:rFonts w:eastAsia="標楷體" w:hint="eastAsia"/>
          <w:sz w:val="20"/>
          <w:szCs w:val="28"/>
        </w:rPr>
        <w:t>。</w:t>
      </w:r>
    </w:p>
    <w:p w:rsidR="00ED014A" w:rsidRPr="00EF3E16" w:rsidRDefault="00ED014A" w:rsidP="00ED014A">
      <w:pPr>
        <w:adjustRightInd w:val="0"/>
        <w:snapToGrid w:val="0"/>
        <w:spacing w:line="300" w:lineRule="auto"/>
        <w:ind w:leftChars="295" w:left="708"/>
        <w:rPr>
          <w:rFonts w:eastAsia="標楷體"/>
          <w:sz w:val="20"/>
          <w:szCs w:val="28"/>
        </w:rPr>
      </w:pPr>
      <w:r>
        <w:rPr>
          <w:rFonts w:eastAsia="標楷體" w:hint="eastAsia"/>
          <w:sz w:val="20"/>
          <w:szCs w:val="28"/>
        </w:rPr>
        <w:t>資料來源：英國</w:t>
      </w:r>
      <w:r>
        <w:rPr>
          <w:rFonts w:eastAsia="標楷體" w:hint="eastAsia"/>
          <w:sz w:val="20"/>
          <w:szCs w:val="28"/>
        </w:rPr>
        <w:t>ONS</w:t>
      </w:r>
      <w:r>
        <w:rPr>
          <w:rFonts w:eastAsia="標楷體" w:hint="eastAsia"/>
          <w:sz w:val="20"/>
          <w:szCs w:val="28"/>
        </w:rPr>
        <w:t>。</w:t>
      </w:r>
    </w:p>
    <w:p w:rsidR="00ED014A" w:rsidRPr="003E41B4" w:rsidRDefault="00ED014A" w:rsidP="00ED014A">
      <w:pPr>
        <w:adjustRightInd w:val="0"/>
        <w:snapToGrid w:val="0"/>
        <w:spacing w:afterLines="100" w:after="360" w:line="300" w:lineRule="auto"/>
        <w:jc w:val="center"/>
        <w:rPr>
          <w:rFonts w:eastAsia="標楷體"/>
          <w:b/>
          <w:sz w:val="28"/>
          <w:szCs w:val="28"/>
        </w:rPr>
      </w:pPr>
      <w:r w:rsidRPr="003E41B4">
        <w:rPr>
          <w:rFonts w:eastAsia="標楷體" w:hint="eastAsia"/>
          <w:b/>
          <w:sz w:val="28"/>
          <w:szCs w:val="28"/>
        </w:rPr>
        <w:t>圖</w:t>
      </w:r>
      <w:r w:rsidRPr="003E41B4">
        <w:rPr>
          <w:rFonts w:eastAsia="標楷體" w:hint="eastAsia"/>
          <w:b/>
          <w:sz w:val="28"/>
          <w:szCs w:val="28"/>
        </w:rPr>
        <w:t>3</w:t>
      </w:r>
      <w:r w:rsidRPr="003E41B4">
        <w:rPr>
          <w:rFonts w:eastAsia="標楷體" w:hint="eastAsia"/>
          <w:b/>
          <w:sz w:val="28"/>
          <w:szCs w:val="28"/>
        </w:rPr>
        <w:t xml:space="preserve">　無酬工作的經濟價值</w:t>
      </w:r>
      <w:r>
        <w:rPr>
          <w:rFonts w:eastAsia="標楷體" w:hint="eastAsia"/>
          <w:b/>
          <w:sz w:val="28"/>
          <w:szCs w:val="28"/>
        </w:rPr>
        <w:t>－</w:t>
      </w:r>
      <w:r w:rsidRPr="003E41B4">
        <w:rPr>
          <w:rFonts w:eastAsia="標楷體" w:hint="eastAsia"/>
          <w:b/>
          <w:sz w:val="28"/>
          <w:szCs w:val="28"/>
        </w:rPr>
        <w:t>英國</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t xml:space="preserve">　　以英國國家統計局</w:t>
      </w:r>
      <w:r>
        <w:rPr>
          <w:rFonts w:eastAsia="標楷體" w:hint="eastAsia"/>
          <w:sz w:val="28"/>
          <w:szCs w:val="28"/>
        </w:rPr>
        <w:t>(Office for National Statistics</w:t>
      </w:r>
      <w:r>
        <w:rPr>
          <w:rFonts w:eastAsia="標楷體" w:hint="eastAsia"/>
          <w:sz w:val="28"/>
          <w:szCs w:val="28"/>
        </w:rPr>
        <w:t>，簡稱</w:t>
      </w:r>
      <w:r>
        <w:rPr>
          <w:rFonts w:eastAsia="標楷體" w:hint="eastAsia"/>
          <w:sz w:val="28"/>
          <w:szCs w:val="28"/>
        </w:rPr>
        <w:t>ONS)</w:t>
      </w:r>
      <w:r>
        <w:rPr>
          <w:rFonts w:eastAsia="標楷體" w:hint="eastAsia"/>
          <w:sz w:val="28"/>
          <w:szCs w:val="28"/>
        </w:rPr>
        <w:t>統計調查為例，</w:t>
      </w:r>
      <w:r>
        <w:rPr>
          <w:rFonts w:eastAsia="標楷體" w:hint="eastAsia"/>
          <w:sz w:val="28"/>
          <w:szCs w:val="28"/>
        </w:rPr>
        <w:t>2014</w:t>
      </w:r>
      <w:r>
        <w:rPr>
          <w:rFonts w:eastAsia="標楷體" w:hint="eastAsia"/>
          <w:sz w:val="28"/>
          <w:szCs w:val="28"/>
        </w:rPr>
        <w:t>年英國無酬工作的價值約</w:t>
      </w:r>
      <w:r>
        <w:rPr>
          <w:rFonts w:eastAsia="標楷體" w:hint="eastAsia"/>
          <w:sz w:val="28"/>
          <w:szCs w:val="28"/>
        </w:rPr>
        <w:t>1.02</w:t>
      </w:r>
      <w:r>
        <w:rPr>
          <w:rFonts w:eastAsia="標楷體" w:hint="eastAsia"/>
          <w:sz w:val="28"/>
          <w:szCs w:val="28"/>
        </w:rPr>
        <w:t>兆</w:t>
      </w:r>
      <w:proofErr w:type="gramStart"/>
      <w:r>
        <w:rPr>
          <w:rFonts w:eastAsia="標楷體" w:hint="eastAsia"/>
          <w:sz w:val="28"/>
          <w:szCs w:val="28"/>
        </w:rPr>
        <w:t>英鎊，</w:t>
      </w:r>
      <w:proofErr w:type="gramEnd"/>
      <w:r>
        <w:rPr>
          <w:rFonts w:eastAsia="標楷體" w:hint="eastAsia"/>
          <w:sz w:val="28"/>
          <w:szCs w:val="28"/>
        </w:rPr>
        <w:t>為當年度</w:t>
      </w:r>
      <w:r>
        <w:rPr>
          <w:rFonts w:eastAsia="標楷體" w:hint="eastAsia"/>
          <w:sz w:val="28"/>
          <w:szCs w:val="28"/>
        </w:rPr>
        <w:t>GDP</w:t>
      </w:r>
      <w:r>
        <w:rPr>
          <w:rFonts w:eastAsia="標楷體" w:hint="eastAsia"/>
          <w:sz w:val="28"/>
          <w:szCs w:val="28"/>
        </w:rPr>
        <w:t>的</w:t>
      </w:r>
      <w:r>
        <w:rPr>
          <w:rFonts w:eastAsia="標楷體" w:hint="eastAsia"/>
          <w:sz w:val="28"/>
          <w:szCs w:val="28"/>
        </w:rPr>
        <w:t>56%</w:t>
      </w:r>
      <w:r>
        <w:rPr>
          <w:rFonts w:eastAsia="標楷體" w:hint="eastAsia"/>
          <w:sz w:val="28"/>
          <w:szCs w:val="28"/>
        </w:rPr>
        <w:t>。</w:t>
      </w:r>
      <w:r>
        <w:rPr>
          <w:rFonts w:eastAsia="標楷體" w:hint="eastAsia"/>
          <w:sz w:val="28"/>
          <w:szCs w:val="28"/>
        </w:rPr>
        <w:t>(</w:t>
      </w:r>
      <w:r>
        <w:rPr>
          <w:rFonts w:eastAsia="標楷體" w:hint="eastAsia"/>
          <w:sz w:val="28"/>
          <w:szCs w:val="28"/>
        </w:rPr>
        <w:t>詳圖</w:t>
      </w:r>
      <w:r>
        <w:rPr>
          <w:rFonts w:eastAsia="標楷體" w:hint="eastAsia"/>
          <w:sz w:val="28"/>
          <w:szCs w:val="28"/>
        </w:rPr>
        <w:t>3)</w:t>
      </w:r>
    </w:p>
    <w:p w:rsidR="00ED014A" w:rsidRDefault="00ED014A" w:rsidP="00ED014A">
      <w:pPr>
        <w:adjustRightInd w:val="0"/>
        <w:snapToGrid w:val="0"/>
        <w:spacing w:line="300" w:lineRule="auto"/>
        <w:ind w:leftChars="350" w:left="840"/>
        <w:rPr>
          <w:rFonts w:eastAsia="標楷體"/>
          <w:sz w:val="28"/>
          <w:szCs w:val="28"/>
        </w:rPr>
      </w:pPr>
      <w:r>
        <w:rPr>
          <w:rFonts w:eastAsia="標楷體" w:hint="eastAsia"/>
          <w:sz w:val="28"/>
          <w:szCs w:val="28"/>
        </w:rPr>
        <w:lastRenderedPageBreak/>
        <w:t xml:space="preserve">　　隨著未來的經濟體系越來越零工化、彈性化，這類對經濟有實質貢獻</w:t>
      </w:r>
      <w:proofErr w:type="gramStart"/>
      <w:r>
        <w:rPr>
          <w:rFonts w:eastAsia="標楷體" w:hint="eastAsia"/>
          <w:sz w:val="28"/>
          <w:szCs w:val="28"/>
        </w:rPr>
        <w:t>卻未支薪</w:t>
      </w:r>
      <w:proofErr w:type="gramEnd"/>
      <w:r>
        <w:rPr>
          <w:rFonts w:eastAsia="標楷體" w:hint="eastAsia"/>
          <w:sz w:val="28"/>
          <w:szCs w:val="28"/>
        </w:rPr>
        <w:t>的工作只會越來越多，而基本收入則是作為這些無酬工作的薪資補償，可以鼓勵更多人願意投身公益活動，為社會注入</w:t>
      </w:r>
      <w:proofErr w:type="gramStart"/>
      <w:r>
        <w:rPr>
          <w:rFonts w:eastAsia="標楷體" w:hint="eastAsia"/>
          <w:sz w:val="28"/>
          <w:szCs w:val="28"/>
        </w:rPr>
        <w:t>更多永續</w:t>
      </w:r>
      <w:proofErr w:type="gramEnd"/>
      <w:r>
        <w:rPr>
          <w:rFonts w:eastAsia="標楷體" w:hint="eastAsia"/>
          <w:sz w:val="28"/>
          <w:szCs w:val="28"/>
        </w:rPr>
        <w:t>發展的能量。</w:t>
      </w:r>
    </w:p>
    <w:p w:rsidR="00ED014A" w:rsidRDefault="00ED014A" w:rsidP="00ED014A">
      <w:pPr>
        <w:adjustRightInd w:val="0"/>
        <w:snapToGrid w:val="0"/>
        <w:spacing w:beforeLines="100" w:before="360" w:line="300" w:lineRule="auto"/>
        <w:rPr>
          <w:rFonts w:eastAsia="標楷體"/>
          <w:b/>
          <w:sz w:val="28"/>
          <w:szCs w:val="28"/>
        </w:rPr>
      </w:pPr>
      <w:r>
        <w:rPr>
          <w:rFonts w:eastAsia="標楷體" w:hint="eastAsia"/>
          <w:b/>
          <w:sz w:val="28"/>
          <w:szCs w:val="28"/>
        </w:rPr>
        <w:t>四、對於基本收入的質疑</w:t>
      </w:r>
    </w:p>
    <w:p w:rsidR="00ED014A" w:rsidRPr="003D1843"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proofErr w:type="gramStart"/>
      <w:r>
        <w:rPr>
          <w:rFonts w:eastAsia="標楷體" w:hint="eastAsia"/>
          <w:b/>
          <w:sz w:val="28"/>
          <w:szCs w:val="28"/>
        </w:rPr>
        <w:t>一</w:t>
      </w:r>
      <w:proofErr w:type="gramEnd"/>
      <w:r>
        <w:rPr>
          <w:rFonts w:eastAsia="標楷體" w:hint="eastAsia"/>
          <w:b/>
          <w:sz w:val="28"/>
          <w:szCs w:val="28"/>
        </w:rPr>
        <w:t>)</w:t>
      </w:r>
      <w:r w:rsidRPr="003D1843">
        <w:rPr>
          <w:rFonts w:eastAsia="標楷體" w:hint="eastAsia"/>
          <w:b/>
          <w:sz w:val="28"/>
          <w:szCs w:val="28"/>
        </w:rPr>
        <w:t>基本收入</w:t>
      </w:r>
      <w:r>
        <w:rPr>
          <w:rFonts w:eastAsia="標楷體" w:hint="eastAsia"/>
          <w:b/>
          <w:sz w:val="28"/>
          <w:szCs w:val="28"/>
        </w:rPr>
        <w:t>的財源</w:t>
      </w:r>
      <w:r w:rsidRPr="003D1843">
        <w:rPr>
          <w:rFonts w:eastAsia="標楷體" w:hint="eastAsia"/>
          <w:b/>
          <w:sz w:val="28"/>
          <w:szCs w:val="28"/>
        </w:rPr>
        <w:t>問題</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當社會上所有人都成為基本收入的發放對象，財源就是最容易遭受各界質疑的問題；瑞士在基本收入修憲公投前的民調顯示，即有近</w:t>
      </w:r>
      <w:r>
        <w:rPr>
          <w:rFonts w:eastAsia="標楷體" w:hint="eastAsia"/>
          <w:sz w:val="28"/>
          <w:szCs w:val="28"/>
        </w:rPr>
        <w:t>2/3</w:t>
      </w:r>
      <w:r>
        <w:rPr>
          <w:rFonts w:eastAsia="標楷體" w:hint="eastAsia"/>
          <w:sz w:val="28"/>
          <w:szCs w:val="28"/>
        </w:rPr>
        <w:t>的受訪者認為基本收入在財務上不可行</w:t>
      </w:r>
      <w:r>
        <w:rPr>
          <w:rStyle w:val="affa"/>
          <w:rFonts w:eastAsia="標楷體"/>
          <w:sz w:val="28"/>
          <w:szCs w:val="28"/>
        </w:rPr>
        <w:footnoteReference w:id="19"/>
      </w:r>
      <w:r>
        <w:rPr>
          <w:rFonts w:eastAsia="標楷體" w:hint="eastAsia"/>
          <w:sz w:val="28"/>
          <w:szCs w:val="28"/>
        </w:rPr>
        <w:t>。</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對此，經濟學人</w:t>
      </w:r>
      <w:r>
        <w:rPr>
          <w:rFonts w:eastAsia="標楷體" w:hint="eastAsia"/>
          <w:sz w:val="28"/>
          <w:szCs w:val="28"/>
        </w:rPr>
        <w:t>(The Economist)</w:t>
      </w:r>
      <w:r>
        <w:rPr>
          <w:rFonts w:eastAsia="標楷體" w:hint="eastAsia"/>
          <w:sz w:val="28"/>
          <w:szCs w:val="28"/>
        </w:rPr>
        <w:t>曾經利用</w:t>
      </w:r>
      <w:r>
        <w:rPr>
          <w:rFonts w:eastAsia="標楷體" w:hint="eastAsia"/>
          <w:sz w:val="28"/>
          <w:szCs w:val="28"/>
        </w:rPr>
        <w:t>OECD</w:t>
      </w:r>
      <w:r>
        <w:rPr>
          <w:rFonts w:eastAsia="標楷體" w:hint="eastAsia"/>
          <w:sz w:val="28"/>
          <w:szCs w:val="28"/>
        </w:rPr>
        <w:t>國家的統計資料，製作互動式的「全民基本收入計算機</w:t>
      </w:r>
      <w:r>
        <w:rPr>
          <w:rFonts w:eastAsia="標楷體" w:hint="eastAsia"/>
          <w:sz w:val="28"/>
          <w:szCs w:val="28"/>
        </w:rPr>
        <w:t>(universal basic income calculator)</w:t>
      </w:r>
      <w:r>
        <w:rPr>
          <w:rFonts w:eastAsia="標楷體" w:hint="eastAsia"/>
          <w:sz w:val="28"/>
          <w:szCs w:val="28"/>
        </w:rPr>
        <w:t>」：其假設在稅收、醫療移轉性支出與其他公共支出不變的前提下，若僅將非醫療性質的移轉性支出</w:t>
      </w:r>
      <w:r>
        <w:rPr>
          <w:rFonts w:eastAsia="標楷體" w:hint="eastAsia"/>
          <w:sz w:val="28"/>
          <w:szCs w:val="28"/>
        </w:rPr>
        <w:t>(non-health transfer payment)</w:t>
      </w:r>
      <w:r>
        <w:rPr>
          <w:rFonts w:eastAsia="標楷體" w:hint="eastAsia"/>
          <w:sz w:val="28"/>
          <w:szCs w:val="28"/>
        </w:rPr>
        <w:t>作為財源，計算</w:t>
      </w:r>
      <w:r>
        <w:rPr>
          <w:rFonts w:eastAsia="標楷體" w:hint="eastAsia"/>
          <w:sz w:val="28"/>
          <w:szCs w:val="28"/>
        </w:rPr>
        <w:t>OECD</w:t>
      </w:r>
      <w:r>
        <w:rPr>
          <w:rFonts w:eastAsia="標楷體" w:hint="eastAsia"/>
          <w:sz w:val="28"/>
          <w:szCs w:val="28"/>
        </w:rPr>
        <w:t>國家將有多少金額可供發放基本收入</w:t>
      </w:r>
      <w:r>
        <w:rPr>
          <w:rStyle w:val="affa"/>
          <w:rFonts w:eastAsia="標楷體"/>
          <w:sz w:val="28"/>
          <w:szCs w:val="28"/>
        </w:rPr>
        <w:footnoteReference w:id="20"/>
      </w:r>
      <w:r>
        <w:rPr>
          <w:rFonts w:eastAsia="標楷體" w:hint="eastAsia"/>
          <w:sz w:val="28"/>
          <w:szCs w:val="28"/>
        </w:rPr>
        <w:t>。</w:t>
      </w:r>
    </w:p>
    <w:p w:rsidR="00ED014A" w:rsidRDefault="00ED014A" w:rsidP="00ED014A">
      <w:pPr>
        <w:adjustRightInd w:val="0"/>
        <w:snapToGrid w:val="0"/>
        <w:spacing w:line="300" w:lineRule="auto"/>
        <w:jc w:val="center"/>
        <w:rPr>
          <w:rFonts w:eastAsia="標楷體"/>
          <w:sz w:val="28"/>
          <w:szCs w:val="28"/>
        </w:rPr>
      </w:pPr>
      <w:r>
        <w:rPr>
          <w:noProof/>
        </w:rPr>
        <w:lastRenderedPageBreak/>
        <w:drawing>
          <wp:inline distT="0" distB="0" distL="0" distR="0" wp14:anchorId="28E66C56" wp14:editId="2AD6DAF6">
            <wp:extent cx="3263686" cy="4585479"/>
            <wp:effectExtent l="0" t="0" r="0" b="5715"/>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486" t="15340" r="40554" b="4830"/>
                    <a:stretch/>
                  </pic:blipFill>
                  <pic:spPr bwMode="auto">
                    <a:xfrm>
                      <a:off x="0" y="0"/>
                      <a:ext cx="3272224" cy="4597475"/>
                    </a:xfrm>
                    <a:prstGeom prst="rect">
                      <a:avLst/>
                    </a:prstGeom>
                    <a:ln>
                      <a:noFill/>
                    </a:ln>
                    <a:extLst>
                      <a:ext uri="{53640926-AAD7-44D8-BBD7-CCE9431645EC}">
                        <a14:shadowObscured xmlns:a14="http://schemas.microsoft.com/office/drawing/2010/main"/>
                      </a:ext>
                    </a:extLst>
                  </pic:spPr>
                </pic:pic>
              </a:graphicData>
            </a:graphic>
          </wp:inline>
        </w:drawing>
      </w:r>
    </w:p>
    <w:p w:rsidR="00ED014A" w:rsidRDefault="00ED014A" w:rsidP="00ED014A">
      <w:pPr>
        <w:adjustRightInd w:val="0"/>
        <w:snapToGrid w:val="0"/>
        <w:spacing w:line="300" w:lineRule="auto"/>
        <w:ind w:leftChars="650" w:left="1560"/>
        <w:rPr>
          <w:rFonts w:eastAsia="標楷體"/>
          <w:sz w:val="28"/>
          <w:szCs w:val="28"/>
        </w:rPr>
      </w:pPr>
      <w:r w:rsidRPr="0043057E">
        <w:rPr>
          <w:rFonts w:eastAsia="標楷體" w:hint="eastAsia"/>
          <w:sz w:val="20"/>
          <w:szCs w:val="28"/>
        </w:rPr>
        <w:t>資料來源：</w:t>
      </w:r>
      <w:r w:rsidRPr="0043057E">
        <w:rPr>
          <w:rFonts w:eastAsia="標楷體" w:hint="eastAsia"/>
          <w:sz w:val="20"/>
          <w:szCs w:val="28"/>
        </w:rPr>
        <w:t>The Economist</w:t>
      </w:r>
      <w:r w:rsidRPr="0043057E">
        <w:rPr>
          <w:rFonts w:eastAsia="標楷體" w:hint="eastAsia"/>
          <w:sz w:val="20"/>
          <w:szCs w:val="28"/>
        </w:rPr>
        <w:t>。</w:t>
      </w:r>
    </w:p>
    <w:p w:rsidR="00ED014A" w:rsidRPr="00636862" w:rsidRDefault="00ED014A" w:rsidP="00ED014A">
      <w:pPr>
        <w:adjustRightInd w:val="0"/>
        <w:snapToGrid w:val="0"/>
        <w:spacing w:afterLines="100" w:after="360" w:line="300" w:lineRule="auto"/>
        <w:jc w:val="center"/>
        <w:rPr>
          <w:rFonts w:eastAsia="標楷體"/>
          <w:b/>
          <w:sz w:val="28"/>
          <w:szCs w:val="28"/>
        </w:rPr>
      </w:pPr>
      <w:r w:rsidRPr="00636862">
        <w:rPr>
          <w:rFonts w:eastAsia="標楷體" w:hint="eastAsia"/>
          <w:b/>
          <w:sz w:val="28"/>
          <w:szCs w:val="28"/>
        </w:rPr>
        <w:t>圖</w:t>
      </w:r>
      <w:r w:rsidRPr="00636862">
        <w:rPr>
          <w:rFonts w:eastAsia="標楷體" w:hint="eastAsia"/>
          <w:b/>
          <w:sz w:val="28"/>
          <w:szCs w:val="28"/>
        </w:rPr>
        <w:t>4</w:t>
      </w:r>
      <w:r w:rsidRPr="00636862">
        <w:rPr>
          <w:rFonts w:eastAsia="標楷體" w:hint="eastAsia"/>
          <w:b/>
          <w:sz w:val="28"/>
          <w:szCs w:val="28"/>
        </w:rPr>
        <w:t xml:space="preserve">　</w:t>
      </w:r>
      <w:r>
        <w:rPr>
          <w:rFonts w:eastAsia="標楷體" w:hint="eastAsia"/>
          <w:b/>
          <w:sz w:val="28"/>
          <w:szCs w:val="28"/>
        </w:rPr>
        <w:t>全民</w:t>
      </w:r>
      <w:r w:rsidRPr="00636862">
        <w:rPr>
          <w:rFonts w:eastAsia="標楷體" w:hint="eastAsia"/>
          <w:b/>
          <w:sz w:val="28"/>
          <w:szCs w:val="28"/>
        </w:rPr>
        <w:t>基本收入計算機</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按照經濟學人的計算基礎，在</w:t>
      </w:r>
      <w:proofErr w:type="gramStart"/>
      <w:r>
        <w:rPr>
          <w:rFonts w:eastAsia="標楷體" w:hint="eastAsia"/>
          <w:sz w:val="28"/>
          <w:szCs w:val="28"/>
        </w:rPr>
        <w:t>不</w:t>
      </w:r>
      <w:proofErr w:type="gramEnd"/>
      <w:r>
        <w:rPr>
          <w:rFonts w:eastAsia="標楷體" w:hint="eastAsia"/>
          <w:sz w:val="28"/>
          <w:szCs w:val="28"/>
        </w:rPr>
        <w:t>額外加徵稅金的情形下，奧地利、比利時、丹麥、盧森堡、挪威及瑞典等歐洲國家，已經有條件發放每年</w:t>
      </w:r>
      <w:r>
        <w:rPr>
          <w:rFonts w:eastAsia="標楷體" w:hint="eastAsia"/>
          <w:sz w:val="28"/>
          <w:szCs w:val="28"/>
        </w:rPr>
        <w:t>10,000</w:t>
      </w:r>
      <w:r>
        <w:rPr>
          <w:rFonts w:eastAsia="標楷體" w:hint="eastAsia"/>
          <w:sz w:val="28"/>
          <w:szCs w:val="28"/>
        </w:rPr>
        <w:t>美元以上的基本收入；而日本及韓國則能發放每年</w:t>
      </w:r>
      <w:r>
        <w:rPr>
          <w:rFonts w:eastAsia="標楷體" w:hint="eastAsia"/>
          <w:sz w:val="28"/>
          <w:szCs w:val="28"/>
        </w:rPr>
        <w:t>5,700</w:t>
      </w:r>
      <w:r>
        <w:rPr>
          <w:rFonts w:eastAsia="標楷體" w:hint="eastAsia"/>
          <w:sz w:val="28"/>
          <w:szCs w:val="28"/>
        </w:rPr>
        <w:t>美元及</w:t>
      </w:r>
      <w:r>
        <w:rPr>
          <w:rFonts w:eastAsia="標楷體" w:hint="eastAsia"/>
          <w:sz w:val="28"/>
          <w:szCs w:val="28"/>
        </w:rPr>
        <w:t>2,200</w:t>
      </w:r>
      <w:r>
        <w:rPr>
          <w:rFonts w:eastAsia="標楷體" w:hint="eastAsia"/>
          <w:sz w:val="28"/>
          <w:szCs w:val="28"/>
        </w:rPr>
        <w:t>美元的基本收入。</w:t>
      </w:r>
      <w:r>
        <w:rPr>
          <w:rFonts w:eastAsia="標楷體" w:hint="eastAsia"/>
          <w:sz w:val="28"/>
          <w:szCs w:val="28"/>
        </w:rPr>
        <w:t>(</w:t>
      </w:r>
      <w:r>
        <w:rPr>
          <w:rFonts w:eastAsia="標楷體" w:hint="eastAsia"/>
          <w:sz w:val="28"/>
          <w:szCs w:val="28"/>
        </w:rPr>
        <w:t>詳圖</w:t>
      </w:r>
      <w:r>
        <w:rPr>
          <w:rFonts w:eastAsia="標楷體" w:hint="eastAsia"/>
          <w:sz w:val="28"/>
          <w:szCs w:val="28"/>
        </w:rPr>
        <w:t>4)</w:t>
      </w:r>
    </w:p>
    <w:p w:rsidR="00ED014A" w:rsidRPr="00AF3546"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英國智庫</w:t>
      </w:r>
      <w:r>
        <w:rPr>
          <w:rFonts w:eastAsia="標楷體" w:hint="eastAsia"/>
          <w:sz w:val="28"/>
          <w:szCs w:val="28"/>
        </w:rPr>
        <w:t>Compass</w:t>
      </w:r>
      <w:r>
        <w:rPr>
          <w:rFonts w:eastAsia="標楷體" w:hint="eastAsia"/>
          <w:sz w:val="28"/>
          <w:szCs w:val="28"/>
        </w:rPr>
        <w:t>亦曾模擬過實施基本收入可能的成本</w:t>
      </w:r>
      <w:r>
        <w:rPr>
          <w:rStyle w:val="affa"/>
          <w:rFonts w:eastAsia="標楷體"/>
          <w:sz w:val="28"/>
          <w:szCs w:val="28"/>
        </w:rPr>
        <w:footnoteReference w:id="21"/>
      </w:r>
      <w:r>
        <w:rPr>
          <w:rFonts w:eastAsia="標楷體" w:hint="eastAsia"/>
          <w:sz w:val="28"/>
          <w:szCs w:val="28"/>
        </w:rPr>
        <w:t>：假定一個</w:t>
      </w:r>
      <w:r w:rsidRPr="00EF53DB">
        <w:rPr>
          <w:rFonts w:eastAsia="標楷體" w:hint="eastAsia"/>
          <w:sz w:val="28"/>
          <w:szCs w:val="28"/>
        </w:rPr>
        <w:t>保留多數福利津貼</w:t>
      </w:r>
      <w:r>
        <w:rPr>
          <w:rFonts w:eastAsia="標楷體" w:hint="eastAsia"/>
          <w:sz w:val="28"/>
          <w:szCs w:val="28"/>
        </w:rPr>
        <w:t>(</w:t>
      </w:r>
      <w:r>
        <w:rPr>
          <w:rFonts w:eastAsia="標楷體" w:hint="eastAsia"/>
          <w:sz w:val="28"/>
          <w:szCs w:val="28"/>
        </w:rPr>
        <w:t>但取消個人免稅額</w:t>
      </w:r>
      <w:r>
        <w:rPr>
          <w:rFonts w:eastAsia="標楷體" w:hint="eastAsia"/>
          <w:sz w:val="28"/>
          <w:szCs w:val="28"/>
        </w:rPr>
        <w:t>)</w:t>
      </w:r>
      <w:r w:rsidRPr="00EF53DB">
        <w:rPr>
          <w:rFonts w:eastAsia="標楷體" w:hint="eastAsia"/>
          <w:sz w:val="28"/>
          <w:szCs w:val="28"/>
        </w:rPr>
        <w:t>的</w:t>
      </w:r>
      <w:r>
        <w:rPr>
          <w:rFonts w:eastAsia="標楷體" w:hint="eastAsia"/>
          <w:sz w:val="28"/>
          <w:szCs w:val="28"/>
        </w:rPr>
        <w:t>「</w:t>
      </w:r>
      <w:r w:rsidRPr="00EF53DB">
        <w:rPr>
          <w:rFonts w:eastAsia="標楷體" w:hint="eastAsia"/>
          <w:sz w:val="28"/>
          <w:szCs w:val="28"/>
        </w:rPr>
        <w:t>過渡型</w:t>
      </w:r>
      <w:r>
        <w:rPr>
          <w:rFonts w:eastAsia="標楷體" w:hint="eastAsia"/>
          <w:sz w:val="28"/>
          <w:szCs w:val="28"/>
        </w:rPr>
        <w:t>」</w:t>
      </w:r>
      <w:r w:rsidRPr="00EF53DB">
        <w:rPr>
          <w:rFonts w:eastAsia="標楷體" w:hint="eastAsia"/>
          <w:sz w:val="28"/>
          <w:szCs w:val="28"/>
        </w:rPr>
        <w:lastRenderedPageBreak/>
        <w:t>基本收入，每週發</w:t>
      </w:r>
      <w:r>
        <w:rPr>
          <w:rFonts w:eastAsia="標楷體" w:hint="eastAsia"/>
          <w:sz w:val="28"/>
          <w:szCs w:val="28"/>
        </w:rPr>
        <w:t>放</w:t>
      </w:r>
      <w:r w:rsidRPr="00EF53DB">
        <w:rPr>
          <w:rFonts w:eastAsia="標楷體" w:hint="eastAsia"/>
          <w:sz w:val="28"/>
          <w:szCs w:val="28"/>
        </w:rPr>
        <w:t>每</w:t>
      </w:r>
      <w:r>
        <w:rPr>
          <w:rFonts w:eastAsia="標楷體" w:hint="eastAsia"/>
          <w:sz w:val="28"/>
          <w:szCs w:val="28"/>
        </w:rPr>
        <w:t>位</w:t>
      </w:r>
      <w:r w:rsidRPr="00EF53DB">
        <w:rPr>
          <w:rFonts w:eastAsia="標楷體" w:hint="eastAsia"/>
          <w:sz w:val="28"/>
          <w:szCs w:val="28"/>
        </w:rPr>
        <w:t>成人</w:t>
      </w:r>
      <w:r>
        <w:rPr>
          <w:rFonts w:eastAsia="標楷體" w:hint="eastAsia"/>
          <w:sz w:val="28"/>
          <w:szCs w:val="28"/>
        </w:rPr>
        <w:t>6</w:t>
      </w:r>
      <w:r w:rsidRPr="00EF53DB">
        <w:rPr>
          <w:rFonts w:eastAsia="標楷體" w:hint="eastAsia"/>
          <w:sz w:val="28"/>
          <w:szCs w:val="28"/>
        </w:rPr>
        <w:t>1</w:t>
      </w:r>
      <w:r w:rsidRPr="00EF53DB">
        <w:rPr>
          <w:rFonts w:eastAsia="標楷體" w:hint="eastAsia"/>
          <w:sz w:val="28"/>
          <w:szCs w:val="28"/>
        </w:rPr>
        <w:t>英鎊、</w:t>
      </w:r>
      <w:r>
        <w:rPr>
          <w:rFonts w:eastAsia="標楷體" w:hint="eastAsia"/>
          <w:sz w:val="28"/>
          <w:szCs w:val="28"/>
        </w:rPr>
        <w:t>青年</w:t>
      </w:r>
      <w:r>
        <w:rPr>
          <w:rFonts w:eastAsia="標楷體" w:hint="eastAsia"/>
          <w:sz w:val="28"/>
          <w:szCs w:val="28"/>
        </w:rPr>
        <w:t>51</w:t>
      </w:r>
      <w:r>
        <w:rPr>
          <w:rFonts w:eastAsia="標楷體" w:hint="eastAsia"/>
          <w:sz w:val="28"/>
          <w:szCs w:val="28"/>
        </w:rPr>
        <w:t>英鎊、</w:t>
      </w:r>
      <w:r w:rsidRPr="00EF53DB">
        <w:rPr>
          <w:rFonts w:eastAsia="標楷體" w:hint="eastAsia"/>
          <w:sz w:val="28"/>
          <w:szCs w:val="28"/>
        </w:rPr>
        <w:t>退休</w:t>
      </w:r>
      <w:r>
        <w:rPr>
          <w:rFonts w:eastAsia="標楷體" w:hint="eastAsia"/>
          <w:sz w:val="28"/>
          <w:szCs w:val="28"/>
        </w:rPr>
        <w:t>者</w:t>
      </w:r>
      <w:r>
        <w:rPr>
          <w:rFonts w:eastAsia="標楷體" w:hint="eastAsia"/>
          <w:sz w:val="28"/>
          <w:szCs w:val="28"/>
        </w:rPr>
        <w:t>4</w:t>
      </w:r>
      <w:r w:rsidRPr="00EF53DB">
        <w:rPr>
          <w:rFonts w:eastAsia="標楷體" w:hint="eastAsia"/>
          <w:sz w:val="28"/>
          <w:szCs w:val="28"/>
        </w:rPr>
        <w:t>1</w:t>
      </w:r>
      <w:r w:rsidRPr="00EF53DB">
        <w:rPr>
          <w:rFonts w:eastAsia="標楷體" w:hint="eastAsia"/>
          <w:sz w:val="28"/>
          <w:szCs w:val="28"/>
        </w:rPr>
        <w:t>英鎊以及孩童</w:t>
      </w:r>
      <w:r>
        <w:rPr>
          <w:rFonts w:eastAsia="標楷體" w:hint="eastAsia"/>
          <w:sz w:val="28"/>
          <w:szCs w:val="28"/>
        </w:rPr>
        <w:t>4</w:t>
      </w:r>
      <w:r w:rsidRPr="00EF53DB">
        <w:rPr>
          <w:rFonts w:eastAsia="標楷體" w:hint="eastAsia"/>
          <w:sz w:val="28"/>
          <w:szCs w:val="28"/>
        </w:rPr>
        <w:t>9</w:t>
      </w:r>
      <w:r w:rsidRPr="00EF53DB">
        <w:rPr>
          <w:rFonts w:eastAsia="標楷體" w:hint="eastAsia"/>
          <w:sz w:val="28"/>
          <w:szCs w:val="28"/>
        </w:rPr>
        <w:t>英鎊</w:t>
      </w:r>
      <w:r>
        <w:rPr>
          <w:rFonts w:eastAsia="標楷體" w:hint="eastAsia"/>
          <w:sz w:val="28"/>
          <w:szCs w:val="28"/>
        </w:rPr>
        <w:t>，在每</w:t>
      </w:r>
      <w:proofErr w:type="gramStart"/>
      <w:r>
        <w:rPr>
          <w:rFonts w:eastAsia="標楷體" w:hint="eastAsia"/>
          <w:sz w:val="28"/>
          <w:szCs w:val="28"/>
        </w:rPr>
        <w:t>個</w:t>
      </w:r>
      <w:proofErr w:type="gramEnd"/>
      <w:r>
        <w:rPr>
          <w:rFonts w:eastAsia="標楷體" w:hint="eastAsia"/>
          <w:sz w:val="28"/>
          <w:szCs w:val="28"/>
        </w:rPr>
        <w:t>所得稅級距均提升</w:t>
      </w:r>
      <w:r>
        <w:rPr>
          <w:rFonts w:eastAsia="標楷體" w:hint="eastAsia"/>
          <w:sz w:val="28"/>
          <w:szCs w:val="28"/>
        </w:rPr>
        <w:t>3</w:t>
      </w:r>
      <w:r>
        <w:rPr>
          <w:rFonts w:eastAsia="標楷體" w:hint="eastAsia"/>
          <w:sz w:val="28"/>
          <w:szCs w:val="28"/>
        </w:rPr>
        <w:t>個百分點的情形下，淨成本預估會增加</w:t>
      </w:r>
      <w:r>
        <w:rPr>
          <w:rFonts w:eastAsia="標楷體" w:hint="eastAsia"/>
          <w:sz w:val="28"/>
          <w:szCs w:val="28"/>
        </w:rPr>
        <w:t>7</w:t>
      </w:r>
      <w:r>
        <w:rPr>
          <w:rFonts w:eastAsia="標楷體" w:hint="eastAsia"/>
          <w:sz w:val="28"/>
          <w:szCs w:val="28"/>
        </w:rPr>
        <w:t>億英鎊，約占</w:t>
      </w:r>
      <w:r>
        <w:rPr>
          <w:rFonts w:eastAsia="標楷體" w:hint="eastAsia"/>
          <w:sz w:val="28"/>
          <w:szCs w:val="28"/>
        </w:rPr>
        <w:t>2015</w:t>
      </w:r>
      <w:r>
        <w:rPr>
          <w:rFonts w:eastAsia="標楷體" w:hint="eastAsia"/>
          <w:sz w:val="28"/>
          <w:szCs w:val="28"/>
        </w:rPr>
        <w:t>年至</w:t>
      </w:r>
      <w:r>
        <w:rPr>
          <w:rFonts w:eastAsia="標楷體" w:hint="eastAsia"/>
          <w:sz w:val="28"/>
          <w:szCs w:val="28"/>
        </w:rPr>
        <w:t>2016</w:t>
      </w:r>
      <w:r>
        <w:rPr>
          <w:rFonts w:eastAsia="標楷體" w:hint="eastAsia"/>
          <w:sz w:val="28"/>
          <w:szCs w:val="28"/>
        </w:rPr>
        <w:t>年財政支出的</w:t>
      </w:r>
      <w:r>
        <w:rPr>
          <w:rFonts w:eastAsia="標楷體" w:hint="eastAsia"/>
          <w:sz w:val="28"/>
          <w:szCs w:val="28"/>
        </w:rPr>
        <w:t>0.1%</w:t>
      </w:r>
      <w:r>
        <w:rPr>
          <w:rStyle w:val="affa"/>
          <w:rFonts w:eastAsia="標楷體"/>
          <w:sz w:val="28"/>
          <w:szCs w:val="28"/>
        </w:rPr>
        <w:footnoteReference w:id="22"/>
      </w:r>
      <w:r w:rsidRPr="00EF53DB">
        <w:rPr>
          <w:rFonts w:eastAsia="標楷體" w:hint="eastAsia"/>
          <w:sz w:val="28"/>
          <w:szCs w:val="28"/>
        </w:rPr>
        <w:t>。</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從以上兩個較有規模的試算來看，只要社福支出、稅式支出及行政成本等經過合理地重新安排，即可能在些微影響甚至不影響之下，負擔基本收入；</w:t>
      </w:r>
      <w:proofErr w:type="gramStart"/>
      <w:r>
        <w:rPr>
          <w:rFonts w:eastAsia="標楷體" w:hint="eastAsia"/>
          <w:sz w:val="28"/>
          <w:szCs w:val="28"/>
        </w:rPr>
        <w:t>再者，</w:t>
      </w:r>
      <w:proofErr w:type="gramEnd"/>
      <w:r>
        <w:rPr>
          <w:rFonts w:eastAsia="標楷體" w:hint="eastAsia"/>
          <w:sz w:val="28"/>
          <w:szCs w:val="28"/>
        </w:rPr>
        <w:t>前述的試算尚未考慮從消費</w:t>
      </w:r>
      <w:r>
        <w:rPr>
          <w:rFonts w:eastAsia="標楷體" w:hint="eastAsia"/>
          <w:sz w:val="28"/>
          <w:szCs w:val="28"/>
        </w:rPr>
        <w:t>(</w:t>
      </w:r>
      <w:r>
        <w:rPr>
          <w:rFonts w:eastAsia="標楷體" w:hint="eastAsia"/>
          <w:sz w:val="28"/>
          <w:szCs w:val="28"/>
        </w:rPr>
        <w:t>奢侈稅</w:t>
      </w:r>
      <w:r>
        <w:rPr>
          <w:rFonts w:eastAsia="標楷體" w:hint="eastAsia"/>
          <w:sz w:val="28"/>
          <w:szCs w:val="28"/>
        </w:rPr>
        <w:t>)</w:t>
      </w:r>
      <w:r>
        <w:rPr>
          <w:rFonts w:eastAsia="標楷體" w:hint="eastAsia"/>
          <w:sz w:val="28"/>
          <w:szCs w:val="28"/>
        </w:rPr>
        <w:t>、資本</w:t>
      </w:r>
      <w:r>
        <w:rPr>
          <w:rFonts w:eastAsia="標楷體" w:hint="eastAsia"/>
          <w:sz w:val="28"/>
          <w:szCs w:val="28"/>
        </w:rPr>
        <w:t>(</w:t>
      </w:r>
      <w:r>
        <w:rPr>
          <w:rFonts w:eastAsia="標楷體" w:hint="eastAsia"/>
          <w:sz w:val="28"/>
          <w:szCs w:val="28"/>
        </w:rPr>
        <w:t>金融交易稅、資本利得稅或房地稅等</w:t>
      </w:r>
      <w:r>
        <w:rPr>
          <w:rFonts w:eastAsia="標楷體" w:hint="eastAsia"/>
          <w:sz w:val="28"/>
          <w:szCs w:val="28"/>
        </w:rPr>
        <w:t>)</w:t>
      </w:r>
      <w:r>
        <w:rPr>
          <w:rFonts w:eastAsia="標楷體" w:hint="eastAsia"/>
          <w:sz w:val="28"/>
          <w:szCs w:val="28"/>
        </w:rPr>
        <w:t>、環境</w:t>
      </w:r>
      <w:r>
        <w:rPr>
          <w:rFonts w:eastAsia="標楷體" w:hint="eastAsia"/>
          <w:sz w:val="28"/>
          <w:szCs w:val="28"/>
        </w:rPr>
        <w:t>(</w:t>
      </w:r>
      <w:r>
        <w:rPr>
          <w:rFonts w:eastAsia="標楷體" w:hint="eastAsia"/>
          <w:sz w:val="28"/>
          <w:szCs w:val="28"/>
        </w:rPr>
        <w:t>碳稅</w:t>
      </w:r>
      <w:r>
        <w:rPr>
          <w:rFonts w:eastAsia="標楷體" w:hint="eastAsia"/>
          <w:sz w:val="28"/>
          <w:szCs w:val="28"/>
        </w:rPr>
        <w:t>)</w:t>
      </w:r>
      <w:r>
        <w:rPr>
          <w:rFonts w:eastAsia="標楷體" w:hint="eastAsia"/>
          <w:sz w:val="28"/>
          <w:szCs w:val="28"/>
        </w:rPr>
        <w:t>或主權基金等其他更適合作為基本收入財源的可能性</w:t>
      </w:r>
      <w:r>
        <w:rPr>
          <w:rStyle w:val="affa"/>
          <w:rFonts w:eastAsia="標楷體"/>
          <w:sz w:val="28"/>
          <w:szCs w:val="28"/>
        </w:rPr>
        <w:footnoteReference w:id="23"/>
      </w:r>
      <w:r>
        <w:rPr>
          <w:rFonts w:eastAsia="標楷體" w:hint="eastAsia"/>
          <w:sz w:val="28"/>
          <w:szCs w:val="28"/>
        </w:rPr>
        <w:t>。</w:t>
      </w:r>
    </w:p>
    <w:p w:rsidR="00ED014A" w:rsidRPr="00AB7AB1"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sidRPr="00AB7AB1">
        <w:rPr>
          <w:rFonts w:eastAsia="標楷體" w:hint="eastAsia"/>
          <w:b/>
          <w:sz w:val="28"/>
          <w:szCs w:val="28"/>
        </w:rPr>
        <w:t>對勞動供給的影響</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基本收入不附帶任何的條件，人們「不勞而獲」的心理是否會因此放棄工作？對於有學者經常以加拿大</w:t>
      </w:r>
      <w:r>
        <w:rPr>
          <w:rFonts w:eastAsia="標楷體" w:hint="eastAsia"/>
          <w:sz w:val="28"/>
          <w:szCs w:val="28"/>
        </w:rPr>
        <w:t>Mincome</w:t>
      </w:r>
      <w:r>
        <w:rPr>
          <w:rFonts w:eastAsia="標楷體" w:hint="eastAsia"/>
          <w:sz w:val="28"/>
          <w:szCs w:val="28"/>
        </w:rPr>
        <w:t>計畫的實驗結果，作為基本收入影響勞動意願的佐證</w:t>
      </w:r>
      <w:r>
        <w:rPr>
          <w:rStyle w:val="affa"/>
          <w:rFonts w:eastAsia="標楷體"/>
          <w:sz w:val="28"/>
          <w:szCs w:val="28"/>
        </w:rPr>
        <w:footnoteReference w:id="24"/>
      </w:r>
      <w:r>
        <w:rPr>
          <w:rFonts w:eastAsia="標楷體" w:hint="eastAsia"/>
          <w:sz w:val="28"/>
          <w:szCs w:val="28"/>
        </w:rPr>
        <w:t>，</w:t>
      </w:r>
      <w:r>
        <w:rPr>
          <w:rFonts w:eastAsia="標楷體" w:hint="eastAsia"/>
          <w:sz w:val="28"/>
          <w:szCs w:val="28"/>
        </w:rPr>
        <w:t>Standing</w:t>
      </w:r>
      <w:r>
        <w:rPr>
          <w:rFonts w:eastAsia="標楷體" w:hint="eastAsia"/>
          <w:sz w:val="28"/>
          <w:szCs w:val="28"/>
        </w:rPr>
        <w:t>表示，對低收入者發放補助津貼即便會溫和地降低工作誘因</w:t>
      </w:r>
      <w:r>
        <w:rPr>
          <w:rFonts w:eastAsia="標楷體" w:hint="eastAsia"/>
          <w:sz w:val="28"/>
          <w:szCs w:val="28"/>
        </w:rPr>
        <w:t>(</w:t>
      </w:r>
      <w:r>
        <w:rPr>
          <w:rFonts w:eastAsia="標楷體" w:hint="eastAsia"/>
          <w:sz w:val="28"/>
          <w:szCs w:val="28"/>
        </w:rPr>
        <w:t>工作時數</w:t>
      </w:r>
      <w:r>
        <w:rPr>
          <w:rFonts w:eastAsia="標楷體" w:hint="eastAsia"/>
          <w:sz w:val="28"/>
          <w:szCs w:val="28"/>
        </w:rPr>
        <w:t>)</w:t>
      </w:r>
      <w:r>
        <w:rPr>
          <w:rFonts w:eastAsia="標楷體" w:hint="eastAsia"/>
          <w:sz w:val="28"/>
          <w:szCs w:val="28"/>
        </w:rPr>
        <w:t>，但主要的原因在於，在職的婦女會因此想要待在家裡照顧小孩，而青少年則會選擇繼續完成學業所致，不應因此認定為影響勞動意願</w:t>
      </w:r>
      <w:r>
        <w:rPr>
          <w:rStyle w:val="affa"/>
          <w:rFonts w:eastAsia="標楷體"/>
          <w:sz w:val="28"/>
          <w:szCs w:val="28"/>
        </w:rPr>
        <w:footnoteReference w:id="25"/>
      </w:r>
      <w:r>
        <w:rPr>
          <w:rFonts w:eastAsia="標楷體" w:hint="eastAsia"/>
          <w:sz w:val="28"/>
          <w:szCs w:val="28"/>
        </w:rPr>
        <w:t>。</w:t>
      </w:r>
    </w:p>
    <w:p w:rsidR="00ED014A" w:rsidRPr="001E186F"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而根據瑞士</w:t>
      </w:r>
      <w:r>
        <w:rPr>
          <w:rFonts w:eastAsia="標楷體" w:hint="eastAsia"/>
          <w:sz w:val="28"/>
          <w:szCs w:val="28"/>
        </w:rPr>
        <w:t>Demoscope</w:t>
      </w:r>
      <w:r>
        <w:rPr>
          <w:rFonts w:eastAsia="標楷體" w:hint="eastAsia"/>
          <w:sz w:val="28"/>
          <w:szCs w:val="28"/>
        </w:rPr>
        <w:t>民調機構對發放基本收入的意向所作的問卷調查，其中，在「是否會因為每月發放</w:t>
      </w:r>
      <w:r>
        <w:rPr>
          <w:rFonts w:eastAsia="標楷體" w:hint="eastAsia"/>
          <w:sz w:val="28"/>
          <w:szCs w:val="28"/>
        </w:rPr>
        <w:t>2,500</w:t>
      </w:r>
      <w:r>
        <w:rPr>
          <w:rFonts w:eastAsia="標楷體" w:hint="eastAsia"/>
          <w:sz w:val="28"/>
          <w:szCs w:val="28"/>
        </w:rPr>
        <w:t>元瑞士法郎的基本收入，而改變原有的工作或生活」</w:t>
      </w:r>
      <w:proofErr w:type="gramStart"/>
      <w:r>
        <w:rPr>
          <w:rFonts w:eastAsia="標楷體" w:hint="eastAsia"/>
          <w:sz w:val="28"/>
          <w:szCs w:val="28"/>
        </w:rPr>
        <w:t>問項部分</w:t>
      </w:r>
      <w:proofErr w:type="gramEnd"/>
      <w:r>
        <w:rPr>
          <w:rFonts w:eastAsia="標楷體" w:hint="eastAsia"/>
          <w:sz w:val="28"/>
          <w:szCs w:val="28"/>
        </w:rPr>
        <w:t>，僅有</w:t>
      </w:r>
      <w:r>
        <w:rPr>
          <w:rFonts w:eastAsia="標楷體" w:hint="eastAsia"/>
          <w:sz w:val="28"/>
          <w:szCs w:val="28"/>
        </w:rPr>
        <w:t>2%</w:t>
      </w:r>
      <w:r>
        <w:rPr>
          <w:rFonts w:eastAsia="標楷體" w:hint="eastAsia"/>
          <w:sz w:val="28"/>
          <w:szCs w:val="28"/>
        </w:rPr>
        <w:t>的受訪者表示一定會停止目前的工作；</w:t>
      </w:r>
      <w:r w:rsidRPr="00B02E3D">
        <w:rPr>
          <w:rFonts w:eastAsia="標楷體" w:hint="eastAsia"/>
          <w:sz w:val="28"/>
          <w:szCs w:val="28"/>
        </w:rPr>
        <w:t>有趣的是，</w:t>
      </w:r>
      <w:r>
        <w:rPr>
          <w:rFonts w:eastAsia="標楷體" w:hint="eastAsia"/>
          <w:sz w:val="28"/>
          <w:szCs w:val="28"/>
        </w:rPr>
        <w:t>瑞士</w:t>
      </w:r>
      <w:r w:rsidRPr="00B02E3D">
        <w:rPr>
          <w:rFonts w:eastAsia="標楷體" w:hint="eastAsia"/>
          <w:sz w:val="28"/>
          <w:szCs w:val="28"/>
        </w:rPr>
        <w:t>另一家民調機構</w:t>
      </w:r>
      <w:r w:rsidRPr="00B02E3D">
        <w:rPr>
          <w:rFonts w:eastAsia="標楷體" w:hint="eastAsia"/>
          <w:sz w:val="28"/>
          <w:szCs w:val="28"/>
        </w:rPr>
        <w:t>Gfs.bern</w:t>
      </w:r>
      <w:r w:rsidRPr="00B02E3D">
        <w:rPr>
          <w:rFonts w:eastAsia="標楷體" w:hint="eastAsia"/>
          <w:sz w:val="28"/>
          <w:szCs w:val="28"/>
        </w:rPr>
        <w:t>的</w:t>
      </w:r>
      <w:r>
        <w:rPr>
          <w:rFonts w:eastAsia="標楷體" w:hint="eastAsia"/>
          <w:sz w:val="28"/>
          <w:szCs w:val="28"/>
        </w:rPr>
        <w:t>民</w:t>
      </w:r>
      <w:r w:rsidRPr="00B02E3D">
        <w:rPr>
          <w:rFonts w:eastAsia="標楷體" w:hint="eastAsia"/>
          <w:sz w:val="28"/>
          <w:szCs w:val="28"/>
        </w:rPr>
        <w:t>調結果</w:t>
      </w:r>
      <w:r>
        <w:rPr>
          <w:rFonts w:eastAsia="標楷體" w:hint="eastAsia"/>
          <w:sz w:val="28"/>
          <w:szCs w:val="28"/>
        </w:rPr>
        <w:t>顯示</w:t>
      </w:r>
      <w:r w:rsidRPr="00B02E3D">
        <w:rPr>
          <w:rFonts w:eastAsia="標楷體" w:hint="eastAsia"/>
          <w:sz w:val="28"/>
          <w:szCs w:val="28"/>
        </w:rPr>
        <w:t>，仍有近</w:t>
      </w:r>
      <w:r w:rsidRPr="00B02E3D">
        <w:rPr>
          <w:rFonts w:eastAsia="標楷體" w:hint="eastAsia"/>
          <w:sz w:val="28"/>
          <w:szCs w:val="28"/>
        </w:rPr>
        <w:t>1/3</w:t>
      </w:r>
      <w:r w:rsidRPr="00B02E3D">
        <w:rPr>
          <w:rFonts w:eastAsia="標楷體" w:hint="eastAsia"/>
          <w:sz w:val="28"/>
          <w:szCs w:val="28"/>
        </w:rPr>
        <w:t>的受訪者認</w:t>
      </w:r>
      <w:r w:rsidRPr="00B02E3D">
        <w:rPr>
          <w:rFonts w:eastAsia="標楷體" w:hint="eastAsia"/>
          <w:sz w:val="28"/>
          <w:szCs w:val="28"/>
        </w:rPr>
        <w:lastRenderedPageBreak/>
        <w:t>為基本收入會降低人們工作意願</w:t>
      </w:r>
      <w:r>
        <w:rPr>
          <w:rStyle w:val="affa"/>
          <w:rFonts w:eastAsia="標楷體"/>
          <w:sz w:val="28"/>
          <w:szCs w:val="28"/>
        </w:rPr>
        <w:footnoteReference w:id="26"/>
      </w:r>
      <w:r w:rsidRPr="00B02E3D">
        <w:rPr>
          <w:rFonts w:eastAsia="標楷體" w:hint="eastAsia"/>
          <w:sz w:val="28"/>
          <w:szCs w:val="28"/>
        </w:rPr>
        <w:t>。</w:t>
      </w:r>
    </w:p>
    <w:p w:rsidR="00ED014A" w:rsidRPr="00E87C06"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三</w:t>
      </w:r>
      <w:r>
        <w:rPr>
          <w:rFonts w:eastAsia="標楷體" w:hint="eastAsia"/>
          <w:b/>
          <w:sz w:val="28"/>
          <w:szCs w:val="28"/>
        </w:rPr>
        <w:t>)</w:t>
      </w:r>
      <w:r w:rsidRPr="00E87C06">
        <w:rPr>
          <w:rFonts w:eastAsia="標楷體" w:hint="eastAsia"/>
          <w:b/>
          <w:sz w:val="28"/>
          <w:szCs w:val="28"/>
        </w:rPr>
        <w:t>對薪資水準的影響</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反對基本收入的人主張，僱主有可能因為員工領有基本收入，認為無須支付更多的薪資給員工，反而降低薪資水準；而</w:t>
      </w:r>
      <w:r>
        <w:rPr>
          <w:rFonts w:eastAsia="標楷體" w:hint="eastAsia"/>
          <w:sz w:val="28"/>
          <w:szCs w:val="28"/>
        </w:rPr>
        <w:t>Parijs</w:t>
      </w:r>
      <w:r>
        <w:rPr>
          <w:rFonts w:eastAsia="標楷體" w:hint="eastAsia"/>
          <w:sz w:val="28"/>
          <w:szCs w:val="28"/>
        </w:rPr>
        <w:t>亦曾提到，由於基本收入對所有人給付的特性，有助於個人接受低薪或是尚未出現的工作</w:t>
      </w:r>
      <w:r>
        <w:rPr>
          <w:rStyle w:val="affa"/>
          <w:rFonts w:eastAsia="標楷體"/>
          <w:sz w:val="28"/>
          <w:szCs w:val="28"/>
        </w:rPr>
        <w:footnoteReference w:id="27"/>
      </w:r>
      <w:r>
        <w:rPr>
          <w:rFonts w:eastAsia="標楷體" w:hint="eastAsia"/>
          <w:sz w:val="28"/>
          <w:szCs w:val="28"/>
        </w:rPr>
        <w:t>。</w:t>
      </w:r>
    </w:p>
    <w:p w:rsidR="00ED014A" w:rsidRPr="006A3978"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不過，以上兩種情況應有所區別；基本收入最重要的目的，是讓人們能獲得更大的自由、真正選擇自己想要的工作，不必再為了生活遷就；除非員工願意接受僱主提供的低薪，否則僱主只能選擇將這些工作自動化或提高工資，促進勞動市場真正的自由。</w:t>
      </w:r>
    </w:p>
    <w:p w:rsidR="00ED014A" w:rsidRPr="0073018E"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四</w:t>
      </w:r>
      <w:r>
        <w:rPr>
          <w:rFonts w:eastAsia="標楷體" w:hint="eastAsia"/>
          <w:b/>
          <w:sz w:val="28"/>
          <w:szCs w:val="28"/>
        </w:rPr>
        <w:t>)</w:t>
      </w:r>
      <w:r w:rsidRPr="0073018E">
        <w:rPr>
          <w:rFonts w:eastAsia="標楷體" w:hint="eastAsia"/>
          <w:b/>
          <w:sz w:val="28"/>
          <w:szCs w:val="28"/>
        </w:rPr>
        <w:t>對物價的影響</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這個論點主張，當所有人都額外領到一筆基本收入，經濟體系湧進太多的現金可能會導致通貨膨脹，反而降低人民的實質財富、削弱實質消費能力。</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由於目前沒有相關的長期實驗得以觀察基本收入對物價上漲的影響，能獲得的訊息相對有限；但就理論上來說，只要基本收入的財源不是印製鈔票，並不會引發全面性的物價上漲或通貨膨脹。不過，短期來看，可能會因為某些供給彈性較小的商品不易調整生產規模，因而引發部分的物價上漲，造成實質購買力下降。</w:t>
      </w:r>
    </w:p>
    <w:p w:rsidR="00ED014A" w:rsidRPr="00873F0D"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五</w:t>
      </w:r>
      <w:r>
        <w:rPr>
          <w:rFonts w:eastAsia="標楷體" w:hint="eastAsia"/>
          <w:b/>
          <w:sz w:val="28"/>
          <w:szCs w:val="28"/>
        </w:rPr>
        <w:t>)</w:t>
      </w:r>
      <w:r w:rsidRPr="00873F0D">
        <w:rPr>
          <w:rFonts w:eastAsia="標楷體" w:hint="eastAsia"/>
          <w:b/>
          <w:sz w:val="28"/>
          <w:szCs w:val="28"/>
        </w:rPr>
        <w:t>現金或實物補貼</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政府移轉性支付主要透過現金補貼與實物補貼</w:t>
      </w:r>
      <w:r>
        <w:rPr>
          <w:rFonts w:eastAsia="標楷體" w:hint="eastAsia"/>
          <w:sz w:val="28"/>
          <w:szCs w:val="28"/>
        </w:rPr>
        <w:t>(in-kind transfer)</w:t>
      </w:r>
      <w:r>
        <w:rPr>
          <w:rFonts w:eastAsia="標楷體" w:hint="eastAsia"/>
          <w:sz w:val="28"/>
          <w:szCs w:val="28"/>
        </w:rPr>
        <w:t>兩種方式實現，孰優</w:t>
      </w:r>
      <w:proofErr w:type="gramStart"/>
      <w:r>
        <w:rPr>
          <w:rFonts w:eastAsia="標楷體" w:hint="eastAsia"/>
          <w:sz w:val="28"/>
          <w:szCs w:val="28"/>
        </w:rPr>
        <w:t>孰劣是經濟學</w:t>
      </w:r>
      <w:proofErr w:type="gramEnd"/>
      <w:r>
        <w:rPr>
          <w:rFonts w:eastAsia="標楷體" w:hint="eastAsia"/>
          <w:sz w:val="28"/>
          <w:szCs w:val="28"/>
        </w:rPr>
        <w:t>典型的討論議題；理</w:t>
      </w:r>
      <w:r>
        <w:rPr>
          <w:rFonts w:eastAsia="標楷體" w:hint="eastAsia"/>
          <w:sz w:val="28"/>
          <w:szCs w:val="28"/>
        </w:rPr>
        <w:lastRenderedPageBreak/>
        <w:t>論上二者效果相同，然主張以實物發放基本收入的人認為，低收入者或貧窮家庭缺乏基本生活物資，政府應該限於滿足生活所需即可，以避免產生菸酒甚至毒品濫用等有害社會的問題。</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不過，在現實社會中，實物補貼遭非法交易或折價變現的情形不算少數；以美國的</w:t>
      </w:r>
      <w:r w:rsidRPr="00513113">
        <w:rPr>
          <w:rFonts w:eastAsia="標楷體" w:hint="eastAsia"/>
          <w:sz w:val="28"/>
          <w:szCs w:val="28"/>
        </w:rPr>
        <w:t>補充營養協助計畫</w:t>
      </w:r>
      <w:r>
        <w:rPr>
          <w:rFonts w:eastAsia="標楷體" w:hint="eastAsia"/>
          <w:sz w:val="28"/>
          <w:szCs w:val="28"/>
        </w:rPr>
        <w:t>(</w:t>
      </w:r>
      <w:r w:rsidRPr="00513113">
        <w:rPr>
          <w:rFonts w:eastAsia="標楷體" w:hint="eastAsia"/>
          <w:sz w:val="28"/>
          <w:szCs w:val="28"/>
        </w:rPr>
        <w:t>Supplemental Nutrition Assistance Program</w:t>
      </w:r>
      <w:r>
        <w:rPr>
          <w:rFonts w:eastAsia="標楷體" w:hint="eastAsia"/>
          <w:sz w:val="28"/>
          <w:szCs w:val="28"/>
        </w:rPr>
        <w:t>，</w:t>
      </w:r>
      <w:r>
        <w:rPr>
          <w:rFonts w:eastAsia="標楷體" w:hint="eastAsia"/>
          <w:sz w:val="28"/>
          <w:szCs w:val="28"/>
        </w:rPr>
        <w:t>SNAP</w:t>
      </w:r>
      <w:r>
        <w:rPr>
          <w:rFonts w:eastAsia="標楷體" w:hint="eastAsia"/>
          <w:sz w:val="28"/>
          <w:szCs w:val="28"/>
        </w:rPr>
        <w:t>；又稱食物</w:t>
      </w:r>
      <w:proofErr w:type="gramStart"/>
      <w:r>
        <w:rPr>
          <w:rFonts w:eastAsia="標楷體" w:hint="eastAsia"/>
          <w:sz w:val="28"/>
          <w:szCs w:val="28"/>
        </w:rPr>
        <w:t>券</w:t>
      </w:r>
      <w:proofErr w:type="gramEnd"/>
      <w:r>
        <w:rPr>
          <w:rFonts w:eastAsia="標楷體" w:hint="eastAsia"/>
          <w:sz w:val="28"/>
          <w:szCs w:val="28"/>
        </w:rPr>
        <w:t>計畫，</w:t>
      </w:r>
      <w:r>
        <w:rPr>
          <w:rFonts w:eastAsia="標楷體" w:hint="eastAsia"/>
          <w:sz w:val="28"/>
          <w:szCs w:val="28"/>
        </w:rPr>
        <w:t>Food stamp program)</w:t>
      </w:r>
      <w:r>
        <w:rPr>
          <w:rFonts w:eastAsia="標楷體" w:hint="eastAsia"/>
          <w:sz w:val="28"/>
          <w:szCs w:val="28"/>
        </w:rPr>
        <w:t>來看，官方統計</w:t>
      </w:r>
      <w:r>
        <w:rPr>
          <w:rFonts w:eastAsia="標楷體" w:hint="eastAsia"/>
          <w:sz w:val="28"/>
          <w:szCs w:val="28"/>
        </w:rPr>
        <w:t>2012</w:t>
      </w:r>
      <w:r>
        <w:rPr>
          <w:rFonts w:eastAsia="標楷體" w:hint="eastAsia"/>
          <w:sz w:val="28"/>
          <w:szCs w:val="28"/>
        </w:rPr>
        <w:t>年至</w:t>
      </w:r>
      <w:r>
        <w:rPr>
          <w:rFonts w:eastAsia="標楷體" w:hint="eastAsia"/>
          <w:sz w:val="28"/>
          <w:szCs w:val="28"/>
        </w:rPr>
        <w:t>2014</w:t>
      </w:r>
      <w:r>
        <w:rPr>
          <w:rFonts w:eastAsia="標楷體" w:hint="eastAsia"/>
          <w:sz w:val="28"/>
          <w:szCs w:val="28"/>
        </w:rPr>
        <w:t>年間，每年約有</w:t>
      </w:r>
      <w:r>
        <w:rPr>
          <w:rFonts w:eastAsia="標楷體" w:hint="eastAsia"/>
          <w:sz w:val="28"/>
          <w:szCs w:val="28"/>
        </w:rPr>
        <w:t>11</w:t>
      </w:r>
      <w:r>
        <w:rPr>
          <w:rFonts w:eastAsia="標楷體" w:hint="eastAsia"/>
          <w:sz w:val="28"/>
          <w:szCs w:val="28"/>
        </w:rPr>
        <w:t>億美元、約</w:t>
      </w:r>
      <w:r>
        <w:rPr>
          <w:rFonts w:eastAsia="標楷體" w:hint="eastAsia"/>
          <w:sz w:val="28"/>
          <w:szCs w:val="28"/>
        </w:rPr>
        <w:t>1.5%</w:t>
      </w:r>
      <w:r>
        <w:rPr>
          <w:rFonts w:eastAsia="標楷體" w:hint="eastAsia"/>
          <w:sz w:val="28"/>
          <w:szCs w:val="28"/>
        </w:rPr>
        <w:t>的食物</w:t>
      </w:r>
      <w:proofErr w:type="gramStart"/>
      <w:r>
        <w:rPr>
          <w:rFonts w:eastAsia="標楷體" w:hint="eastAsia"/>
          <w:sz w:val="28"/>
          <w:szCs w:val="28"/>
        </w:rPr>
        <w:t>券</w:t>
      </w:r>
      <w:proofErr w:type="gramEnd"/>
      <w:r>
        <w:rPr>
          <w:rFonts w:eastAsia="標楷體" w:hint="eastAsia"/>
          <w:sz w:val="28"/>
          <w:szCs w:val="28"/>
        </w:rPr>
        <w:t>屬於非法交易。</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至於發放現金是否會被用於有害健康的商品，以目前相關的實驗結果顯示</w:t>
      </w:r>
      <w:r>
        <w:rPr>
          <w:rStyle w:val="affa"/>
          <w:rFonts w:eastAsia="標楷體"/>
          <w:sz w:val="28"/>
          <w:szCs w:val="28"/>
        </w:rPr>
        <w:footnoteReference w:id="28"/>
      </w:r>
      <w:r>
        <w:rPr>
          <w:rFonts w:eastAsia="標楷體" w:hint="eastAsia"/>
          <w:sz w:val="28"/>
          <w:szCs w:val="28"/>
        </w:rPr>
        <w:t>，津貼領取者仍會將較多的錢用於食物、醫療及服飾等日常用途，而較少購買</w:t>
      </w:r>
      <w:proofErr w:type="gramStart"/>
      <w:r>
        <w:rPr>
          <w:rFonts w:eastAsia="標楷體" w:hint="eastAsia"/>
          <w:sz w:val="28"/>
          <w:szCs w:val="28"/>
        </w:rPr>
        <w:t>菸</w:t>
      </w:r>
      <w:proofErr w:type="gramEnd"/>
      <w:r>
        <w:rPr>
          <w:rFonts w:eastAsia="標楷體" w:hint="eastAsia"/>
          <w:sz w:val="28"/>
          <w:szCs w:val="28"/>
        </w:rPr>
        <w:t>、酒等。</w:t>
      </w:r>
    </w:p>
    <w:p w:rsidR="00ED014A" w:rsidRPr="0073018E"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六</w:t>
      </w:r>
      <w:r>
        <w:rPr>
          <w:rFonts w:eastAsia="標楷體" w:hint="eastAsia"/>
          <w:b/>
          <w:sz w:val="28"/>
          <w:szCs w:val="28"/>
        </w:rPr>
        <w:t>)</w:t>
      </w:r>
      <w:r>
        <w:rPr>
          <w:rFonts w:eastAsia="標楷體" w:hint="eastAsia"/>
          <w:b/>
          <w:sz w:val="28"/>
          <w:szCs w:val="28"/>
        </w:rPr>
        <w:t>對</w:t>
      </w:r>
      <w:r w:rsidRPr="0073018E">
        <w:rPr>
          <w:rFonts w:eastAsia="標楷體" w:hint="eastAsia"/>
          <w:b/>
          <w:sz w:val="28"/>
          <w:szCs w:val="28"/>
        </w:rPr>
        <w:t>移民</w:t>
      </w:r>
      <w:r>
        <w:rPr>
          <w:rFonts w:eastAsia="標楷體" w:hint="eastAsia"/>
          <w:b/>
          <w:sz w:val="28"/>
          <w:szCs w:val="28"/>
        </w:rPr>
        <w:t>的影響</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Pr>
          <w:rFonts w:eastAsia="標楷體" w:hint="eastAsia"/>
          <w:sz w:val="28"/>
          <w:szCs w:val="28"/>
        </w:rPr>
        <w:t>2015</w:t>
      </w:r>
      <w:r>
        <w:rPr>
          <w:rFonts w:eastAsia="標楷體" w:hint="eastAsia"/>
          <w:sz w:val="28"/>
          <w:szCs w:val="28"/>
        </w:rPr>
        <w:t>年歐洲難民危機過後，歐洲國家反移民情緒高漲，許多人擔憂基本收入會讓貧窮國家的人民更有誘因遷移至高收入國家之中。</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對提倡基本收入的人們來說，新移民是相當棘手的難題；一方面，他們希望自己的國民享有公平與自由，同時也希望善待外來的人民，畢竟</w:t>
      </w:r>
      <w:proofErr w:type="gramStart"/>
      <w:r>
        <w:rPr>
          <w:rFonts w:eastAsia="標楷體" w:hint="eastAsia"/>
          <w:sz w:val="28"/>
          <w:szCs w:val="28"/>
        </w:rPr>
        <w:t>一</w:t>
      </w:r>
      <w:proofErr w:type="gramEnd"/>
      <w:r>
        <w:rPr>
          <w:rFonts w:eastAsia="標楷體" w:hint="eastAsia"/>
          <w:sz w:val="28"/>
          <w:szCs w:val="28"/>
        </w:rPr>
        <w:t>個人選擇自身生活方式的自由，理當也包括選擇在哪裡生活的自由。</w:t>
      </w:r>
      <w:r>
        <w:rPr>
          <w:rFonts w:eastAsia="標楷體" w:hint="eastAsia"/>
          <w:sz w:val="28"/>
          <w:szCs w:val="28"/>
        </w:rPr>
        <w:t>Standing</w:t>
      </w:r>
      <w:r>
        <w:rPr>
          <w:rFonts w:eastAsia="標楷體" w:hint="eastAsia"/>
          <w:sz w:val="28"/>
          <w:szCs w:val="28"/>
        </w:rPr>
        <w:t>也承認，許多人為自己的社會、國家付出一生辛勞，對於新移民享有相同福利的</w:t>
      </w:r>
      <w:proofErr w:type="gramStart"/>
      <w:r>
        <w:rPr>
          <w:rFonts w:eastAsia="標楷體" w:hint="eastAsia"/>
          <w:sz w:val="28"/>
          <w:szCs w:val="28"/>
        </w:rPr>
        <w:t>不滿，</w:t>
      </w:r>
      <w:proofErr w:type="gramEnd"/>
      <w:r>
        <w:rPr>
          <w:rFonts w:eastAsia="標楷體" w:hint="eastAsia"/>
          <w:sz w:val="28"/>
          <w:szCs w:val="28"/>
        </w:rPr>
        <w:t>應該抱持理解的態度</w:t>
      </w:r>
      <w:r>
        <w:rPr>
          <w:rStyle w:val="affa"/>
          <w:rFonts w:eastAsia="標楷體"/>
          <w:sz w:val="28"/>
          <w:szCs w:val="28"/>
        </w:rPr>
        <w:footnoteReference w:id="29"/>
      </w:r>
      <w:r>
        <w:rPr>
          <w:rFonts w:eastAsia="標楷體" w:hint="eastAsia"/>
          <w:sz w:val="28"/>
          <w:szCs w:val="28"/>
        </w:rPr>
        <w:t>；因此，一種解決方式是等待期的要求，亦即取得居留權的數年後方能取得基本收入的資格</w:t>
      </w:r>
      <w:r>
        <w:rPr>
          <w:rStyle w:val="affa"/>
          <w:rFonts w:eastAsia="標楷體"/>
          <w:sz w:val="28"/>
          <w:szCs w:val="28"/>
        </w:rPr>
        <w:footnoteReference w:id="30"/>
      </w:r>
      <w:r>
        <w:rPr>
          <w:rFonts w:eastAsia="標楷體" w:hint="eastAsia"/>
          <w:sz w:val="28"/>
          <w:szCs w:val="28"/>
        </w:rPr>
        <w:t>。</w:t>
      </w:r>
    </w:p>
    <w:p w:rsidR="00ED014A" w:rsidRDefault="00ED014A" w:rsidP="00ED014A">
      <w:pPr>
        <w:adjustRightInd w:val="0"/>
        <w:snapToGrid w:val="0"/>
        <w:spacing w:line="300" w:lineRule="auto"/>
        <w:rPr>
          <w:rFonts w:eastAsia="標楷體"/>
          <w:sz w:val="28"/>
          <w:szCs w:val="28"/>
        </w:rPr>
      </w:pPr>
    </w:p>
    <w:p w:rsidR="00ED014A" w:rsidRPr="00345C3E" w:rsidRDefault="00ED014A" w:rsidP="00ED014A">
      <w:pPr>
        <w:adjustRightInd w:val="0"/>
        <w:snapToGrid w:val="0"/>
        <w:spacing w:line="300" w:lineRule="auto"/>
        <w:rPr>
          <w:rFonts w:eastAsia="標楷體"/>
          <w:sz w:val="28"/>
          <w:szCs w:val="28"/>
        </w:rPr>
      </w:pPr>
    </w:p>
    <w:p w:rsidR="00ED014A" w:rsidRPr="00D4034E" w:rsidRDefault="00ED014A" w:rsidP="00ED014A">
      <w:pPr>
        <w:adjustRightInd w:val="0"/>
        <w:snapToGrid w:val="0"/>
        <w:spacing w:beforeLines="100" w:before="360" w:line="300" w:lineRule="auto"/>
        <w:rPr>
          <w:rFonts w:eastAsia="標楷體"/>
          <w:b/>
          <w:sz w:val="28"/>
          <w:szCs w:val="28"/>
        </w:rPr>
      </w:pPr>
      <w:r>
        <w:rPr>
          <w:rFonts w:eastAsia="標楷體" w:hint="eastAsia"/>
          <w:b/>
          <w:sz w:val="28"/>
          <w:szCs w:val="28"/>
        </w:rPr>
        <w:lastRenderedPageBreak/>
        <w:t>五、</w:t>
      </w:r>
      <w:r w:rsidRPr="00D4034E">
        <w:rPr>
          <w:rFonts w:eastAsia="標楷體" w:hint="eastAsia"/>
          <w:b/>
          <w:sz w:val="28"/>
          <w:szCs w:val="28"/>
        </w:rPr>
        <w:t>全球</w:t>
      </w:r>
      <w:r>
        <w:rPr>
          <w:rFonts w:eastAsia="標楷體" w:hint="eastAsia"/>
          <w:b/>
          <w:sz w:val="28"/>
          <w:szCs w:val="28"/>
        </w:rPr>
        <w:t>基本收入相關實驗</w:t>
      </w:r>
      <w:r>
        <w:rPr>
          <w:rStyle w:val="affa"/>
          <w:rFonts w:eastAsia="標楷體"/>
          <w:b/>
          <w:sz w:val="28"/>
          <w:szCs w:val="28"/>
        </w:rPr>
        <w:footnoteReference w:id="31"/>
      </w:r>
    </w:p>
    <w:p w:rsidR="00ED014A" w:rsidRPr="00225F5C"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proofErr w:type="gramStart"/>
      <w:r>
        <w:rPr>
          <w:rFonts w:eastAsia="標楷體" w:hint="eastAsia"/>
          <w:b/>
          <w:sz w:val="28"/>
          <w:szCs w:val="28"/>
        </w:rPr>
        <w:t>一</w:t>
      </w:r>
      <w:proofErr w:type="gramEnd"/>
      <w:r>
        <w:rPr>
          <w:rFonts w:eastAsia="標楷體" w:hint="eastAsia"/>
          <w:b/>
          <w:sz w:val="28"/>
          <w:szCs w:val="28"/>
        </w:rPr>
        <w:t>)</w:t>
      </w:r>
      <w:r w:rsidRPr="00225F5C">
        <w:rPr>
          <w:rFonts w:eastAsia="標楷體" w:hint="eastAsia"/>
          <w:b/>
          <w:sz w:val="28"/>
          <w:szCs w:val="28"/>
        </w:rPr>
        <w:t>納米比亞</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位於西非的納米比亞</w:t>
      </w:r>
      <w:r>
        <w:rPr>
          <w:rFonts w:eastAsia="標楷體" w:hint="eastAsia"/>
          <w:sz w:val="28"/>
          <w:szCs w:val="28"/>
        </w:rPr>
        <w:t>(Namibia)</w:t>
      </w:r>
      <w:r>
        <w:rPr>
          <w:rFonts w:eastAsia="標楷體" w:hint="eastAsia"/>
          <w:sz w:val="28"/>
          <w:szCs w:val="28"/>
        </w:rPr>
        <w:t>，於</w:t>
      </w:r>
      <w:r>
        <w:rPr>
          <w:rFonts w:eastAsia="標楷體" w:hint="eastAsia"/>
          <w:sz w:val="28"/>
          <w:szCs w:val="28"/>
        </w:rPr>
        <w:t>2008</w:t>
      </w:r>
      <w:r>
        <w:rPr>
          <w:rFonts w:eastAsia="標楷體" w:hint="eastAsia"/>
          <w:sz w:val="28"/>
          <w:szCs w:val="28"/>
        </w:rPr>
        <w:t>年至</w:t>
      </w:r>
      <w:r>
        <w:rPr>
          <w:rFonts w:eastAsia="標楷體" w:hint="eastAsia"/>
          <w:sz w:val="28"/>
          <w:szCs w:val="28"/>
        </w:rPr>
        <w:t>2009</w:t>
      </w:r>
      <w:r>
        <w:rPr>
          <w:rFonts w:eastAsia="標楷體" w:hint="eastAsia"/>
          <w:sz w:val="28"/>
          <w:szCs w:val="28"/>
        </w:rPr>
        <w:t>年間試辦為期</w:t>
      </w:r>
      <w:r>
        <w:rPr>
          <w:rFonts w:eastAsia="標楷體" w:hint="eastAsia"/>
          <w:sz w:val="28"/>
          <w:szCs w:val="28"/>
        </w:rPr>
        <w:t>1</w:t>
      </w:r>
      <w:r>
        <w:rPr>
          <w:rFonts w:eastAsia="標楷體" w:hint="eastAsia"/>
          <w:sz w:val="28"/>
          <w:szCs w:val="28"/>
        </w:rPr>
        <w:t>年的基本收入計畫「</w:t>
      </w:r>
      <w:r w:rsidRPr="00691A2A">
        <w:rPr>
          <w:rFonts w:eastAsia="標楷體"/>
          <w:sz w:val="28"/>
          <w:szCs w:val="28"/>
        </w:rPr>
        <w:t>Basic Income Grant (BIG) pilot project</w:t>
      </w:r>
      <w:r>
        <w:rPr>
          <w:rFonts w:eastAsia="標楷體" w:hint="eastAsia"/>
          <w:sz w:val="28"/>
          <w:szCs w:val="28"/>
        </w:rPr>
        <w:t>」，涵蓋約</w:t>
      </w:r>
      <w:r>
        <w:rPr>
          <w:rFonts w:eastAsia="標楷體" w:hint="eastAsia"/>
          <w:sz w:val="28"/>
          <w:szCs w:val="28"/>
        </w:rPr>
        <w:t>1,000</w:t>
      </w:r>
      <w:r>
        <w:rPr>
          <w:rFonts w:eastAsia="標楷體" w:hint="eastAsia"/>
          <w:sz w:val="28"/>
          <w:szCs w:val="28"/>
        </w:rPr>
        <w:t>位居民</w:t>
      </w:r>
      <w:r>
        <w:rPr>
          <w:rFonts w:eastAsia="標楷體" w:hint="eastAsia"/>
          <w:sz w:val="28"/>
          <w:szCs w:val="28"/>
        </w:rPr>
        <w:t>(60</w:t>
      </w:r>
      <w:r>
        <w:rPr>
          <w:rFonts w:eastAsia="標楷體" w:hint="eastAsia"/>
          <w:sz w:val="28"/>
          <w:szCs w:val="28"/>
        </w:rPr>
        <w:t>歲以下</w:t>
      </w:r>
      <w:r>
        <w:rPr>
          <w:rFonts w:eastAsia="標楷體" w:hint="eastAsia"/>
          <w:sz w:val="28"/>
          <w:szCs w:val="28"/>
        </w:rPr>
        <w:t>)</w:t>
      </w:r>
      <w:r>
        <w:rPr>
          <w:rFonts w:eastAsia="標楷體" w:hint="eastAsia"/>
          <w:sz w:val="28"/>
          <w:szCs w:val="28"/>
        </w:rPr>
        <w:t>，每月發放</w:t>
      </w:r>
      <w:r>
        <w:rPr>
          <w:rFonts w:eastAsia="標楷體" w:hint="eastAsia"/>
          <w:sz w:val="28"/>
          <w:szCs w:val="28"/>
        </w:rPr>
        <w:t>100</w:t>
      </w:r>
      <w:r>
        <w:rPr>
          <w:rFonts w:eastAsia="標楷體" w:hint="eastAsia"/>
          <w:sz w:val="28"/>
          <w:szCs w:val="28"/>
        </w:rPr>
        <w:t>元納米比亞幣</w:t>
      </w:r>
      <w:r>
        <w:rPr>
          <w:rFonts w:eastAsia="標楷體" w:hint="eastAsia"/>
          <w:sz w:val="28"/>
          <w:szCs w:val="28"/>
        </w:rPr>
        <w:t>(</w:t>
      </w:r>
      <w:r>
        <w:rPr>
          <w:rFonts w:eastAsia="標楷體" w:hint="eastAsia"/>
          <w:sz w:val="28"/>
          <w:szCs w:val="28"/>
        </w:rPr>
        <w:t>當時約</w:t>
      </w:r>
      <w:r>
        <w:rPr>
          <w:rFonts w:eastAsia="標楷體" w:hint="eastAsia"/>
          <w:sz w:val="28"/>
          <w:szCs w:val="28"/>
        </w:rPr>
        <w:t>12</w:t>
      </w:r>
      <w:r>
        <w:rPr>
          <w:rFonts w:eastAsia="標楷體" w:hint="eastAsia"/>
          <w:sz w:val="28"/>
          <w:szCs w:val="28"/>
        </w:rPr>
        <w:t>美元</w:t>
      </w:r>
      <w:r>
        <w:rPr>
          <w:rFonts w:eastAsia="標楷體" w:hint="eastAsia"/>
          <w:sz w:val="28"/>
          <w:szCs w:val="28"/>
        </w:rPr>
        <w:t>)</w:t>
      </w:r>
      <w:r>
        <w:rPr>
          <w:rFonts w:eastAsia="標楷體" w:hint="eastAsia"/>
          <w:sz w:val="28"/>
          <w:szCs w:val="28"/>
        </w:rPr>
        <w:t>的基本收入。</w:t>
      </w:r>
    </w:p>
    <w:p w:rsidR="00ED014A" w:rsidRPr="000B0442"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由於</w:t>
      </w:r>
      <w:r>
        <w:rPr>
          <w:rFonts w:eastAsia="標楷體" w:hint="eastAsia"/>
          <w:sz w:val="28"/>
          <w:szCs w:val="28"/>
        </w:rPr>
        <w:t>BIG</w:t>
      </w:r>
      <w:r>
        <w:rPr>
          <w:rFonts w:eastAsia="標楷體" w:hint="eastAsia"/>
          <w:sz w:val="28"/>
          <w:szCs w:val="28"/>
        </w:rPr>
        <w:t>本質屬於國際</w:t>
      </w:r>
      <w:r>
        <w:rPr>
          <w:rFonts w:eastAsia="標楷體" w:hint="eastAsia"/>
          <w:sz w:val="28"/>
          <w:szCs w:val="28"/>
        </w:rPr>
        <w:t>NGOs</w:t>
      </w:r>
      <w:r>
        <w:rPr>
          <w:rFonts w:eastAsia="標楷體" w:hint="eastAsia"/>
          <w:sz w:val="28"/>
          <w:szCs w:val="28"/>
        </w:rPr>
        <w:t>援助計畫，除了財務條件、健康狀況、輟學率、婦女地位、犯罪率等可以預見改善的結果外，比較特別的是，村民自發性地組織基本收入顧問委員會</w:t>
      </w:r>
      <w:r>
        <w:rPr>
          <w:rFonts w:eastAsia="標楷體" w:hint="eastAsia"/>
          <w:sz w:val="28"/>
          <w:szCs w:val="28"/>
        </w:rPr>
        <w:t>(Basic Income advisory Committee)</w:t>
      </w:r>
      <w:r>
        <w:rPr>
          <w:rFonts w:eastAsia="標楷體" w:hint="eastAsia"/>
          <w:sz w:val="28"/>
          <w:szCs w:val="28"/>
        </w:rPr>
        <w:t>，為所有領取基本收入的人提供運用的建議</w:t>
      </w:r>
      <w:r>
        <w:rPr>
          <w:rStyle w:val="affa"/>
          <w:rFonts w:eastAsia="標楷體"/>
          <w:sz w:val="28"/>
          <w:szCs w:val="28"/>
        </w:rPr>
        <w:footnoteReference w:id="32"/>
      </w:r>
      <w:r>
        <w:rPr>
          <w:rFonts w:eastAsia="標楷體" w:hint="eastAsia"/>
          <w:sz w:val="28"/>
          <w:szCs w:val="28"/>
        </w:rPr>
        <w:t>。</w:t>
      </w:r>
      <w:r>
        <w:rPr>
          <w:rFonts w:eastAsia="標楷體" w:hint="eastAsia"/>
          <w:sz w:val="28"/>
          <w:szCs w:val="28"/>
        </w:rPr>
        <w:t>BIG</w:t>
      </w:r>
      <w:r>
        <w:rPr>
          <w:rFonts w:eastAsia="標楷體" w:hint="eastAsia"/>
          <w:sz w:val="28"/>
          <w:szCs w:val="28"/>
        </w:rPr>
        <w:t>計畫結束後，基本收入仍持續發放至</w:t>
      </w:r>
      <w:r>
        <w:rPr>
          <w:rFonts w:eastAsia="標楷體" w:hint="eastAsia"/>
          <w:sz w:val="28"/>
          <w:szCs w:val="28"/>
        </w:rPr>
        <w:t>2012</w:t>
      </w:r>
      <w:r>
        <w:rPr>
          <w:rFonts w:eastAsia="標楷體" w:hint="eastAsia"/>
          <w:sz w:val="28"/>
          <w:szCs w:val="28"/>
        </w:rPr>
        <w:t>年</w:t>
      </w:r>
      <w:r>
        <w:rPr>
          <w:rStyle w:val="affa"/>
          <w:rFonts w:eastAsia="標楷體"/>
          <w:sz w:val="28"/>
          <w:szCs w:val="28"/>
        </w:rPr>
        <w:footnoteReference w:id="33"/>
      </w:r>
      <w:r>
        <w:rPr>
          <w:rFonts w:eastAsia="標楷體" w:hint="eastAsia"/>
          <w:sz w:val="28"/>
          <w:szCs w:val="28"/>
        </w:rPr>
        <w:t>。</w:t>
      </w:r>
    </w:p>
    <w:p w:rsidR="00ED014A" w:rsidRPr="005C5A9E"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sidRPr="005C5A9E">
        <w:rPr>
          <w:rFonts w:eastAsia="標楷體" w:hint="eastAsia"/>
          <w:b/>
          <w:sz w:val="28"/>
          <w:szCs w:val="28"/>
        </w:rPr>
        <w:t>印度</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印度在</w:t>
      </w:r>
      <w:r>
        <w:rPr>
          <w:rFonts w:eastAsia="標楷體" w:hint="eastAsia"/>
          <w:sz w:val="28"/>
          <w:szCs w:val="28"/>
        </w:rPr>
        <w:t>2009</w:t>
      </w:r>
      <w:r>
        <w:rPr>
          <w:rFonts w:eastAsia="標楷體" w:hint="eastAsia"/>
          <w:sz w:val="28"/>
          <w:szCs w:val="28"/>
        </w:rPr>
        <w:t>至</w:t>
      </w:r>
      <w:r>
        <w:rPr>
          <w:rFonts w:eastAsia="標楷體" w:hint="eastAsia"/>
          <w:sz w:val="28"/>
          <w:szCs w:val="28"/>
        </w:rPr>
        <w:t>2013</w:t>
      </w:r>
      <w:r>
        <w:rPr>
          <w:rFonts w:eastAsia="標楷體" w:hint="eastAsia"/>
          <w:sz w:val="28"/>
          <w:szCs w:val="28"/>
        </w:rPr>
        <w:t>年間陸續實施數個基本收入實驗；以規模較大的中央</w:t>
      </w:r>
      <w:proofErr w:type="gramStart"/>
      <w:r>
        <w:rPr>
          <w:rFonts w:eastAsia="標楷體" w:hint="eastAsia"/>
          <w:sz w:val="28"/>
          <w:szCs w:val="28"/>
        </w:rPr>
        <w:t>邦</w:t>
      </w:r>
      <w:proofErr w:type="gramEnd"/>
      <w:r>
        <w:rPr>
          <w:rFonts w:eastAsia="標楷體" w:hint="eastAsia"/>
          <w:sz w:val="28"/>
          <w:szCs w:val="28"/>
        </w:rPr>
        <w:t>(</w:t>
      </w:r>
      <w:r w:rsidRPr="00552969">
        <w:rPr>
          <w:rFonts w:eastAsia="標楷體"/>
          <w:sz w:val="28"/>
          <w:szCs w:val="28"/>
        </w:rPr>
        <w:t>Madhya Pradesh</w:t>
      </w:r>
      <w:r>
        <w:rPr>
          <w:rFonts w:eastAsia="標楷體" w:hint="eastAsia"/>
          <w:sz w:val="28"/>
          <w:szCs w:val="28"/>
        </w:rPr>
        <w:t>)</w:t>
      </w:r>
      <w:r>
        <w:rPr>
          <w:rFonts w:eastAsia="標楷體" w:hint="eastAsia"/>
          <w:sz w:val="28"/>
          <w:szCs w:val="28"/>
        </w:rPr>
        <w:t>實驗計畫來看，每月發放</w:t>
      </w:r>
      <w:r>
        <w:rPr>
          <w:rFonts w:eastAsia="標楷體" w:hint="eastAsia"/>
          <w:sz w:val="28"/>
          <w:szCs w:val="28"/>
        </w:rPr>
        <w:t>200</w:t>
      </w:r>
      <w:r>
        <w:rPr>
          <w:rFonts w:eastAsia="標楷體" w:hint="eastAsia"/>
          <w:sz w:val="28"/>
          <w:szCs w:val="28"/>
        </w:rPr>
        <w:t>盧比</w:t>
      </w:r>
      <w:r>
        <w:rPr>
          <w:rFonts w:eastAsia="標楷體" w:hint="eastAsia"/>
          <w:sz w:val="28"/>
          <w:szCs w:val="28"/>
        </w:rPr>
        <w:t>(</w:t>
      </w:r>
      <w:r>
        <w:rPr>
          <w:rFonts w:eastAsia="標楷體" w:hint="eastAsia"/>
          <w:sz w:val="28"/>
          <w:szCs w:val="28"/>
        </w:rPr>
        <w:t>當時約</w:t>
      </w:r>
      <w:r>
        <w:rPr>
          <w:rFonts w:eastAsia="標楷體" w:hint="eastAsia"/>
          <w:sz w:val="28"/>
          <w:szCs w:val="28"/>
        </w:rPr>
        <w:t>3.65</w:t>
      </w:r>
      <w:r>
        <w:rPr>
          <w:rFonts w:eastAsia="標楷體" w:hint="eastAsia"/>
          <w:sz w:val="28"/>
          <w:szCs w:val="28"/>
        </w:rPr>
        <w:t>美元</w:t>
      </w:r>
      <w:r>
        <w:rPr>
          <w:rFonts w:eastAsia="標楷體" w:hint="eastAsia"/>
          <w:sz w:val="28"/>
          <w:szCs w:val="28"/>
        </w:rPr>
        <w:t>)</w:t>
      </w:r>
      <w:r>
        <w:rPr>
          <w:rFonts w:eastAsia="標楷體" w:hint="eastAsia"/>
          <w:sz w:val="28"/>
          <w:szCs w:val="28"/>
        </w:rPr>
        <w:t>基本收入給成年人，兒童則為</w:t>
      </w:r>
      <w:r>
        <w:rPr>
          <w:rFonts w:eastAsia="標楷體" w:hint="eastAsia"/>
          <w:sz w:val="28"/>
          <w:szCs w:val="28"/>
        </w:rPr>
        <w:t>100</w:t>
      </w:r>
      <w:r>
        <w:rPr>
          <w:rFonts w:eastAsia="標楷體" w:hint="eastAsia"/>
          <w:sz w:val="28"/>
          <w:szCs w:val="28"/>
        </w:rPr>
        <w:t>盧比，為期</w:t>
      </w:r>
      <w:r>
        <w:rPr>
          <w:rFonts w:eastAsia="標楷體" w:hint="eastAsia"/>
          <w:sz w:val="28"/>
          <w:szCs w:val="28"/>
        </w:rPr>
        <w:t>1</w:t>
      </w:r>
      <w:r>
        <w:rPr>
          <w:rFonts w:eastAsia="標楷體" w:hint="eastAsia"/>
          <w:sz w:val="28"/>
          <w:szCs w:val="28"/>
        </w:rPr>
        <w:t>年半、約</w:t>
      </w:r>
      <w:r>
        <w:rPr>
          <w:rFonts w:eastAsia="標楷體" w:hint="eastAsia"/>
          <w:sz w:val="28"/>
          <w:szCs w:val="28"/>
        </w:rPr>
        <w:t>6,000</w:t>
      </w:r>
      <w:r>
        <w:rPr>
          <w:rFonts w:eastAsia="標楷體" w:hint="eastAsia"/>
          <w:sz w:val="28"/>
          <w:szCs w:val="28"/>
        </w:rPr>
        <w:t>多位居民參與。</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由於與納米比亞</w:t>
      </w:r>
      <w:r>
        <w:rPr>
          <w:rFonts w:eastAsia="標楷體" w:hint="eastAsia"/>
          <w:sz w:val="28"/>
          <w:szCs w:val="28"/>
        </w:rPr>
        <w:t>BIG</w:t>
      </w:r>
      <w:r>
        <w:rPr>
          <w:rFonts w:eastAsia="標楷體" w:hint="eastAsia"/>
          <w:sz w:val="28"/>
          <w:szCs w:val="28"/>
        </w:rPr>
        <w:t>計畫性質類似</w:t>
      </w:r>
      <w:r>
        <w:rPr>
          <w:rFonts w:eastAsia="標楷體" w:hint="eastAsia"/>
          <w:sz w:val="28"/>
          <w:szCs w:val="28"/>
        </w:rPr>
        <w:t>(</w:t>
      </w:r>
      <w:r>
        <w:rPr>
          <w:rFonts w:eastAsia="標楷體" w:hint="eastAsia"/>
          <w:sz w:val="28"/>
          <w:szCs w:val="28"/>
        </w:rPr>
        <w:t>同屬國際援助計畫</w:t>
      </w:r>
      <w:r>
        <w:rPr>
          <w:rFonts w:eastAsia="標楷體" w:hint="eastAsia"/>
          <w:sz w:val="28"/>
          <w:szCs w:val="28"/>
        </w:rPr>
        <w:t>)</w:t>
      </w:r>
      <w:r>
        <w:rPr>
          <w:rFonts w:eastAsia="標楷體" w:hint="eastAsia"/>
          <w:sz w:val="28"/>
          <w:szCs w:val="28"/>
        </w:rPr>
        <w:t>，主要結果不再贅述，值得關注的是，與對照組相比，實驗組的工作與勞動</w:t>
      </w:r>
      <w:r>
        <w:rPr>
          <w:rFonts w:eastAsia="標楷體" w:hint="eastAsia"/>
          <w:sz w:val="28"/>
          <w:szCs w:val="28"/>
        </w:rPr>
        <w:t>(</w:t>
      </w:r>
      <w:r>
        <w:rPr>
          <w:rFonts w:eastAsia="標楷體" w:hint="eastAsia"/>
          <w:sz w:val="28"/>
          <w:szCs w:val="28"/>
        </w:rPr>
        <w:t>家庭經濟活動</w:t>
      </w:r>
      <w:r>
        <w:rPr>
          <w:rFonts w:eastAsia="標楷體" w:hint="eastAsia"/>
          <w:sz w:val="28"/>
          <w:szCs w:val="28"/>
        </w:rPr>
        <w:t>)</w:t>
      </w:r>
      <w:r>
        <w:rPr>
          <w:rFonts w:eastAsia="標楷體" w:hint="eastAsia"/>
          <w:sz w:val="28"/>
          <w:szCs w:val="28"/>
        </w:rPr>
        <w:t>的比例較高，而菸酒的支出則是些微減少</w:t>
      </w:r>
      <w:r>
        <w:rPr>
          <w:rStyle w:val="affa"/>
          <w:rFonts w:eastAsia="標楷體"/>
          <w:sz w:val="28"/>
          <w:szCs w:val="28"/>
        </w:rPr>
        <w:footnoteReference w:id="34"/>
      </w:r>
      <w:r>
        <w:rPr>
          <w:rFonts w:eastAsia="標楷體" w:hint="eastAsia"/>
          <w:sz w:val="28"/>
          <w:szCs w:val="28"/>
        </w:rPr>
        <w:t>。</w:t>
      </w:r>
    </w:p>
    <w:p w:rsidR="00ED014A" w:rsidRDefault="00ED014A" w:rsidP="00ED014A">
      <w:pPr>
        <w:adjustRightInd w:val="0"/>
        <w:snapToGrid w:val="0"/>
        <w:spacing w:line="300" w:lineRule="auto"/>
        <w:rPr>
          <w:rFonts w:eastAsia="標楷體"/>
          <w:sz w:val="28"/>
          <w:szCs w:val="28"/>
        </w:rPr>
      </w:pPr>
    </w:p>
    <w:p w:rsidR="00ED014A" w:rsidRDefault="00ED014A" w:rsidP="00ED014A">
      <w:pPr>
        <w:adjustRightInd w:val="0"/>
        <w:snapToGrid w:val="0"/>
        <w:spacing w:line="300" w:lineRule="auto"/>
        <w:rPr>
          <w:rFonts w:eastAsia="標楷體"/>
          <w:sz w:val="28"/>
          <w:szCs w:val="28"/>
        </w:rPr>
      </w:pPr>
    </w:p>
    <w:p w:rsidR="00ED014A" w:rsidRPr="000A32A2"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lastRenderedPageBreak/>
        <w:t>(</w:t>
      </w:r>
      <w:r>
        <w:rPr>
          <w:rFonts w:eastAsia="標楷體" w:hint="eastAsia"/>
          <w:b/>
          <w:sz w:val="28"/>
          <w:szCs w:val="28"/>
        </w:rPr>
        <w:t>三</w:t>
      </w:r>
      <w:r>
        <w:rPr>
          <w:rFonts w:eastAsia="標楷體" w:hint="eastAsia"/>
          <w:b/>
          <w:sz w:val="28"/>
          <w:szCs w:val="28"/>
        </w:rPr>
        <w:t>)</w:t>
      </w:r>
      <w:r w:rsidRPr="000A32A2">
        <w:rPr>
          <w:rFonts w:eastAsia="標楷體" w:hint="eastAsia"/>
          <w:b/>
          <w:sz w:val="28"/>
          <w:szCs w:val="28"/>
        </w:rPr>
        <w:t>芬蘭</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對於社會福利國家的芬蘭來說，實施基本收入最大的誘因，就是簡化現行社會福利體系、降低沉重的財政負擔；根據芬蘭</w:t>
      </w:r>
      <w:r w:rsidRPr="00A92B28">
        <w:rPr>
          <w:rFonts w:eastAsia="標楷體" w:hint="eastAsia"/>
          <w:sz w:val="28"/>
          <w:szCs w:val="28"/>
        </w:rPr>
        <w:t>國家健康與福利研究所</w:t>
      </w:r>
      <w:r>
        <w:rPr>
          <w:rFonts w:eastAsia="標楷體" w:hint="eastAsia"/>
          <w:sz w:val="28"/>
          <w:szCs w:val="28"/>
        </w:rPr>
        <w:t>(</w:t>
      </w:r>
      <w:r w:rsidRPr="00A92B28">
        <w:rPr>
          <w:rFonts w:eastAsia="標楷體"/>
          <w:sz w:val="28"/>
          <w:szCs w:val="28"/>
        </w:rPr>
        <w:t>National Institute for Health and Welfare</w:t>
      </w:r>
      <w:r>
        <w:rPr>
          <w:rFonts w:eastAsia="標楷體" w:hint="eastAsia"/>
          <w:sz w:val="28"/>
          <w:szCs w:val="28"/>
        </w:rPr>
        <w:t>)</w:t>
      </w:r>
      <w:r>
        <w:rPr>
          <w:rFonts w:eastAsia="標楷體" w:hint="eastAsia"/>
          <w:sz w:val="28"/>
          <w:szCs w:val="28"/>
        </w:rPr>
        <w:t>統計</w:t>
      </w:r>
      <w:r>
        <w:rPr>
          <w:rStyle w:val="affa"/>
          <w:rFonts w:eastAsia="標楷體"/>
          <w:sz w:val="28"/>
          <w:szCs w:val="28"/>
        </w:rPr>
        <w:footnoteReference w:id="35"/>
      </w:r>
      <w:r>
        <w:rPr>
          <w:rFonts w:eastAsia="標楷體" w:hint="eastAsia"/>
          <w:sz w:val="28"/>
          <w:szCs w:val="28"/>
        </w:rPr>
        <w:t>，</w:t>
      </w:r>
      <w:r>
        <w:rPr>
          <w:rFonts w:eastAsia="標楷體" w:hint="eastAsia"/>
          <w:sz w:val="28"/>
          <w:szCs w:val="28"/>
        </w:rPr>
        <w:t>2016</w:t>
      </w:r>
      <w:r>
        <w:rPr>
          <w:rFonts w:eastAsia="標楷體" w:hint="eastAsia"/>
          <w:sz w:val="28"/>
          <w:szCs w:val="28"/>
        </w:rPr>
        <w:t>年社會福利支出</w:t>
      </w:r>
      <w:r>
        <w:rPr>
          <w:rFonts w:eastAsia="標楷體" w:hint="eastAsia"/>
          <w:sz w:val="28"/>
          <w:szCs w:val="28"/>
        </w:rPr>
        <w:t>691</w:t>
      </w:r>
      <w:r>
        <w:rPr>
          <w:rFonts w:eastAsia="標楷體" w:hint="eastAsia"/>
          <w:sz w:val="28"/>
          <w:szCs w:val="28"/>
        </w:rPr>
        <w:t>億歐元，占</w:t>
      </w:r>
      <w:r>
        <w:rPr>
          <w:rFonts w:eastAsia="標楷體" w:hint="eastAsia"/>
          <w:sz w:val="28"/>
          <w:szCs w:val="28"/>
        </w:rPr>
        <w:t>GDP</w:t>
      </w:r>
      <w:r>
        <w:rPr>
          <w:rFonts w:eastAsia="標楷體" w:hint="eastAsia"/>
          <w:sz w:val="28"/>
          <w:szCs w:val="28"/>
        </w:rPr>
        <w:t>比重高達</w:t>
      </w:r>
      <w:r>
        <w:rPr>
          <w:rFonts w:eastAsia="標楷體" w:hint="eastAsia"/>
          <w:sz w:val="28"/>
          <w:szCs w:val="28"/>
        </w:rPr>
        <w:t>32%</w:t>
      </w:r>
      <w:r>
        <w:rPr>
          <w:rFonts w:eastAsia="標楷體" w:hint="eastAsia"/>
          <w:sz w:val="28"/>
          <w:szCs w:val="28"/>
        </w:rPr>
        <w:t>；而芬蘭的國家社會保險局</w:t>
      </w:r>
      <w:r>
        <w:rPr>
          <w:rFonts w:eastAsia="標楷體" w:hint="eastAsia"/>
          <w:sz w:val="28"/>
          <w:szCs w:val="28"/>
        </w:rPr>
        <w:t>(KELA)</w:t>
      </w:r>
      <w:r>
        <w:rPr>
          <w:rFonts w:eastAsia="標楷體" w:hint="eastAsia"/>
          <w:sz w:val="28"/>
          <w:szCs w:val="28"/>
        </w:rPr>
        <w:t>則推估</w:t>
      </w:r>
      <w:r>
        <w:rPr>
          <w:rStyle w:val="affa"/>
          <w:rFonts w:eastAsia="標楷體"/>
          <w:sz w:val="28"/>
          <w:szCs w:val="28"/>
        </w:rPr>
        <w:footnoteReference w:id="36"/>
      </w:r>
      <w:r>
        <w:rPr>
          <w:rFonts w:eastAsia="標楷體" w:hint="eastAsia"/>
          <w:sz w:val="28"/>
          <w:szCs w:val="28"/>
        </w:rPr>
        <w:t>，每月</w:t>
      </w:r>
      <w:r>
        <w:rPr>
          <w:rFonts w:eastAsia="標楷體" w:hint="eastAsia"/>
          <w:sz w:val="28"/>
          <w:szCs w:val="28"/>
        </w:rPr>
        <w:t>800</w:t>
      </w:r>
      <w:r>
        <w:rPr>
          <w:rFonts w:eastAsia="標楷體" w:hint="eastAsia"/>
          <w:sz w:val="28"/>
          <w:szCs w:val="28"/>
        </w:rPr>
        <w:t>歐元的基本收入可以取代現行的社會福利，若再乘以芬蘭</w:t>
      </w:r>
      <w:r>
        <w:rPr>
          <w:rFonts w:eastAsia="標楷體" w:hint="eastAsia"/>
          <w:sz w:val="28"/>
          <w:szCs w:val="28"/>
        </w:rPr>
        <w:t>540</w:t>
      </w:r>
      <w:r>
        <w:rPr>
          <w:rFonts w:eastAsia="標楷體" w:hint="eastAsia"/>
          <w:sz w:val="28"/>
          <w:szCs w:val="28"/>
        </w:rPr>
        <w:t>萬人口，預計每年支出約</w:t>
      </w:r>
      <w:r>
        <w:rPr>
          <w:rFonts w:eastAsia="標楷體" w:hint="eastAsia"/>
          <w:sz w:val="28"/>
          <w:szCs w:val="28"/>
        </w:rPr>
        <w:t>522</w:t>
      </w:r>
      <w:r>
        <w:rPr>
          <w:rFonts w:eastAsia="標楷體" w:hint="eastAsia"/>
          <w:sz w:val="28"/>
          <w:szCs w:val="28"/>
        </w:rPr>
        <w:t>億歐元。</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儘管擁有相當高的民意基礎</w:t>
      </w:r>
      <w:r>
        <w:rPr>
          <w:rStyle w:val="affa"/>
          <w:rFonts w:eastAsia="標楷體"/>
          <w:sz w:val="28"/>
          <w:szCs w:val="28"/>
        </w:rPr>
        <w:footnoteReference w:id="37"/>
      </w:r>
      <w:r>
        <w:rPr>
          <w:rFonts w:eastAsia="標楷體" w:hint="eastAsia"/>
          <w:sz w:val="28"/>
          <w:szCs w:val="28"/>
        </w:rPr>
        <w:t>，但礙於憲法及歐盟禁止差別待遇原則，以及投入經費過高的考量下，</w:t>
      </w:r>
      <w:r>
        <w:rPr>
          <w:rFonts w:eastAsia="標楷體" w:hint="eastAsia"/>
          <w:sz w:val="28"/>
          <w:szCs w:val="28"/>
        </w:rPr>
        <w:t>KELA</w:t>
      </w:r>
      <w:r>
        <w:rPr>
          <w:rFonts w:eastAsia="標楷體" w:hint="eastAsia"/>
          <w:sz w:val="28"/>
          <w:szCs w:val="28"/>
        </w:rPr>
        <w:t>最終仍然排除全面性實施基本收入的機會，並改以失業補助實驗為由</w:t>
      </w:r>
      <w:r>
        <w:rPr>
          <w:rStyle w:val="affa"/>
          <w:rFonts w:eastAsia="標楷體"/>
          <w:sz w:val="28"/>
          <w:szCs w:val="28"/>
        </w:rPr>
        <w:footnoteReference w:id="38"/>
      </w:r>
      <w:r>
        <w:rPr>
          <w:rFonts w:eastAsia="標楷體" w:hint="eastAsia"/>
          <w:sz w:val="28"/>
          <w:szCs w:val="28"/>
        </w:rPr>
        <w:t>，挑選</w:t>
      </w:r>
      <w:r>
        <w:rPr>
          <w:rFonts w:eastAsia="標楷體" w:hint="eastAsia"/>
          <w:sz w:val="28"/>
          <w:szCs w:val="28"/>
        </w:rPr>
        <w:t>2,000</w:t>
      </w:r>
      <w:r>
        <w:rPr>
          <w:rFonts w:eastAsia="標楷體" w:hint="eastAsia"/>
          <w:sz w:val="28"/>
          <w:szCs w:val="28"/>
        </w:rPr>
        <w:t>名失業者，實施為期</w:t>
      </w:r>
      <w:r>
        <w:rPr>
          <w:rFonts w:eastAsia="標楷體" w:hint="eastAsia"/>
          <w:sz w:val="28"/>
          <w:szCs w:val="28"/>
        </w:rPr>
        <w:t>2</w:t>
      </w:r>
      <w:r>
        <w:rPr>
          <w:rFonts w:eastAsia="標楷體" w:hint="eastAsia"/>
          <w:sz w:val="28"/>
          <w:szCs w:val="28"/>
        </w:rPr>
        <w:t>年、每月發放</w:t>
      </w:r>
      <w:r>
        <w:rPr>
          <w:rFonts w:eastAsia="標楷體" w:hint="eastAsia"/>
          <w:sz w:val="28"/>
          <w:szCs w:val="28"/>
        </w:rPr>
        <w:t>560</w:t>
      </w:r>
      <w:r>
        <w:rPr>
          <w:rFonts w:eastAsia="標楷體" w:hint="eastAsia"/>
          <w:sz w:val="28"/>
          <w:szCs w:val="28"/>
        </w:rPr>
        <w:t>歐元的津貼。</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初步</w:t>
      </w:r>
      <w:r>
        <w:rPr>
          <w:rFonts w:eastAsia="標楷體" w:hint="eastAsia"/>
          <w:sz w:val="28"/>
          <w:szCs w:val="28"/>
        </w:rPr>
        <w:t>(2017</w:t>
      </w:r>
      <w:r>
        <w:rPr>
          <w:rFonts w:eastAsia="標楷體" w:hint="eastAsia"/>
          <w:sz w:val="28"/>
          <w:szCs w:val="28"/>
        </w:rPr>
        <w:t>年</w:t>
      </w:r>
      <w:r>
        <w:rPr>
          <w:rFonts w:eastAsia="標楷體" w:hint="eastAsia"/>
          <w:sz w:val="28"/>
          <w:szCs w:val="28"/>
        </w:rPr>
        <w:t>)</w:t>
      </w:r>
      <w:r>
        <w:rPr>
          <w:rFonts w:eastAsia="標楷體" w:hint="eastAsia"/>
          <w:sz w:val="28"/>
          <w:szCs w:val="28"/>
        </w:rPr>
        <w:t>的實驗結果顯示</w:t>
      </w:r>
      <w:r>
        <w:rPr>
          <w:rStyle w:val="affa"/>
          <w:rFonts w:eastAsia="標楷體"/>
          <w:sz w:val="28"/>
          <w:szCs w:val="28"/>
        </w:rPr>
        <w:footnoteReference w:id="39"/>
      </w:r>
      <w:r>
        <w:rPr>
          <w:rFonts w:eastAsia="標楷體" w:hint="eastAsia"/>
          <w:sz w:val="28"/>
          <w:szCs w:val="28"/>
        </w:rPr>
        <w:t>，接受基本收入的人選擇重返職場或自行創業的比例，高出對照組不到</w:t>
      </w:r>
      <w:r>
        <w:rPr>
          <w:rFonts w:eastAsia="標楷體" w:hint="eastAsia"/>
          <w:sz w:val="28"/>
          <w:szCs w:val="28"/>
        </w:rPr>
        <w:t>1</w:t>
      </w:r>
      <w:r>
        <w:rPr>
          <w:rFonts w:eastAsia="標楷體" w:hint="eastAsia"/>
          <w:sz w:val="28"/>
          <w:szCs w:val="28"/>
        </w:rPr>
        <w:t>個百分點，工作天數也沒有太大差異，對就業的影響微乎其微；但</w:t>
      </w:r>
      <w:r w:rsidRPr="00D17CBC">
        <w:rPr>
          <w:rFonts w:eastAsia="標楷體" w:hint="eastAsia"/>
          <w:sz w:val="28"/>
          <w:szCs w:val="28"/>
        </w:rPr>
        <w:t>接受基本收入的人</w:t>
      </w:r>
      <w:r>
        <w:rPr>
          <w:rFonts w:eastAsia="標楷體" w:hint="eastAsia"/>
          <w:sz w:val="28"/>
          <w:szCs w:val="28"/>
        </w:rPr>
        <w:t>在</w:t>
      </w:r>
      <w:r w:rsidRPr="00D17CBC">
        <w:rPr>
          <w:rFonts w:eastAsia="標楷體" w:hint="eastAsia"/>
          <w:sz w:val="28"/>
          <w:szCs w:val="28"/>
        </w:rPr>
        <w:t>壓力、健康、</w:t>
      </w:r>
      <w:r>
        <w:rPr>
          <w:rFonts w:eastAsia="標楷體" w:hint="eastAsia"/>
          <w:sz w:val="28"/>
          <w:szCs w:val="28"/>
        </w:rPr>
        <w:t>專注</w:t>
      </w:r>
      <w:r w:rsidRPr="00D17CBC">
        <w:rPr>
          <w:rFonts w:eastAsia="標楷體" w:hint="eastAsia"/>
          <w:sz w:val="28"/>
          <w:szCs w:val="28"/>
        </w:rPr>
        <w:t>力</w:t>
      </w:r>
      <w:r>
        <w:rPr>
          <w:rFonts w:eastAsia="標楷體" w:hint="eastAsia"/>
          <w:sz w:val="28"/>
          <w:szCs w:val="28"/>
        </w:rPr>
        <w:t>等</w:t>
      </w:r>
      <w:r w:rsidRPr="00D17CBC">
        <w:rPr>
          <w:rFonts w:eastAsia="標楷體" w:hint="eastAsia"/>
          <w:sz w:val="28"/>
          <w:szCs w:val="28"/>
        </w:rPr>
        <w:t>問題</w:t>
      </w:r>
      <w:r>
        <w:rPr>
          <w:rFonts w:eastAsia="標楷體" w:hint="eastAsia"/>
          <w:sz w:val="28"/>
          <w:szCs w:val="28"/>
        </w:rPr>
        <w:t>有明顯</w:t>
      </w:r>
      <w:r w:rsidRPr="00D17CBC">
        <w:rPr>
          <w:rFonts w:eastAsia="標楷體" w:hint="eastAsia"/>
          <w:sz w:val="28"/>
          <w:szCs w:val="28"/>
        </w:rPr>
        <w:t>減輕</w:t>
      </w:r>
      <w:r>
        <w:rPr>
          <w:rFonts w:eastAsia="標楷體" w:hint="eastAsia"/>
          <w:sz w:val="28"/>
          <w:szCs w:val="28"/>
        </w:rPr>
        <w:t>，有效增進福祉。</w:t>
      </w:r>
    </w:p>
    <w:p w:rsidR="00ED014A" w:rsidRPr="00543FEE"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四</w:t>
      </w:r>
      <w:r>
        <w:rPr>
          <w:rFonts w:eastAsia="標楷體" w:hint="eastAsia"/>
          <w:b/>
          <w:sz w:val="28"/>
          <w:szCs w:val="28"/>
        </w:rPr>
        <w:t>)</w:t>
      </w:r>
      <w:r w:rsidRPr="00543FEE">
        <w:rPr>
          <w:rFonts w:eastAsia="標楷體" w:hint="eastAsia"/>
          <w:b/>
          <w:sz w:val="28"/>
          <w:szCs w:val="28"/>
        </w:rPr>
        <w:t>瑞士</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sidRPr="00112E83">
        <w:rPr>
          <w:rFonts w:eastAsia="標楷體" w:hint="eastAsia"/>
          <w:sz w:val="28"/>
          <w:szCs w:val="28"/>
        </w:rPr>
        <w:t>2016</w:t>
      </w:r>
      <w:r>
        <w:rPr>
          <w:rFonts w:eastAsia="標楷體" w:hint="eastAsia"/>
          <w:sz w:val="28"/>
          <w:szCs w:val="28"/>
        </w:rPr>
        <w:t>年</w:t>
      </w:r>
      <w:r>
        <w:rPr>
          <w:rFonts w:eastAsia="標楷體" w:hint="eastAsia"/>
          <w:sz w:val="28"/>
          <w:szCs w:val="28"/>
        </w:rPr>
        <w:t>6</w:t>
      </w:r>
      <w:r>
        <w:rPr>
          <w:rFonts w:eastAsia="標楷體" w:hint="eastAsia"/>
          <w:sz w:val="28"/>
          <w:szCs w:val="28"/>
        </w:rPr>
        <w:t>月</w:t>
      </w:r>
      <w:r>
        <w:rPr>
          <w:rFonts w:eastAsia="標楷體" w:hint="eastAsia"/>
          <w:sz w:val="28"/>
          <w:szCs w:val="28"/>
        </w:rPr>
        <w:t>5</w:t>
      </w:r>
      <w:r>
        <w:rPr>
          <w:rFonts w:eastAsia="標楷體" w:hint="eastAsia"/>
          <w:sz w:val="28"/>
          <w:szCs w:val="28"/>
        </w:rPr>
        <w:t>日，</w:t>
      </w:r>
      <w:r w:rsidRPr="00112E83">
        <w:rPr>
          <w:rFonts w:eastAsia="標楷體" w:hint="eastAsia"/>
          <w:sz w:val="28"/>
          <w:szCs w:val="28"/>
        </w:rPr>
        <w:t>瑞士</w:t>
      </w:r>
      <w:r>
        <w:rPr>
          <w:rFonts w:eastAsia="標楷體" w:hint="eastAsia"/>
          <w:sz w:val="28"/>
          <w:szCs w:val="28"/>
        </w:rPr>
        <w:t>舉行</w:t>
      </w:r>
      <w:r w:rsidRPr="00112E83">
        <w:rPr>
          <w:rFonts w:eastAsia="標楷體" w:hint="eastAsia"/>
          <w:sz w:val="28"/>
          <w:szCs w:val="28"/>
        </w:rPr>
        <w:t>基本收入修憲公投</w:t>
      </w:r>
      <w:r>
        <w:rPr>
          <w:rFonts w:eastAsia="標楷體" w:hint="eastAsia"/>
          <w:sz w:val="28"/>
          <w:szCs w:val="28"/>
        </w:rPr>
        <w:t>，結果有高達</w:t>
      </w:r>
      <w:r>
        <w:rPr>
          <w:rFonts w:eastAsia="標楷體" w:hint="eastAsia"/>
          <w:sz w:val="28"/>
          <w:szCs w:val="28"/>
        </w:rPr>
        <w:t>76.9%</w:t>
      </w:r>
      <w:r>
        <w:rPr>
          <w:rFonts w:eastAsia="標楷體" w:hint="eastAsia"/>
          <w:sz w:val="28"/>
          <w:szCs w:val="28"/>
        </w:rPr>
        <w:t>的反對票，讓這項公投提案宣告失敗。</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Pr>
          <w:rFonts w:eastAsia="標楷體" w:hint="eastAsia"/>
          <w:sz w:val="28"/>
          <w:szCs w:val="28"/>
        </w:rPr>
        <w:t>Standing</w:t>
      </w:r>
      <w:r>
        <w:rPr>
          <w:rFonts w:eastAsia="標楷體" w:hint="eastAsia"/>
          <w:sz w:val="28"/>
          <w:szCs w:val="28"/>
        </w:rPr>
        <w:t>分析原因</w:t>
      </w:r>
      <w:r w:rsidRPr="00112E83">
        <w:rPr>
          <w:rFonts w:eastAsia="標楷體" w:hint="eastAsia"/>
          <w:sz w:val="28"/>
          <w:szCs w:val="28"/>
        </w:rPr>
        <w:t>，</w:t>
      </w:r>
      <w:r>
        <w:rPr>
          <w:rFonts w:eastAsia="標楷體" w:hint="eastAsia"/>
          <w:sz w:val="28"/>
          <w:szCs w:val="28"/>
        </w:rPr>
        <w:t>除了宣傳手法讓基本收入的</w:t>
      </w:r>
      <w:proofErr w:type="gramStart"/>
      <w:r>
        <w:rPr>
          <w:rFonts w:eastAsia="標楷體" w:hint="eastAsia"/>
          <w:sz w:val="28"/>
          <w:szCs w:val="28"/>
        </w:rPr>
        <w:t>訴求失焦</w:t>
      </w:r>
      <w:proofErr w:type="gramEnd"/>
      <w:r>
        <w:rPr>
          <w:rFonts w:eastAsia="標楷體" w:hint="eastAsia"/>
          <w:sz w:val="28"/>
          <w:szCs w:val="28"/>
        </w:rPr>
        <w:t>，以及人民擔憂移民潮的恐懼之外，關鍵的問題在於，媒體過度</w:t>
      </w:r>
      <w:r>
        <w:rPr>
          <w:rFonts w:eastAsia="標楷體" w:hint="eastAsia"/>
          <w:sz w:val="28"/>
          <w:szCs w:val="28"/>
        </w:rPr>
        <w:lastRenderedPageBreak/>
        <w:t>詮釋修憲公投通過後可能的結果：在正式的公投提案中，發起人</w:t>
      </w:r>
      <w:r w:rsidRPr="00E34520">
        <w:rPr>
          <w:rFonts w:eastAsia="標楷體"/>
          <w:sz w:val="28"/>
          <w:szCs w:val="28"/>
        </w:rPr>
        <w:t>Enno Schmidt</w:t>
      </w:r>
      <w:r>
        <w:rPr>
          <w:rFonts w:eastAsia="標楷體" w:hint="eastAsia"/>
          <w:sz w:val="28"/>
          <w:szCs w:val="28"/>
        </w:rPr>
        <w:t>並未提出任何基本收入的具體數字</w:t>
      </w:r>
      <w:r>
        <w:rPr>
          <w:rStyle w:val="affa"/>
          <w:rFonts w:eastAsia="標楷體"/>
          <w:sz w:val="28"/>
          <w:szCs w:val="28"/>
        </w:rPr>
        <w:footnoteReference w:id="40"/>
      </w:r>
      <w:r>
        <w:rPr>
          <w:rFonts w:eastAsia="標楷體" w:hint="eastAsia"/>
          <w:sz w:val="28"/>
          <w:szCs w:val="28"/>
        </w:rPr>
        <w:t>，但是許多國際媒體卻宣稱，政府每月將會發放</w:t>
      </w:r>
      <w:r>
        <w:rPr>
          <w:rFonts w:eastAsia="標楷體" w:hint="eastAsia"/>
          <w:sz w:val="28"/>
          <w:szCs w:val="28"/>
        </w:rPr>
        <w:t>2,500</w:t>
      </w:r>
      <w:r>
        <w:rPr>
          <w:rFonts w:eastAsia="標楷體" w:hint="eastAsia"/>
          <w:sz w:val="28"/>
          <w:szCs w:val="28"/>
        </w:rPr>
        <w:t>元瑞士法郎</w:t>
      </w:r>
      <w:r>
        <w:rPr>
          <w:rFonts w:eastAsia="標楷體" w:hint="eastAsia"/>
          <w:sz w:val="28"/>
          <w:szCs w:val="28"/>
        </w:rPr>
        <w:t>(</w:t>
      </w:r>
      <w:r>
        <w:rPr>
          <w:rFonts w:eastAsia="標楷體" w:hint="eastAsia"/>
          <w:sz w:val="28"/>
          <w:szCs w:val="28"/>
        </w:rPr>
        <w:t>約</w:t>
      </w:r>
      <w:r>
        <w:rPr>
          <w:rFonts w:eastAsia="標楷體" w:hint="eastAsia"/>
          <w:sz w:val="28"/>
          <w:szCs w:val="28"/>
        </w:rPr>
        <w:t>2,500</w:t>
      </w:r>
      <w:r>
        <w:rPr>
          <w:rFonts w:eastAsia="標楷體" w:hint="eastAsia"/>
          <w:sz w:val="28"/>
          <w:szCs w:val="28"/>
        </w:rPr>
        <w:t>美元</w:t>
      </w:r>
      <w:r>
        <w:rPr>
          <w:rFonts w:eastAsia="標楷體" w:hint="eastAsia"/>
          <w:sz w:val="28"/>
          <w:szCs w:val="28"/>
        </w:rPr>
        <w:t>)</w:t>
      </w:r>
      <w:r>
        <w:rPr>
          <w:rFonts w:eastAsia="標楷體" w:hint="eastAsia"/>
          <w:sz w:val="28"/>
          <w:szCs w:val="28"/>
        </w:rPr>
        <w:t>給予所有國民</w:t>
      </w:r>
      <w:r>
        <w:rPr>
          <w:rStyle w:val="affa"/>
          <w:rFonts w:eastAsia="標楷體"/>
          <w:sz w:val="28"/>
          <w:szCs w:val="28"/>
        </w:rPr>
        <w:footnoteReference w:id="41"/>
      </w:r>
      <w:r>
        <w:rPr>
          <w:rFonts w:eastAsia="標楷體" w:hint="eastAsia"/>
          <w:sz w:val="28"/>
          <w:szCs w:val="28"/>
        </w:rPr>
        <w:t>，該金額約占瑞士當年度人均</w:t>
      </w:r>
      <w:r>
        <w:rPr>
          <w:rFonts w:eastAsia="標楷體" w:hint="eastAsia"/>
          <w:sz w:val="28"/>
          <w:szCs w:val="28"/>
        </w:rPr>
        <w:t>GDP</w:t>
      </w:r>
      <w:r>
        <w:rPr>
          <w:rFonts w:eastAsia="標楷體" w:hint="eastAsia"/>
          <w:sz w:val="28"/>
          <w:szCs w:val="28"/>
        </w:rPr>
        <w:t>的</w:t>
      </w:r>
      <w:r>
        <w:rPr>
          <w:rFonts w:eastAsia="標楷體" w:hint="eastAsia"/>
          <w:sz w:val="28"/>
          <w:szCs w:val="28"/>
        </w:rPr>
        <w:t>37.6%</w:t>
      </w:r>
      <w:r>
        <w:rPr>
          <w:rFonts w:eastAsia="標楷體" w:hint="eastAsia"/>
          <w:sz w:val="28"/>
          <w:szCs w:val="28"/>
        </w:rPr>
        <w:t>。</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儘管公投結果一如眾人預期，卻</w:t>
      </w:r>
      <w:r w:rsidRPr="00112E83">
        <w:rPr>
          <w:rFonts w:eastAsia="標楷體" w:hint="eastAsia"/>
          <w:sz w:val="28"/>
          <w:szCs w:val="28"/>
        </w:rPr>
        <w:t>因此在許多人的腦中留下</w:t>
      </w:r>
      <w:r>
        <w:rPr>
          <w:rFonts w:eastAsia="標楷體" w:hint="eastAsia"/>
          <w:sz w:val="28"/>
          <w:szCs w:val="28"/>
        </w:rPr>
        <w:t>深刻</w:t>
      </w:r>
      <w:r w:rsidRPr="00112E83">
        <w:rPr>
          <w:rFonts w:eastAsia="標楷體" w:hint="eastAsia"/>
          <w:sz w:val="28"/>
          <w:szCs w:val="28"/>
        </w:rPr>
        <w:t>印象</w:t>
      </w:r>
      <w:r>
        <w:rPr>
          <w:rFonts w:eastAsia="標楷體" w:hint="eastAsia"/>
          <w:sz w:val="28"/>
          <w:szCs w:val="28"/>
        </w:rPr>
        <w:t>；</w:t>
      </w:r>
      <w:r w:rsidRPr="00112E83">
        <w:rPr>
          <w:rFonts w:eastAsia="標楷體" w:hint="eastAsia"/>
          <w:sz w:val="28"/>
          <w:szCs w:val="28"/>
        </w:rPr>
        <w:t>公投後的瑞士民調</w:t>
      </w:r>
      <w:r>
        <w:rPr>
          <w:rFonts w:eastAsia="標楷體" w:hint="eastAsia"/>
          <w:sz w:val="28"/>
          <w:szCs w:val="28"/>
        </w:rPr>
        <w:t>顯示</w:t>
      </w:r>
      <w:r w:rsidRPr="00112E83">
        <w:rPr>
          <w:rFonts w:eastAsia="標楷體" w:hint="eastAsia"/>
          <w:sz w:val="28"/>
          <w:szCs w:val="28"/>
        </w:rPr>
        <w:t>，有</w:t>
      </w:r>
      <w:r>
        <w:rPr>
          <w:rFonts w:eastAsia="標楷體" w:hint="eastAsia"/>
          <w:sz w:val="28"/>
          <w:szCs w:val="28"/>
        </w:rPr>
        <w:t>近</w:t>
      </w:r>
      <w:r w:rsidRPr="00112E83">
        <w:rPr>
          <w:rFonts w:eastAsia="標楷體" w:hint="eastAsia"/>
          <w:sz w:val="28"/>
          <w:szCs w:val="28"/>
        </w:rPr>
        <w:t>2/3</w:t>
      </w:r>
      <w:r w:rsidRPr="00112E83">
        <w:rPr>
          <w:rFonts w:eastAsia="標楷體" w:hint="eastAsia"/>
          <w:sz w:val="28"/>
          <w:szCs w:val="28"/>
        </w:rPr>
        <w:t>的受訪者認為這是全民對話的開始，未來還會繼續下去</w:t>
      </w:r>
      <w:r>
        <w:rPr>
          <w:rStyle w:val="affa"/>
          <w:rFonts w:eastAsia="標楷體"/>
          <w:sz w:val="28"/>
          <w:szCs w:val="28"/>
        </w:rPr>
        <w:footnoteReference w:id="42"/>
      </w:r>
      <w:r w:rsidRPr="00112E83">
        <w:rPr>
          <w:rFonts w:eastAsia="標楷體" w:hint="eastAsia"/>
          <w:sz w:val="28"/>
          <w:szCs w:val="28"/>
        </w:rPr>
        <w:t>。</w:t>
      </w:r>
    </w:p>
    <w:p w:rsidR="00ED014A" w:rsidRPr="00091851"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五</w:t>
      </w:r>
      <w:r>
        <w:rPr>
          <w:rFonts w:eastAsia="標楷體" w:hint="eastAsia"/>
          <w:b/>
          <w:sz w:val="28"/>
          <w:szCs w:val="28"/>
        </w:rPr>
        <w:t>)</w:t>
      </w:r>
      <w:r w:rsidRPr="00091851">
        <w:rPr>
          <w:rFonts w:eastAsia="標楷體" w:hint="eastAsia"/>
          <w:b/>
          <w:sz w:val="28"/>
          <w:szCs w:val="28"/>
        </w:rPr>
        <w:t>荷蘭</w:t>
      </w:r>
    </w:p>
    <w:p w:rsidR="00ED014A" w:rsidRPr="00AF0A24"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Pr>
          <w:rFonts w:eastAsia="標楷體" w:hint="eastAsia"/>
          <w:sz w:val="28"/>
          <w:szCs w:val="28"/>
        </w:rPr>
        <w:t>2015</w:t>
      </w:r>
      <w:r>
        <w:rPr>
          <w:rFonts w:eastAsia="標楷體" w:hint="eastAsia"/>
          <w:sz w:val="28"/>
          <w:szCs w:val="28"/>
        </w:rPr>
        <w:t>年，荷蘭通過「參與法案</w:t>
      </w:r>
      <w:r>
        <w:rPr>
          <w:rFonts w:eastAsia="標楷體" w:hint="eastAsia"/>
          <w:sz w:val="28"/>
          <w:szCs w:val="28"/>
        </w:rPr>
        <w:t>(participation act)</w:t>
      </w:r>
      <w:r>
        <w:rPr>
          <w:rFonts w:eastAsia="標楷體" w:hint="eastAsia"/>
          <w:sz w:val="28"/>
          <w:szCs w:val="28"/>
        </w:rPr>
        <w:t>」，提高了領取社福津貼的勞動條件門檻，同時允許地方政府進行相關的社會創新實驗；</w:t>
      </w:r>
      <w:proofErr w:type="gramStart"/>
      <w:r>
        <w:rPr>
          <w:rFonts w:eastAsia="標楷體" w:hint="eastAsia"/>
          <w:sz w:val="28"/>
          <w:szCs w:val="28"/>
        </w:rPr>
        <w:t>爰</w:t>
      </w:r>
      <w:proofErr w:type="gramEnd"/>
      <w:r>
        <w:rPr>
          <w:rFonts w:eastAsia="標楷體" w:hint="eastAsia"/>
          <w:sz w:val="28"/>
          <w:szCs w:val="28"/>
        </w:rPr>
        <w:t>自</w:t>
      </w:r>
      <w:r>
        <w:rPr>
          <w:rFonts w:eastAsia="標楷體" w:hint="eastAsia"/>
          <w:sz w:val="28"/>
          <w:szCs w:val="28"/>
        </w:rPr>
        <w:t>2017</w:t>
      </w:r>
      <w:r>
        <w:rPr>
          <w:rFonts w:eastAsia="標楷體" w:hint="eastAsia"/>
          <w:sz w:val="28"/>
          <w:szCs w:val="28"/>
        </w:rPr>
        <w:t>年起，陸續有市政府獲得批准</w:t>
      </w:r>
      <w:r w:rsidRPr="00342442">
        <w:rPr>
          <w:rFonts w:eastAsia="標楷體" w:hint="eastAsia"/>
          <w:sz w:val="28"/>
          <w:szCs w:val="28"/>
        </w:rPr>
        <w:t>進行</w:t>
      </w:r>
      <w:r>
        <w:rPr>
          <w:rFonts w:eastAsia="標楷體" w:hint="eastAsia"/>
          <w:sz w:val="28"/>
          <w:szCs w:val="28"/>
        </w:rPr>
        <w:t>為期</w:t>
      </w:r>
      <w:r>
        <w:rPr>
          <w:rFonts w:eastAsia="標楷體" w:hint="eastAsia"/>
          <w:sz w:val="28"/>
          <w:szCs w:val="28"/>
        </w:rPr>
        <w:t>2</w:t>
      </w:r>
      <w:r>
        <w:rPr>
          <w:rFonts w:eastAsia="標楷體" w:hint="eastAsia"/>
          <w:sz w:val="28"/>
          <w:szCs w:val="28"/>
        </w:rPr>
        <w:t>年的</w:t>
      </w:r>
      <w:r w:rsidRPr="00342442">
        <w:rPr>
          <w:rFonts w:eastAsia="標楷體" w:hint="eastAsia"/>
          <w:sz w:val="28"/>
          <w:szCs w:val="28"/>
        </w:rPr>
        <w:t>基本收入實驗</w:t>
      </w:r>
      <w:r>
        <w:rPr>
          <w:rFonts w:eastAsia="標楷體" w:hint="eastAsia"/>
          <w:sz w:val="28"/>
          <w:szCs w:val="28"/>
        </w:rPr>
        <w:t>。</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不過，</w:t>
      </w:r>
      <w:r>
        <w:rPr>
          <w:rFonts w:eastAsia="標楷體" w:hint="eastAsia"/>
          <w:sz w:val="28"/>
          <w:szCs w:val="28"/>
        </w:rPr>
        <w:t>BIEN</w:t>
      </w:r>
      <w:r>
        <w:rPr>
          <w:rFonts w:eastAsia="標楷體" w:hint="eastAsia"/>
          <w:sz w:val="28"/>
          <w:szCs w:val="28"/>
        </w:rPr>
        <w:t>批評，儘管許多媒體宣稱是基本收入實驗，但荷蘭當局為了測試不同的條件對勞動參與度的影響，</w:t>
      </w:r>
      <w:r w:rsidRPr="00342442">
        <w:rPr>
          <w:rFonts w:eastAsia="標楷體" w:hint="eastAsia"/>
          <w:sz w:val="28"/>
          <w:szCs w:val="28"/>
        </w:rPr>
        <w:t>領</w:t>
      </w:r>
      <w:r>
        <w:rPr>
          <w:rFonts w:eastAsia="標楷體" w:hint="eastAsia"/>
          <w:sz w:val="28"/>
          <w:szCs w:val="28"/>
        </w:rPr>
        <w:t>取津貼</w:t>
      </w:r>
      <w:r w:rsidRPr="00342442">
        <w:rPr>
          <w:rFonts w:eastAsia="標楷體" w:hint="eastAsia"/>
          <w:sz w:val="28"/>
          <w:szCs w:val="28"/>
        </w:rPr>
        <w:t>的民眾</w:t>
      </w:r>
      <w:r>
        <w:rPr>
          <w:rFonts w:eastAsia="標楷體" w:hint="eastAsia"/>
          <w:sz w:val="28"/>
          <w:szCs w:val="28"/>
        </w:rPr>
        <w:t>被分成若干實驗組，分別賦予不同程度的門檻</w:t>
      </w:r>
      <w:r w:rsidRPr="00342442">
        <w:rPr>
          <w:rFonts w:eastAsia="標楷體" w:hint="eastAsia"/>
          <w:sz w:val="28"/>
          <w:szCs w:val="28"/>
        </w:rPr>
        <w:t>，</w:t>
      </w:r>
      <w:r>
        <w:rPr>
          <w:rFonts w:eastAsia="標楷體" w:hint="eastAsia"/>
          <w:sz w:val="28"/>
          <w:szCs w:val="28"/>
        </w:rPr>
        <w:t>已經喪失基本收入實驗的核心精神與目的</w:t>
      </w:r>
      <w:r>
        <w:rPr>
          <w:rStyle w:val="affa"/>
          <w:rFonts w:eastAsia="標楷體"/>
          <w:sz w:val="28"/>
          <w:szCs w:val="28"/>
        </w:rPr>
        <w:footnoteReference w:id="43"/>
      </w:r>
      <w:r>
        <w:rPr>
          <w:rFonts w:eastAsia="標楷體" w:hint="eastAsia"/>
          <w:sz w:val="28"/>
          <w:szCs w:val="28"/>
        </w:rPr>
        <w:t>。</w:t>
      </w:r>
    </w:p>
    <w:p w:rsidR="00ED014A" w:rsidRDefault="00ED014A" w:rsidP="00ED014A">
      <w:pPr>
        <w:adjustRightInd w:val="0"/>
        <w:snapToGrid w:val="0"/>
        <w:spacing w:line="300" w:lineRule="auto"/>
        <w:rPr>
          <w:rFonts w:eastAsia="標楷體"/>
          <w:sz w:val="28"/>
          <w:szCs w:val="28"/>
        </w:rPr>
      </w:pPr>
    </w:p>
    <w:p w:rsidR="00ED014A" w:rsidRPr="009D2DB0" w:rsidRDefault="00ED014A" w:rsidP="00ED014A">
      <w:pPr>
        <w:adjustRightInd w:val="0"/>
        <w:snapToGrid w:val="0"/>
        <w:spacing w:beforeLines="50" w:before="180" w:line="300" w:lineRule="auto"/>
        <w:rPr>
          <w:rFonts w:eastAsia="標楷體"/>
          <w:b/>
          <w:sz w:val="28"/>
          <w:szCs w:val="28"/>
        </w:rPr>
      </w:pPr>
      <w:r>
        <w:rPr>
          <w:rFonts w:eastAsia="標楷體" w:hint="eastAsia"/>
          <w:b/>
          <w:sz w:val="28"/>
          <w:szCs w:val="28"/>
        </w:rPr>
        <w:lastRenderedPageBreak/>
        <w:t>(</w:t>
      </w:r>
      <w:r>
        <w:rPr>
          <w:rFonts w:eastAsia="標楷體" w:hint="eastAsia"/>
          <w:b/>
          <w:sz w:val="28"/>
          <w:szCs w:val="28"/>
        </w:rPr>
        <w:t>六</w:t>
      </w:r>
      <w:r>
        <w:rPr>
          <w:rFonts w:eastAsia="標楷體" w:hint="eastAsia"/>
          <w:b/>
          <w:sz w:val="28"/>
          <w:szCs w:val="28"/>
        </w:rPr>
        <w:t>)</w:t>
      </w:r>
      <w:r w:rsidRPr="009D2DB0">
        <w:rPr>
          <w:rFonts w:eastAsia="標楷體" w:hint="eastAsia"/>
          <w:b/>
          <w:sz w:val="28"/>
          <w:szCs w:val="28"/>
        </w:rPr>
        <w:t>加拿大</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sidRPr="009148E7">
        <w:rPr>
          <w:rFonts w:eastAsia="標楷體" w:hint="eastAsia"/>
          <w:sz w:val="28"/>
          <w:szCs w:val="28"/>
        </w:rPr>
        <w:t>加拿大</w:t>
      </w:r>
      <w:r>
        <w:rPr>
          <w:rFonts w:eastAsia="標楷體" w:hint="eastAsia"/>
          <w:sz w:val="28"/>
          <w:szCs w:val="28"/>
        </w:rPr>
        <w:t>政府早年為了測試保證最低收入</w:t>
      </w:r>
      <w:r>
        <w:rPr>
          <w:rFonts w:eastAsia="標楷體" w:hint="eastAsia"/>
          <w:sz w:val="28"/>
          <w:szCs w:val="28"/>
        </w:rPr>
        <w:t>(</w:t>
      </w:r>
      <w:r w:rsidRPr="00515BBA">
        <w:rPr>
          <w:rFonts w:eastAsia="標楷體"/>
          <w:sz w:val="28"/>
          <w:szCs w:val="28"/>
        </w:rPr>
        <w:t>guaranteed annual income</w:t>
      </w:r>
      <w:r>
        <w:rPr>
          <w:rFonts w:eastAsia="標楷體" w:hint="eastAsia"/>
          <w:sz w:val="28"/>
          <w:szCs w:val="28"/>
        </w:rPr>
        <w:t>)</w:t>
      </w:r>
      <w:r>
        <w:rPr>
          <w:rFonts w:eastAsia="標楷體" w:hint="eastAsia"/>
          <w:sz w:val="28"/>
          <w:szCs w:val="28"/>
        </w:rPr>
        <w:t>對就業的影響，曾在</w:t>
      </w:r>
      <w:r>
        <w:rPr>
          <w:rFonts w:eastAsia="標楷體" w:hint="eastAsia"/>
          <w:sz w:val="28"/>
          <w:szCs w:val="28"/>
        </w:rPr>
        <w:t>1975</w:t>
      </w:r>
      <w:r>
        <w:rPr>
          <w:rFonts w:eastAsia="標楷體" w:hint="eastAsia"/>
          <w:sz w:val="28"/>
          <w:szCs w:val="28"/>
        </w:rPr>
        <w:t>年至</w:t>
      </w:r>
      <w:r>
        <w:rPr>
          <w:rFonts w:eastAsia="標楷體" w:hint="eastAsia"/>
          <w:sz w:val="28"/>
          <w:szCs w:val="28"/>
        </w:rPr>
        <w:t>1977</w:t>
      </w:r>
      <w:r>
        <w:rPr>
          <w:rFonts w:eastAsia="標楷體" w:hint="eastAsia"/>
          <w:sz w:val="28"/>
          <w:szCs w:val="28"/>
        </w:rPr>
        <w:t>年間執行「</w:t>
      </w:r>
      <w:r>
        <w:rPr>
          <w:rFonts w:eastAsia="標楷體" w:hint="eastAsia"/>
          <w:sz w:val="28"/>
          <w:szCs w:val="28"/>
        </w:rPr>
        <w:t>Mincome</w:t>
      </w:r>
      <w:r>
        <w:rPr>
          <w:rFonts w:eastAsia="標楷體" w:hint="eastAsia"/>
          <w:sz w:val="28"/>
          <w:szCs w:val="28"/>
        </w:rPr>
        <w:t>實驗</w:t>
      </w:r>
      <w:r>
        <w:rPr>
          <w:rFonts w:eastAsia="標楷體" w:hint="eastAsia"/>
          <w:sz w:val="28"/>
          <w:szCs w:val="28"/>
        </w:rPr>
        <w:t>(Manitoba Basic Annual Income Experiment)</w:t>
      </w:r>
      <w:r>
        <w:rPr>
          <w:rFonts w:eastAsia="標楷體" w:hint="eastAsia"/>
          <w:sz w:val="28"/>
          <w:szCs w:val="28"/>
        </w:rPr>
        <w:t>」，後因經費不足中止；儘管最初的目的不是為了基本收入，相關研究數據保存完整，為後來的研究人員得以觀察對各種經濟行為的可能影響：領取</w:t>
      </w:r>
      <w:r>
        <w:rPr>
          <w:rFonts w:eastAsia="標楷體" w:hint="eastAsia"/>
          <w:sz w:val="28"/>
          <w:szCs w:val="28"/>
        </w:rPr>
        <w:t>Mincome</w:t>
      </w:r>
      <w:r>
        <w:rPr>
          <w:rFonts w:eastAsia="標楷體" w:hint="eastAsia"/>
          <w:sz w:val="28"/>
          <w:szCs w:val="28"/>
        </w:rPr>
        <w:t>的家庭醫療與意外支出減少、家暴問題改善、高中生輟學率降低</w:t>
      </w:r>
      <w:r>
        <w:rPr>
          <w:rStyle w:val="affa"/>
          <w:rFonts w:eastAsia="標楷體"/>
          <w:sz w:val="28"/>
          <w:szCs w:val="28"/>
        </w:rPr>
        <w:footnoteReference w:id="44"/>
      </w:r>
      <w:r>
        <w:rPr>
          <w:rFonts w:eastAsia="標楷體" w:hint="eastAsia"/>
          <w:sz w:val="28"/>
          <w:szCs w:val="28"/>
        </w:rPr>
        <w:t>；就業影響部分</w:t>
      </w:r>
      <w:r>
        <w:rPr>
          <w:rStyle w:val="affa"/>
          <w:rFonts w:eastAsia="標楷體"/>
          <w:sz w:val="28"/>
          <w:szCs w:val="28"/>
        </w:rPr>
        <w:footnoteReference w:id="45"/>
      </w:r>
      <w:r>
        <w:rPr>
          <w:rFonts w:eastAsia="標楷體" w:hint="eastAsia"/>
          <w:sz w:val="28"/>
          <w:szCs w:val="28"/>
        </w:rPr>
        <w:t>，家庭主要工作者的工作</w:t>
      </w:r>
      <w:proofErr w:type="gramStart"/>
      <w:r>
        <w:rPr>
          <w:rFonts w:eastAsia="標楷體" w:hint="eastAsia"/>
          <w:sz w:val="28"/>
          <w:szCs w:val="28"/>
        </w:rPr>
        <w:t>時數微幅</w:t>
      </w:r>
      <w:proofErr w:type="gramEnd"/>
      <w:r>
        <w:rPr>
          <w:rFonts w:eastAsia="標楷體" w:hint="eastAsia"/>
          <w:sz w:val="28"/>
          <w:szCs w:val="28"/>
        </w:rPr>
        <w:t>下降</w:t>
      </w:r>
      <w:r>
        <w:rPr>
          <w:rFonts w:eastAsia="標楷體" w:hint="eastAsia"/>
          <w:sz w:val="28"/>
          <w:szCs w:val="28"/>
        </w:rPr>
        <w:t>1%</w:t>
      </w:r>
      <w:r>
        <w:rPr>
          <w:rFonts w:eastAsia="標楷體" w:hint="eastAsia"/>
          <w:sz w:val="28"/>
          <w:szCs w:val="28"/>
        </w:rPr>
        <w:t>，已婚婦女減少</w:t>
      </w:r>
      <w:r>
        <w:rPr>
          <w:rFonts w:eastAsia="標楷體" w:hint="eastAsia"/>
          <w:sz w:val="28"/>
          <w:szCs w:val="28"/>
        </w:rPr>
        <w:t>3%</w:t>
      </w:r>
      <w:r>
        <w:rPr>
          <w:rStyle w:val="affa"/>
          <w:rFonts w:eastAsia="標楷體"/>
          <w:sz w:val="28"/>
          <w:szCs w:val="28"/>
        </w:rPr>
        <w:footnoteReference w:id="46"/>
      </w:r>
      <w:r>
        <w:rPr>
          <w:rFonts w:eastAsia="標楷體" w:hint="eastAsia"/>
          <w:sz w:val="28"/>
          <w:szCs w:val="28"/>
        </w:rPr>
        <w:t>。</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Pr>
          <w:rFonts w:eastAsia="標楷體" w:hint="eastAsia"/>
          <w:sz w:val="28"/>
          <w:szCs w:val="28"/>
        </w:rPr>
        <w:t>2017</w:t>
      </w:r>
      <w:r>
        <w:rPr>
          <w:rFonts w:eastAsia="標楷體" w:hint="eastAsia"/>
          <w:sz w:val="28"/>
          <w:szCs w:val="28"/>
        </w:rPr>
        <w:t>年，加拿大安大略省</w:t>
      </w:r>
      <w:r>
        <w:rPr>
          <w:rFonts w:eastAsia="標楷體" w:hint="eastAsia"/>
          <w:sz w:val="28"/>
          <w:szCs w:val="28"/>
        </w:rPr>
        <w:t>(</w:t>
      </w:r>
      <w:r w:rsidRPr="00E04B9D">
        <w:rPr>
          <w:rFonts w:eastAsia="標楷體"/>
          <w:sz w:val="28"/>
          <w:szCs w:val="28"/>
        </w:rPr>
        <w:t>Ontario</w:t>
      </w:r>
      <w:r>
        <w:rPr>
          <w:rFonts w:eastAsia="標楷體" w:hint="eastAsia"/>
          <w:sz w:val="28"/>
          <w:szCs w:val="28"/>
        </w:rPr>
        <w:t>)</w:t>
      </w:r>
      <w:r>
        <w:rPr>
          <w:rFonts w:eastAsia="標楷體" w:hint="eastAsia"/>
          <w:sz w:val="28"/>
          <w:szCs w:val="28"/>
        </w:rPr>
        <w:t>原訂實施為期</w:t>
      </w:r>
      <w:r>
        <w:rPr>
          <w:rFonts w:eastAsia="標楷體" w:hint="eastAsia"/>
          <w:sz w:val="28"/>
          <w:szCs w:val="28"/>
        </w:rPr>
        <w:t>3</w:t>
      </w:r>
      <w:r>
        <w:rPr>
          <w:rFonts w:eastAsia="標楷體" w:hint="eastAsia"/>
          <w:sz w:val="28"/>
          <w:szCs w:val="28"/>
        </w:rPr>
        <w:t>年的「</w:t>
      </w:r>
      <w:r w:rsidRPr="00E04B9D">
        <w:rPr>
          <w:rFonts w:eastAsia="標楷體"/>
          <w:sz w:val="28"/>
          <w:szCs w:val="28"/>
        </w:rPr>
        <w:t>Ontario Basic Income Pilot</w:t>
      </w:r>
      <w:r>
        <w:rPr>
          <w:rFonts w:eastAsia="標楷體" w:hint="eastAsia"/>
          <w:sz w:val="28"/>
          <w:szCs w:val="28"/>
        </w:rPr>
        <w:t>」專案計畫，提供約</w:t>
      </w:r>
      <w:r>
        <w:rPr>
          <w:rFonts w:eastAsia="標楷體" w:hint="eastAsia"/>
          <w:sz w:val="28"/>
          <w:szCs w:val="28"/>
        </w:rPr>
        <w:t>4,000</w:t>
      </w:r>
      <w:r>
        <w:rPr>
          <w:rFonts w:eastAsia="標楷體" w:hint="eastAsia"/>
          <w:sz w:val="28"/>
          <w:szCs w:val="28"/>
        </w:rPr>
        <w:t>人、每年最高</w:t>
      </w:r>
      <w:r>
        <w:rPr>
          <w:rFonts w:eastAsia="標楷體" w:hint="eastAsia"/>
          <w:sz w:val="28"/>
          <w:szCs w:val="28"/>
        </w:rPr>
        <w:t>16,989</w:t>
      </w:r>
      <w:r>
        <w:rPr>
          <w:rFonts w:eastAsia="標楷體" w:hint="eastAsia"/>
          <w:sz w:val="28"/>
          <w:szCs w:val="28"/>
        </w:rPr>
        <w:t>加幣的基本收入；到</w:t>
      </w:r>
      <w:r>
        <w:rPr>
          <w:rFonts w:eastAsia="標楷體" w:hint="eastAsia"/>
          <w:sz w:val="28"/>
          <w:szCs w:val="28"/>
        </w:rPr>
        <w:t>2018</w:t>
      </w:r>
      <w:r>
        <w:rPr>
          <w:rFonts w:eastAsia="標楷體" w:hint="eastAsia"/>
          <w:sz w:val="28"/>
          <w:szCs w:val="28"/>
        </w:rPr>
        <w:t>年中，當局卻以財政負擔過重為由，刪減計畫規模並縮短</w:t>
      </w:r>
      <w:proofErr w:type="gramStart"/>
      <w:r>
        <w:rPr>
          <w:rFonts w:eastAsia="標楷體" w:hint="eastAsia"/>
          <w:sz w:val="28"/>
          <w:szCs w:val="28"/>
        </w:rPr>
        <w:t>期程至</w:t>
      </w:r>
      <w:r>
        <w:rPr>
          <w:rFonts w:eastAsia="標楷體" w:hint="eastAsia"/>
          <w:sz w:val="28"/>
          <w:szCs w:val="28"/>
        </w:rPr>
        <w:t>2019</w:t>
      </w:r>
      <w:r>
        <w:rPr>
          <w:rFonts w:eastAsia="標楷體" w:hint="eastAsia"/>
          <w:sz w:val="28"/>
          <w:szCs w:val="28"/>
        </w:rPr>
        <w:t>年</w:t>
      </w:r>
      <w:r>
        <w:rPr>
          <w:rFonts w:eastAsia="標楷體" w:hint="eastAsia"/>
          <w:sz w:val="28"/>
          <w:szCs w:val="28"/>
        </w:rPr>
        <w:t>3</w:t>
      </w:r>
      <w:r>
        <w:rPr>
          <w:rFonts w:eastAsia="標楷體" w:hint="eastAsia"/>
          <w:sz w:val="28"/>
          <w:szCs w:val="28"/>
        </w:rPr>
        <w:t>月</w:t>
      </w:r>
      <w:proofErr w:type="gramEnd"/>
      <w:r>
        <w:rPr>
          <w:rFonts w:eastAsia="標楷體" w:hint="eastAsia"/>
          <w:sz w:val="28"/>
          <w:szCs w:val="28"/>
        </w:rPr>
        <w:t>止</w:t>
      </w:r>
      <w:r>
        <w:rPr>
          <w:rStyle w:val="affa"/>
          <w:rFonts w:eastAsia="標楷體"/>
          <w:sz w:val="28"/>
          <w:szCs w:val="28"/>
        </w:rPr>
        <w:footnoteReference w:id="47"/>
      </w:r>
      <w:r>
        <w:rPr>
          <w:rFonts w:eastAsia="標楷體" w:hint="eastAsia"/>
          <w:sz w:val="28"/>
          <w:szCs w:val="28"/>
        </w:rPr>
        <w:t>。</w:t>
      </w:r>
    </w:p>
    <w:p w:rsidR="00ED014A" w:rsidRDefault="00ED014A" w:rsidP="00ED014A">
      <w:pPr>
        <w:adjustRightInd w:val="0"/>
        <w:snapToGrid w:val="0"/>
        <w:spacing w:beforeLines="50" w:before="180" w:line="300" w:lineRule="auto"/>
        <w:rPr>
          <w:rFonts w:eastAsia="標楷體"/>
          <w:sz w:val="28"/>
          <w:szCs w:val="28"/>
        </w:rPr>
      </w:pPr>
      <w:r>
        <w:rPr>
          <w:rFonts w:eastAsia="標楷體" w:hint="eastAsia"/>
          <w:b/>
          <w:sz w:val="28"/>
          <w:szCs w:val="28"/>
        </w:rPr>
        <w:t>(</w:t>
      </w:r>
      <w:r>
        <w:rPr>
          <w:rFonts w:eastAsia="標楷體" w:hint="eastAsia"/>
          <w:b/>
          <w:sz w:val="28"/>
          <w:szCs w:val="28"/>
        </w:rPr>
        <w:t>七</w:t>
      </w:r>
      <w:r>
        <w:rPr>
          <w:rFonts w:eastAsia="標楷體" w:hint="eastAsia"/>
          <w:b/>
          <w:sz w:val="28"/>
          <w:szCs w:val="28"/>
        </w:rPr>
        <w:t>)</w:t>
      </w:r>
      <w:r>
        <w:rPr>
          <w:rFonts w:eastAsia="標楷體" w:hint="eastAsia"/>
          <w:b/>
          <w:sz w:val="28"/>
          <w:szCs w:val="28"/>
        </w:rPr>
        <w:t>臺灣</w:t>
      </w:r>
    </w:p>
    <w:p w:rsidR="00ED014A"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Pr>
          <w:rFonts w:eastAsia="標楷體" w:hint="eastAsia"/>
          <w:sz w:val="28"/>
          <w:szCs w:val="28"/>
        </w:rPr>
        <w:t>2017</w:t>
      </w:r>
      <w:r>
        <w:rPr>
          <w:rFonts w:eastAsia="標楷體" w:hint="eastAsia"/>
          <w:sz w:val="28"/>
          <w:szCs w:val="28"/>
        </w:rPr>
        <w:t>年，</w:t>
      </w:r>
      <w:r w:rsidRPr="0003118B">
        <w:rPr>
          <w:rFonts w:eastAsia="標楷體"/>
          <w:sz w:val="28"/>
          <w:szCs w:val="28"/>
        </w:rPr>
        <w:t>BIEN</w:t>
      </w:r>
      <w:r>
        <w:rPr>
          <w:rFonts w:eastAsia="標楷體" w:hint="eastAsia"/>
          <w:sz w:val="28"/>
          <w:szCs w:val="28"/>
        </w:rPr>
        <w:t>在</w:t>
      </w:r>
      <w:proofErr w:type="gramStart"/>
      <w:r>
        <w:rPr>
          <w:rFonts w:eastAsia="標楷體" w:hint="eastAsia"/>
          <w:sz w:val="28"/>
          <w:szCs w:val="28"/>
        </w:rPr>
        <w:t>臺</w:t>
      </w:r>
      <w:proofErr w:type="gramEnd"/>
      <w:r>
        <w:rPr>
          <w:rFonts w:eastAsia="標楷體" w:hint="eastAsia"/>
          <w:sz w:val="28"/>
          <w:szCs w:val="28"/>
        </w:rPr>
        <w:t>舉辦國際研討會</w:t>
      </w:r>
      <w:proofErr w:type="gramStart"/>
      <w:r>
        <w:rPr>
          <w:rFonts w:eastAsia="標楷體" w:hint="eastAsia"/>
          <w:sz w:val="28"/>
          <w:szCs w:val="28"/>
        </w:rPr>
        <w:t>期間，</w:t>
      </w:r>
      <w:proofErr w:type="gramEnd"/>
      <w:r>
        <w:rPr>
          <w:rFonts w:eastAsia="標楷體" w:hint="eastAsia"/>
          <w:sz w:val="28"/>
          <w:szCs w:val="28"/>
        </w:rPr>
        <w:t>曾經與</w:t>
      </w:r>
      <w:proofErr w:type="gramStart"/>
      <w:r>
        <w:rPr>
          <w:rFonts w:eastAsia="標楷體" w:hint="eastAsia"/>
          <w:sz w:val="28"/>
          <w:szCs w:val="28"/>
        </w:rPr>
        <w:t>臺</w:t>
      </w:r>
      <w:proofErr w:type="gramEnd"/>
      <w:r>
        <w:rPr>
          <w:rFonts w:eastAsia="標楷體" w:hint="eastAsia"/>
          <w:sz w:val="28"/>
          <w:szCs w:val="28"/>
        </w:rPr>
        <w:t>中市政府討論試辦基本收入的可能性，</w:t>
      </w:r>
      <w:proofErr w:type="gramStart"/>
      <w:r>
        <w:rPr>
          <w:rFonts w:eastAsia="標楷體" w:hint="eastAsia"/>
          <w:sz w:val="28"/>
          <w:szCs w:val="28"/>
        </w:rPr>
        <w:t>惟礙於</w:t>
      </w:r>
      <w:proofErr w:type="gramEnd"/>
      <w:r>
        <w:rPr>
          <w:rFonts w:eastAsia="標楷體" w:hint="eastAsia"/>
          <w:sz w:val="28"/>
          <w:szCs w:val="28"/>
        </w:rPr>
        <w:t>財源及選舉綁樁等考量下而作罷</w:t>
      </w:r>
      <w:r>
        <w:rPr>
          <w:rStyle w:val="affa"/>
          <w:rFonts w:eastAsia="標楷體"/>
          <w:sz w:val="28"/>
          <w:szCs w:val="28"/>
        </w:rPr>
        <w:footnoteReference w:id="48"/>
      </w:r>
      <w:r>
        <w:rPr>
          <w:rFonts w:eastAsia="標楷體" w:hint="eastAsia"/>
          <w:sz w:val="28"/>
          <w:szCs w:val="28"/>
        </w:rPr>
        <w:t>。</w:t>
      </w:r>
    </w:p>
    <w:p w:rsidR="00ED014A" w:rsidRPr="00C75FFF" w:rsidRDefault="00ED014A" w:rsidP="00ED014A">
      <w:pPr>
        <w:adjustRightInd w:val="0"/>
        <w:snapToGrid w:val="0"/>
        <w:spacing w:line="300" w:lineRule="auto"/>
        <w:ind w:leftChars="200" w:left="480"/>
        <w:rPr>
          <w:rFonts w:eastAsia="標楷體"/>
          <w:sz w:val="28"/>
          <w:szCs w:val="28"/>
        </w:rPr>
      </w:pPr>
      <w:r>
        <w:rPr>
          <w:rFonts w:eastAsia="標楷體" w:hint="eastAsia"/>
          <w:sz w:val="28"/>
          <w:szCs w:val="28"/>
        </w:rPr>
        <w:t xml:space="preserve">　　另一方面，順著基本收入在國際上的熱潮，中研院林宗弘副研究員亦曾於</w:t>
      </w:r>
      <w:r>
        <w:rPr>
          <w:rFonts w:eastAsia="標楷體" w:hint="eastAsia"/>
          <w:sz w:val="28"/>
          <w:szCs w:val="28"/>
        </w:rPr>
        <w:t>2017</w:t>
      </w:r>
      <w:r>
        <w:rPr>
          <w:rFonts w:eastAsia="標楷體" w:hint="eastAsia"/>
          <w:sz w:val="28"/>
          <w:szCs w:val="28"/>
        </w:rPr>
        <w:t>年初探臺灣人對於基本收入的看法</w:t>
      </w:r>
      <w:r>
        <w:rPr>
          <w:rStyle w:val="affa"/>
          <w:rFonts w:eastAsia="標楷體"/>
          <w:sz w:val="28"/>
          <w:szCs w:val="28"/>
        </w:rPr>
        <w:footnoteReference w:id="49"/>
      </w:r>
      <w:r>
        <w:rPr>
          <w:rFonts w:eastAsia="標楷體" w:hint="eastAsia"/>
          <w:sz w:val="28"/>
          <w:szCs w:val="28"/>
        </w:rPr>
        <w:t>，雖然反對者仍占多數</w:t>
      </w:r>
      <w:r>
        <w:rPr>
          <w:rFonts w:eastAsia="標楷體" w:hint="eastAsia"/>
          <w:sz w:val="28"/>
          <w:szCs w:val="28"/>
        </w:rPr>
        <w:t>(59.8%)</w:t>
      </w:r>
      <w:r>
        <w:rPr>
          <w:rFonts w:eastAsia="標楷體" w:hint="eastAsia"/>
          <w:sz w:val="28"/>
          <w:szCs w:val="28"/>
        </w:rPr>
        <w:t>，但對比瑞士公投結果，臺灣其實是一個相對開放多元的社會；可惜的是，基本收入目前在國內尚</w:t>
      </w:r>
      <w:r>
        <w:rPr>
          <w:rFonts w:eastAsia="標楷體" w:hint="eastAsia"/>
          <w:sz w:val="28"/>
          <w:szCs w:val="28"/>
        </w:rPr>
        <w:lastRenderedPageBreak/>
        <w:t>未激起太多的思辨，僅賴少數的學者以及「無條件基本收入台灣協會</w:t>
      </w:r>
      <w:r>
        <w:rPr>
          <w:rFonts w:eastAsia="標楷體" w:hint="eastAsia"/>
          <w:sz w:val="28"/>
          <w:szCs w:val="28"/>
        </w:rPr>
        <w:t>(UBI Taiwan)</w:t>
      </w:r>
      <w:r>
        <w:rPr>
          <w:rFonts w:eastAsia="標楷體" w:hint="eastAsia"/>
          <w:sz w:val="28"/>
          <w:szCs w:val="28"/>
        </w:rPr>
        <w:t>」持續推廣，期待臺灣社會更多人認識基本收入的議題與挑戰。</w:t>
      </w:r>
    </w:p>
    <w:p w:rsidR="00ED014A" w:rsidRPr="005D6BA7" w:rsidRDefault="00ED014A" w:rsidP="00ED014A">
      <w:pPr>
        <w:adjustRightInd w:val="0"/>
        <w:snapToGrid w:val="0"/>
        <w:spacing w:beforeLines="100" w:before="360" w:line="300" w:lineRule="auto"/>
        <w:rPr>
          <w:rFonts w:eastAsia="標楷體"/>
          <w:b/>
          <w:sz w:val="28"/>
          <w:szCs w:val="28"/>
        </w:rPr>
      </w:pPr>
      <w:r>
        <w:rPr>
          <w:rFonts w:eastAsia="標楷體" w:hint="eastAsia"/>
          <w:b/>
          <w:sz w:val="28"/>
          <w:szCs w:val="28"/>
        </w:rPr>
        <w:t>九、</w:t>
      </w:r>
      <w:r w:rsidRPr="005D6BA7">
        <w:rPr>
          <w:rFonts w:eastAsia="標楷體" w:hint="eastAsia"/>
          <w:b/>
          <w:sz w:val="28"/>
          <w:szCs w:val="28"/>
        </w:rPr>
        <w:t>結</w:t>
      </w:r>
      <w:r>
        <w:rPr>
          <w:rFonts w:eastAsia="標楷體" w:hint="eastAsia"/>
          <w:b/>
          <w:sz w:val="28"/>
          <w:szCs w:val="28"/>
        </w:rPr>
        <w:t>語</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誠如</w:t>
      </w:r>
      <w:r>
        <w:rPr>
          <w:rFonts w:eastAsia="標楷體" w:hint="eastAsia"/>
          <w:sz w:val="28"/>
          <w:szCs w:val="28"/>
        </w:rPr>
        <w:t>Standing</w:t>
      </w:r>
      <w:r>
        <w:rPr>
          <w:rFonts w:eastAsia="標楷體" w:hint="eastAsia"/>
          <w:sz w:val="28"/>
          <w:szCs w:val="28"/>
        </w:rPr>
        <w:t>所言，「當</w:t>
      </w:r>
      <w:r w:rsidRPr="00ED7599">
        <w:rPr>
          <w:rFonts w:eastAsia="標楷體" w:hint="eastAsia"/>
          <w:sz w:val="28"/>
          <w:szCs w:val="28"/>
        </w:rPr>
        <w:t>一個社會存在</w:t>
      </w:r>
      <w:r>
        <w:rPr>
          <w:rFonts w:eastAsia="標楷體" w:hint="eastAsia"/>
          <w:sz w:val="28"/>
          <w:szCs w:val="28"/>
        </w:rPr>
        <w:t>權</w:t>
      </w:r>
      <w:r w:rsidRPr="00ED7599">
        <w:rPr>
          <w:rFonts w:eastAsia="標楷體" w:hint="eastAsia"/>
          <w:sz w:val="28"/>
          <w:szCs w:val="28"/>
        </w:rPr>
        <w:t>力、地位與財產</w:t>
      </w:r>
      <w:r>
        <w:rPr>
          <w:rFonts w:eastAsia="標楷體" w:hint="eastAsia"/>
          <w:sz w:val="28"/>
          <w:szCs w:val="28"/>
        </w:rPr>
        <w:t>等</w:t>
      </w:r>
      <w:r w:rsidRPr="00ED7599">
        <w:rPr>
          <w:rFonts w:eastAsia="標楷體" w:hint="eastAsia"/>
          <w:sz w:val="28"/>
          <w:szCs w:val="28"/>
        </w:rPr>
        <w:t>整體分配</w:t>
      </w:r>
      <w:r>
        <w:rPr>
          <w:rFonts w:eastAsia="標楷體" w:hint="eastAsia"/>
          <w:sz w:val="28"/>
          <w:szCs w:val="28"/>
        </w:rPr>
        <w:t>的</w:t>
      </w:r>
      <w:r w:rsidRPr="00ED7599">
        <w:rPr>
          <w:rFonts w:eastAsia="標楷體" w:hint="eastAsia"/>
          <w:sz w:val="28"/>
          <w:szCs w:val="28"/>
        </w:rPr>
        <w:t>不均，</w:t>
      </w:r>
      <w:r>
        <w:rPr>
          <w:rFonts w:eastAsia="標楷體" w:hint="eastAsia"/>
          <w:sz w:val="28"/>
          <w:szCs w:val="28"/>
        </w:rPr>
        <w:t>同時</w:t>
      </w:r>
      <w:r w:rsidRPr="00ED7599">
        <w:rPr>
          <w:rFonts w:eastAsia="標楷體" w:hint="eastAsia"/>
          <w:sz w:val="28"/>
          <w:szCs w:val="28"/>
        </w:rPr>
        <w:t>又假裝擁有形式上的平等，憤恨的種子就開始萌芽，匱乏、屈辱、忌妒、疏離與缺乏法紀等感受將會醞釀</w:t>
      </w:r>
      <w:r>
        <w:rPr>
          <w:rFonts w:eastAsia="標楷體" w:hint="eastAsia"/>
          <w:sz w:val="28"/>
          <w:szCs w:val="28"/>
        </w:rPr>
        <w:t>成</w:t>
      </w:r>
      <w:r w:rsidRPr="00ED7599">
        <w:rPr>
          <w:rFonts w:eastAsia="標楷體" w:hint="eastAsia"/>
          <w:sz w:val="28"/>
          <w:szCs w:val="28"/>
        </w:rPr>
        <w:t>政治的衝突，促使人</w:t>
      </w:r>
      <w:r>
        <w:rPr>
          <w:rFonts w:eastAsia="標楷體" w:hint="eastAsia"/>
          <w:sz w:val="28"/>
          <w:szCs w:val="28"/>
        </w:rPr>
        <w:t>們</w:t>
      </w:r>
      <w:r w:rsidRPr="00ED7599">
        <w:rPr>
          <w:rFonts w:eastAsia="標楷體" w:hint="eastAsia"/>
          <w:sz w:val="28"/>
          <w:szCs w:val="28"/>
        </w:rPr>
        <w:t>支持最敢大聲承諾要翻轉現況的政治人物</w:t>
      </w:r>
      <w:r>
        <w:rPr>
          <w:rFonts w:eastAsia="標楷體" w:hint="eastAsia"/>
          <w:sz w:val="28"/>
          <w:szCs w:val="28"/>
        </w:rPr>
        <w:t>」</w:t>
      </w:r>
      <w:r>
        <w:rPr>
          <w:rStyle w:val="affa"/>
          <w:rFonts w:eastAsia="標楷體"/>
          <w:sz w:val="28"/>
          <w:szCs w:val="28"/>
        </w:rPr>
        <w:footnoteReference w:id="50"/>
      </w:r>
      <w:r>
        <w:rPr>
          <w:rFonts w:eastAsia="標楷體" w:hint="eastAsia"/>
          <w:sz w:val="28"/>
          <w:szCs w:val="28"/>
        </w:rPr>
        <w:t>；從美國、</w:t>
      </w:r>
      <w:r w:rsidRPr="00014975">
        <w:rPr>
          <w:rFonts w:eastAsia="標楷體" w:hint="eastAsia"/>
          <w:sz w:val="28"/>
          <w:szCs w:val="28"/>
        </w:rPr>
        <w:t>菲律賓</w:t>
      </w:r>
      <w:r>
        <w:rPr>
          <w:rFonts w:eastAsia="標楷體" w:hint="eastAsia"/>
          <w:sz w:val="28"/>
          <w:szCs w:val="28"/>
        </w:rPr>
        <w:t>、</w:t>
      </w:r>
      <w:r w:rsidRPr="00014975">
        <w:rPr>
          <w:rFonts w:eastAsia="標楷體" w:hint="eastAsia"/>
          <w:sz w:val="28"/>
          <w:szCs w:val="28"/>
        </w:rPr>
        <w:t>烏克蘭</w:t>
      </w:r>
      <w:r>
        <w:rPr>
          <w:rFonts w:eastAsia="標楷體" w:hint="eastAsia"/>
          <w:sz w:val="28"/>
          <w:szCs w:val="28"/>
        </w:rPr>
        <w:t>乃至臺灣</w:t>
      </w:r>
      <w:r>
        <w:rPr>
          <w:rStyle w:val="affa"/>
          <w:rFonts w:eastAsia="標楷體"/>
          <w:sz w:val="28"/>
          <w:szCs w:val="28"/>
        </w:rPr>
        <w:footnoteReference w:id="51"/>
      </w:r>
      <w:r>
        <w:rPr>
          <w:rFonts w:eastAsia="標楷體" w:hint="eastAsia"/>
          <w:sz w:val="28"/>
          <w:szCs w:val="28"/>
        </w:rPr>
        <w:t>，世界早已</w:t>
      </w:r>
      <w:proofErr w:type="gramStart"/>
      <w:r>
        <w:rPr>
          <w:rFonts w:eastAsia="標楷體" w:hint="eastAsia"/>
          <w:sz w:val="28"/>
          <w:szCs w:val="28"/>
        </w:rPr>
        <w:t>颳</w:t>
      </w:r>
      <w:proofErr w:type="gramEnd"/>
      <w:r>
        <w:rPr>
          <w:rFonts w:eastAsia="標楷體" w:hint="eastAsia"/>
          <w:sz w:val="28"/>
          <w:szCs w:val="28"/>
        </w:rPr>
        <w:t>起政治素人的旋風，無不反應人民對於社會制度、貧窮與政治腐敗的</w:t>
      </w:r>
      <w:proofErr w:type="gramStart"/>
      <w:r>
        <w:rPr>
          <w:rFonts w:eastAsia="標楷體" w:hint="eastAsia"/>
          <w:sz w:val="28"/>
          <w:szCs w:val="28"/>
        </w:rPr>
        <w:t>不滿，</w:t>
      </w:r>
      <w:proofErr w:type="gramEnd"/>
      <w:r>
        <w:rPr>
          <w:rFonts w:eastAsia="標楷體" w:hint="eastAsia"/>
          <w:sz w:val="28"/>
          <w:szCs w:val="28"/>
        </w:rPr>
        <w:t>以及急於改變的心理。</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科技革命伴隨全球化趨勢，雖然為我們帶來前所未見的生產效率，似也加大了貧富差距的問題，在現行社會運作機制逐漸失靈下，基本收入很可能會成為改變未來永續社會價值的藍圖之</w:t>
      </w:r>
      <w:proofErr w:type="gramStart"/>
      <w:r>
        <w:rPr>
          <w:rFonts w:eastAsia="標楷體" w:hint="eastAsia"/>
          <w:sz w:val="28"/>
          <w:szCs w:val="28"/>
        </w:rPr>
        <w:t>一</w:t>
      </w:r>
      <w:proofErr w:type="gramEnd"/>
      <w:r>
        <w:rPr>
          <w:rFonts w:eastAsia="標楷體" w:hint="eastAsia"/>
          <w:sz w:val="28"/>
          <w:szCs w:val="28"/>
        </w:rPr>
        <w:t>；只是，</w:t>
      </w:r>
      <w:r w:rsidRPr="007E415C">
        <w:rPr>
          <w:rFonts w:eastAsia="標楷體" w:hint="eastAsia"/>
          <w:sz w:val="28"/>
          <w:szCs w:val="28"/>
        </w:rPr>
        <w:t>基本收入的</w:t>
      </w:r>
      <w:r>
        <w:rPr>
          <w:rFonts w:eastAsia="標楷體" w:hint="eastAsia"/>
          <w:sz w:val="28"/>
          <w:szCs w:val="28"/>
        </w:rPr>
        <w:t>實質效益</w:t>
      </w:r>
      <w:r w:rsidRPr="007E415C">
        <w:rPr>
          <w:rFonts w:eastAsia="標楷體" w:hint="eastAsia"/>
          <w:sz w:val="28"/>
          <w:szCs w:val="28"/>
        </w:rPr>
        <w:t>尚</w:t>
      </w:r>
      <w:r>
        <w:rPr>
          <w:rFonts w:eastAsia="標楷體" w:hint="eastAsia"/>
          <w:sz w:val="28"/>
          <w:szCs w:val="28"/>
        </w:rPr>
        <w:t>未</w:t>
      </w:r>
      <w:r w:rsidRPr="007E415C">
        <w:rPr>
          <w:rFonts w:eastAsia="標楷體" w:hint="eastAsia"/>
          <w:sz w:val="28"/>
          <w:szCs w:val="28"/>
        </w:rPr>
        <w:t>定論，</w:t>
      </w:r>
      <w:r>
        <w:rPr>
          <w:rFonts w:eastAsia="標楷體" w:hint="eastAsia"/>
          <w:sz w:val="28"/>
          <w:szCs w:val="28"/>
        </w:rPr>
        <w:t>需要更多的國家與組織以更開放的心態，投入</w:t>
      </w:r>
      <w:r w:rsidRPr="007E415C">
        <w:rPr>
          <w:rFonts w:eastAsia="標楷體" w:hint="eastAsia"/>
          <w:sz w:val="28"/>
          <w:szCs w:val="28"/>
        </w:rPr>
        <w:t>社會</w:t>
      </w:r>
      <w:r>
        <w:rPr>
          <w:rFonts w:eastAsia="標楷體" w:hint="eastAsia"/>
          <w:sz w:val="28"/>
          <w:szCs w:val="28"/>
        </w:rPr>
        <w:t>創新</w:t>
      </w:r>
      <w:r w:rsidRPr="007E415C">
        <w:rPr>
          <w:rFonts w:eastAsia="標楷體" w:hint="eastAsia"/>
          <w:sz w:val="28"/>
          <w:szCs w:val="28"/>
        </w:rPr>
        <w:t>實驗，</w:t>
      </w:r>
      <w:r>
        <w:rPr>
          <w:rFonts w:eastAsia="標楷體" w:hint="eastAsia"/>
          <w:sz w:val="28"/>
          <w:szCs w:val="28"/>
        </w:rPr>
        <w:t>一同探索這個極具潛力的</w:t>
      </w:r>
      <w:r w:rsidRPr="007E415C">
        <w:rPr>
          <w:rFonts w:eastAsia="標楷體" w:hint="eastAsia"/>
          <w:sz w:val="28"/>
          <w:szCs w:val="28"/>
        </w:rPr>
        <w:t>烏托邦。</w:t>
      </w:r>
    </w:p>
    <w:p w:rsidR="00ED014A" w:rsidRDefault="00ED014A" w:rsidP="00ED014A">
      <w:pPr>
        <w:adjustRightInd w:val="0"/>
        <w:snapToGrid w:val="0"/>
        <w:spacing w:line="300" w:lineRule="auto"/>
        <w:rPr>
          <w:rFonts w:eastAsia="標楷體"/>
          <w:sz w:val="28"/>
          <w:szCs w:val="28"/>
        </w:rPr>
      </w:pPr>
      <w:r>
        <w:rPr>
          <w:rFonts w:eastAsia="標楷體" w:hint="eastAsia"/>
          <w:sz w:val="28"/>
          <w:szCs w:val="28"/>
        </w:rPr>
        <w:t xml:space="preserve">　　　　</w:t>
      </w:r>
    </w:p>
    <w:p w:rsidR="006906AB" w:rsidRPr="00ED014A" w:rsidRDefault="006906AB" w:rsidP="006906AB">
      <w:pPr>
        <w:overflowPunct w:val="0"/>
        <w:spacing w:line="540" w:lineRule="exact"/>
        <w:ind w:leftChars="118" w:left="708" w:hanging="425"/>
        <w:jc w:val="both"/>
        <w:rPr>
          <w:rFonts w:eastAsia="標楷體"/>
          <w:sz w:val="28"/>
          <w:szCs w:val="28"/>
        </w:rPr>
      </w:pPr>
    </w:p>
    <w:p w:rsidR="006E402A" w:rsidRPr="006906AB" w:rsidRDefault="006E402A" w:rsidP="00AC7659">
      <w:pPr>
        <w:snapToGrid w:val="0"/>
        <w:spacing w:line="560" w:lineRule="exact"/>
        <w:ind w:left="601" w:hangingChars="200" w:hanging="601"/>
        <w:rPr>
          <w:rFonts w:eastAsia="標楷體"/>
          <w:b/>
          <w:sz w:val="30"/>
          <w:szCs w:val="30"/>
          <w:lang w:eastAsia="zh-HK"/>
        </w:rPr>
      </w:pPr>
    </w:p>
    <w:sectPr w:rsidR="006E402A" w:rsidRPr="006906AB"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0EE" w:rsidRDefault="00A200EE">
      <w:r>
        <w:separator/>
      </w:r>
    </w:p>
  </w:endnote>
  <w:endnote w:type="continuationSeparator" w:id="0">
    <w:p w:rsidR="00A200EE" w:rsidRDefault="00A20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標楷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charset w:val="88"/>
    <w:family w:val="modern"/>
    <w:pitch w:val="default"/>
  </w:font>
  <w:font w:name="華康細明體">
    <w:altName w:val="Arial Unicode MS"/>
    <w:charset w:val="88"/>
    <w:family w:val="modern"/>
    <w:pitch w:val="fixed"/>
    <w:sig w:usb0="00000000" w:usb1="28091800" w:usb2="00000016" w:usb3="00000000" w:csb0="00100000" w:csb1="00000000"/>
  </w:font>
  <w:font w:name="華康圓體 Std W5">
    <w:charset w:val="00"/>
    <w:family w:val="auto"/>
    <w:pitch w:val="variable"/>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8AE" w:rsidRDefault="002628AE" w:rsidP="00AE413E">
    <w:pPr>
      <w:pStyle w:val="a6"/>
      <w:spacing w:before="48"/>
      <w:ind w:left="1040" w:hanging="320"/>
      <w:jc w:val="center"/>
    </w:pPr>
  </w:p>
  <w:p w:rsidR="002628AE" w:rsidRDefault="002628A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8AE" w:rsidRDefault="002628AE">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8AE" w:rsidRDefault="002628AE" w:rsidP="00172180">
    <w:pPr>
      <w:pStyle w:val="a6"/>
      <w:spacing w:before="48"/>
      <w:ind w:left="1040" w:hanging="320"/>
      <w:jc w:val="center"/>
    </w:pPr>
  </w:p>
  <w:p w:rsidR="002628AE" w:rsidRDefault="002628A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121313"/>
      <w:docPartObj>
        <w:docPartGallery w:val="Page Numbers (Bottom of Page)"/>
        <w:docPartUnique/>
      </w:docPartObj>
    </w:sdtPr>
    <w:sdtEndPr/>
    <w:sdtContent>
      <w:p w:rsidR="002628AE" w:rsidRDefault="002628AE" w:rsidP="00172180">
        <w:pPr>
          <w:pStyle w:val="a6"/>
          <w:spacing w:before="48"/>
          <w:ind w:left="1040" w:hanging="320"/>
          <w:jc w:val="center"/>
        </w:pPr>
        <w:r>
          <w:fldChar w:fldCharType="begin"/>
        </w:r>
        <w:r>
          <w:instrText>PAGE   \* MERGEFORMAT</w:instrText>
        </w:r>
        <w:r>
          <w:fldChar w:fldCharType="separate"/>
        </w:r>
        <w:r w:rsidR="00222825" w:rsidRPr="00222825">
          <w:rPr>
            <w:noProof/>
            <w:lang w:val="zh-TW"/>
          </w:rPr>
          <w:t>33</w:t>
        </w:r>
        <w:r>
          <w:fldChar w:fldCharType="end"/>
        </w:r>
      </w:p>
    </w:sdtContent>
  </w:sdt>
  <w:p w:rsidR="002628AE" w:rsidRDefault="002628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0EE" w:rsidRDefault="00A200EE">
      <w:r>
        <w:separator/>
      </w:r>
    </w:p>
  </w:footnote>
  <w:footnote w:type="continuationSeparator" w:id="0">
    <w:p w:rsidR="00A200EE" w:rsidRDefault="00A200EE">
      <w:r>
        <w:continuationSeparator/>
      </w:r>
    </w:p>
  </w:footnote>
  <w:footnote w:id="1">
    <w:p w:rsidR="002628AE" w:rsidRPr="008A3220" w:rsidRDefault="002628AE" w:rsidP="00ED014A">
      <w:pPr>
        <w:pStyle w:val="af6"/>
        <w:rPr>
          <w:rFonts w:eastAsia="標楷體"/>
        </w:rPr>
      </w:pPr>
      <w:r w:rsidRPr="008A3220">
        <w:rPr>
          <w:rStyle w:val="affa"/>
          <w:rFonts w:eastAsia="標楷體"/>
        </w:rPr>
        <w:footnoteRef/>
      </w:r>
      <w:r w:rsidRPr="008A3220">
        <w:rPr>
          <w:rFonts w:eastAsia="標楷體"/>
        </w:rPr>
        <w:t xml:space="preserve"> </w:t>
      </w:r>
      <w:r w:rsidRPr="008A3220">
        <w:rPr>
          <w:rFonts w:eastAsia="標楷體"/>
        </w:rPr>
        <w:t>本文係屬個人研究心得，不代表經濟部立場。</w:t>
      </w:r>
    </w:p>
  </w:footnote>
  <w:footnote w:id="2">
    <w:p w:rsidR="002628AE" w:rsidRPr="007067D5" w:rsidRDefault="002628AE" w:rsidP="00ED014A">
      <w:pPr>
        <w:pStyle w:val="af6"/>
        <w:rPr>
          <w:rFonts w:eastAsia="標楷體"/>
        </w:rPr>
      </w:pPr>
      <w:r w:rsidRPr="007067D5">
        <w:rPr>
          <w:rStyle w:val="affa"/>
          <w:rFonts w:eastAsia="標楷體"/>
        </w:rPr>
        <w:footnoteRef/>
      </w:r>
      <w:r w:rsidRPr="007067D5">
        <w:rPr>
          <w:rFonts w:eastAsia="標楷體"/>
        </w:rPr>
        <w:t xml:space="preserve"> </w:t>
      </w:r>
      <w:r w:rsidRPr="007067D5">
        <w:rPr>
          <w:rFonts w:eastAsia="標楷體"/>
        </w:rPr>
        <w:t>詳見</w:t>
      </w:r>
      <w:r w:rsidRPr="007067D5">
        <w:rPr>
          <w:rFonts w:eastAsia="標楷體"/>
        </w:rPr>
        <w:t xml:space="preserve">Lakner, C. </w:t>
      </w:r>
      <w:proofErr w:type="gramStart"/>
      <w:r w:rsidRPr="007067D5">
        <w:rPr>
          <w:rFonts w:eastAsia="標楷體"/>
        </w:rPr>
        <w:t>and</w:t>
      </w:r>
      <w:proofErr w:type="gramEnd"/>
      <w:r w:rsidRPr="007067D5">
        <w:rPr>
          <w:rFonts w:eastAsia="標楷體"/>
        </w:rPr>
        <w:t xml:space="preserve"> B. Milanovic (2016), “Global Income Distribution: From the Fall of the Berlin Wall to the Great Recession”</w:t>
      </w:r>
      <w:r>
        <w:rPr>
          <w:rFonts w:eastAsia="標楷體" w:hint="eastAsia"/>
        </w:rPr>
        <w:t>。</w:t>
      </w:r>
    </w:p>
  </w:footnote>
  <w:footnote w:id="3">
    <w:p w:rsidR="002628AE" w:rsidRPr="00AA47AD" w:rsidRDefault="002628AE" w:rsidP="00ED014A">
      <w:pPr>
        <w:pStyle w:val="af6"/>
        <w:ind w:left="100" w:hangingChars="50" w:hanging="100"/>
        <w:rPr>
          <w:rFonts w:eastAsia="標楷體"/>
        </w:rPr>
      </w:pPr>
      <w:r w:rsidRPr="00AA47AD">
        <w:rPr>
          <w:rStyle w:val="affa"/>
          <w:rFonts w:eastAsia="標楷體"/>
        </w:rPr>
        <w:footnoteRef/>
      </w:r>
      <w:r w:rsidRPr="00AA47AD">
        <w:rPr>
          <w:rFonts w:eastAsia="標楷體"/>
        </w:rPr>
        <w:t xml:space="preserve"> </w:t>
      </w:r>
      <w:r w:rsidRPr="00AA47AD">
        <w:rPr>
          <w:rFonts w:eastAsia="標楷體"/>
        </w:rPr>
        <w:t>詳見</w:t>
      </w:r>
      <w:r>
        <w:rPr>
          <w:rFonts w:eastAsia="標楷體" w:hint="eastAsia"/>
        </w:rPr>
        <w:t>《世界</w:t>
      </w:r>
      <w:r w:rsidRPr="00AA47AD">
        <w:rPr>
          <w:rFonts w:eastAsia="標楷體"/>
        </w:rPr>
        <w:t>不平等報告</w:t>
      </w:r>
      <w:r w:rsidRPr="00AA47AD">
        <w:rPr>
          <w:rFonts w:eastAsia="標楷體"/>
        </w:rPr>
        <w:t>2018</w:t>
      </w:r>
      <w:r>
        <w:rPr>
          <w:rFonts w:eastAsia="標楷體" w:hint="eastAsia"/>
        </w:rPr>
        <w:t>》</w:t>
      </w:r>
      <w:r w:rsidRPr="00AA47AD">
        <w:rPr>
          <w:rFonts w:eastAsia="標楷體"/>
        </w:rPr>
        <w:t>，</w:t>
      </w:r>
      <w:proofErr w:type="gramStart"/>
      <w:r>
        <w:rPr>
          <w:rFonts w:eastAsia="標楷體" w:hint="eastAsia"/>
        </w:rPr>
        <w:t>劉道捷譯</w:t>
      </w:r>
      <w:proofErr w:type="gramEnd"/>
      <w:r>
        <w:rPr>
          <w:rFonts w:eastAsia="標楷體" w:hint="eastAsia"/>
        </w:rPr>
        <w:t>，原著作者</w:t>
      </w:r>
      <w:r>
        <w:rPr>
          <w:rFonts w:eastAsia="標楷體" w:hint="eastAsia"/>
        </w:rPr>
        <w:t>Facundo Alvaredo, Lucas Chancel, Thomas Piketty, Emmanuel Saez, Gabriel Zucman</w:t>
      </w:r>
      <w:r>
        <w:rPr>
          <w:rFonts w:eastAsia="標楷體" w:hint="eastAsia"/>
        </w:rPr>
        <w:t>，</w:t>
      </w:r>
      <w:r w:rsidRPr="00AA47AD">
        <w:rPr>
          <w:rFonts w:eastAsia="標楷體"/>
        </w:rPr>
        <w:t>頁</w:t>
      </w:r>
      <w:r w:rsidRPr="00AA47AD">
        <w:rPr>
          <w:rFonts w:eastAsia="標楷體"/>
        </w:rPr>
        <w:t>64</w:t>
      </w:r>
      <w:r w:rsidRPr="00AA47AD">
        <w:rPr>
          <w:rFonts w:eastAsia="標楷體"/>
        </w:rPr>
        <w:t>。</w:t>
      </w:r>
    </w:p>
  </w:footnote>
  <w:footnote w:id="4">
    <w:p w:rsidR="002628AE" w:rsidRPr="00457555" w:rsidRDefault="002628AE" w:rsidP="00ED014A">
      <w:pPr>
        <w:pStyle w:val="af6"/>
        <w:rPr>
          <w:rFonts w:eastAsia="標楷體"/>
        </w:rPr>
      </w:pPr>
      <w:r w:rsidRPr="00457555">
        <w:rPr>
          <w:rStyle w:val="affa"/>
          <w:rFonts w:eastAsia="標楷體"/>
        </w:rPr>
        <w:footnoteRef/>
      </w:r>
      <w:r w:rsidRPr="00457555">
        <w:rPr>
          <w:rFonts w:eastAsia="標楷體"/>
        </w:rPr>
        <w:t xml:space="preserve"> </w:t>
      </w:r>
      <w:r>
        <w:rPr>
          <w:rFonts w:eastAsia="標楷體" w:hint="eastAsia"/>
        </w:rPr>
        <w:t>參考網址：</w:t>
      </w:r>
      <w:r w:rsidRPr="00457555">
        <w:rPr>
          <w:rFonts w:eastAsia="標楷體"/>
        </w:rPr>
        <w:t>http://www.oecd.org/els/emp/future-of-work/data/</w:t>
      </w:r>
      <w:r w:rsidRPr="00457555">
        <w:rPr>
          <w:rFonts w:eastAsia="標楷體"/>
        </w:rPr>
        <w:t>。</w:t>
      </w:r>
    </w:p>
  </w:footnote>
  <w:footnote w:id="5">
    <w:p w:rsidR="002628AE" w:rsidRPr="008013FD" w:rsidRDefault="002628AE" w:rsidP="00ED014A">
      <w:pPr>
        <w:pStyle w:val="af6"/>
        <w:rPr>
          <w:rFonts w:eastAsia="標楷體"/>
        </w:rPr>
      </w:pPr>
      <w:r w:rsidRPr="008013FD">
        <w:rPr>
          <w:rStyle w:val="affa"/>
          <w:rFonts w:eastAsia="標楷體"/>
        </w:rPr>
        <w:footnoteRef/>
      </w:r>
      <w:r w:rsidRPr="008013FD">
        <w:rPr>
          <w:rFonts w:eastAsia="標楷體"/>
        </w:rPr>
        <w:t xml:space="preserve"> </w:t>
      </w:r>
      <w:r w:rsidRPr="008013FD">
        <w:rPr>
          <w:rFonts w:eastAsia="標楷體"/>
        </w:rPr>
        <w:t>日本學者大野和</w:t>
      </w:r>
      <w:proofErr w:type="gramStart"/>
      <w:r w:rsidRPr="008013FD">
        <w:rPr>
          <w:rFonts w:eastAsia="標楷體"/>
        </w:rPr>
        <w:t>基專訪</w:t>
      </w:r>
      <w:proofErr w:type="gramEnd"/>
      <w:r w:rsidRPr="008013FD">
        <w:rPr>
          <w:rFonts w:eastAsia="標楷體"/>
        </w:rPr>
        <w:t>全球</w:t>
      </w:r>
      <w:r w:rsidRPr="008013FD">
        <w:rPr>
          <w:rFonts w:eastAsia="標楷體"/>
        </w:rPr>
        <w:t>8</w:t>
      </w:r>
      <w:r w:rsidRPr="008013FD">
        <w:rPr>
          <w:rFonts w:eastAsia="標楷體"/>
        </w:rPr>
        <w:t>位頂尖知識巨擘，探討在</w:t>
      </w:r>
      <w:r w:rsidRPr="008013FD">
        <w:rPr>
          <w:rFonts w:eastAsia="標楷體"/>
        </w:rPr>
        <w:t>AI</w:t>
      </w:r>
      <w:r w:rsidRPr="008013FD">
        <w:rPr>
          <w:rFonts w:eastAsia="標楷體"/>
        </w:rPr>
        <w:t>高度發展之下，未來的社會樣貌，並編撰《解讀大未來》一書；其中，知名歷史學家哈拉瑞</w:t>
      </w:r>
      <w:r w:rsidRPr="008013FD">
        <w:rPr>
          <w:rFonts w:eastAsia="標楷體"/>
        </w:rPr>
        <w:t>(Yuval Noah Harari)</w:t>
      </w:r>
      <w:r w:rsidRPr="008013FD">
        <w:rPr>
          <w:rFonts w:eastAsia="標楷體"/>
        </w:rPr>
        <w:t>以「無用階級」形容那些</w:t>
      </w:r>
      <w:r>
        <w:rPr>
          <w:rFonts w:eastAsia="標楷體" w:hint="eastAsia"/>
        </w:rPr>
        <w:t>即將</w:t>
      </w:r>
      <w:r w:rsidRPr="008013FD">
        <w:rPr>
          <w:rFonts w:eastAsia="標楷體"/>
        </w:rPr>
        <w:t>被</w:t>
      </w:r>
      <w:r w:rsidRPr="008013FD">
        <w:rPr>
          <w:rFonts w:eastAsia="標楷體"/>
        </w:rPr>
        <w:t>AI</w:t>
      </w:r>
      <w:r w:rsidRPr="008013FD">
        <w:rPr>
          <w:rFonts w:eastAsia="標楷體"/>
        </w:rPr>
        <w:t>取代的人。哈拉瑞也提到對於基本收入的看法。詳見「</w:t>
      </w:r>
      <w:r w:rsidRPr="008013FD">
        <w:rPr>
          <w:rFonts w:eastAsia="標楷體"/>
        </w:rPr>
        <w:t>AI</w:t>
      </w:r>
      <w:r w:rsidRPr="008013FD">
        <w:rPr>
          <w:rFonts w:eastAsia="標楷體"/>
        </w:rPr>
        <w:t>逼出危機：無用階級誰來養？」商業週刊，</w:t>
      </w:r>
      <w:r w:rsidRPr="008013FD">
        <w:rPr>
          <w:rFonts w:eastAsia="標楷體"/>
        </w:rPr>
        <w:t>1653</w:t>
      </w:r>
      <w:r w:rsidRPr="008013FD">
        <w:rPr>
          <w:rFonts w:eastAsia="標楷體"/>
        </w:rPr>
        <w:t>期</w:t>
      </w:r>
      <w:r>
        <w:rPr>
          <w:rFonts w:eastAsia="標楷體" w:hint="eastAsia"/>
        </w:rPr>
        <w:t>，頁</w:t>
      </w:r>
      <w:r>
        <w:rPr>
          <w:rFonts w:eastAsia="標楷體" w:hint="eastAsia"/>
        </w:rPr>
        <w:t>112</w:t>
      </w:r>
      <w:r w:rsidRPr="008013FD">
        <w:rPr>
          <w:rFonts w:eastAsia="標楷體"/>
        </w:rPr>
        <w:t>。</w:t>
      </w:r>
    </w:p>
  </w:footnote>
  <w:footnote w:id="6">
    <w:p w:rsidR="002628AE" w:rsidRPr="00F829EA" w:rsidRDefault="002628AE" w:rsidP="00ED014A">
      <w:pPr>
        <w:pStyle w:val="af6"/>
        <w:rPr>
          <w:rFonts w:eastAsia="標楷體"/>
        </w:rPr>
      </w:pPr>
      <w:r w:rsidRPr="00F829EA">
        <w:rPr>
          <w:rStyle w:val="affa"/>
          <w:rFonts w:eastAsia="標楷體"/>
        </w:rPr>
        <w:footnoteRef/>
      </w:r>
      <w:r w:rsidRPr="00F829EA">
        <w:rPr>
          <w:rFonts w:eastAsia="標楷體"/>
        </w:rPr>
        <w:t xml:space="preserve"> Joseph Stiglitz</w:t>
      </w:r>
      <w:r w:rsidRPr="00F829EA">
        <w:rPr>
          <w:rFonts w:eastAsia="標楷體"/>
        </w:rPr>
        <w:t>長期關注</w:t>
      </w:r>
      <w:r>
        <w:rPr>
          <w:rFonts w:eastAsia="標楷體" w:hint="eastAsia"/>
        </w:rPr>
        <w:t>分配</w:t>
      </w:r>
      <w:r w:rsidRPr="00F829EA">
        <w:rPr>
          <w:rFonts w:eastAsia="標楷體"/>
        </w:rPr>
        <w:t>不平等議題</w:t>
      </w:r>
      <w:r>
        <w:rPr>
          <w:rFonts w:eastAsia="標楷體" w:hint="eastAsia"/>
        </w:rPr>
        <w:t>，並有許多相關著作；</w:t>
      </w:r>
      <w:r w:rsidRPr="00F829EA">
        <w:rPr>
          <w:rFonts w:eastAsia="標楷體"/>
        </w:rPr>
        <w:t>Paul Krugman</w:t>
      </w:r>
      <w:r>
        <w:rPr>
          <w:rFonts w:eastAsia="標楷體" w:hint="eastAsia"/>
        </w:rPr>
        <w:t>定期在紐約時報發表專欄，並多次以財富與所得分配不均作為專題報導；</w:t>
      </w:r>
      <w:r w:rsidRPr="00F829EA">
        <w:rPr>
          <w:rFonts w:eastAsia="標楷體"/>
        </w:rPr>
        <w:t>Angus Deaton</w:t>
      </w:r>
      <w:r>
        <w:rPr>
          <w:rFonts w:eastAsia="標楷體" w:hint="eastAsia"/>
        </w:rPr>
        <w:t>更</w:t>
      </w:r>
      <w:r w:rsidRPr="00F829EA">
        <w:rPr>
          <w:rFonts w:eastAsia="標楷體"/>
        </w:rPr>
        <w:t>因</w:t>
      </w:r>
      <w:r>
        <w:rPr>
          <w:rFonts w:eastAsia="標楷體" w:hint="eastAsia"/>
        </w:rPr>
        <w:t>其在</w:t>
      </w:r>
      <w:r w:rsidRPr="00F829EA">
        <w:rPr>
          <w:rFonts w:eastAsia="標楷體"/>
        </w:rPr>
        <w:t>分配</w:t>
      </w:r>
      <w:r>
        <w:rPr>
          <w:rFonts w:eastAsia="標楷體" w:hint="eastAsia"/>
        </w:rPr>
        <w:t>理論的貢獻</w:t>
      </w:r>
      <w:r w:rsidRPr="00F829EA">
        <w:rPr>
          <w:rFonts w:eastAsia="標楷體"/>
        </w:rPr>
        <w:t>，於</w:t>
      </w:r>
      <w:r w:rsidRPr="00F829EA">
        <w:rPr>
          <w:rFonts w:eastAsia="標楷體"/>
        </w:rPr>
        <w:t>2015</w:t>
      </w:r>
      <w:r>
        <w:rPr>
          <w:rFonts w:eastAsia="標楷體" w:hint="eastAsia"/>
        </w:rPr>
        <w:t>年</w:t>
      </w:r>
      <w:r w:rsidRPr="00F829EA">
        <w:rPr>
          <w:rFonts w:eastAsia="標楷體"/>
        </w:rPr>
        <w:t>榮獲諾貝爾經濟學獎。</w:t>
      </w:r>
    </w:p>
  </w:footnote>
  <w:footnote w:id="7">
    <w:p w:rsidR="002628AE" w:rsidRPr="003B3D7D" w:rsidRDefault="002628AE" w:rsidP="00ED014A">
      <w:pPr>
        <w:pStyle w:val="af6"/>
      </w:pPr>
      <w:r w:rsidRPr="003B3D7D">
        <w:rPr>
          <w:rStyle w:val="affa"/>
          <w:rFonts w:eastAsia="標楷體"/>
        </w:rPr>
        <w:footnoteRef/>
      </w:r>
      <w:r w:rsidRPr="003B3D7D">
        <w:rPr>
          <w:rFonts w:eastAsia="標楷體"/>
        </w:rPr>
        <w:t xml:space="preserve"> </w:t>
      </w:r>
      <w:r>
        <w:rPr>
          <w:rFonts w:eastAsia="標楷體" w:hint="eastAsia"/>
        </w:rPr>
        <w:t>BIEN</w:t>
      </w:r>
      <w:r w:rsidRPr="003B3D7D">
        <w:rPr>
          <w:rFonts w:eastAsia="標楷體"/>
        </w:rPr>
        <w:t>強調，基本收入</w:t>
      </w:r>
      <w:r>
        <w:rPr>
          <w:rFonts w:eastAsia="標楷體" w:hint="eastAsia"/>
        </w:rPr>
        <w:t>本質上是</w:t>
      </w:r>
      <w:r w:rsidRPr="003B3D7D">
        <w:rPr>
          <w:rFonts w:eastAsia="標楷體"/>
        </w:rPr>
        <w:t>實現社會正義、自由及</w:t>
      </w:r>
      <w:r>
        <w:rPr>
          <w:rFonts w:eastAsia="標楷體" w:hint="eastAsia"/>
        </w:rPr>
        <w:t>經濟安全感的工具</w:t>
      </w:r>
      <w:r w:rsidRPr="003B3D7D">
        <w:rPr>
          <w:rFonts w:eastAsia="標楷體"/>
        </w:rPr>
        <w:t>，</w:t>
      </w:r>
      <w:r>
        <w:rPr>
          <w:rFonts w:eastAsia="標楷體" w:hint="eastAsia"/>
        </w:rPr>
        <w:t>雖然基本收入也具備改</w:t>
      </w:r>
      <w:r w:rsidRPr="003B3D7D">
        <w:rPr>
          <w:rFonts w:eastAsia="標楷體"/>
        </w:rPr>
        <w:t>善貧窮</w:t>
      </w:r>
      <w:r>
        <w:rPr>
          <w:rFonts w:eastAsia="標楷體" w:hint="eastAsia"/>
        </w:rPr>
        <w:t>的能力</w:t>
      </w:r>
      <w:r w:rsidRPr="003B3D7D">
        <w:rPr>
          <w:rFonts w:eastAsia="標楷體"/>
        </w:rPr>
        <w:t>，</w:t>
      </w:r>
      <w:r>
        <w:rPr>
          <w:rFonts w:eastAsia="標楷體" w:hint="eastAsia"/>
        </w:rPr>
        <w:t>但不該過度聚焦</w:t>
      </w:r>
      <w:r w:rsidRPr="003B3D7D">
        <w:rPr>
          <w:rFonts w:eastAsia="標楷體"/>
        </w:rPr>
        <w:t>。</w:t>
      </w:r>
    </w:p>
  </w:footnote>
  <w:footnote w:id="8">
    <w:p w:rsidR="002628AE" w:rsidRPr="00E836C8" w:rsidRDefault="002628AE" w:rsidP="00ED014A">
      <w:pPr>
        <w:pStyle w:val="af6"/>
        <w:rPr>
          <w:rFonts w:eastAsia="標楷體"/>
        </w:rPr>
      </w:pPr>
      <w:r w:rsidRPr="00E836C8">
        <w:rPr>
          <w:rStyle w:val="affa"/>
          <w:rFonts w:eastAsia="標楷體"/>
        </w:rPr>
        <w:footnoteRef/>
      </w:r>
      <w:r w:rsidRPr="00E836C8">
        <w:rPr>
          <w:rFonts w:eastAsia="標楷體"/>
        </w:rPr>
        <w:t xml:space="preserve"> </w:t>
      </w:r>
      <w:r w:rsidRPr="00E836C8">
        <w:rPr>
          <w:rFonts w:eastAsia="標楷體"/>
        </w:rPr>
        <w:t>詳見</w:t>
      </w:r>
      <w:proofErr w:type="gramStart"/>
      <w:r w:rsidRPr="00E836C8">
        <w:rPr>
          <w:rFonts w:eastAsia="標楷體"/>
        </w:rPr>
        <w:t>《</w:t>
      </w:r>
      <w:proofErr w:type="gramEnd"/>
      <w:r w:rsidRPr="00E836C8">
        <w:rPr>
          <w:rFonts w:eastAsia="標楷體"/>
        </w:rPr>
        <w:t>基本收入：建設自由社會與健全經濟的基進方案</w:t>
      </w:r>
      <w:proofErr w:type="gramStart"/>
      <w:r w:rsidRPr="00E836C8">
        <w:rPr>
          <w:rFonts w:eastAsia="標楷體"/>
        </w:rPr>
        <w:t>》</w:t>
      </w:r>
      <w:proofErr w:type="gramEnd"/>
      <w:r w:rsidRPr="00E836C8">
        <w:rPr>
          <w:rFonts w:eastAsia="標楷體"/>
        </w:rPr>
        <w:t>，</w:t>
      </w:r>
      <w:r>
        <w:rPr>
          <w:rFonts w:eastAsia="標楷體" w:hint="eastAsia"/>
        </w:rPr>
        <w:t>許</w:t>
      </w:r>
      <w:proofErr w:type="gramStart"/>
      <w:r>
        <w:rPr>
          <w:rFonts w:eastAsia="標楷體" w:hint="eastAsia"/>
        </w:rPr>
        <w:t>瑞宋譯</w:t>
      </w:r>
      <w:proofErr w:type="gramEnd"/>
      <w:r>
        <w:rPr>
          <w:rFonts w:eastAsia="標楷體" w:hint="eastAsia"/>
        </w:rPr>
        <w:t>，</w:t>
      </w:r>
      <w:r w:rsidRPr="00E836C8">
        <w:rPr>
          <w:rFonts w:eastAsia="標楷體"/>
        </w:rPr>
        <w:t>原著作者</w:t>
      </w:r>
      <w:r w:rsidRPr="00E836C8">
        <w:rPr>
          <w:rFonts w:eastAsia="標楷體"/>
        </w:rPr>
        <w:t>Philippe Van Parijs, Yannick Vanderborght</w:t>
      </w:r>
      <w:r w:rsidRPr="00E836C8">
        <w:rPr>
          <w:rFonts w:eastAsia="標楷體"/>
        </w:rPr>
        <w:t>，頁</w:t>
      </w:r>
      <w:r w:rsidRPr="00E836C8">
        <w:rPr>
          <w:rFonts w:eastAsia="標楷體"/>
        </w:rPr>
        <w:t>103</w:t>
      </w:r>
      <w:r w:rsidRPr="00E836C8">
        <w:rPr>
          <w:rFonts w:eastAsia="標楷體"/>
        </w:rPr>
        <w:t>。</w:t>
      </w:r>
    </w:p>
  </w:footnote>
  <w:footnote w:id="9">
    <w:p w:rsidR="002628AE" w:rsidRPr="003B3D7D" w:rsidRDefault="002628AE" w:rsidP="00ED014A">
      <w:pPr>
        <w:pStyle w:val="af6"/>
        <w:rPr>
          <w:rFonts w:eastAsia="標楷體"/>
        </w:rPr>
      </w:pPr>
      <w:r w:rsidRPr="009374B8">
        <w:rPr>
          <w:rStyle w:val="affa"/>
          <w:rFonts w:eastAsia="標楷體"/>
        </w:rPr>
        <w:footnoteRef/>
      </w:r>
      <w:r w:rsidRPr="009374B8">
        <w:rPr>
          <w:rFonts w:eastAsia="標楷體"/>
        </w:rPr>
        <w:t xml:space="preserve"> </w:t>
      </w:r>
      <w:r w:rsidRPr="003B3D7D">
        <w:rPr>
          <w:rFonts w:eastAsia="標楷體"/>
        </w:rPr>
        <w:t>Elon Musk</w:t>
      </w:r>
      <w:r>
        <w:rPr>
          <w:rFonts w:eastAsia="標楷體" w:hint="eastAsia"/>
        </w:rPr>
        <w:t>係從</w:t>
      </w:r>
      <w:r>
        <w:rPr>
          <w:rFonts w:eastAsia="標楷體" w:hint="eastAsia"/>
        </w:rPr>
        <w:t>AI</w:t>
      </w:r>
      <w:r>
        <w:rPr>
          <w:rFonts w:eastAsia="標楷體" w:hint="eastAsia"/>
        </w:rPr>
        <w:t>的角度來看基本收入：「</w:t>
      </w:r>
      <w:r w:rsidRPr="00CA7B79">
        <w:rPr>
          <w:rFonts w:eastAsia="標楷體"/>
        </w:rPr>
        <w:t>There is a pretty good chance we end up with a universal basic income, or something like that, due to automation</w:t>
      </w:r>
      <w:r>
        <w:rPr>
          <w:rFonts w:eastAsia="標楷體" w:hint="eastAsia"/>
        </w:rPr>
        <w:t>.</w:t>
      </w:r>
      <w:r>
        <w:rPr>
          <w:rFonts w:eastAsia="標楷體" w:hint="eastAsia"/>
        </w:rPr>
        <w:t>」</w:t>
      </w:r>
      <w:r w:rsidRPr="003B3D7D">
        <w:rPr>
          <w:rFonts w:eastAsia="標楷體"/>
        </w:rPr>
        <w:t>；</w:t>
      </w:r>
      <w:r>
        <w:rPr>
          <w:rFonts w:eastAsia="標楷體" w:hint="eastAsia"/>
        </w:rPr>
        <w:t>但</w:t>
      </w:r>
      <w:r w:rsidRPr="003B3D7D">
        <w:rPr>
          <w:rFonts w:eastAsia="標楷體"/>
        </w:rPr>
        <w:t>Bill Gates</w:t>
      </w:r>
      <w:r>
        <w:rPr>
          <w:rFonts w:eastAsia="標楷體" w:hint="eastAsia"/>
        </w:rPr>
        <w:t>則抱持相對保守的看法，且對現階段基本收入的財源提出質疑：「</w:t>
      </w:r>
      <w:r w:rsidRPr="00CF2F53">
        <w:rPr>
          <w:rFonts w:eastAsia="標楷體"/>
        </w:rPr>
        <w:t>We still need people to work to produce the goods and services of society</w:t>
      </w:r>
      <w:r>
        <w:rPr>
          <w:rFonts w:eastAsia="標楷體" w:hint="eastAsia"/>
        </w:rPr>
        <w:t>. W</w:t>
      </w:r>
      <w:r w:rsidRPr="00CF2F53">
        <w:rPr>
          <w:rFonts w:eastAsia="標楷體"/>
        </w:rPr>
        <w:t>e are not rich enough to give up work incentives.</w:t>
      </w:r>
      <w:r>
        <w:rPr>
          <w:rFonts w:eastAsia="標楷體" w:hint="eastAsia"/>
        </w:rPr>
        <w:t>」「</w:t>
      </w:r>
      <w:r w:rsidRPr="00D54063">
        <w:rPr>
          <w:rFonts w:eastAsia="標楷體"/>
        </w:rPr>
        <w:t>People can do the math on UBI and figure out what the costs would be,</w:t>
      </w:r>
      <w:r>
        <w:rPr>
          <w:rFonts w:eastAsia="標楷體" w:hint="eastAsia"/>
        </w:rPr>
        <w:t xml:space="preserve"> </w:t>
      </w:r>
      <w:r w:rsidRPr="00D54063">
        <w:rPr>
          <w:rFonts w:eastAsia="標楷體"/>
        </w:rPr>
        <w:t>I think we still need to focus on benefits on those in need</w:t>
      </w:r>
      <w:r>
        <w:rPr>
          <w:rFonts w:eastAsia="標楷體" w:hint="eastAsia"/>
        </w:rPr>
        <w:t>」</w:t>
      </w:r>
      <w:r w:rsidRPr="003B3D7D">
        <w:rPr>
          <w:rFonts w:eastAsia="標楷體"/>
        </w:rPr>
        <w:t>。</w:t>
      </w:r>
      <w:r w:rsidRPr="003B3D7D">
        <w:rPr>
          <w:rFonts w:eastAsia="標楷體"/>
        </w:rPr>
        <w:t>Mark Zuckerberg</w:t>
      </w:r>
      <w:r w:rsidRPr="003B3D7D">
        <w:rPr>
          <w:rFonts w:eastAsia="標楷體"/>
        </w:rPr>
        <w:t>則</w:t>
      </w:r>
      <w:r>
        <w:rPr>
          <w:rFonts w:eastAsia="標楷體" w:hint="eastAsia"/>
        </w:rPr>
        <w:t>從創意的角度切入：「</w:t>
      </w:r>
      <w:r>
        <w:rPr>
          <w:rFonts w:eastAsia="標楷體" w:hint="eastAsia"/>
        </w:rPr>
        <w:t xml:space="preserve">We should </w:t>
      </w:r>
      <w:r>
        <w:rPr>
          <w:rFonts w:eastAsia="標楷體"/>
        </w:rPr>
        <w:t>explore</w:t>
      </w:r>
      <w:r>
        <w:rPr>
          <w:rFonts w:eastAsia="標楷體" w:hint="eastAsia"/>
        </w:rPr>
        <w:t xml:space="preserve"> ideas like universal basic income to make sure everyone has a cushion to try new ideas.</w:t>
      </w:r>
      <w:r>
        <w:rPr>
          <w:rFonts w:eastAsia="標楷體" w:hint="eastAsia"/>
        </w:rPr>
        <w:t>」</w:t>
      </w:r>
      <w:r w:rsidRPr="003B3D7D">
        <w:rPr>
          <w:rFonts w:eastAsia="標楷體"/>
        </w:rPr>
        <w:t>。</w:t>
      </w:r>
    </w:p>
  </w:footnote>
  <w:footnote w:id="10">
    <w:p w:rsidR="002628AE" w:rsidRPr="003B6504" w:rsidRDefault="002628AE" w:rsidP="00ED014A">
      <w:pPr>
        <w:pStyle w:val="af6"/>
        <w:rPr>
          <w:rFonts w:eastAsia="標楷體"/>
        </w:rPr>
      </w:pPr>
      <w:r w:rsidRPr="003B6504">
        <w:rPr>
          <w:rStyle w:val="affa"/>
          <w:rFonts w:eastAsia="標楷體"/>
        </w:rPr>
        <w:footnoteRef/>
      </w:r>
      <w:r w:rsidRPr="003B6504">
        <w:rPr>
          <w:rFonts w:eastAsia="標楷體"/>
        </w:rPr>
        <w:t xml:space="preserve"> Parijs</w:t>
      </w:r>
      <w:r w:rsidRPr="003B6504">
        <w:rPr>
          <w:rFonts w:eastAsia="標楷體"/>
        </w:rPr>
        <w:t>以法國的「積極互助收入津貼</w:t>
      </w:r>
      <w:r w:rsidRPr="003B6504">
        <w:rPr>
          <w:rFonts w:eastAsia="標楷體"/>
        </w:rPr>
        <w:t>(Revenu de Solidarité Active</w:t>
      </w:r>
      <w:r w:rsidRPr="003B6504">
        <w:rPr>
          <w:rFonts w:eastAsia="標楷體"/>
        </w:rPr>
        <w:t>，簡稱</w:t>
      </w:r>
      <w:r w:rsidRPr="003B6504">
        <w:rPr>
          <w:rFonts w:eastAsia="標楷體"/>
        </w:rPr>
        <w:t>RSA)</w:t>
      </w:r>
      <w:r w:rsidRPr="003B6504">
        <w:rPr>
          <w:rFonts w:eastAsia="標楷體"/>
        </w:rPr>
        <w:t>」為例，</w:t>
      </w:r>
      <w:r w:rsidRPr="003B6504">
        <w:rPr>
          <w:rFonts w:eastAsia="標楷體"/>
        </w:rPr>
        <w:t>2014</w:t>
      </w:r>
      <w:r w:rsidRPr="003B6504">
        <w:rPr>
          <w:rFonts w:eastAsia="標楷體"/>
        </w:rPr>
        <w:t>年的</w:t>
      </w:r>
      <w:proofErr w:type="gramStart"/>
      <w:r w:rsidRPr="003B6504">
        <w:rPr>
          <w:rFonts w:eastAsia="標楷體"/>
        </w:rPr>
        <w:t>請領率僅</w:t>
      </w:r>
      <w:proofErr w:type="gramEnd"/>
      <w:r w:rsidRPr="003B6504">
        <w:rPr>
          <w:rFonts w:eastAsia="標楷體"/>
        </w:rPr>
        <w:t>約為</w:t>
      </w:r>
      <w:r w:rsidRPr="003B6504">
        <w:rPr>
          <w:rFonts w:eastAsia="標楷體"/>
        </w:rPr>
        <w:t>50%</w:t>
      </w:r>
      <w:r w:rsidRPr="003B6504">
        <w:rPr>
          <w:rFonts w:eastAsia="標楷體"/>
        </w:rPr>
        <w:t>，與政府當年度目標</w:t>
      </w:r>
      <w:r w:rsidRPr="003B6504">
        <w:rPr>
          <w:rFonts w:eastAsia="標楷體"/>
        </w:rPr>
        <w:t>80%</w:t>
      </w:r>
      <w:r w:rsidRPr="003B6504">
        <w:rPr>
          <w:rFonts w:eastAsia="標楷體"/>
        </w:rPr>
        <w:t>相去甚遠；究其原因，許多低收入者大多具備</w:t>
      </w:r>
      <w:r w:rsidRPr="003B6504">
        <w:rPr>
          <w:rFonts w:eastAsia="標楷體"/>
        </w:rPr>
        <w:t>2</w:t>
      </w:r>
      <w:r w:rsidRPr="003B6504">
        <w:rPr>
          <w:rFonts w:eastAsia="標楷體"/>
        </w:rPr>
        <w:t>份以上工作，同時要扶養多名小孩，因此很難再有閒暇時間去瞭解相關救濟程序及填寫複雜的申請表格。</w:t>
      </w:r>
    </w:p>
  </w:footnote>
  <w:footnote w:id="11">
    <w:p w:rsidR="002628AE" w:rsidRPr="007A199D" w:rsidRDefault="002628AE" w:rsidP="00ED014A">
      <w:pPr>
        <w:pStyle w:val="af6"/>
        <w:rPr>
          <w:rFonts w:eastAsia="標楷體"/>
        </w:rPr>
      </w:pPr>
      <w:r w:rsidRPr="007A199D">
        <w:rPr>
          <w:rStyle w:val="affa"/>
          <w:rFonts w:eastAsia="標楷體"/>
        </w:rPr>
        <w:footnoteRef/>
      </w:r>
      <w:r w:rsidRPr="007A199D">
        <w:rPr>
          <w:rFonts w:eastAsia="標楷體"/>
        </w:rPr>
        <w:t xml:space="preserve"> </w:t>
      </w:r>
      <w:r w:rsidRPr="007A199D">
        <w:rPr>
          <w:rFonts w:eastAsia="標楷體"/>
        </w:rPr>
        <w:t>型</w:t>
      </w:r>
      <w:r w:rsidRPr="007A199D">
        <w:rPr>
          <w:rFonts w:eastAsia="標楷體"/>
        </w:rPr>
        <w:t>1</w:t>
      </w:r>
      <w:r w:rsidRPr="007A199D">
        <w:rPr>
          <w:rFonts w:eastAsia="標楷體"/>
        </w:rPr>
        <w:t>及型</w:t>
      </w:r>
      <w:r w:rsidRPr="007A199D">
        <w:rPr>
          <w:rFonts w:eastAsia="標楷體"/>
        </w:rPr>
        <w:t>2</w:t>
      </w:r>
      <w:r w:rsidRPr="007A199D">
        <w:rPr>
          <w:rFonts w:eastAsia="標楷體"/>
        </w:rPr>
        <w:t>錯誤為統計學中假設檢定的名詞</w:t>
      </w:r>
      <w:r>
        <w:rPr>
          <w:rFonts w:eastAsia="標楷體" w:hint="eastAsia"/>
        </w:rPr>
        <w:t>，</w:t>
      </w:r>
      <w:r w:rsidRPr="007A199D">
        <w:rPr>
          <w:rFonts w:eastAsia="標楷體"/>
        </w:rPr>
        <w:t>在本文中，係指不該領取的人卻領取救助，以及應該領取的人卻無法領取救助，因此產生資源配置錯誤</w:t>
      </w:r>
      <w:r>
        <w:rPr>
          <w:rFonts w:eastAsia="標楷體" w:hint="eastAsia"/>
        </w:rPr>
        <w:t>；以</w:t>
      </w:r>
      <w:r w:rsidRPr="003B6504">
        <w:rPr>
          <w:rFonts w:eastAsia="標楷體" w:hint="eastAsia"/>
        </w:rPr>
        <w:t>美國的勞動稅額抵減制度</w:t>
      </w:r>
      <w:r w:rsidRPr="003B6504">
        <w:rPr>
          <w:rFonts w:eastAsia="標楷體" w:hint="eastAsia"/>
        </w:rPr>
        <w:t>(Earned Income Tax Credit</w:t>
      </w:r>
      <w:r w:rsidRPr="003B6504">
        <w:rPr>
          <w:rFonts w:eastAsia="標楷體" w:hint="eastAsia"/>
        </w:rPr>
        <w:t>，簡稱</w:t>
      </w:r>
      <w:r w:rsidRPr="003B6504">
        <w:rPr>
          <w:rFonts w:eastAsia="標楷體" w:hint="eastAsia"/>
        </w:rPr>
        <w:t>EITC)</w:t>
      </w:r>
      <w:r w:rsidRPr="003B6504">
        <w:rPr>
          <w:rFonts w:eastAsia="標楷體" w:hint="eastAsia"/>
        </w:rPr>
        <w:t>，據</w:t>
      </w:r>
      <w:r>
        <w:rPr>
          <w:rFonts w:eastAsia="標楷體" w:hint="eastAsia"/>
        </w:rPr>
        <w:t>美國國稅局</w:t>
      </w:r>
      <w:r w:rsidRPr="003B6504">
        <w:rPr>
          <w:rFonts w:eastAsia="標楷體" w:hint="eastAsia"/>
        </w:rPr>
        <w:t>統計，</w:t>
      </w:r>
      <w:r w:rsidRPr="003B6504">
        <w:rPr>
          <w:rFonts w:eastAsia="標楷體" w:hint="eastAsia"/>
        </w:rPr>
        <w:t>2018</w:t>
      </w:r>
      <w:r w:rsidRPr="003B6504">
        <w:rPr>
          <w:rFonts w:eastAsia="標楷體" w:hint="eastAsia"/>
        </w:rPr>
        <w:t>年有</w:t>
      </w:r>
      <w:r w:rsidRPr="003B6504">
        <w:rPr>
          <w:rFonts w:eastAsia="標楷體" w:hint="eastAsia"/>
        </w:rPr>
        <w:t>23.9%</w:t>
      </w:r>
      <w:r w:rsidRPr="003B6504">
        <w:rPr>
          <w:rFonts w:eastAsia="標楷體" w:hint="eastAsia"/>
        </w:rPr>
        <w:t>、估計約</w:t>
      </w:r>
      <w:r w:rsidRPr="003B6504">
        <w:rPr>
          <w:rFonts w:eastAsia="標楷體" w:hint="eastAsia"/>
        </w:rPr>
        <w:t>162</w:t>
      </w:r>
      <w:r w:rsidRPr="003B6504">
        <w:rPr>
          <w:rFonts w:eastAsia="標楷體" w:hint="eastAsia"/>
        </w:rPr>
        <w:t>億美元的</w:t>
      </w:r>
      <w:r w:rsidRPr="003B6504">
        <w:rPr>
          <w:rFonts w:eastAsia="標楷體" w:hint="eastAsia"/>
        </w:rPr>
        <w:t>EITC</w:t>
      </w:r>
      <w:r w:rsidRPr="003B6504">
        <w:rPr>
          <w:rFonts w:eastAsia="標楷體" w:hint="eastAsia"/>
        </w:rPr>
        <w:t>屬於不當核發</w:t>
      </w:r>
      <w:r w:rsidRPr="003B6504">
        <w:rPr>
          <w:rFonts w:eastAsia="標楷體" w:hint="eastAsia"/>
        </w:rPr>
        <w:t>(issued improperly)</w:t>
      </w:r>
      <w:r w:rsidRPr="003B6504">
        <w:rPr>
          <w:rFonts w:eastAsia="標楷體" w:hint="eastAsia"/>
        </w:rPr>
        <w:t>。</w:t>
      </w:r>
      <w:r>
        <w:rPr>
          <w:rFonts w:eastAsia="標楷體" w:hint="eastAsia"/>
        </w:rPr>
        <w:t>參考網址：</w:t>
      </w:r>
      <w:r w:rsidRPr="00A20A13">
        <w:rPr>
          <w:rFonts w:eastAsia="標楷體" w:hint="eastAsia"/>
        </w:rPr>
        <w:t>https://www.treasury.gov/tigta/auditreports/2018reports/201840032_oa_highlights.html</w:t>
      </w:r>
      <w:r>
        <w:rPr>
          <w:rFonts w:eastAsia="標楷體" w:hint="eastAsia"/>
        </w:rPr>
        <w:t>。</w:t>
      </w:r>
    </w:p>
  </w:footnote>
  <w:footnote w:id="12">
    <w:p w:rsidR="002628AE" w:rsidRPr="00DA6CE8" w:rsidRDefault="002628AE" w:rsidP="00ED014A">
      <w:pPr>
        <w:pStyle w:val="af6"/>
        <w:rPr>
          <w:rFonts w:eastAsia="標楷體"/>
        </w:rPr>
      </w:pPr>
      <w:r w:rsidRPr="00DA6CE8">
        <w:rPr>
          <w:rStyle w:val="affa"/>
          <w:rFonts w:eastAsia="標楷體"/>
        </w:rPr>
        <w:footnoteRef/>
      </w:r>
      <w:r w:rsidRPr="00DA6CE8">
        <w:rPr>
          <w:rFonts w:eastAsia="標楷體"/>
        </w:rPr>
        <w:t xml:space="preserve"> </w:t>
      </w:r>
      <w:r w:rsidRPr="00DA6CE8">
        <w:rPr>
          <w:rFonts w:eastAsia="標楷體"/>
        </w:rPr>
        <w:t>就業是社福</w:t>
      </w:r>
      <w:r>
        <w:rPr>
          <w:rFonts w:eastAsia="標楷體" w:hint="eastAsia"/>
        </w:rPr>
        <w:t>制度</w:t>
      </w:r>
      <w:r w:rsidRPr="00DA6CE8">
        <w:rPr>
          <w:rFonts w:eastAsia="標楷體"/>
        </w:rPr>
        <w:t>中最常見的附加條件；其他的行為條件，諸如要求申請者的子女正常上學並接受健康檢查</w:t>
      </w:r>
      <w:r>
        <w:rPr>
          <w:rFonts w:eastAsia="標楷體" w:hint="eastAsia"/>
        </w:rPr>
        <w:t>亦屬之</w:t>
      </w:r>
      <w:r w:rsidRPr="00DA6CE8">
        <w:rPr>
          <w:rFonts w:eastAsia="標楷體"/>
        </w:rPr>
        <w:t>。詳見</w:t>
      </w:r>
      <w:proofErr w:type="gramStart"/>
      <w:r>
        <w:rPr>
          <w:rFonts w:eastAsia="標楷體" w:hint="eastAsia"/>
        </w:rPr>
        <w:t>《</w:t>
      </w:r>
      <w:proofErr w:type="gramEnd"/>
      <w:r w:rsidRPr="00746088">
        <w:rPr>
          <w:rFonts w:eastAsia="標楷體" w:hint="eastAsia"/>
        </w:rPr>
        <w:t>寫給每個人的基本收入讀本：從基本收入出發，反思個人工作與生活的意義，以及如何讓社會邁向擁有實質正義、自由與安全感的未來</w:t>
      </w:r>
      <w:proofErr w:type="gramStart"/>
      <w:r>
        <w:rPr>
          <w:rFonts w:eastAsia="標楷體" w:hint="eastAsia"/>
        </w:rPr>
        <w:t>》</w:t>
      </w:r>
      <w:proofErr w:type="gramEnd"/>
      <w:r>
        <w:rPr>
          <w:rFonts w:eastAsia="標楷體" w:hint="eastAsia"/>
        </w:rPr>
        <w:t>，陳儀譯，原文作者</w:t>
      </w:r>
      <w:r w:rsidRPr="00DA6CE8">
        <w:rPr>
          <w:rFonts w:eastAsia="標楷體"/>
        </w:rPr>
        <w:t>Guy Standing</w:t>
      </w:r>
      <w:r w:rsidRPr="00DA6CE8">
        <w:rPr>
          <w:rFonts w:eastAsia="標楷體"/>
        </w:rPr>
        <w:t>，</w:t>
      </w:r>
      <w:r>
        <w:rPr>
          <w:rFonts w:eastAsia="標楷體" w:hint="eastAsia"/>
        </w:rPr>
        <w:t>頁</w:t>
      </w:r>
      <w:r>
        <w:rPr>
          <w:rFonts w:eastAsia="標楷體" w:hint="eastAsia"/>
        </w:rPr>
        <w:t>51</w:t>
      </w:r>
      <w:r>
        <w:rPr>
          <w:rFonts w:eastAsia="標楷體" w:hint="eastAsia"/>
        </w:rPr>
        <w:t>。</w:t>
      </w:r>
    </w:p>
  </w:footnote>
  <w:footnote w:id="13">
    <w:p w:rsidR="002628AE" w:rsidRPr="006C4DC5" w:rsidRDefault="002628AE" w:rsidP="00ED014A">
      <w:pPr>
        <w:pStyle w:val="af6"/>
        <w:rPr>
          <w:rFonts w:eastAsia="標楷體"/>
        </w:rPr>
      </w:pPr>
      <w:r w:rsidRPr="006C4DC5">
        <w:rPr>
          <w:rStyle w:val="affa"/>
          <w:rFonts w:eastAsia="標楷體"/>
        </w:rPr>
        <w:footnoteRef/>
      </w:r>
      <w:r>
        <w:rPr>
          <w:rFonts w:eastAsia="標楷體" w:hint="eastAsia"/>
        </w:rPr>
        <w:t xml:space="preserve"> </w:t>
      </w:r>
      <w:r w:rsidRPr="006C4DC5">
        <w:rPr>
          <w:rFonts w:eastAsia="標楷體"/>
        </w:rPr>
        <w:t>值得一提的是，諾貝爾經濟學者</w:t>
      </w:r>
      <w:r w:rsidRPr="006C4DC5">
        <w:rPr>
          <w:rFonts w:eastAsia="標楷體"/>
        </w:rPr>
        <w:t>Milton Friedman</w:t>
      </w:r>
      <w:r w:rsidRPr="006C4DC5">
        <w:rPr>
          <w:rFonts w:eastAsia="標楷體"/>
        </w:rPr>
        <w:t>早於</w:t>
      </w:r>
      <w:r w:rsidRPr="006C4DC5">
        <w:rPr>
          <w:rFonts w:eastAsia="標楷體"/>
        </w:rPr>
        <w:t>1962</w:t>
      </w:r>
      <w:r w:rsidRPr="006C4DC5">
        <w:rPr>
          <w:rFonts w:eastAsia="標楷體"/>
        </w:rPr>
        <w:t>年提倡的「負所得稅制</w:t>
      </w:r>
      <w:r w:rsidRPr="006C4DC5">
        <w:rPr>
          <w:rFonts w:eastAsia="標楷體"/>
        </w:rPr>
        <w:t>(negative income tax)</w:t>
      </w:r>
      <w:r w:rsidRPr="006C4DC5">
        <w:rPr>
          <w:rFonts w:eastAsia="標楷體"/>
        </w:rPr>
        <w:t>」，由於在理論上和基本收入具備相同的效果，因此作為基本收入的眾多替代方案之</w:t>
      </w:r>
      <w:r>
        <w:rPr>
          <w:rFonts w:eastAsia="標楷體" w:hint="eastAsia"/>
        </w:rPr>
        <w:t>中</w:t>
      </w:r>
      <w:r w:rsidRPr="006C4DC5">
        <w:rPr>
          <w:rFonts w:eastAsia="標楷體"/>
        </w:rPr>
        <w:t>，</w:t>
      </w:r>
      <w:r>
        <w:rPr>
          <w:rFonts w:eastAsia="標楷體" w:hint="eastAsia"/>
        </w:rPr>
        <w:t>負所得稅</w:t>
      </w:r>
      <w:r w:rsidRPr="006C4DC5">
        <w:rPr>
          <w:rFonts w:eastAsia="標楷體"/>
        </w:rPr>
        <w:t>獲得較多的支持；然而，</w:t>
      </w:r>
      <w:proofErr w:type="gramStart"/>
      <w:r w:rsidRPr="006C4DC5">
        <w:rPr>
          <w:rFonts w:eastAsia="標楷體"/>
        </w:rPr>
        <w:t>與負所得稅最</w:t>
      </w:r>
      <w:proofErr w:type="gramEnd"/>
      <w:r w:rsidRPr="006C4DC5">
        <w:rPr>
          <w:rFonts w:eastAsia="標楷體"/>
        </w:rPr>
        <w:t>關鍵的差異性在於，基本收入屬於定期事前給付，亦即先給付、後課稅，而負所得稅為事後給付，亦即先課稅、再給付</w:t>
      </w:r>
      <w:r w:rsidRPr="006C4DC5">
        <w:rPr>
          <w:rFonts w:eastAsia="標楷體"/>
        </w:rPr>
        <w:t>(</w:t>
      </w:r>
      <w:r w:rsidRPr="006C4DC5">
        <w:rPr>
          <w:rFonts w:eastAsia="標楷體"/>
        </w:rPr>
        <w:t>退稅</w:t>
      </w:r>
      <w:r w:rsidRPr="006C4DC5">
        <w:rPr>
          <w:rFonts w:eastAsia="標楷體"/>
        </w:rPr>
        <w:t>)</w:t>
      </w:r>
      <w:r w:rsidRPr="006C4DC5">
        <w:rPr>
          <w:rFonts w:eastAsia="標楷體"/>
        </w:rPr>
        <w:t>。</w:t>
      </w:r>
      <w:r w:rsidRPr="006C4DC5">
        <w:rPr>
          <w:rFonts w:eastAsia="標楷體"/>
        </w:rPr>
        <w:t>Parijs</w:t>
      </w:r>
      <w:r>
        <w:rPr>
          <w:rFonts w:eastAsia="標楷體" w:hint="eastAsia"/>
        </w:rPr>
        <w:t>指出</w:t>
      </w:r>
      <w:r w:rsidRPr="006C4DC5">
        <w:rPr>
          <w:rFonts w:eastAsia="標楷體"/>
        </w:rPr>
        <w:t>，由於負所得稅必須在納稅年度申報終了後，才能獲得一次性的退稅，對於工作與經濟狀況相對不穩定的低收入者來說，這是漫長煎熬的過程。</w:t>
      </w:r>
      <w:r w:rsidRPr="00E836C8">
        <w:rPr>
          <w:rFonts w:eastAsia="標楷體"/>
        </w:rPr>
        <w:t>詳見</w:t>
      </w:r>
      <w:proofErr w:type="gramStart"/>
      <w:r w:rsidRPr="00E836C8">
        <w:rPr>
          <w:rFonts w:eastAsia="標楷體"/>
        </w:rPr>
        <w:t>《</w:t>
      </w:r>
      <w:proofErr w:type="gramEnd"/>
      <w:r w:rsidRPr="00E836C8">
        <w:rPr>
          <w:rFonts w:eastAsia="標楷體"/>
        </w:rPr>
        <w:t>基本收入：建設自由社會與健全經濟的基進方案</w:t>
      </w:r>
      <w:proofErr w:type="gramStart"/>
      <w:r w:rsidRPr="00E836C8">
        <w:rPr>
          <w:rFonts w:eastAsia="標楷體"/>
        </w:rPr>
        <w:t>》</w:t>
      </w:r>
      <w:proofErr w:type="gramEnd"/>
      <w:r w:rsidRPr="00E836C8">
        <w:rPr>
          <w:rFonts w:eastAsia="標楷體"/>
        </w:rPr>
        <w:t>，頁</w:t>
      </w:r>
      <w:r>
        <w:rPr>
          <w:rFonts w:eastAsia="標楷體" w:hint="eastAsia"/>
        </w:rPr>
        <w:t>51</w:t>
      </w:r>
      <w:r w:rsidRPr="00E836C8">
        <w:rPr>
          <w:rFonts w:eastAsia="標楷體"/>
        </w:rPr>
        <w:t>。</w:t>
      </w:r>
    </w:p>
  </w:footnote>
  <w:footnote w:id="14">
    <w:p w:rsidR="002628AE" w:rsidRPr="00440C2A" w:rsidRDefault="002628AE" w:rsidP="00ED014A">
      <w:pPr>
        <w:pStyle w:val="af6"/>
        <w:rPr>
          <w:rFonts w:eastAsia="標楷體"/>
        </w:rPr>
      </w:pPr>
      <w:r w:rsidRPr="00440C2A">
        <w:rPr>
          <w:rStyle w:val="affa"/>
          <w:rFonts w:eastAsia="標楷體"/>
        </w:rPr>
        <w:footnoteRef/>
      </w:r>
      <w:r w:rsidRPr="00440C2A">
        <w:rPr>
          <w:rFonts w:eastAsia="標楷體"/>
        </w:rPr>
        <w:t xml:space="preserve"> </w:t>
      </w:r>
      <w:r>
        <w:rPr>
          <w:rFonts w:eastAsia="標楷體" w:hint="eastAsia"/>
        </w:rPr>
        <w:t>有關荷</w:t>
      </w:r>
      <w:r w:rsidRPr="0092099C">
        <w:rPr>
          <w:rFonts w:eastAsia="標楷體" w:hint="eastAsia"/>
        </w:rPr>
        <w:t>蘭現行的社會福利救助</w:t>
      </w:r>
      <w:r>
        <w:rPr>
          <w:rFonts w:eastAsia="標楷體" w:hint="eastAsia"/>
        </w:rPr>
        <w:t>，參考網址：</w:t>
      </w:r>
      <w:r w:rsidRPr="00440C2A">
        <w:rPr>
          <w:rFonts w:eastAsia="標楷體"/>
        </w:rPr>
        <w:t>https://basicincome.org/news/2017/07/dutch-government-authorizes-social-assistance-experiments/</w:t>
      </w:r>
    </w:p>
  </w:footnote>
  <w:footnote w:id="15">
    <w:p w:rsidR="002628AE" w:rsidRPr="0057409C" w:rsidRDefault="002628AE" w:rsidP="00ED014A">
      <w:pPr>
        <w:pStyle w:val="af6"/>
        <w:rPr>
          <w:rFonts w:eastAsia="標楷體"/>
        </w:rPr>
      </w:pPr>
      <w:r w:rsidRPr="00440C2A">
        <w:rPr>
          <w:rStyle w:val="affa"/>
          <w:rFonts w:eastAsia="標楷體"/>
        </w:rPr>
        <w:footnoteRef/>
      </w:r>
      <w:r w:rsidRPr="00440C2A">
        <w:rPr>
          <w:rFonts w:eastAsia="標楷體"/>
        </w:rPr>
        <w:t xml:space="preserve"> 2008</w:t>
      </w:r>
      <w:r w:rsidRPr="00440C2A">
        <w:rPr>
          <w:rFonts w:eastAsia="標楷體"/>
        </w:rPr>
        <w:t>年我國發行的消費</w:t>
      </w:r>
      <w:proofErr w:type="gramStart"/>
      <w:r w:rsidRPr="00440C2A">
        <w:rPr>
          <w:rFonts w:eastAsia="標楷體"/>
        </w:rPr>
        <w:t>券</w:t>
      </w:r>
      <w:proofErr w:type="gramEnd"/>
      <w:r w:rsidRPr="00440C2A">
        <w:rPr>
          <w:rFonts w:eastAsia="標楷體"/>
        </w:rPr>
        <w:t>政策效果</w:t>
      </w:r>
      <w:proofErr w:type="gramStart"/>
      <w:r w:rsidRPr="00440C2A">
        <w:rPr>
          <w:rFonts w:eastAsia="標楷體"/>
        </w:rPr>
        <w:t>不</w:t>
      </w:r>
      <w:proofErr w:type="gramEnd"/>
      <w:r w:rsidRPr="00440C2A">
        <w:rPr>
          <w:rFonts w:eastAsia="標楷體"/>
        </w:rPr>
        <w:t>彰，替代消費</w:t>
      </w:r>
      <w:r w:rsidRPr="00440C2A">
        <w:rPr>
          <w:rFonts w:eastAsia="標楷體"/>
        </w:rPr>
        <w:t>(</w:t>
      </w:r>
      <w:proofErr w:type="gramStart"/>
      <w:r w:rsidRPr="00440C2A">
        <w:rPr>
          <w:rFonts w:eastAsia="標楷體"/>
        </w:rPr>
        <w:t>撙</w:t>
      </w:r>
      <w:proofErr w:type="gramEnd"/>
      <w:r w:rsidRPr="00440C2A">
        <w:rPr>
          <w:rFonts w:eastAsia="標楷體"/>
        </w:rPr>
        <w:t>節消費</w:t>
      </w:r>
      <w:r w:rsidRPr="00440C2A">
        <w:rPr>
          <w:rFonts w:eastAsia="標楷體"/>
        </w:rPr>
        <w:t>)</w:t>
      </w:r>
      <w:r w:rsidRPr="00440C2A">
        <w:rPr>
          <w:rFonts w:eastAsia="標楷體"/>
        </w:rPr>
        <w:t>即為主要原因之</w:t>
      </w:r>
      <w:proofErr w:type="gramStart"/>
      <w:r w:rsidRPr="00440C2A">
        <w:rPr>
          <w:rFonts w:eastAsia="標楷體"/>
        </w:rPr>
        <w:t>一</w:t>
      </w:r>
      <w:proofErr w:type="gramEnd"/>
      <w:r w:rsidRPr="00440C2A">
        <w:rPr>
          <w:rFonts w:eastAsia="標楷體"/>
        </w:rPr>
        <w:t>。舉例來說，</w:t>
      </w:r>
      <w:r w:rsidRPr="0057409C">
        <w:rPr>
          <w:rFonts w:eastAsia="標楷體"/>
        </w:rPr>
        <w:t>假設</w:t>
      </w:r>
      <w:proofErr w:type="gramStart"/>
      <w:r w:rsidRPr="0057409C">
        <w:rPr>
          <w:rFonts w:eastAsia="標楷體"/>
        </w:rPr>
        <w:t>一</w:t>
      </w:r>
      <w:proofErr w:type="gramEnd"/>
      <w:r w:rsidRPr="0057409C">
        <w:rPr>
          <w:rFonts w:eastAsia="標楷體"/>
        </w:rPr>
        <w:t>個人每月平均消費</w:t>
      </w:r>
      <w:r w:rsidRPr="0057409C">
        <w:rPr>
          <w:rFonts w:eastAsia="標楷體"/>
        </w:rPr>
        <w:t>10,000</w:t>
      </w:r>
      <w:r w:rsidRPr="0057409C">
        <w:rPr>
          <w:rFonts w:eastAsia="標楷體"/>
        </w:rPr>
        <w:t>元，在經濟前景不看好的情形下，發放</w:t>
      </w:r>
      <w:r w:rsidRPr="0057409C">
        <w:rPr>
          <w:rFonts w:eastAsia="標楷體"/>
        </w:rPr>
        <w:t>3,600</w:t>
      </w:r>
      <w:r w:rsidRPr="0057409C">
        <w:rPr>
          <w:rFonts w:eastAsia="標楷體"/>
        </w:rPr>
        <w:t>元消費</w:t>
      </w:r>
      <w:proofErr w:type="gramStart"/>
      <w:r w:rsidRPr="0057409C">
        <w:rPr>
          <w:rFonts w:eastAsia="標楷體"/>
        </w:rPr>
        <w:t>券</w:t>
      </w:r>
      <w:proofErr w:type="gramEnd"/>
      <w:r w:rsidRPr="0057409C">
        <w:rPr>
          <w:rFonts w:eastAsia="標楷體"/>
        </w:rPr>
        <w:t>只是替代既有的部分消費支出，並不會因此額外增加消費，平均消費仍然是</w:t>
      </w:r>
      <w:r w:rsidRPr="0057409C">
        <w:rPr>
          <w:rFonts w:eastAsia="標楷體"/>
        </w:rPr>
        <w:t>10,000</w:t>
      </w:r>
      <w:r w:rsidRPr="0057409C">
        <w:rPr>
          <w:rFonts w:eastAsia="標楷體"/>
        </w:rPr>
        <w:t>元。</w:t>
      </w:r>
    </w:p>
  </w:footnote>
  <w:footnote w:id="16">
    <w:p w:rsidR="002628AE" w:rsidRPr="009D2D8D" w:rsidRDefault="002628AE" w:rsidP="00ED014A">
      <w:pPr>
        <w:pStyle w:val="af6"/>
        <w:rPr>
          <w:rFonts w:eastAsia="標楷體"/>
        </w:rPr>
      </w:pPr>
      <w:r w:rsidRPr="009D2D8D">
        <w:rPr>
          <w:rStyle w:val="affa"/>
          <w:rFonts w:eastAsia="標楷體"/>
        </w:rPr>
        <w:footnoteRef/>
      </w:r>
      <w:r>
        <w:rPr>
          <w:rFonts w:eastAsia="標楷體" w:hint="eastAsia"/>
        </w:rPr>
        <w:t xml:space="preserve"> </w:t>
      </w:r>
      <w:r w:rsidRPr="009D2D8D">
        <w:rPr>
          <w:rFonts w:eastAsia="標楷體"/>
        </w:rPr>
        <w:t>美國民調</w:t>
      </w:r>
      <w:r>
        <w:rPr>
          <w:rFonts w:eastAsia="標楷體" w:hint="eastAsia"/>
        </w:rPr>
        <w:t>機構</w:t>
      </w:r>
      <w:r w:rsidRPr="009D2D8D">
        <w:rPr>
          <w:rFonts w:eastAsia="標楷體"/>
        </w:rPr>
        <w:t>蓋洛普</w:t>
      </w:r>
      <w:r w:rsidRPr="009D2D8D">
        <w:rPr>
          <w:rFonts w:eastAsia="標楷體"/>
        </w:rPr>
        <w:t>(Gallup)</w:t>
      </w:r>
      <w:r>
        <w:rPr>
          <w:rFonts w:eastAsia="標楷體" w:hint="eastAsia"/>
        </w:rPr>
        <w:t>每年都會針對員工參與度</w:t>
      </w:r>
      <w:r>
        <w:rPr>
          <w:rFonts w:eastAsia="標楷體" w:hint="eastAsia"/>
        </w:rPr>
        <w:t>(employee engagement)</w:t>
      </w:r>
      <w:r>
        <w:rPr>
          <w:rFonts w:eastAsia="標楷體" w:hint="eastAsia"/>
        </w:rPr>
        <w:t>進行問卷調查</w:t>
      </w:r>
      <w:r w:rsidRPr="009D2D8D">
        <w:rPr>
          <w:rFonts w:eastAsia="標楷體"/>
        </w:rPr>
        <w:t>，</w:t>
      </w:r>
      <w:r>
        <w:rPr>
          <w:rFonts w:eastAsia="標楷體" w:hint="eastAsia"/>
        </w:rPr>
        <w:t>如</w:t>
      </w:r>
      <w:r>
        <w:rPr>
          <w:rFonts w:eastAsia="標楷體" w:hint="eastAsia"/>
        </w:rPr>
        <w:t>:2018</w:t>
      </w:r>
      <w:r>
        <w:rPr>
          <w:rFonts w:eastAsia="標楷體" w:hint="eastAsia"/>
        </w:rPr>
        <w:t>年只有</w:t>
      </w:r>
      <w:r>
        <w:rPr>
          <w:rFonts w:eastAsia="標楷體" w:hint="eastAsia"/>
        </w:rPr>
        <w:t>34%</w:t>
      </w:r>
      <w:r w:rsidRPr="009D2D8D">
        <w:rPr>
          <w:rFonts w:eastAsia="標楷體"/>
        </w:rPr>
        <w:t>的員工全心投入工作之中</w:t>
      </w:r>
      <w:r>
        <w:rPr>
          <w:rFonts w:eastAsia="標楷體" w:hint="eastAsia"/>
        </w:rPr>
        <w:t>；而</w:t>
      </w:r>
      <w:r>
        <w:rPr>
          <w:rFonts w:eastAsia="標楷體" w:hint="eastAsia"/>
        </w:rPr>
        <w:t>Gallup</w:t>
      </w:r>
      <w:r>
        <w:rPr>
          <w:rFonts w:eastAsia="標楷體" w:hint="eastAsia"/>
        </w:rPr>
        <w:t>曾經估計過，每年經濟損失大約在</w:t>
      </w:r>
      <w:r>
        <w:rPr>
          <w:rFonts w:eastAsia="標楷體" w:hint="eastAsia"/>
        </w:rPr>
        <w:t>4,500</w:t>
      </w:r>
      <w:r>
        <w:rPr>
          <w:rFonts w:eastAsia="標楷體" w:hint="eastAsia"/>
        </w:rPr>
        <w:t>億至</w:t>
      </w:r>
      <w:r>
        <w:rPr>
          <w:rFonts w:eastAsia="標楷體" w:hint="eastAsia"/>
        </w:rPr>
        <w:t>5,500</w:t>
      </w:r>
      <w:r>
        <w:rPr>
          <w:rFonts w:eastAsia="標楷體" w:hint="eastAsia"/>
        </w:rPr>
        <w:t>億美元之間。參考網址：</w:t>
      </w:r>
      <w:r w:rsidRPr="00EA26FA">
        <w:rPr>
          <w:rFonts w:eastAsia="標楷體"/>
        </w:rPr>
        <w:t>https://news.gallup.com/businessjournal/162953/tackle-employees-stagnating-engagement.aspx</w:t>
      </w:r>
      <w:r>
        <w:rPr>
          <w:rFonts w:eastAsia="標楷體" w:hint="eastAsia"/>
        </w:rPr>
        <w:t>；</w:t>
      </w:r>
      <w:r w:rsidRPr="00EA26FA">
        <w:rPr>
          <w:rFonts w:eastAsia="標楷體"/>
        </w:rPr>
        <w:t>https://news.gallup.com/poll/241649/employee-engagement-rise.aspx</w:t>
      </w:r>
      <w:r>
        <w:rPr>
          <w:rFonts w:eastAsia="標楷體" w:hint="eastAsia"/>
        </w:rPr>
        <w:t>。</w:t>
      </w:r>
    </w:p>
  </w:footnote>
  <w:footnote w:id="17">
    <w:p w:rsidR="002628AE" w:rsidRPr="00907722" w:rsidRDefault="002628AE" w:rsidP="00ED014A">
      <w:pPr>
        <w:pStyle w:val="af6"/>
      </w:pPr>
      <w:r w:rsidRPr="009D2D8D">
        <w:rPr>
          <w:rStyle w:val="affa"/>
          <w:rFonts w:eastAsia="標楷體"/>
        </w:rPr>
        <w:footnoteRef/>
      </w:r>
      <w:r w:rsidRPr="009D2D8D">
        <w:rPr>
          <w:rFonts w:eastAsia="標楷體"/>
        </w:rPr>
        <w:t xml:space="preserve"> </w:t>
      </w:r>
      <w:r w:rsidRPr="008C1736">
        <w:rPr>
          <w:rFonts w:eastAsia="標楷體" w:hint="eastAsia"/>
        </w:rPr>
        <w:t>Standing</w:t>
      </w:r>
      <w:r>
        <w:rPr>
          <w:rFonts w:eastAsia="標楷體" w:hint="eastAsia"/>
        </w:rPr>
        <w:t>舉例</w:t>
      </w:r>
      <w:r w:rsidRPr="008C1736">
        <w:rPr>
          <w:rFonts w:eastAsia="標楷體" w:hint="eastAsia"/>
        </w:rPr>
        <w:t>，</w:t>
      </w:r>
      <w:r w:rsidRPr="008C1736">
        <w:rPr>
          <w:rFonts w:eastAsia="標楷體" w:hint="eastAsia"/>
        </w:rPr>
        <w:t>2013</w:t>
      </w:r>
      <w:r w:rsidRPr="008C1736">
        <w:rPr>
          <w:rFonts w:eastAsia="標楷體" w:hint="eastAsia"/>
        </w:rPr>
        <w:t>年至</w:t>
      </w:r>
      <w:r w:rsidRPr="008C1736">
        <w:rPr>
          <w:rFonts w:eastAsia="標楷體" w:hint="eastAsia"/>
        </w:rPr>
        <w:t>2014</w:t>
      </w:r>
      <w:r w:rsidRPr="008C1736">
        <w:rPr>
          <w:rFonts w:eastAsia="標楷體" w:hint="eastAsia"/>
        </w:rPr>
        <w:t>年英國國民年金保險</w:t>
      </w:r>
      <w:r w:rsidRPr="008C1736">
        <w:rPr>
          <w:rFonts w:eastAsia="標楷體" w:hint="eastAsia"/>
        </w:rPr>
        <w:t>(National Insurance</w:t>
      </w:r>
      <w:r w:rsidRPr="008C1736">
        <w:rPr>
          <w:rFonts w:eastAsia="標楷體" w:hint="eastAsia"/>
        </w:rPr>
        <w:t>，簡稱</w:t>
      </w:r>
      <w:r w:rsidRPr="008C1736">
        <w:rPr>
          <w:rFonts w:eastAsia="標楷體" w:hint="eastAsia"/>
        </w:rPr>
        <w:t>NI)</w:t>
      </w:r>
      <w:r w:rsidRPr="008C1736">
        <w:rPr>
          <w:rFonts w:eastAsia="標楷體" w:hint="eastAsia"/>
        </w:rPr>
        <w:t>，</w:t>
      </w:r>
      <w:r>
        <w:rPr>
          <w:rFonts w:eastAsia="標楷體" w:hint="eastAsia"/>
        </w:rPr>
        <w:t>約</w:t>
      </w:r>
      <w:r w:rsidRPr="008C1736">
        <w:rPr>
          <w:rFonts w:eastAsia="標楷體" w:hint="eastAsia"/>
        </w:rPr>
        <w:t>有</w:t>
      </w:r>
      <w:r w:rsidRPr="008C1736">
        <w:rPr>
          <w:rFonts w:eastAsia="標楷體" w:hint="eastAsia"/>
        </w:rPr>
        <w:t>80</w:t>
      </w:r>
      <w:r w:rsidRPr="008C1736">
        <w:rPr>
          <w:rFonts w:eastAsia="標楷體" w:hint="eastAsia"/>
        </w:rPr>
        <w:t>億英鎊</w:t>
      </w:r>
      <w:r>
        <w:rPr>
          <w:rFonts w:eastAsia="標楷體" w:hint="eastAsia"/>
        </w:rPr>
        <w:t>的行政成本</w:t>
      </w:r>
      <w:r w:rsidRPr="008C1736">
        <w:rPr>
          <w:rFonts w:eastAsia="標楷體" w:hint="eastAsia"/>
        </w:rPr>
        <w:t>是用作審查與監督津貼領取人</w:t>
      </w:r>
      <w:r>
        <w:rPr>
          <w:rFonts w:eastAsia="標楷體" w:hint="eastAsia"/>
        </w:rPr>
        <w:t>，約占當年度</w:t>
      </w:r>
      <w:r>
        <w:rPr>
          <w:rFonts w:eastAsia="標楷體" w:hint="eastAsia"/>
        </w:rPr>
        <w:t>NI</w:t>
      </w:r>
      <w:r>
        <w:rPr>
          <w:rFonts w:eastAsia="標楷體" w:hint="eastAsia"/>
        </w:rPr>
        <w:t>預算的</w:t>
      </w:r>
      <w:r>
        <w:rPr>
          <w:rFonts w:eastAsia="標楷體" w:hint="eastAsia"/>
        </w:rPr>
        <w:t>4.65%</w:t>
      </w:r>
      <w:r w:rsidRPr="008C1736">
        <w:rPr>
          <w:rFonts w:eastAsia="標楷體" w:hint="eastAsia"/>
        </w:rPr>
        <w:t>。</w:t>
      </w:r>
      <w:r w:rsidRPr="00D0697F">
        <w:rPr>
          <w:rFonts w:eastAsia="標楷體" w:hint="eastAsia"/>
        </w:rPr>
        <w:t>詳見《寫給每個人的基本收入讀本》，頁</w:t>
      </w:r>
      <w:r w:rsidRPr="009D2D8D">
        <w:rPr>
          <w:rFonts w:eastAsia="標楷體"/>
        </w:rPr>
        <w:t>144</w:t>
      </w:r>
      <w:r w:rsidRPr="009D2D8D">
        <w:rPr>
          <w:rFonts w:eastAsia="標楷體"/>
        </w:rPr>
        <w:t>。</w:t>
      </w:r>
    </w:p>
  </w:footnote>
  <w:footnote w:id="18">
    <w:p w:rsidR="002628AE" w:rsidRPr="00142AA7" w:rsidRDefault="002628AE" w:rsidP="00ED014A">
      <w:pPr>
        <w:pStyle w:val="af6"/>
        <w:rPr>
          <w:rFonts w:eastAsia="標楷體"/>
        </w:rPr>
      </w:pPr>
      <w:r w:rsidRPr="00142AA7">
        <w:rPr>
          <w:rStyle w:val="affa"/>
          <w:rFonts w:eastAsia="標楷體"/>
        </w:rPr>
        <w:footnoteRef/>
      </w:r>
      <w:r w:rsidRPr="00142AA7">
        <w:rPr>
          <w:rFonts w:eastAsia="標楷體"/>
        </w:rPr>
        <w:t xml:space="preserve"> </w:t>
      </w:r>
      <w:r w:rsidRPr="00142AA7">
        <w:rPr>
          <w:rFonts w:eastAsia="標楷體"/>
        </w:rPr>
        <w:t>詳見</w:t>
      </w:r>
      <w:proofErr w:type="gramStart"/>
      <w:r w:rsidRPr="00142AA7">
        <w:rPr>
          <w:rFonts w:eastAsia="標楷體"/>
        </w:rPr>
        <w:t>註</w:t>
      </w:r>
      <w:proofErr w:type="gramEnd"/>
      <w:r>
        <w:rPr>
          <w:rFonts w:eastAsia="標楷體"/>
        </w:rPr>
        <w:t>1</w:t>
      </w:r>
      <w:r>
        <w:rPr>
          <w:rFonts w:eastAsia="標楷體" w:hint="eastAsia"/>
        </w:rPr>
        <w:t>1</w:t>
      </w:r>
      <w:r w:rsidRPr="00142AA7">
        <w:rPr>
          <w:rFonts w:eastAsia="標楷體"/>
        </w:rPr>
        <w:t>。</w:t>
      </w:r>
    </w:p>
  </w:footnote>
  <w:footnote w:id="19">
    <w:p w:rsidR="002628AE" w:rsidRPr="008A2FE7" w:rsidRDefault="002628AE" w:rsidP="00ED014A">
      <w:pPr>
        <w:pStyle w:val="af6"/>
        <w:rPr>
          <w:rFonts w:eastAsia="標楷體"/>
        </w:rPr>
      </w:pPr>
      <w:r w:rsidRPr="008A2FE7">
        <w:rPr>
          <w:rStyle w:val="affa"/>
          <w:rFonts w:eastAsia="標楷體"/>
        </w:rPr>
        <w:footnoteRef/>
      </w:r>
      <w:r w:rsidRPr="008A2FE7">
        <w:rPr>
          <w:rFonts w:eastAsia="標楷體"/>
        </w:rPr>
        <w:t xml:space="preserve"> </w:t>
      </w:r>
      <w:r>
        <w:rPr>
          <w:rFonts w:eastAsia="標楷體" w:hint="eastAsia"/>
        </w:rPr>
        <w:t>針對「財務上不可行</w:t>
      </w:r>
      <w:r>
        <w:rPr>
          <w:rFonts w:eastAsia="標楷體" w:hint="eastAsia"/>
        </w:rPr>
        <w:t>(financially not feasible)</w:t>
      </w:r>
      <w:r>
        <w:rPr>
          <w:rFonts w:eastAsia="標楷體" w:hint="eastAsia"/>
        </w:rPr>
        <w:t>」</w:t>
      </w:r>
      <w:proofErr w:type="gramStart"/>
      <w:r>
        <w:rPr>
          <w:rFonts w:eastAsia="標楷體" w:hint="eastAsia"/>
        </w:rPr>
        <w:t>的問項中</w:t>
      </w:r>
      <w:proofErr w:type="gramEnd"/>
      <w:r>
        <w:rPr>
          <w:rFonts w:eastAsia="標楷體" w:hint="eastAsia"/>
        </w:rPr>
        <w:t>，有</w:t>
      </w:r>
      <w:r>
        <w:rPr>
          <w:rFonts w:eastAsia="標楷體" w:hint="eastAsia"/>
        </w:rPr>
        <w:t>41%</w:t>
      </w:r>
      <w:r>
        <w:rPr>
          <w:rFonts w:eastAsia="標楷體" w:hint="eastAsia"/>
        </w:rPr>
        <w:t>的受訪者表示「完全同意</w:t>
      </w:r>
      <w:r>
        <w:rPr>
          <w:rFonts w:eastAsia="標楷體" w:hint="eastAsia"/>
        </w:rPr>
        <w:t>(Completely agree)</w:t>
      </w:r>
      <w:r>
        <w:rPr>
          <w:rFonts w:eastAsia="標楷體" w:hint="eastAsia"/>
        </w:rPr>
        <w:t>」，</w:t>
      </w:r>
      <w:r>
        <w:rPr>
          <w:rFonts w:eastAsia="標楷體" w:hint="eastAsia"/>
        </w:rPr>
        <w:t>23%</w:t>
      </w:r>
      <w:r>
        <w:rPr>
          <w:rFonts w:eastAsia="標楷體" w:hint="eastAsia"/>
        </w:rPr>
        <w:t>的受訪者表示「相當同意</w:t>
      </w:r>
      <w:r>
        <w:rPr>
          <w:rFonts w:eastAsia="標楷體" w:hint="eastAsia"/>
        </w:rPr>
        <w:t>(Rather agree)</w:t>
      </w:r>
      <w:r>
        <w:rPr>
          <w:rFonts w:eastAsia="標楷體" w:hint="eastAsia"/>
        </w:rPr>
        <w:t>」。</w:t>
      </w:r>
      <w:r w:rsidRPr="008A2FE7">
        <w:rPr>
          <w:rFonts w:eastAsia="標楷體"/>
        </w:rPr>
        <w:t>詳見</w:t>
      </w:r>
      <w:r w:rsidRPr="008A2FE7">
        <w:rPr>
          <w:rFonts w:eastAsia="標楷體"/>
        </w:rPr>
        <w:t>https://www.gfsbern.ch/DesktopModules/EasyDNNNews/DocumentDownload.ashx?portalid=0&amp;moduleid=677&amp;articleid=1386&amp;documentid=1186</w:t>
      </w:r>
    </w:p>
  </w:footnote>
  <w:footnote w:id="20">
    <w:p w:rsidR="002628AE" w:rsidRPr="00DC285B" w:rsidRDefault="002628AE" w:rsidP="00ED014A">
      <w:pPr>
        <w:pStyle w:val="af6"/>
        <w:rPr>
          <w:rFonts w:eastAsia="標楷體"/>
        </w:rPr>
      </w:pPr>
      <w:r w:rsidRPr="00DC285B">
        <w:rPr>
          <w:rStyle w:val="affa"/>
          <w:rFonts w:eastAsia="標楷體"/>
        </w:rPr>
        <w:footnoteRef/>
      </w:r>
      <w:r>
        <w:rPr>
          <w:rFonts w:eastAsia="標楷體" w:hint="eastAsia"/>
        </w:rPr>
        <w:t xml:space="preserve"> </w:t>
      </w:r>
      <w:r>
        <w:rPr>
          <w:rFonts w:eastAsia="標楷體" w:hint="eastAsia"/>
        </w:rPr>
        <w:t>計算機也可以先預設一個基本收入金額，再計算出各個國家需要加徵</w:t>
      </w:r>
      <w:proofErr w:type="gramStart"/>
      <w:r>
        <w:rPr>
          <w:rFonts w:eastAsia="標楷體" w:hint="eastAsia"/>
        </w:rPr>
        <w:t>多少的</w:t>
      </w:r>
      <w:proofErr w:type="gramEnd"/>
      <w:r>
        <w:rPr>
          <w:rFonts w:eastAsia="標楷體" w:hint="eastAsia"/>
        </w:rPr>
        <w:t>稅收。參考網址：</w:t>
      </w:r>
      <w:r w:rsidRPr="00DC285B">
        <w:rPr>
          <w:rFonts w:eastAsia="標楷體"/>
        </w:rPr>
        <w:t>https://www.economist.com/graphic-detail/2016/06/03/universal-basic-income-in-the-oecd</w:t>
      </w:r>
      <w:r w:rsidRPr="00DC285B">
        <w:rPr>
          <w:rFonts w:eastAsia="標楷體"/>
        </w:rPr>
        <w:t>。</w:t>
      </w:r>
    </w:p>
  </w:footnote>
  <w:footnote w:id="21">
    <w:p w:rsidR="002628AE" w:rsidRPr="00FA424D" w:rsidRDefault="002628AE" w:rsidP="00ED014A">
      <w:pPr>
        <w:pStyle w:val="af6"/>
        <w:rPr>
          <w:rFonts w:eastAsia="標楷體"/>
        </w:rPr>
      </w:pPr>
      <w:r w:rsidRPr="00FA424D">
        <w:rPr>
          <w:rStyle w:val="affa"/>
          <w:rFonts w:eastAsia="標楷體"/>
        </w:rPr>
        <w:footnoteRef/>
      </w:r>
      <w:r w:rsidRPr="00FA424D">
        <w:rPr>
          <w:rFonts w:eastAsia="標楷體"/>
        </w:rPr>
        <w:t xml:space="preserve"> Compass</w:t>
      </w:r>
      <w:r w:rsidRPr="00FA424D">
        <w:rPr>
          <w:rFonts w:eastAsia="標楷體"/>
        </w:rPr>
        <w:t>提供</w:t>
      </w:r>
      <w:r w:rsidRPr="00FA424D">
        <w:rPr>
          <w:rFonts w:eastAsia="標楷體"/>
        </w:rPr>
        <w:t>5</w:t>
      </w:r>
      <w:r w:rsidRPr="00FA424D">
        <w:rPr>
          <w:rFonts w:eastAsia="標楷體"/>
        </w:rPr>
        <w:t>個模擬</w:t>
      </w:r>
      <w:r>
        <w:rPr>
          <w:rFonts w:eastAsia="標楷體" w:hint="eastAsia"/>
        </w:rPr>
        <w:t>的版本</w:t>
      </w:r>
      <w:r w:rsidRPr="00FA424D">
        <w:rPr>
          <w:rFonts w:eastAsia="標楷體"/>
        </w:rPr>
        <w:t>，比較不同</w:t>
      </w:r>
      <w:proofErr w:type="gramStart"/>
      <w:r>
        <w:rPr>
          <w:rFonts w:eastAsia="標楷體" w:hint="eastAsia"/>
        </w:rPr>
        <w:t>版本</w:t>
      </w:r>
      <w:r w:rsidRPr="00FA424D">
        <w:rPr>
          <w:rFonts w:eastAsia="標楷體"/>
        </w:rPr>
        <w:t>間的淨</w:t>
      </w:r>
      <w:proofErr w:type="gramEnd"/>
      <w:r w:rsidRPr="00FA424D">
        <w:rPr>
          <w:rFonts w:eastAsia="標楷體"/>
        </w:rPr>
        <w:t>成本</w:t>
      </w:r>
      <w:r>
        <w:rPr>
          <w:rFonts w:eastAsia="標楷體" w:hint="eastAsia"/>
        </w:rPr>
        <w:t>、</w:t>
      </w:r>
      <w:r w:rsidRPr="00FA424D">
        <w:rPr>
          <w:rFonts w:eastAsia="標楷體"/>
        </w:rPr>
        <w:t>各個所得級距</w:t>
      </w:r>
      <w:r w:rsidRPr="00FA424D">
        <w:rPr>
          <w:rFonts w:eastAsia="標楷體"/>
        </w:rPr>
        <w:t>(</w:t>
      </w:r>
      <w:r>
        <w:rPr>
          <w:rFonts w:eastAsia="標楷體" w:hint="eastAsia"/>
        </w:rPr>
        <w:t>十</w:t>
      </w:r>
      <w:r w:rsidRPr="00FA424D">
        <w:rPr>
          <w:rFonts w:eastAsia="標楷體"/>
        </w:rPr>
        <w:t>等分位</w:t>
      </w:r>
      <w:r w:rsidRPr="00FA424D">
        <w:rPr>
          <w:rFonts w:eastAsia="標楷體"/>
        </w:rPr>
        <w:t>)</w:t>
      </w:r>
      <w:r w:rsidRPr="00FA424D">
        <w:rPr>
          <w:rFonts w:eastAsia="標楷體"/>
        </w:rPr>
        <w:t>的淨利得</w:t>
      </w:r>
      <w:r w:rsidRPr="00FA424D">
        <w:rPr>
          <w:rFonts w:eastAsia="標楷體"/>
        </w:rPr>
        <w:t>(</w:t>
      </w:r>
      <w:r w:rsidRPr="00FA424D">
        <w:rPr>
          <w:rFonts w:eastAsia="標楷體"/>
        </w:rPr>
        <w:t>損失</w:t>
      </w:r>
      <w:r w:rsidRPr="00FA424D">
        <w:rPr>
          <w:rFonts w:eastAsia="標楷體"/>
        </w:rPr>
        <w:t>)</w:t>
      </w:r>
      <w:r>
        <w:rPr>
          <w:rFonts w:eastAsia="標楷體" w:hint="eastAsia"/>
        </w:rPr>
        <w:t>及</w:t>
      </w:r>
      <w:r w:rsidRPr="00FA424D">
        <w:rPr>
          <w:rFonts w:eastAsia="標楷體"/>
        </w:rPr>
        <w:t>所得移轉的效果。</w:t>
      </w:r>
      <w:r>
        <w:rPr>
          <w:rFonts w:eastAsia="標楷體" w:hint="eastAsia"/>
        </w:rPr>
        <w:t>詳見</w:t>
      </w:r>
      <w:r>
        <w:rPr>
          <w:rFonts w:eastAsia="標楷體" w:hint="eastAsia"/>
        </w:rPr>
        <w:t xml:space="preserve">Howard Reed and Stewart Lansley (2016) </w:t>
      </w:r>
      <w:r>
        <w:rPr>
          <w:rFonts w:eastAsia="標楷體"/>
        </w:rPr>
        <w:t>“</w:t>
      </w:r>
      <w:r>
        <w:rPr>
          <w:rFonts w:eastAsia="標楷體" w:hint="eastAsia"/>
        </w:rPr>
        <w:t>Universal Basic Income: An idea whose time has come?</w:t>
      </w:r>
      <w:proofErr w:type="gramStart"/>
      <w:r>
        <w:rPr>
          <w:rFonts w:eastAsia="標楷體"/>
        </w:rPr>
        <w:t>”</w:t>
      </w:r>
      <w:r>
        <w:rPr>
          <w:rFonts w:eastAsia="標楷體" w:hint="eastAsia"/>
        </w:rPr>
        <w:t>,</w:t>
      </w:r>
      <w:proofErr w:type="gramEnd"/>
      <w:r>
        <w:rPr>
          <w:rFonts w:eastAsia="標楷體" w:hint="eastAsia"/>
        </w:rPr>
        <w:t xml:space="preserve"> Compass</w:t>
      </w:r>
      <w:r>
        <w:rPr>
          <w:rFonts w:eastAsia="標楷體" w:hint="eastAsia"/>
        </w:rPr>
        <w:t>；參考網址：</w:t>
      </w:r>
      <w:r w:rsidRPr="00315312">
        <w:rPr>
          <w:rFonts w:eastAsia="標楷體"/>
        </w:rPr>
        <w:t>https://www.compassonline.org.uk/wp-content/uploads/2016/05/UniversalBasicIncomeByCompass-Spreads.pdf</w:t>
      </w:r>
      <w:r>
        <w:rPr>
          <w:rFonts w:eastAsia="標楷體" w:hint="eastAsia"/>
        </w:rPr>
        <w:t>。</w:t>
      </w:r>
    </w:p>
  </w:footnote>
  <w:footnote w:id="22">
    <w:p w:rsidR="002628AE" w:rsidRPr="00FA424D" w:rsidRDefault="002628AE" w:rsidP="00ED014A">
      <w:pPr>
        <w:pStyle w:val="af6"/>
        <w:rPr>
          <w:rFonts w:eastAsia="標楷體"/>
        </w:rPr>
      </w:pPr>
      <w:r w:rsidRPr="00FA424D">
        <w:rPr>
          <w:rStyle w:val="affa"/>
          <w:rFonts w:eastAsia="標楷體"/>
        </w:rPr>
        <w:footnoteRef/>
      </w:r>
      <w:r w:rsidRPr="00FA424D">
        <w:rPr>
          <w:rFonts w:eastAsia="標楷體"/>
        </w:rPr>
        <w:t xml:space="preserve"> </w:t>
      </w:r>
      <w:r>
        <w:rPr>
          <w:rFonts w:eastAsia="標楷體" w:hint="eastAsia"/>
        </w:rPr>
        <w:t>有關英國</w:t>
      </w:r>
      <w:r w:rsidRPr="00BB50C7">
        <w:rPr>
          <w:rFonts w:eastAsia="標楷體" w:hint="eastAsia"/>
        </w:rPr>
        <w:t>2015</w:t>
      </w:r>
      <w:r w:rsidRPr="00BB50C7">
        <w:rPr>
          <w:rFonts w:eastAsia="標楷體" w:hint="eastAsia"/>
        </w:rPr>
        <w:t>年至</w:t>
      </w:r>
      <w:r w:rsidRPr="00BB50C7">
        <w:rPr>
          <w:rFonts w:eastAsia="標楷體" w:hint="eastAsia"/>
        </w:rPr>
        <w:t>2016</w:t>
      </w:r>
      <w:r>
        <w:rPr>
          <w:rFonts w:eastAsia="標楷體" w:hint="eastAsia"/>
        </w:rPr>
        <w:t>年財政支出，參考網址：</w:t>
      </w:r>
      <w:r w:rsidRPr="00FA424D">
        <w:rPr>
          <w:rFonts w:eastAsia="標楷體"/>
        </w:rPr>
        <w:t>https://assets.publishing.service.gov.uk/government/uploads/system/uploads/attachment_data/file/443232/50325_Summer_Budget_15_Web_Accessible.pdf</w:t>
      </w:r>
    </w:p>
  </w:footnote>
  <w:footnote w:id="23">
    <w:p w:rsidR="002628AE" w:rsidRPr="0092230D" w:rsidRDefault="002628AE" w:rsidP="00ED014A">
      <w:pPr>
        <w:pStyle w:val="af6"/>
        <w:rPr>
          <w:rFonts w:eastAsia="標楷體"/>
        </w:rPr>
      </w:pPr>
      <w:r w:rsidRPr="0092230D">
        <w:rPr>
          <w:rStyle w:val="affa"/>
          <w:rFonts w:eastAsia="標楷體"/>
        </w:rPr>
        <w:footnoteRef/>
      </w:r>
      <w:r>
        <w:rPr>
          <w:rFonts w:eastAsia="標楷體" w:hint="eastAsia"/>
        </w:rPr>
        <w:t xml:space="preserve"> </w:t>
      </w:r>
      <w:r w:rsidRPr="0092230D">
        <w:rPr>
          <w:rFonts w:eastAsia="標楷體"/>
        </w:rPr>
        <w:t>以碳稅來說，</w:t>
      </w:r>
      <w:r>
        <w:rPr>
          <w:rFonts w:eastAsia="標楷體" w:hint="eastAsia"/>
        </w:rPr>
        <w:t>Standing</w:t>
      </w:r>
      <w:r>
        <w:rPr>
          <w:rFonts w:eastAsia="標楷體" w:hint="eastAsia"/>
        </w:rPr>
        <w:t>舉例，</w:t>
      </w:r>
      <w:r w:rsidRPr="0092230D">
        <w:rPr>
          <w:rFonts w:eastAsia="標楷體"/>
        </w:rPr>
        <w:t>美國若</w:t>
      </w:r>
      <w:proofErr w:type="gramStart"/>
      <w:r w:rsidRPr="0092230D">
        <w:rPr>
          <w:rFonts w:eastAsia="標楷體"/>
        </w:rPr>
        <w:t>課徵每噸</w:t>
      </w:r>
      <w:proofErr w:type="gramEnd"/>
      <w:r w:rsidRPr="0092230D">
        <w:rPr>
          <w:rFonts w:eastAsia="標楷體"/>
        </w:rPr>
        <w:t>15</w:t>
      </w:r>
      <w:r w:rsidRPr="0092230D">
        <w:rPr>
          <w:rFonts w:eastAsia="標楷體"/>
        </w:rPr>
        <w:t>美元的碳稅，每年約可籌措</w:t>
      </w:r>
      <w:r w:rsidRPr="0092230D">
        <w:rPr>
          <w:rFonts w:eastAsia="標楷體"/>
        </w:rPr>
        <w:t>1,170</w:t>
      </w:r>
      <w:r w:rsidRPr="0092230D">
        <w:rPr>
          <w:rFonts w:eastAsia="標楷體"/>
        </w:rPr>
        <w:t>億美元稅收，足以對每戶發放</w:t>
      </w:r>
      <w:r w:rsidRPr="0092230D">
        <w:rPr>
          <w:rFonts w:eastAsia="標楷體"/>
        </w:rPr>
        <w:t>811</w:t>
      </w:r>
      <w:r w:rsidRPr="0092230D">
        <w:rPr>
          <w:rFonts w:eastAsia="標楷體"/>
        </w:rPr>
        <w:t>美元的基本收入。</w:t>
      </w:r>
      <w:r>
        <w:rPr>
          <w:rFonts w:eastAsia="標楷體" w:hint="eastAsia"/>
        </w:rPr>
        <w:t>詳見</w:t>
      </w:r>
      <w:r w:rsidRPr="004D0AC8">
        <w:rPr>
          <w:rFonts w:eastAsia="標楷體" w:hint="eastAsia"/>
        </w:rPr>
        <w:t>《寫給每個人的基本收入讀本》，頁</w:t>
      </w:r>
      <w:r>
        <w:rPr>
          <w:rFonts w:eastAsia="標楷體" w:hint="eastAsia"/>
        </w:rPr>
        <w:t>162</w:t>
      </w:r>
      <w:r w:rsidRPr="004D0AC8">
        <w:rPr>
          <w:rFonts w:eastAsia="標楷體" w:hint="eastAsia"/>
        </w:rPr>
        <w:t>。</w:t>
      </w:r>
    </w:p>
  </w:footnote>
  <w:footnote w:id="24">
    <w:p w:rsidR="002628AE" w:rsidRPr="0029138B" w:rsidRDefault="002628AE" w:rsidP="00ED014A">
      <w:pPr>
        <w:pStyle w:val="af6"/>
        <w:rPr>
          <w:rFonts w:eastAsia="標楷體"/>
        </w:rPr>
      </w:pPr>
      <w:r w:rsidRPr="0029138B">
        <w:rPr>
          <w:rStyle w:val="affa"/>
          <w:rFonts w:eastAsia="標楷體"/>
        </w:rPr>
        <w:footnoteRef/>
      </w:r>
      <w:r w:rsidRPr="0029138B">
        <w:rPr>
          <w:rFonts w:eastAsia="標楷體"/>
        </w:rPr>
        <w:t xml:space="preserve"> </w:t>
      </w:r>
      <w:r w:rsidRPr="0029138B">
        <w:rPr>
          <w:rFonts w:eastAsia="標楷體"/>
        </w:rPr>
        <w:t>後文詳述。</w:t>
      </w:r>
    </w:p>
  </w:footnote>
  <w:footnote w:id="25">
    <w:p w:rsidR="002628AE" w:rsidRDefault="002628AE" w:rsidP="00ED014A">
      <w:pPr>
        <w:pStyle w:val="af6"/>
      </w:pPr>
      <w:r>
        <w:rPr>
          <w:rStyle w:val="affa"/>
        </w:rPr>
        <w:footnoteRef/>
      </w:r>
      <w:r>
        <w:rPr>
          <w:rFonts w:eastAsia="標楷體" w:hint="eastAsia"/>
        </w:rPr>
        <w:t xml:space="preserve"> </w:t>
      </w:r>
      <w:r>
        <w:rPr>
          <w:rFonts w:eastAsia="標楷體" w:hint="eastAsia"/>
        </w:rPr>
        <w:t>詳見</w:t>
      </w:r>
      <w:r w:rsidRPr="004D0AC8">
        <w:rPr>
          <w:rFonts w:eastAsia="標楷體" w:hint="eastAsia"/>
        </w:rPr>
        <w:t>《寫給每個人的基本收入讀本》，</w:t>
      </w:r>
      <w:r>
        <w:rPr>
          <w:rFonts w:eastAsia="標楷體" w:hint="eastAsia"/>
        </w:rPr>
        <w:t>第</w:t>
      </w:r>
      <w:r>
        <w:rPr>
          <w:rFonts w:eastAsia="標楷體" w:hint="eastAsia"/>
        </w:rPr>
        <w:t>8</w:t>
      </w:r>
      <w:r>
        <w:rPr>
          <w:rFonts w:eastAsia="標楷體" w:hint="eastAsia"/>
        </w:rPr>
        <w:t>章，</w:t>
      </w:r>
      <w:r w:rsidRPr="004D0AC8">
        <w:rPr>
          <w:rFonts w:eastAsia="標楷體" w:hint="eastAsia"/>
        </w:rPr>
        <w:t>頁</w:t>
      </w:r>
      <w:r>
        <w:rPr>
          <w:rFonts w:eastAsia="標楷體" w:hint="eastAsia"/>
        </w:rPr>
        <w:t>174</w:t>
      </w:r>
      <w:r w:rsidRPr="004D0AC8">
        <w:rPr>
          <w:rFonts w:eastAsia="標楷體" w:hint="eastAsia"/>
        </w:rPr>
        <w:t>。</w:t>
      </w:r>
    </w:p>
  </w:footnote>
  <w:footnote w:id="26">
    <w:p w:rsidR="002628AE" w:rsidRPr="00FD7B3B" w:rsidRDefault="002628AE" w:rsidP="00ED014A">
      <w:pPr>
        <w:pStyle w:val="af6"/>
        <w:rPr>
          <w:rFonts w:eastAsia="標楷體"/>
        </w:rPr>
      </w:pPr>
      <w:r w:rsidRPr="00FD7B3B">
        <w:rPr>
          <w:rStyle w:val="affa"/>
          <w:rFonts w:eastAsia="標楷體"/>
        </w:rPr>
        <w:footnoteRef/>
      </w:r>
      <w:r>
        <w:rPr>
          <w:rFonts w:eastAsia="標楷體" w:hint="eastAsia"/>
        </w:rPr>
        <w:t xml:space="preserve"> </w:t>
      </w:r>
      <w:r>
        <w:rPr>
          <w:rFonts w:eastAsia="標楷體" w:hint="eastAsia"/>
        </w:rPr>
        <w:t>詳見</w:t>
      </w:r>
      <w:r>
        <w:rPr>
          <w:rFonts w:eastAsia="標楷體" w:hint="eastAsia"/>
        </w:rPr>
        <w:t>gfs.bern</w:t>
      </w:r>
      <w:r>
        <w:rPr>
          <w:rFonts w:eastAsia="標楷體" w:hint="eastAsia"/>
        </w:rPr>
        <w:t>「</w:t>
      </w:r>
      <w:r>
        <w:rPr>
          <w:rFonts w:eastAsia="標楷體" w:hint="eastAsia"/>
        </w:rPr>
        <w:t>Real public debate on unconditional basic income</w:t>
      </w:r>
      <w:r>
        <w:rPr>
          <w:rFonts w:eastAsia="標楷體" w:hint="eastAsia"/>
        </w:rPr>
        <w:t>」，參考網址：</w:t>
      </w:r>
      <w:r w:rsidRPr="007001C2">
        <w:rPr>
          <w:rFonts w:eastAsia="標楷體"/>
        </w:rPr>
        <w:t>https://www.gfsbern.ch/DesktopModules/EasyDNNNews/DocumentDownload.ashx?portalid=0&amp;moduleid=677&amp;articleid=1386&amp;documentid=1186</w:t>
      </w:r>
      <w:r>
        <w:rPr>
          <w:rFonts w:eastAsia="標楷體" w:hint="eastAsia"/>
        </w:rPr>
        <w:t>。</w:t>
      </w:r>
    </w:p>
  </w:footnote>
  <w:footnote w:id="27">
    <w:p w:rsidR="002628AE" w:rsidRPr="007C73F4" w:rsidRDefault="002628AE" w:rsidP="00ED014A">
      <w:pPr>
        <w:pStyle w:val="af6"/>
        <w:rPr>
          <w:rFonts w:eastAsia="標楷體"/>
        </w:rPr>
      </w:pPr>
      <w:r w:rsidRPr="007C73F4">
        <w:rPr>
          <w:rStyle w:val="affa"/>
          <w:rFonts w:eastAsia="標楷體"/>
        </w:rPr>
        <w:footnoteRef/>
      </w:r>
      <w:r>
        <w:rPr>
          <w:rFonts w:eastAsia="標楷體" w:hint="eastAsia"/>
        </w:rPr>
        <w:t xml:space="preserve"> </w:t>
      </w:r>
      <w:r>
        <w:rPr>
          <w:rFonts w:eastAsia="標楷體" w:hint="eastAsia"/>
        </w:rPr>
        <w:t>詳見</w:t>
      </w:r>
      <w:proofErr w:type="gramStart"/>
      <w:r w:rsidRPr="0083138D">
        <w:rPr>
          <w:rFonts w:eastAsia="標楷體" w:hint="eastAsia"/>
        </w:rPr>
        <w:t>《</w:t>
      </w:r>
      <w:proofErr w:type="gramEnd"/>
      <w:r w:rsidRPr="0083138D">
        <w:rPr>
          <w:rFonts w:eastAsia="標楷體" w:hint="eastAsia"/>
        </w:rPr>
        <w:t>基本收入：建設自由社會與健全經濟的基進方案</w:t>
      </w:r>
      <w:proofErr w:type="gramStart"/>
      <w:r w:rsidRPr="0083138D">
        <w:rPr>
          <w:rFonts w:eastAsia="標楷體" w:hint="eastAsia"/>
        </w:rPr>
        <w:t>》</w:t>
      </w:r>
      <w:proofErr w:type="gramEnd"/>
      <w:r>
        <w:rPr>
          <w:rFonts w:eastAsia="標楷體" w:hint="eastAsia"/>
        </w:rPr>
        <w:t>，頁</w:t>
      </w:r>
      <w:r w:rsidRPr="007C73F4">
        <w:rPr>
          <w:rFonts w:eastAsia="標楷體"/>
        </w:rPr>
        <w:t>38</w:t>
      </w:r>
      <w:r>
        <w:rPr>
          <w:rFonts w:eastAsia="標楷體" w:hint="eastAsia"/>
        </w:rPr>
        <w:t>。</w:t>
      </w:r>
    </w:p>
  </w:footnote>
  <w:footnote w:id="28">
    <w:p w:rsidR="002628AE" w:rsidRPr="00B522BE" w:rsidRDefault="002628AE" w:rsidP="00ED014A">
      <w:pPr>
        <w:pStyle w:val="af6"/>
        <w:rPr>
          <w:rFonts w:eastAsia="標楷體"/>
        </w:rPr>
      </w:pPr>
      <w:r w:rsidRPr="00B522BE">
        <w:rPr>
          <w:rStyle w:val="affa"/>
          <w:rFonts w:eastAsia="標楷體"/>
        </w:rPr>
        <w:footnoteRef/>
      </w:r>
      <w:r>
        <w:rPr>
          <w:rFonts w:eastAsia="標楷體" w:hint="eastAsia"/>
        </w:rPr>
        <w:t xml:space="preserve"> </w:t>
      </w:r>
      <w:r>
        <w:rPr>
          <w:rFonts w:eastAsia="標楷體" w:hint="eastAsia"/>
        </w:rPr>
        <w:t>後文中詳述</w:t>
      </w:r>
      <w:r w:rsidRPr="004D0AC8">
        <w:rPr>
          <w:rFonts w:eastAsia="標楷體" w:hint="eastAsia"/>
        </w:rPr>
        <w:t>。</w:t>
      </w:r>
    </w:p>
  </w:footnote>
  <w:footnote w:id="29">
    <w:p w:rsidR="002628AE" w:rsidRPr="00925B43" w:rsidRDefault="002628AE" w:rsidP="00ED014A">
      <w:pPr>
        <w:pStyle w:val="af6"/>
        <w:rPr>
          <w:rFonts w:eastAsia="標楷體"/>
        </w:rPr>
      </w:pPr>
      <w:r w:rsidRPr="00925B43">
        <w:rPr>
          <w:rStyle w:val="affa"/>
          <w:rFonts w:eastAsia="標楷體"/>
        </w:rPr>
        <w:footnoteRef/>
      </w:r>
      <w:r w:rsidRPr="00925B43">
        <w:rPr>
          <w:rFonts w:eastAsia="標楷體"/>
        </w:rPr>
        <w:t xml:space="preserve"> </w:t>
      </w:r>
      <w:r w:rsidRPr="00925B43">
        <w:rPr>
          <w:rFonts w:eastAsia="標楷體"/>
        </w:rPr>
        <w:t>詳見《寫給每個人的基本收入讀本》，頁</w:t>
      </w:r>
      <w:r w:rsidRPr="00925B43">
        <w:rPr>
          <w:rFonts w:eastAsia="標楷體"/>
        </w:rPr>
        <w:t>162</w:t>
      </w:r>
      <w:r w:rsidRPr="00925B43">
        <w:rPr>
          <w:rFonts w:eastAsia="標楷體"/>
        </w:rPr>
        <w:t>。</w:t>
      </w:r>
    </w:p>
  </w:footnote>
  <w:footnote w:id="30">
    <w:p w:rsidR="002628AE" w:rsidRPr="00A63184" w:rsidRDefault="002628AE" w:rsidP="00ED014A">
      <w:pPr>
        <w:pStyle w:val="af6"/>
      </w:pPr>
      <w:r w:rsidRPr="00925B43">
        <w:rPr>
          <w:rStyle w:val="affa"/>
          <w:rFonts w:eastAsia="標楷體"/>
        </w:rPr>
        <w:footnoteRef/>
      </w:r>
      <w:r w:rsidRPr="00925B43">
        <w:rPr>
          <w:rFonts w:eastAsia="標楷體"/>
        </w:rPr>
        <w:t xml:space="preserve"> Parijs</w:t>
      </w:r>
      <w:r>
        <w:rPr>
          <w:rFonts w:eastAsia="標楷體" w:hint="eastAsia"/>
        </w:rPr>
        <w:t>以</w:t>
      </w:r>
      <w:r w:rsidRPr="00925B43">
        <w:rPr>
          <w:rFonts w:eastAsia="標楷體"/>
        </w:rPr>
        <w:t>巴西</w:t>
      </w:r>
      <w:r w:rsidRPr="00925B43">
        <w:rPr>
          <w:rFonts w:eastAsia="標楷體"/>
        </w:rPr>
        <w:t>90</w:t>
      </w:r>
      <w:r w:rsidRPr="00925B43">
        <w:rPr>
          <w:rFonts w:eastAsia="標楷體"/>
        </w:rPr>
        <w:t>年代最低收入保障方案、日本</w:t>
      </w:r>
      <w:r w:rsidRPr="00925B43">
        <w:rPr>
          <w:rFonts w:eastAsia="標楷體"/>
        </w:rPr>
        <w:t>50</w:t>
      </w:r>
      <w:r w:rsidRPr="00925B43">
        <w:rPr>
          <w:rFonts w:eastAsia="標楷體"/>
        </w:rPr>
        <w:t>年代公共救助法及中國大陸的戶口制度為例</w:t>
      </w:r>
      <w:r>
        <w:rPr>
          <w:rFonts w:eastAsia="標楷體" w:hint="eastAsia"/>
        </w:rPr>
        <w:t>；</w:t>
      </w:r>
      <w:r w:rsidRPr="00925B43">
        <w:rPr>
          <w:rFonts w:eastAsia="標楷體"/>
        </w:rPr>
        <w:t>詳見</w:t>
      </w:r>
      <w:proofErr w:type="gramStart"/>
      <w:r w:rsidRPr="00925B43">
        <w:rPr>
          <w:rFonts w:eastAsia="標楷體"/>
        </w:rPr>
        <w:t>《</w:t>
      </w:r>
      <w:proofErr w:type="gramEnd"/>
      <w:r w:rsidRPr="00925B43">
        <w:rPr>
          <w:rFonts w:eastAsia="標楷體"/>
        </w:rPr>
        <w:t>基本收入：建設自由社會與健全經濟的基進方案</w:t>
      </w:r>
      <w:proofErr w:type="gramStart"/>
      <w:r w:rsidRPr="00925B43">
        <w:rPr>
          <w:rFonts w:eastAsia="標楷體"/>
        </w:rPr>
        <w:t>》</w:t>
      </w:r>
      <w:proofErr w:type="gramEnd"/>
      <w:r w:rsidRPr="00925B43">
        <w:rPr>
          <w:rFonts w:eastAsia="標楷體"/>
        </w:rPr>
        <w:t>，頁</w:t>
      </w:r>
      <w:r w:rsidRPr="00925B43">
        <w:rPr>
          <w:rFonts w:eastAsia="標楷體"/>
        </w:rPr>
        <w:t>305</w:t>
      </w:r>
      <w:r w:rsidRPr="00925B43">
        <w:rPr>
          <w:rFonts w:eastAsia="標楷體"/>
        </w:rPr>
        <w:t>。</w:t>
      </w:r>
    </w:p>
  </w:footnote>
  <w:footnote w:id="31">
    <w:p w:rsidR="002628AE" w:rsidRPr="00A65255" w:rsidRDefault="002628AE" w:rsidP="00ED014A">
      <w:pPr>
        <w:pStyle w:val="af6"/>
        <w:rPr>
          <w:rFonts w:eastAsia="標楷體"/>
        </w:rPr>
      </w:pPr>
      <w:r w:rsidRPr="00A65255">
        <w:rPr>
          <w:rStyle w:val="affa"/>
          <w:rFonts w:eastAsia="標楷體"/>
        </w:rPr>
        <w:footnoteRef/>
      </w:r>
      <w:r w:rsidRPr="00A65255">
        <w:rPr>
          <w:rFonts w:eastAsia="標楷體"/>
        </w:rPr>
        <w:t xml:space="preserve"> </w:t>
      </w:r>
      <w:r>
        <w:rPr>
          <w:rFonts w:eastAsia="標楷體" w:hint="eastAsia"/>
        </w:rPr>
        <w:t>本文</w:t>
      </w:r>
      <w:r w:rsidRPr="00A65255">
        <w:rPr>
          <w:rFonts w:eastAsia="標楷體"/>
        </w:rPr>
        <w:t>僅列舉幾項較為</w:t>
      </w:r>
      <w:r>
        <w:rPr>
          <w:rFonts w:eastAsia="標楷體" w:hint="eastAsia"/>
        </w:rPr>
        <w:t>著</w:t>
      </w:r>
      <w:r w:rsidRPr="00A65255">
        <w:rPr>
          <w:rFonts w:eastAsia="標楷體"/>
        </w:rPr>
        <w:t>名的基本收入</w:t>
      </w:r>
      <w:r>
        <w:rPr>
          <w:rFonts w:eastAsia="標楷體" w:hint="eastAsia"/>
        </w:rPr>
        <w:t>相關</w:t>
      </w:r>
      <w:r w:rsidRPr="00A65255">
        <w:rPr>
          <w:rFonts w:eastAsia="標楷體"/>
        </w:rPr>
        <w:t>實驗，包含已實施、正在實施、規劃中或因故未實施</w:t>
      </w:r>
      <w:r>
        <w:rPr>
          <w:rFonts w:eastAsia="標楷體" w:hint="eastAsia"/>
        </w:rPr>
        <w:t>等實驗計畫</w:t>
      </w:r>
      <w:r w:rsidRPr="00A65255">
        <w:rPr>
          <w:rFonts w:eastAsia="標楷體"/>
        </w:rPr>
        <w:t>；在肯亞、英國、德國、美國等</w:t>
      </w:r>
      <w:r>
        <w:rPr>
          <w:rFonts w:eastAsia="標楷體" w:hint="eastAsia"/>
        </w:rPr>
        <w:t>亦有著手相關實驗</w:t>
      </w:r>
      <w:r w:rsidRPr="00A65255">
        <w:rPr>
          <w:rFonts w:eastAsia="標楷體"/>
        </w:rPr>
        <w:t>，欲瞭解更多計畫詳情，</w:t>
      </w:r>
      <w:r w:rsidRPr="00925B43">
        <w:rPr>
          <w:rFonts w:eastAsia="標楷體"/>
        </w:rPr>
        <w:t>詳見《寫給每個人的基本收入讀本》，</w:t>
      </w:r>
      <w:r>
        <w:rPr>
          <w:rFonts w:eastAsia="標楷體" w:hint="eastAsia"/>
        </w:rPr>
        <w:t>第</w:t>
      </w:r>
      <w:r>
        <w:rPr>
          <w:rFonts w:eastAsia="標楷體" w:hint="eastAsia"/>
        </w:rPr>
        <w:t>11</w:t>
      </w:r>
      <w:r>
        <w:rPr>
          <w:rFonts w:eastAsia="標楷體" w:hint="eastAsia"/>
        </w:rPr>
        <w:t>章，頁</w:t>
      </w:r>
      <w:r>
        <w:rPr>
          <w:rFonts w:eastAsia="標楷體" w:hint="eastAsia"/>
        </w:rPr>
        <w:t>261</w:t>
      </w:r>
      <w:r w:rsidRPr="00925B43">
        <w:rPr>
          <w:rFonts w:eastAsia="標楷體"/>
        </w:rPr>
        <w:t>。</w:t>
      </w:r>
    </w:p>
  </w:footnote>
  <w:footnote w:id="32">
    <w:p w:rsidR="002628AE" w:rsidRPr="0004186F" w:rsidRDefault="002628AE" w:rsidP="00ED014A">
      <w:pPr>
        <w:pStyle w:val="af6"/>
        <w:rPr>
          <w:rFonts w:eastAsia="標楷體"/>
        </w:rPr>
      </w:pPr>
      <w:r w:rsidRPr="0004186F">
        <w:rPr>
          <w:rStyle w:val="affa"/>
          <w:rFonts w:eastAsia="標楷體"/>
        </w:rPr>
        <w:footnoteRef/>
      </w:r>
      <w:r w:rsidRPr="0004186F">
        <w:rPr>
          <w:rFonts w:eastAsia="標楷體"/>
        </w:rPr>
        <w:t xml:space="preserve"> </w:t>
      </w:r>
      <w:r>
        <w:rPr>
          <w:rFonts w:eastAsia="標楷體" w:hint="eastAsia"/>
        </w:rPr>
        <w:t>另外，每月發放基本收入的日子，委員會還會勸阻當地酒吧販賣酒精飲料；</w:t>
      </w:r>
      <w:r w:rsidRPr="0004186F">
        <w:rPr>
          <w:rFonts w:eastAsia="標楷體"/>
        </w:rPr>
        <w:t>詳見</w:t>
      </w:r>
      <w:r>
        <w:rPr>
          <w:rFonts w:eastAsia="標楷體" w:hint="eastAsia"/>
        </w:rPr>
        <w:t>「</w:t>
      </w:r>
      <w:r w:rsidRPr="0004186F">
        <w:rPr>
          <w:rFonts w:eastAsia="標楷體"/>
        </w:rPr>
        <w:t>Basic Income Grant Pilot Project Assessment Report</w:t>
      </w:r>
      <w:r>
        <w:rPr>
          <w:rFonts w:eastAsia="標楷體" w:hint="eastAsia"/>
        </w:rPr>
        <w:t>」</w:t>
      </w:r>
      <w:r w:rsidRPr="0004186F">
        <w:rPr>
          <w:rFonts w:eastAsia="標楷體"/>
        </w:rPr>
        <w:t>。</w:t>
      </w:r>
    </w:p>
  </w:footnote>
  <w:footnote w:id="33">
    <w:p w:rsidR="002628AE" w:rsidRPr="00F736F7" w:rsidRDefault="002628AE" w:rsidP="00ED014A">
      <w:pPr>
        <w:pStyle w:val="af6"/>
        <w:rPr>
          <w:rFonts w:eastAsia="標楷體"/>
        </w:rPr>
      </w:pPr>
      <w:r w:rsidRPr="00DC3150">
        <w:rPr>
          <w:rStyle w:val="affa"/>
          <w:rFonts w:eastAsia="標楷體"/>
        </w:rPr>
        <w:footnoteRef/>
      </w:r>
      <w:r>
        <w:rPr>
          <w:rFonts w:eastAsia="標楷體" w:hint="eastAsia"/>
        </w:rPr>
        <w:t xml:space="preserve"> </w:t>
      </w:r>
      <w:r>
        <w:rPr>
          <w:rFonts w:eastAsia="標楷體" w:hint="eastAsia"/>
        </w:rPr>
        <w:t>發放金額則降至</w:t>
      </w:r>
      <w:r>
        <w:rPr>
          <w:rFonts w:eastAsia="標楷體" w:hint="eastAsia"/>
        </w:rPr>
        <w:t>80</w:t>
      </w:r>
      <w:r>
        <w:rPr>
          <w:rFonts w:eastAsia="標楷體" w:hint="eastAsia"/>
        </w:rPr>
        <w:t>元</w:t>
      </w:r>
      <w:r w:rsidRPr="00F736F7">
        <w:rPr>
          <w:rFonts w:eastAsia="標楷體" w:hint="eastAsia"/>
        </w:rPr>
        <w:t>納米比亞幣</w:t>
      </w:r>
      <w:r>
        <w:rPr>
          <w:rFonts w:eastAsia="標楷體" w:hint="eastAsia"/>
        </w:rPr>
        <w:t>；參考網址：</w:t>
      </w:r>
      <w:r w:rsidRPr="001154C1">
        <w:rPr>
          <w:rFonts w:eastAsia="標楷體"/>
        </w:rPr>
        <w:t>http://www.bignam.org/BIG_pilot.html</w:t>
      </w:r>
      <w:r>
        <w:rPr>
          <w:rFonts w:eastAsia="標楷體" w:hint="eastAsia"/>
        </w:rPr>
        <w:t>。</w:t>
      </w:r>
    </w:p>
  </w:footnote>
  <w:footnote w:id="34">
    <w:p w:rsidR="002628AE" w:rsidRPr="00530709" w:rsidRDefault="002628AE" w:rsidP="00ED014A">
      <w:pPr>
        <w:pStyle w:val="af6"/>
        <w:rPr>
          <w:rFonts w:eastAsia="標楷體"/>
        </w:rPr>
      </w:pPr>
      <w:r w:rsidRPr="00530709">
        <w:rPr>
          <w:rStyle w:val="affa"/>
          <w:rFonts w:eastAsia="標楷體"/>
        </w:rPr>
        <w:footnoteRef/>
      </w:r>
      <w:r w:rsidRPr="00530709">
        <w:rPr>
          <w:rFonts w:eastAsia="標楷體"/>
        </w:rPr>
        <w:t xml:space="preserve"> </w:t>
      </w:r>
      <w:r w:rsidRPr="00530709">
        <w:rPr>
          <w:rFonts w:eastAsia="標楷體"/>
        </w:rPr>
        <w:t>詳見</w:t>
      </w:r>
      <w:r>
        <w:rPr>
          <w:rFonts w:eastAsia="標楷體" w:hint="eastAsia"/>
        </w:rPr>
        <w:t>「</w:t>
      </w:r>
      <w:r>
        <w:rPr>
          <w:rFonts w:eastAsia="標楷體" w:hint="eastAsia"/>
        </w:rPr>
        <w:t>M</w:t>
      </w:r>
      <w:r w:rsidRPr="00530709">
        <w:rPr>
          <w:rFonts w:eastAsia="標楷體"/>
        </w:rPr>
        <w:t>adhya</w:t>
      </w:r>
      <w:r>
        <w:rPr>
          <w:rFonts w:eastAsia="標楷體" w:hint="eastAsia"/>
        </w:rPr>
        <w:t xml:space="preserve"> P</w:t>
      </w:r>
      <w:r w:rsidRPr="00530709">
        <w:rPr>
          <w:rFonts w:eastAsia="標楷體"/>
        </w:rPr>
        <w:t>radesh</w:t>
      </w:r>
      <w:r>
        <w:rPr>
          <w:rFonts w:eastAsia="標楷體" w:hint="eastAsia"/>
        </w:rPr>
        <w:t xml:space="preserve"> </w:t>
      </w:r>
      <w:r w:rsidRPr="00530709">
        <w:rPr>
          <w:rFonts w:eastAsia="標楷體"/>
        </w:rPr>
        <w:t>unconditional</w:t>
      </w:r>
      <w:r>
        <w:rPr>
          <w:rFonts w:eastAsia="標楷體" w:hint="eastAsia"/>
        </w:rPr>
        <w:t xml:space="preserve"> </w:t>
      </w:r>
      <w:r w:rsidRPr="00530709">
        <w:rPr>
          <w:rFonts w:eastAsia="標楷體"/>
        </w:rPr>
        <w:t>cash</w:t>
      </w:r>
      <w:r>
        <w:rPr>
          <w:rFonts w:eastAsia="標楷體" w:hint="eastAsia"/>
        </w:rPr>
        <w:t xml:space="preserve"> </w:t>
      </w:r>
      <w:r w:rsidRPr="00530709">
        <w:rPr>
          <w:rFonts w:eastAsia="標楷體"/>
        </w:rPr>
        <w:t>transfer project executive</w:t>
      </w:r>
      <w:r>
        <w:rPr>
          <w:rFonts w:eastAsia="標楷體" w:hint="eastAsia"/>
        </w:rPr>
        <w:t xml:space="preserve"> </w:t>
      </w:r>
      <w:r w:rsidRPr="00530709">
        <w:rPr>
          <w:rFonts w:eastAsia="標楷體"/>
        </w:rPr>
        <w:t>summary</w:t>
      </w:r>
      <w:r>
        <w:rPr>
          <w:rFonts w:eastAsia="標楷體" w:hint="eastAsia"/>
        </w:rPr>
        <w:t>」。</w:t>
      </w:r>
    </w:p>
  </w:footnote>
  <w:footnote w:id="35">
    <w:p w:rsidR="002628AE" w:rsidRPr="0004186F" w:rsidRDefault="002628AE" w:rsidP="00ED014A">
      <w:pPr>
        <w:pStyle w:val="af6"/>
        <w:rPr>
          <w:rFonts w:eastAsia="標楷體"/>
        </w:rPr>
      </w:pPr>
      <w:r w:rsidRPr="0004186F">
        <w:rPr>
          <w:rStyle w:val="affa"/>
          <w:rFonts w:eastAsia="標楷體"/>
        </w:rPr>
        <w:footnoteRef/>
      </w:r>
      <w:r w:rsidRPr="0004186F">
        <w:rPr>
          <w:rFonts w:eastAsia="標楷體"/>
        </w:rPr>
        <w:t xml:space="preserve"> </w:t>
      </w:r>
      <w:r>
        <w:rPr>
          <w:rFonts w:eastAsia="標楷體" w:hint="eastAsia"/>
        </w:rPr>
        <w:t>參考網址：</w:t>
      </w:r>
      <w:r w:rsidRPr="00FE3807">
        <w:rPr>
          <w:rFonts w:eastAsia="標楷體"/>
        </w:rPr>
        <w:t>https://stm.fi/en/expenditure</w:t>
      </w:r>
      <w:r>
        <w:rPr>
          <w:rFonts w:eastAsia="標楷體" w:hint="eastAsia"/>
        </w:rPr>
        <w:t>。</w:t>
      </w:r>
    </w:p>
  </w:footnote>
  <w:footnote w:id="36">
    <w:p w:rsidR="002628AE" w:rsidRPr="00321306" w:rsidRDefault="002628AE" w:rsidP="00ED014A">
      <w:pPr>
        <w:pStyle w:val="af6"/>
        <w:rPr>
          <w:rFonts w:eastAsia="標楷體"/>
        </w:rPr>
      </w:pPr>
      <w:r w:rsidRPr="00321306">
        <w:rPr>
          <w:rStyle w:val="affa"/>
          <w:rFonts w:eastAsia="標楷體"/>
        </w:rPr>
        <w:footnoteRef/>
      </w:r>
      <w:r>
        <w:rPr>
          <w:rFonts w:eastAsia="標楷體" w:hint="eastAsia"/>
        </w:rPr>
        <w:t xml:space="preserve"> </w:t>
      </w:r>
      <w:r>
        <w:rPr>
          <w:rFonts w:eastAsia="標楷體" w:hint="eastAsia"/>
        </w:rPr>
        <w:t>參考網址：</w:t>
      </w:r>
      <w:r w:rsidRPr="00FE3807">
        <w:rPr>
          <w:rFonts w:eastAsia="標楷體"/>
        </w:rPr>
        <w:t>https://www.kela.fi/web/en/-/universal-basic-income-options-to-be-weighed</w:t>
      </w:r>
      <w:r>
        <w:rPr>
          <w:rFonts w:eastAsia="標楷體" w:hint="eastAsia"/>
        </w:rPr>
        <w:t>。</w:t>
      </w:r>
    </w:p>
  </w:footnote>
  <w:footnote w:id="37">
    <w:p w:rsidR="002628AE" w:rsidRPr="00F13F62" w:rsidRDefault="002628AE" w:rsidP="00ED014A">
      <w:pPr>
        <w:pStyle w:val="af6"/>
      </w:pPr>
      <w:r w:rsidRPr="0004186F">
        <w:rPr>
          <w:rStyle w:val="affa"/>
          <w:rFonts w:eastAsia="標楷體"/>
        </w:rPr>
        <w:footnoteRef/>
      </w:r>
      <w:r w:rsidRPr="0004186F">
        <w:rPr>
          <w:rFonts w:eastAsia="標楷體"/>
        </w:rPr>
        <w:t xml:space="preserve"> </w:t>
      </w:r>
      <w:r w:rsidRPr="0004186F">
        <w:rPr>
          <w:rFonts w:eastAsia="標楷體"/>
        </w:rPr>
        <w:t>早在</w:t>
      </w:r>
      <w:r w:rsidRPr="0004186F">
        <w:rPr>
          <w:rFonts w:eastAsia="標楷體"/>
        </w:rPr>
        <w:t>2002</w:t>
      </w:r>
      <w:r w:rsidRPr="0004186F">
        <w:rPr>
          <w:rFonts w:eastAsia="標楷體"/>
        </w:rPr>
        <w:t>年，芬蘭圖爾庫</w:t>
      </w:r>
      <w:r w:rsidRPr="0004186F">
        <w:rPr>
          <w:rFonts w:eastAsia="標楷體"/>
        </w:rPr>
        <w:t>(Turun yliopisto)</w:t>
      </w:r>
      <w:r w:rsidRPr="0004186F">
        <w:rPr>
          <w:rFonts w:eastAsia="標楷體"/>
        </w:rPr>
        <w:t>大學與奧博學術</w:t>
      </w:r>
      <w:r w:rsidRPr="0004186F">
        <w:rPr>
          <w:rFonts w:eastAsia="標楷體"/>
        </w:rPr>
        <w:t>(Åbo Akademi)</w:t>
      </w:r>
      <w:r w:rsidRPr="0004186F">
        <w:rPr>
          <w:rFonts w:eastAsia="標楷體"/>
        </w:rPr>
        <w:t>大學就已對基本</w:t>
      </w:r>
      <w:proofErr w:type="gramStart"/>
      <w:r w:rsidRPr="0004186F">
        <w:rPr>
          <w:rFonts w:eastAsia="標楷體"/>
        </w:rPr>
        <w:t>收入與負所得稅</w:t>
      </w:r>
      <w:proofErr w:type="gramEnd"/>
      <w:r w:rsidRPr="0004186F">
        <w:rPr>
          <w:rFonts w:eastAsia="標楷體"/>
        </w:rPr>
        <w:t>的支持度進行問卷調查，當時</w:t>
      </w:r>
      <w:r>
        <w:rPr>
          <w:rFonts w:eastAsia="標楷體" w:hint="eastAsia"/>
        </w:rPr>
        <w:t>即</w:t>
      </w:r>
      <w:r w:rsidRPr="0004186F">
        <w:rPr>
          <w:rFonts w:eastAsia="標楷體"/>
        </w:rPr>
        <w:t>有</w:t>
      </w:r>
      <w:r w:rsidRPr="0004186F">
        <w:rPr>
          <w:rFonts w:eastAsia="標楷體"/>
        </w:rPr>
        <w:t>63%</w:t>
      </w:r>
      <w:r w:rsidRPr="0004186F">
        <w:rPr>
          <w:rFonts w:eastAsia="標楷體"/>
        </w:rPr>
        <w:t>的受訪者支持基本收入的概念；直到</w:t>
      </w:r>
      <w:r w:rsidRPr="0004186F">
        <w:rPr>
          <w:rFonts w:eastAsia="標楷體"/>
        </w:rPr>
        <w:t>2015</w:t>
      </w:r>
      <w:r w:rsidRPr="0004186F">
        <w:rPr>
          <w:rFonts w:eastAsia="標楷體"/>
        </w:rPr>
        <w:t>年</w:t>
      </w:r>
      <w:r w:rsidRPr="0004186F">
        <w:rPr>
          <w:rFonts w:eastAsia="標楷體"/>
        </w:rPr>
        <w:t>9</w:t>
      </w:r>
      <w:r w:rsidRPr="0004186F">
        <w:rPr>
          <w:rFonts w:eastAsia="標楷體"/>
        </w:rPr>
        <w:t>月執行基本收入實驗計畫的</w:t>
      </w:r>
      <w:proofErr w:type="gramStart"/>
      <w:r w:rsidRPr="0004186F">
        <w:rPr>
          <w:rFonts w:eastAsia="標楷體"/>
        </w:rPr>
        <w:t>前夕，</w:t>
      </w:r>
      <w:proofErr w:type="gramEnd"/>
      <w:r w:rsidRPr="0004186F">
        <w:rPr>
          <w:rFonts w:eastAsia="標楷體"/>
        </w:rPr>
        <w:t>Kela</w:t>
      </w:r>
      <w:r w:rsidRPr="0004186F">
        <w:rPr>
          <w:rFonts w:eastAsia="標楷體"/>
        </w:rPr>
        <w:t>重複同樣的調查，</w:t>
      </w:r>
      <w:r>
        <w:rPr>
          <w:rFonts w:eastAsia="標楷體" w:hint="eastAsia"/>
        </w:rPr>
        <w:t>仍</w:t>
      </w:r>
      <w:r w:rsidRPr="0004186F">
        <w:rPr>
          <w:rFonts w:eastAsia="標楷體"/>
        </w:rPr>
        <w:t>有高達</w:t>
      </w:r>
      <w:r w:rsidRPr="0004186F">
        <w:rPr>
          <w:rFonts w:eastAsia="標楷體"/>
        </w:rPr>
        <w:t>69%</w:t>
      </w:r>
      <w:r w:rsidRPr="0004186F">
        <w:rPr>
          <w:rFonts w:eastAsia="標楷體"/>
        </w:rPr>
        <w:t>的受訪者表示支持每月發放</w:t>
      </w:r>
      <w:r w:rsidRPr="0004186F">
        <w:rPr>
          <w:rFonts w:eastAsia="標楷體"/>
        </w:rPr>
        <w:t>1,000</w:t>
      </w:r>
      <w:r w:rsidRPr="0004186F">
        <w:rPr>
          <w:rFonts w:eastAsia="標楷體"/>
        </w:rPr>
        <w:t>歐元的基本收入。</w:t>
      </w:r>
      <w:r>
        <w:rPr>
          <w:rFonts w:eastAsia="標楷體" w:hint="eastAsia"/>
        </w:rPr>
        <w:t>參考網址：</w:t>
      </w:r>
      <w:r w:rsidRPr="00684461">
        <w:rPr>
          <w:rFonts w:eastAsia="標楷體"/>
        </w:rPr>
        <w:t>http://blogi.kansanelakelaitos.fi/arkisto/2759</w:t>
      </w:r>
      <w:r>
        <w:rPr>
          <w:rFonts w:eastAsia="標楷體" w:hint="eastAsia"/>
        </w:rPr>
        <w:t>。</w:t>
      </w:r>
    </w:p>
  </w:footnote>
  <w:footnote w:id="38">
    <w:p w:rsidR="002628AE" w:rsidRPr="00776506" w:rsidRDefault="002628AE" w:rsidP="00ED014A">
      <w:pPr>
        <w:pStyle w:val="af6"/>
        <w:rPr>
          <w:rFonts w:eastAsia="標楷體"/>
        </w:rPr>
      </w:pPr>
      <w:r w:rsidRPr="00776506">
        <w:rPr>
          <w:rStyle w:val="affa"/>
          <w:rFonts w:eastAsia="標楷體"/>
        </w:rPr>
        <w:footnoteRef/>
      </w:r>
      <w:r>
        <w:rPr>
          <w:rFonts w:eastAsia="標楷體" w:hint="eastAsia"/>
        </w:rPr>
        <w:t xml:space="preserve"> </w:t>
      </w:r>
      <w:r>
        <w:rPr>
          <w:rFonts w:eastAsia="標楷體" w:hint="eastAsia"/>
        </w:rPr>
        <w:t>實驗計畫主要比較</w:t>
      </w:r>
      <w:r w:rsidRPr="00776506">
        <w:rPr>
          <w:rFonts w:eastAsia="標楷體"/>
        </w:rPr>
        <w:t>發放基本收入是否比傳統社福體系更能激發民眾求職意願</w:t>
      </w:r>
      <w:r>
        <w:rPr>
          <w:rFonts w:eastAsia="標楷體" w:hint="eastAsia"/>
        </w:rPr>
        <w:t>。</w:t>
      </w:r>
    </w:p>
  </w:footnote>
  <w:footnote w:id="39">
    <w:p w:rsidR="002628AE" w:rsidRPr="00A00959" w:rsidRDefault="002628AE" w:rsidP="00ED014A">
      <w:pPr>
        <w:pStyle w:val="af6"/>
        <w:rPr>
          <w:rFonts w:eastAsia="標楷體"/>
        </w:rPr>
      </w:pPr>
      <w:r w:rsidRPr="00A00959">
        <w:rPr>
          <w:rStyle w:val="affa"/>
          <w:rFonts w:eastAsia="標楷體"/>
        </w:rPr>
        <w:footnoteRef/>
      </w:r>
      <w:r w:rsidRPr="00A00959">
        <w:rPr>
          <w:rFonts w:eastAsia="標楷體"/>
        </w:rPr>
        <w:t xml:space="preserve"> </w:t>
      </w:r>
      <w:r>
        <w:rPr>
          <w:rFonts w:eastAsia="標楷體" w:hint="eastAsia"/>
        </w:rPr>
        <w:t>詳見「</w:t>
      </w:r>
      <w:r w:rsidRPr="00A00959">
        <w:rPr>
          <w:rFonts w:eastAsia="標楷體"/>
        </w:rPr>
        <w:t>The basic income experiment 2017-2018 in Finland: Preliminary results</w:t>
      </w:r>
      <w:r>
        <w:rPr>
          <w:rFonts w:eastAsia="標楷體" w:hint="eastAsia"/>
        </w:rPr>
        <w:t>」。</w:t>
      </w:r>
    </w:p>
  </w:footnote>
  <w:footnote w:id="40">
    <w:p w:rsidR="002628AE" w:rsidRPr="00043816" w:rsidRDefault="002628AE" w:rsidP="00ED014A">
      <w:pPr>
        <w:pStyle w:val="af6"/>
        <w:rPr>
          <w:rFonts w:eastAsia="標楷體"/>
        </w:rPr>
      </w:pPr>
      <w:r w:rsidRPr="00043816">
        <w:rPr>
          <w:rStyle w:val="affa"/>
          <w:rFonts w:eastAsia="標楷體"/>
        </w:rPr>
        <w:footnoteRef/>
      </w:r>
      <w:r>
        <w:rPr>
          <w:rFonts w:eastAsia="標楷體" w:hint="eastAsia"/>
        </w:rPr>
        <w:t xml:space="preserve"> </w:t>
      </w:r>
      <w:r w:rsidRPr="00043816">
        <w:rPr>
          <w:rFonts w:eastAsia="標楷體"/>
        </w:rPr>
        <w:t>瑞士基本收入修憲公投的英譯文：</w:t>
      </w:r>
    </w:p>
    <w:p w:rsidR="002628AE" w:rsidRPr="00043816" w:rsidRDefault="002628AE" w:rsidP="00ED014A">
      <w:pPr>
        <w:pStyle w:val="af6"/>
        <w:rPr>
          <w:rFonts w:eastAsia="標楷體"/>
        </w:rPr>
      </w:pPr>
      <w:r w:rsidRPr="00043816">
        <w:rPr>
          <w:rFonts w:eastAsia="標楷體"/>
        </w:rPr>
        <w:t>Art. 110a (new) unconditional basic income:</w:t>
      </w:r>
    </w:p>
    <w:p w:rsidR="002628AE" w:rsidRPr="00043816" w:rsidRDefault="002628AE" w:rsidP="00ED014A">
      <w:pPr>
        <w:pStyle w:val="af6"/>
        <w:rPr>
          <w:rFonts w:eastAsia="標楷體"/>
        </w:rPr>
      </w:pPr>
      <w:r>
        <w:rPr>
          <w:rFonts w:eastAsia="標楷體" w:hint="eastAsia"/>
        </w:rPr>
        <w:t xml:space="preserve"> </w:t>
      </w:r>
      <w:r w:rsidRPr="00043816">
        <w:rPr>
          <w:rFonts w:eastAsia="標楷體"/>
        </w:rPr>
        <w:t>The Confederation shall ensure the introduction of an unconditional basic income;</w:t>
      </w:r>
    </w:p>
    <w:p w:rsidR="002628AE" w:rsidRPr="00043816" w:rsidRDefault="002628AE" w:rsidP="00ED014A">
      <w:pPr>
        <w:pStyle w:val="af6"/>
        <w:rPr>
          <w:rFonts w:eastAsia="標楷體"/>
        </w:rPr>
      </w:pPr>
      <w:r>
        <w:rPr>
          <w:rFonts w:eastAsia="標楷體" w:hint="eastAsia"/>
        </w:rPr>
        <w:t xml:space="preserve"> </w:t>
      </w:r>
      <w:r w:rsidRPr="00043816">
        <w:rPr>
          <w:rFonts w:eastAsia="標楷體"/>
        </w:rPr>
        <w:t>The basic income to enable the entire population a dignified existence and participation in public life;</w:t>
      </w:r>
    </w:p>
    <w:p w:rsidR="002628AE" w:rsidRPr="00043816" w:rsidRDefault="002628AE" w:rsidP="00ED014A">
      <w:pPr>
        <w:pStyle w:val="af6"/>
        <w:rPr>
          <w:rFonts w:eastAsia="標楷體"/>
        </w:rPr>
      </w:pPr>
      <w:r>
        <w:rPr>
          <w:rFonts w:eastAsia="標楷體" w:hint="eastAsia"/>
        </w:rPr>
        <w:t xml:space="preserve"> </w:t>
      </w:r>
      <w:r w:rsidRPr="00043816">
        <w:rPr>
          <w:rFonts w:eastAsia="標楷體"/>
        </w:rPr>
        <w:t>The law regulates in particular the financing and the amount of the basic income.</w:t>
      </w:r>
    </w:p>
    <w:p w:rsidR="002628AE" w:rsidRDefault="002628AE" w:rsidP="00ED014A">
      <w:pPr>
        <w:pStyle w:val="af6"/>
      </w:pPr>
      <w:r>
        <w:rPr>
          <w:rFonts w:eastAsia="標楷體" w:hint="eastAsia"/>
        </w:rPr>
        <w:t>參考網址：</w:t>
      </w:r>
      <w:r w:rsidRPr="00025660">
        <w:rPr>
          <w:rFonts w:eastAsia="標楷體"/>
        </w:rPr>
        <w:t>https://basicincome.org/news/2016/06/swiss-basic-income-crunching-the-numbers/</w:t>
      </w:r>
      <w:r>
        <w:rPr>
          <w:rFonts w:eastAsia="標楷體" w:hint="eastAsia"/>
        </w:rPr>
        <w:t>。</w:t>
      </w:r>
    </w:p>
  </w:footnote>
  <w:footnote w:id="41">
    <w:p w:rsidR="002628AE" w:rsidRPr="00615B8F" w:rsidRDefault="002628AE" w:rsidP="00ED014A">
      <w:pPr>
        <w:pStyle w:val="af6"/>
        <w:rPr>
          <w:rFonts w:eastAsia="標楷體"/>
        </w:rPr>
      </w:pPr>
      <w:r w:rsidRPr="00615B8F">
        <w:rPr>
          <w:rStyle w:val="affa"/>
          <w:rFonts w:eastAsia="標楷體"/>
        </w:rPr>
        <w:footnoteRef/>
      </w:r>
      <w:r>
        <w:rPr>
          <w:rFonts w:eastAsia="標楷體" w:hint="eastAsia"/>
        </w:rPr>
        <w:t xml:space="preserve"> </w:t>
      </w:r>
      <w:r>
        <w:rPr>
          <w:rFonts w:eastAsia="標楷體" w:hint="eastAsia"/>
        </w:rPr>
        <w:t>根據</w:t>
      </w:r>
      <w:r w:rsidRPr="00615B8F">
        <w:rPr>
          <w:rFonts w:eastAsia="標楷體"/>
        </w:rPr>
        <w:t>Standing</w:t>
      </w:r>
      <w:r>
        <w:rPr>
          <w:rFonts w:eastAsia="標楷體" w:hint="eastAsia"/>
        </w:rPr>
        <w:t>說法，</w:t>
      </w:r>
      <w:r>
        <w:rPr>
          <w:rFonts w:eastAsia="標楷體" w:hint="eastAsia"/>
        </w:rPr>
        <w:t>2,500</w:t>
      </w:r>
      <w:r>
        <w:rPr>
          <w:rFonts w:eastAsia="標楷體" w:hint="eastAsia"/>
        </w:rPr>
        <w:t>元應該是</w:t>
      </w:r>
      <w:r w:rsidRPr="00615B8F">
        <w:rPr>
          <w:rFonts w:eastAsia="標楷體"/>
        </w:rPr>
        <w:t>出自其他提倡者的文宣</w:t>
      </w:r>
      <w:r>
        <w:rPr>
          <w:rFonts w:eastAsia="標楷體" w:hint="eastAsia"/>
        </w:rPr>
        <w:t>中，</w:t>
      </w:r>
      <w:r w:rsidRPr="002112DD">
        <w:rPr>
          <w:rFonts w:eastAsia="標楷體" w:hint="eastAsia"/>
        </w:rPr>
        <w:t>詳見《寫給每個人的基本收入讀本》，第</w:t>
      </w:r>
      <w:r>
        <w:rPr>
          <w:rFonts w:eastAsia="標楷體" w:hint="eastAsia"/>
        </w:rPr>
        <w:t>11</w:t>
      </w:r>
      <w:r w:rsidRPr="002112DD">
        <w:rPr>
          <w:rFonts w:eastAsia="標楷體" w:hint="eastAsia"/>
        </w:rPr>
        <w:t>章，頁</w:t>
      </w:r>
      <w:r>
        <w:rPr>
          <w:rFonts w:eastAsia="標楷體" w:hint="eastAsia"/>
        </w:rPr>
        <w:t>266</w:t>
      </w:r>
      <w:r w:rsidRPr="002112DD">
        <w:rPr>
          <w:rFonts w:eastAsia="標楷體" w:hint="eastAsia"/>
        </w:rPr>
        <w:t>。</w:t>
      </w:r>
    </w:p>
  </w:footnote>
  <w:footnote w:id="42">
    <w:p w:rsidR="002628AE" w:rsidRDefault="002628AE" w:rsidP="00ED014A">
      <w:pPr>
        <w:pStyle w:val="af6"/>
      </w:pPr>
      <w:r>
        <w:rPr>
          <w:rStyle w:val="affa"/>
        </w:rPr>
        <w:footnoteRef/>
      </w:r>
      <w:r>
        <w:rPr>
          <w:rFonts w:eastAsia="標楷體" w:hint="eastAsia"/>
        </w:rPr>
        <w:t xml:space="preserve"> </w:t>
      </w:r>
      <w:r w:rsidRPr="007001C2">
        <w:rPr>
          <w:rFonts w:eastAsia="標楷體" w:hint="eastAsia"/>
        </w:rPr>
        <w:t>詳見</w:t>
      </w:r>
      <w:r w:rsidRPr="007001C2">
        <w:rPr>
          <w:rFonts w:eastAsia="標楷體" w:hint="eastAsia"/>
        </w:rPr>
        <w:t>gfs.bern</w:t>
      </w:r>
      <w:r w:rsidRPr="007001C2">
        <w:rPr>
          <w:rFonts w:eastAsia="標楷體" w:hint="eastAsia"/>
        </w:rPr>
        <w:t>「</w:t>
      </w:r>
      <w:r w:rsidRPr="007001C2">
        <w:rPr>
          <w:rFonts w:eastAsia="標楷體" w:hint="eastAsia"/>
        </w:rPr>
        <w:t>Real public debate on unconditional basic income</w:t>
      </w:r>
      <w:r w:rsidRPr="007001C2">
        <w:rPr>
          <w:rFonts w:eastAsia="標楷體" w:hint="eastAsia"/>
        </w:rPr>
        <w:t>」，參考網址：</w:t>
      </w:r>
      <w:r>
        <w:rPr>
          <w:rFonts w:eastAsia="標楷體" w:hint="eastAsia"/>
        </w:rPr>
        <w:t>見</w:t>
      </w:r>
      <w:proofErr w:type="gramStart"/>
      <w:r>
        <w:rPr>
          <w:rFonts w:eastAsia="標楷體" w:hint="eastAsia"/>
        </w:rPr>
        <w:t>註</w:t>
      </w:r>
      <w:proofErr w:type="gramEnd"/>
      <w:r>
        <w:rPr>
          <w:rFonts w:eastAsia="標楷體" w:hint="eastAsia"/>
        </w:rPr>
        <w:t>25</w:t>
      </w:r>
      <w:r>
        <w:rPr>
          <w:rFonts w:eastAsia="標楷體" w:hint="eastAsia"/>
        </w:rPr>
        <w:t>。</w:t>
      </w:r>
    </w:p>
  </w:footnote>
  <w:footnote w:id="43">
    <w:p w:rsidR="002628AE" w:rsidRPr="00824C08" w:rsidRDefault="002628AE" w:rsidP="00ED014A">
      <w:pPr>
        <w:pStyle w:val="af6"/>
        <w:rPr>
          <w:rFonts w:eastAsia="標楷體"/>
        </w:rPr>
      </w:pPr>
      <w:r w:rsidRPr="00824C08">
        <w:rPr>
          <w:rStyle w:val="affa"/>
          <w:rFonts w:eastAsia="標楷體"/>
        </w:rPr>
        <w:footnoteRef/>
      </w:r>
      <w:r w:rsidRPr="00824C08">
        <w:rPr>
          <w:rFonts w:eastAsia="標楷體"/>
        </w:rPr>
        <w:t xml:space="preserve"> </w:t>
      </w:r>
      <w:r w:rsidRPr="00824C08">
        <w:rPr>
          <w:rFonts w:eastAsia="標楷體"/>
        </w:rPr>
        <w:t>以荷蘭</w:t>
      </w:r>
      <w:r w:rsidRPr="00824C08">
        <w:rPr>
          <w:rFonts w:eastAsia="標楷體"/>
        </w:rPr>
        <w:t>Utrecht</w:t>
      </w:r>
      <w:r w:rsidRPr="00824C08">
        <w:rPr>
          <w:rFonts w:eastAsia="標楷體"/>
        </w:rPr>
        <w:t>市的「</w:t>
      </w:r>
      <w:r w:rsidRPr="00824C08">
        <w:rPr>
          <w:rFonts w:eastAsia="標楷體"/>
        </w:rPr>
        <w:t>Weten wat werkt(Know What Works)</w:t>
      </w:r>
      <w:r w:rsidRPr="00824C08">
        <w:rPr>
          <w:rFonts w:eastAsia="標楷體"/>
        </w:rPr>
        <w:t>」提案為例，受測者共區分四組，第一組領取正常的津貼，但不附加任何就業條件；第二組領取正常的津貼，但被賦予更高的勞動參與條件；第三組可以保留收入超過津貼的部分</w:t>
      </w:r>
      <w:r w:rsidRPr="00824C08">
        <w:rPr>
          <w:rFonts w:eastAsia="標楷體"/>
        </w:rPr>
        <w:t>(</w:t>
      </w:r>
      <w:r w:rsidRPr="00824C08">
        <w:rPr>
          <w:rFonts w:eastAsia="標楷體"/>
        </w:rPr>
        <w:t>現行政策只能保留</w:t>
      </w:r>
      <w:r w:rsidRPr="00824C08">
        <w:rPr>
          <w:rFonts w:eastAsia="標楷體"/>
        </w:rPr>
        <w:t>25%</w:t>
      </w:r>
      <w:r w:rsidRPr="00824C08">
        <w:rPr>
          <w:rFonts w:eastAsia="標楷體"/>
        </w:rPr>
        <w:t>，</w:t>
      </w:r>
      <w:proofErr w:type="gramStart"/>
      <w:r w:rsidRPr="00824C08">
        <w:rPr>
          <w:rFonts w:eastAsia="標楷體"/>
        </w:rPr>
        <w:t>最長半年</w:t>
      </w:r>
      <w:proofErr w:type="gramEnd"/>
      <w:r w:rsidRPr="00824C08">
        <w:rPr>
          <w:rFonts w:eastAsia="標楷體"/>
        </w:rPr>
        <w:t>)</w:t>
      </w:r>
      <w:r w:rsidRPr="00824C08">
        <w:rPr>
          <w:rFonts w:eastAsia="標楷體"/>
        </w:rPr>
        <w:t>；第四組是對照組，一切按照既有政策執行。</w:t>
      </w:r>
      <w:r>
        <w:rPr>
          <w:rFonts w:eastAsia="標楷體" w:hint="eastAsia"/>
        </w:rPr>
        <w:t>參考網址：</w:t>
      </w:r>
      <w:r w:rsidRPr="00B07966">
        <w:rPr>
          <w:rFonts w:eastAsia="標楷體"/>
        </w:rPr>
        <w:t>https://www.utrecht.nl/werk-en-inkomen/weten-wat-werkt/</w:t>
      </w:r>
      <w:r>
        <w:rPr>
          <w:rFonts w:eastAsia="標楷體" w:hint="eastAsia"/>
        </w:rPr>
        <w:t>；</w:t>
      </w:r>
    </w:p>
    <w:p w:rsidR="002628AE" w:rsidRPr="004F7CFC" w:rsidRDefault="002628AE" w:rsidP="00ED014A">
      <w:pPr>
        <w:pStyle w:val="af6"/>
        <w:rPr>
          <w:rFonts w:eastAsia="標楷體"/>
        </w:rPr>
      </w:pPr>
      <w:r w:rsidRPr="004F7CFC">
        <w:rPr>
          <w:rFonts w:eastAsia="標楷體"/>
        </w:rPr>
        <w:t>https://basicincome.org/news/2017/07/dutch-government-authorizes-social-assistance-experiments/</w:t>
      </w:r>
    </w:p>
  </w:footnote>
  <w:footnote w:id="44">
    <w:p w:rsidR="002628AE" w:rsidRPr="004F7CFC" w:rsidRDefault="002628AE" w:rsidP="00ED014A">
      <w:pPr>
        <w:pStyle w:val="af6"/>
        <w:rPr>
          <w:rFonts w:eastAsia="標楷體"/>
        </w:rPr>
      </w:pPr>
      <w:r w:rsidRPr="004F7CFC">
        <w:rPr>
          <w:rStyle w:val="affa"/>
          <w:rFonts w:eastAsia="標楷體"/>
        </w:rPr>
        <w:footnoteRef/>
      </w:r>
      <w:r w:rsidRPr="004F7CFC">
        <w:rPr>
          <w:rFonts w:eastAsia="標楷體"/>
        </w:rPr>
        <w:t xml:space="preserve"> </w:t>
      </w:r>
      <w:r w:rsidRPr="000009A0">
        <w:rPr>
          <w:rFonts w:eastAsia="標楷體"/>
        </w:rPr>
        <w:t>Evelyn L Forget</w:t>
      </w:r>
      <w:r>
        <w:rPr>
          <w:rFonts w:eastAsia="標楷體" w:hint="eastAsia"/>
        </w:rPr>
        <w:t xml:space="preserve"> (2011), </w:t>
      </w:r>
      <w:proofErr w:type="gramStart"/>
      <w:r w:rsidRPr="004F7CFC">
        <w:rPr>
          <w:rFonts w:eastAsia="標楷體"/>
        </w:rPr>
        <w:t>The</w:t>
      </w:r>
      <w:proofErr w:type="gramEnd"/>
      <w:r w:rsidRPr="004F7CFC">
        <w:rPr>
          <w:rFonts w:eastAsia="標楷體"/>
        </w:rPr>
        <w:t xml:space="preserve"> town with no poverty: A history of the North American Guaranteed Annual Income Social Experiments</w:t>
      </w:r>
      <w:r>
        <w:rPr>
          <w:rFonts w:eastAsia="標楷體" w:hint="eastAsia"/>
        </w:rPr>
        <w:t>.</w:t>
      </w:r>
    </w:p>
  </w:footnote>
  <w:footnote w:id="45">
    <w:p w:rsidR="002628AE" w:rsidRPr="004F7CFC" w:rsidRDefault="002628AE" w:rsidP="00ED014A">
      <w:pPr>
        <w:pStyle w:val="af6"/>
        <w:rPr>
          <w:rFonts w:eastAsia="標楷體"/>
        </w:rPr>
      </w:pPr>
      <w:r w:rsidRPr="004F7CFC">
        <w:rPr>
          <w:rStyle w:val="affa"/>
          <w:rFonts w:eastAsia="標楷體"/>
        </w:rPr>
        <w:footnoteRef/>
      </w:r>
      <w:r w:rsidRPr="004F7CFC">
        <w:rPr>
          <w:rFonts w:eastAsia="標楷體"/>
        </w:rPr>
        <w:t xml:space="preserve"> Hum, Derek; Simpson, Wayne (1991). </w:t>
      </w:r>
      <w:proofErr w:type="gramStart"/>
      <w:r w:rsidRPr="004F7CFC">
        <w:rPr>
          <w:rFonts w:eastAsia="標楷體"/>
        </w:rPr>
        <w:t>Income Maintenance, Work Effort and the Canadian Mincome Experiment.</w:t>
      </w:r>
      <w:proofErr w:type="gramEnd"/>
    </w:p>
  </w:footnote>
  <w:footnote w:id="46">
    <w:p w:rsidR="002628AE" w:rsidRPr="004F7CFC" w:rsidRDefault="002628AE" w:rsidP="00ED014A">
      <w:pPr>
        <w:pStyle w:val="af6"/>
        <w:rPr>
          <w:rFonts w:eastAsia="標楷體"/>
        </w:rPr>
      </w:pPr>
      <w:r w:rsidRPr="004F7CFC">
        <w:rPr>
          <w:rStyle w:val="affa"/>
          <w:rFonts w:eastAsia="標楷體"/>
        </w:rPr>
        <w:footnoteRef/>
      </w:r>
      <w:r w:rsidRPr="004F7CFC">
        <w:rPr>
          <w:rFonts w:eastAsia="標楷體"/>
        </w:rPr>
        <w:t xml:space="preserve"> Standing</w:t>
      </w:r>
      <w:r w:rsidRPr="004F7CFC">
        <w:rPr>
          <w:rFonts w:eastAsia="標楷體"/>
        </w:rPr>
        <w:t>認為主因是這項收入讓它們得以從事自己想做的事情</w:t>
      </w:r>
      <w:r w:rsidRPr="004F7CFC">
        <w:rPr>
          <w:rFonts w:eastAsia="標楷體"/>
        </w:rPr>
        <w:t>(</w:t>
      </w:r>
      <w:r w:rsidRPr="004F7CFC">
        <w:rPr>
          <w:rFonts w:eastAsia="標楷體"/>
        </w:rPr>
        <w:t>就學或照顧小孩</w:t>
      </w:r>
      <w:r w:rsidRPr="004F7CFC">
        <w:rPr>
          <w:rFonts w:eastAsia="標楷體"/>
        </w:rPr>
        <w:t>)</w:t>
      </w:r>
      <w:r w:rsidRPr="004F7CFC">
        <w:rPr>
          <w:rFonts w:eastAsia="標楷體"/>
        </w:rPr>
        <w:t>上。詳見《寫給每個人的基本收入讀本》，第</w:t>
      </w:r>
      <w:r w:rsidRPr="004F7CFC">
        <w:rPr>
          <w:rFonts w:eastAsia="標楷體"/>
        </w:rPr>
        <w:t>8</w:t>
      </w:r>
      <w:r w:rsidRPr="004F7CFC">
        <w:rPr>
          <w:rFonts w:eastAsia="標楷體"/>
        </w:rPr>
        <w:t>章，頁</w:t>
      </w:r>
      <w:r w:rsidRPr="004F7CFC">
        <w:rPr>
          <w:rFonts w:eastAsia="標楷體"/>
        </w:rPr>
        <w:t>175</w:t>
      </w:r>
      <w:r w:rsidRPr="004F7CFC">
        <w:rPr>
          <w:rFonts w:eastAsia="標楷體"/>
        </w:rPr>
        <w:t>。</w:t>
      </w:r>
    </w:p>
  </w:footnote>
  <w:footnote w:id="47">
    <w:p w:rsidR="002628AE" w:rsidRPr="004F7CFC" w:rsidRDefault="002628AE" w:rsidP="00ED014A">
      <w:pPr>
        <w:pStyle w:val="af6"/>
        <w:rPr>
          <w:rFonts w:eastAsia="標楷體"/>
        </w:rPr>
      </w:pPr>
      <w:r w:rsidRPr="004F7CFC">
        <w:rPr>
          <w:rStyle w:val="affa"/>
          <w:rFonts w:eastAsia="標楷體"/>
        </w:rPr>
        <w:footnoteRef/>
      </w:r>
      <w:r w:rsidRPr="004F7CFC">
        <w:rPr>
          <w:rFonts w:eastAsia="標楷體"/>
        </w:rPr>
        <w:t xml:space="preserve"> </w:t>
      </w:r>
      <w:r w:rsidRPr="004F7CFC">
        <w:rPr>
          <w:rFonts w:eastAsia="標楷體"/>
        </w:rPr>
        <w:t>參考網址：</w:t>
      </w:r>
      <w:r w:rsidRPr="004F7CFC">
        <w:rPr>
          <w:rFonts w:eastAsia="標楷體"/>
        </w:rPr>
        <w:t>https://news.ontario.ca/mcys/en/2018/08/ontarios-government-for-the-people-announces-compassionate-wind-down-of-basic-income-research-projec.html</w:t>
      </w:r>
    </w:p>
  </w:footnote>
  <w:footnote w:id="48">
    <w:p w:rsidR="002628AE" w:rsidRPr="00744CD5" w:rsidRDefault="002628AE" w:rsidP="00ED014A">
      <w:pPr>
        <w:pStyle w:val="af6"/>
        <w:rPr>
          <w:rFonts w:eastAsia="標楷體"/>
        </w:rPr>
      </w:pPr>
      <w:r w:rsidRPr="00744CD5">
        <w:rPr>
          <w:rStyle w:val="affa"/>
          <w:rFonts w:eastAsia="標楷體"/>
        </w:rPr>
        <w:footnoteRef/>
      </w:r>
      <w:r w:rsidRPr="00744CD5">
        <w:rPr>
          <w:rFonts w:eastAsia="標楷體"/>
        </w:rPr>
        <w:t xml:space="preserve"> </w:t>
      </w:r>
      <w:r w:rsidRPr="00744CD5">
        <w:rPr>
          <w:rFonts w:eastAsia="標楷體"/>
        </w:rPr>
        <w:t>詳見中央社</w:t>
      </w:r>
      <w:r w:rsidRPr="00744CD5">
        <w:rPr>
          <w:rFonts w:eastAsia="標楷體"/>
        </w:rPr>
        <w:t>2018</w:t>
      </w:r>
      <w:r w:rsidRPr="00744CD5">
        <w:rPr>
          <w:rFonts w:eastAsia="標楷體"/>
        </w:rPr>
        <w:t>年</w:t>
      </w:r>
      <w:r w:rsidRPr="00744CD5">
        <w:rPr>
          <w:rFonts w:eastAsia="標楷體"/>
        </w:rPr>
        <w:t>1</w:t>
      </w:r>
      <w:r w:rsidRPr="00744CD5">
        <w:rPr>
          <w:rFonts w:eastAsia="標楷體"/>
        </w:rPr>
        <w:t>月</w:t>
      </w:r>
      <w:r w:rsidRPr="00744CD5">
        <w:rPr>
          <w:rFonts w:eastAsia="標楷體"/>
        </w:rPr>
        <w:t>12</w:t>
      </w:r>
      <w:r w:rsidRPr="00744CD5">
        <w:rPr>
          <w:rFonts w:eastAsia="標楷體"/>
        </w:rPr>
        <w:t>日「公平分享資源</w:t>
      </w:r>
      <w:r w:rsidRPr="00744CD5">
        <w:rPr>
          <w:rFonts w:eastAsia="標楷體"/>
        </w:rPr>
        <w:t xml:space="preserve"> </w:t>
      </w:r>
      <w:r w:rsidRPr="00744CD5">
        <w:rPr>
          <w:rFonts w:eastAsia="標楷體"/>
        </w:rPr>
        <w:t>烏托邦式</w:t>
      </w:r>
      <w:r w:rsidRPr="00744CD5">
        <w:rPr>
          <w:rFonts w:eastAsia="標楷體"/>
        </w:rPr>
        <w:t>UBI</w:t>
      </w:r>
      <w:r w:rsidRPr="00744CD5">
        <w:rPr>
          <w:rFonts w:eastAsia="標楷體"/>
        </w:rPr>
        <w:t>讓人解放」報導</w:t>
      </w:r>
      <w:r>
        <w:rPr>
          <w:rFonts w:eastAsia="標楷體" w:hint="eastAsia"/>
        </w:rPr>
        <w:t>，參考網址：</w:t>
      </w:r>
      <w:r w:rsidRPr="00744CD5">
        <w:rPr>
          <w:rFonts w:eastAsia="標楷體"/>
        </w:rPr>
        <w:t>https://www.cna.com.tw/news/firstnews/201801120193.aspx</w:t>
      </w:r>
      <w:r w:rsidRPr="00744CD5">
        <w:rPr>
          <w:rFonts w:eastAsia="標楷體"/>
        </w:rPr>
        <w:t>。</w:t>
      </w:r>
    </w:p>
  </w:footnote>
  <w:footnote w:id="49">
    <w:p w:rsidR="002628AE" w:rsidRDefault="002628AE" w:rsidP="00ED014A">
      <w:pPr>
        <w:pStyle w:val="af6"/>
      </w:pPr>
      <w:r w:rsidRPr="005B7444">
        <w:rPr>
          <w:rStyle w:val="affa"/>
          <w:rFonts w:eastAsia="標楷體"/>
        </w:rPr>
        <w:footnoteRef/>
      </w:r>
      <w:r w:rsidRPr="005B7444">
        <w:rPr>
          <w:rFonts w:eastAsia="標楷體"/>
        </w:rPr>
        <w:t xml:space="preserve"> </w:t>
      </w:r>
      <w:r w:rsidRPr="005B7444">
        <w:rPr>
          <w:rFonts w:eastAsia="標楷體"/>
        </w:rPr>
        <w:t>詳見林宗弘，「台灣民眾如何看待全民基本收入制度」</w:t>
      </w:r>
      <w:r>
        <w:rPr>
          <w:rFonts w:eastAsia="標楷體" w:hint="eastAsia"/>
        </w:rPr>
        <w:t>，《思想》第</w:t>
      </w:r>
      <w:r>
        <w:rPr>
          <w:rFonts w:eastAsia="標楷體" w:hint="eastAsia"/>
        </w:rPr>
        <w:t>34</w:t>
      </w:r>
      <w:r>
        <w:rPr>
          <w:rFonts w:eastAsia="標楷體" w:hint="eastAsia"/>
        </w:rPr>
        <w:t>期，</w:t>
      </w:r>
      <w:r>
        <w:rPr>
          <w:rFonts w:eastAsia="標楷體" w:hint="eastAsia"/>
        </w:rPr>
        <w:t>2017</w:t>
      </w:r>
      <w:r>
        <w:rPr>
          <w:rFonts w:eastAsia="標楷體" w:hint="eastAsia"/>
        </w:rPr>
        <w:t>年</w:t>
      </w:r>
      <w:r>
        <w:rPr>
          <w:rFonts w:eastAsia="標楷體" w:hint="eastAsia"/>
        </w:rPr>
        <w:t>12</w:t>
      </w:r>
      <w:r>
        <w:rPr>
          <w:rFonts w:eastAsia="標楷體" w:hint="eastAsia"/>
        </w:rPr>
        <w:t>月</w:t>
      </w:r>
      <w:r w:rsidRPr="005B7444">
        <w:rPr>
          <w:rFonts w:eastAsia="標楷體"/>
        </w:rPr>
        <w:t>。</w:t>
      </w:r>
    </w:p>
  </w:footnote>
  <w:footnote w:id="50">
    <w:p w:rsidR="002628AE" w:rsidRPr="004F7CFC" w:rsidRDefault="002628AE" w:rsidP="00ED014A">
      <w:pPr>
        <w:pStyle w:val="af6"/>
        <w:rPr>
          <w:rFonts w:eastAsia="標楷體"/>
        </w:rPr>
      </w:pPr>
      <w:r w:rsidRPr="004F7CFC">
        <w:rPr>
          <w:rStyle w:val="affa"/>
          <w:rFonts w:eastAsia="標楷體"/>
        </w:rPr>
        <w:footnoteRef/>
      </w:r>
      <w:r w:rsidRPr="004F7CFC">
        <w:rPr>
          <w:rFonts w:eastAsia="標楷體"/>
        </w:rPr>
        <w:t xml:space="preserve"> </w:t>
      </w:r>
      <w:r w:rsidRPr="004F7CFC">
        <w:rPr>
          <w:rFonts w:eastAsia="標楷體"/>
        </w:rPr>
        <w:t>詳見《寫給每個人的基本收入讀本》，第</w:t>
      </w:r>
      <w:r w:rsidRPr="004F7CFC">
        <w:rPr>
          <w:rFonts w:eastAsia="標楷體"/>
        </w:rPr>
        <w:t>4</w:t>
      </w:r>
      <w:r w:rsidRPr="004F7CFC">
        <w:rPr>
          <w:rFonts w:eastAsia="標楷體"/>
        </w:rPr>
        <w:t>章，頁</w:t>
      </w:r>
      <w:r w:rsidRPr="004F7CFC">
        <w:rPr>
          <w:rFonts w:eastAsia="標楷體"/>
        </w:rPr>
        <w:t>106</w:t>
      </w:r>
      <w:r w:rsidRPr="004F7CFC">
        <w:rPr>
          <w:rFonts w:eastAsia="標楷體"/>
        </w:rPr>
        <w:t>。</w:t>
      </w:r>
    </w:p>
  </w:footnote>
  <w:footnote w:id="51">
    <w:p w:rsidR="002628AE" w:rsidRPr="004F7CFC" w:rsidRDefault="002628AE" w:rsidP="00ED014A">
      <w:pPr>
        <w:pStyle w:val="af6"/>
      </w:pPr>
      <w:r w:rsidRPr="004F7CFC">
        <w:rPr>
          <w:rStyle w:val="affa"/>
          <w:rFonts w:eastAsia="標楷體"/>
        </w:rPr>
        <w:footnoteRef/>
      </w:r>
      <w:r w:rsidRPr="004F7CFC">
        <w:rPr>
          <w:rFonts w:eastAsia="標楷體"/>
        </w:rPr>
        <w:t xml:space="preserve"> </w:t>
      </w:r>
      <w:r w:rsidRPr="004F7CFC">
        <w:rPr>
          <w:rFonts w:eastAsia="標楷體"/>
        </w:rPr>
        <w:t>烏克蘭總統澤倫斯基</w:t>
      </w:r>
      <w:r w:rsidRPr="004F7CFC">
        <w:rPr>
          <w:rFonts w:eastAsia="標楷體"/>
        </w:rPr>
        <w:t>(Volodymyr Zelenskyi)</w:t>
      </w:r>
      <w:proofErr w:type="gramStart"/>
      <w:r w:rsidRPr="004F7CFC">
        <w:rPr>
          <w:rFonts w:eastAsia="標楷體"/>
        </w:rPr>
        <w:t>甫</w:t>
      </w:r>
      <w:proofErr w:type="gramEnd"/>
      <w:r>
        <w:rPr>
          <w:rFonts w:eastAsia="標楷體" w:hint="eastAsia"/>
        </w:rPr>
        <w:t>於</w:t>
      </w:r>
      <w:r w:rsidRPr="004F7CFC">
        <w:rPr>
          <w:rFonts w:eastAsia="標楷體"/>
        </w:rPr>
        <w:t>今年</w:t>
      </w:r>
      <w:r w:rsidRPr="004F7CFC">
        <w:rPr>
          <w:rFonts w:eastAsia="標楷體"/>
        </w:rPr>
        <w:t>5</w:t>
      </w:r>
      <w:r w:rsidRPr="004F7CFC">
        <w:rPr>
          <w:rFonts w:eastAsia="標楷體"/>
        </w:rPr>
        <w:t>月就職上任，是一名喜劇演員，從未有過政治經驗。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AF643D"/>
    <w:multiLevelType w:val="hybridMultilevel"/>
    <w:tmpl w:val="732859E2"/>
    <w:lvl w:ilvl="0" w:tplc="7B8065FA">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8">
    <w:nsid w:val="24410737"/>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9">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21E760E"/>
    <w:multiLevelType w:val="hybridMultilevel"/>
    <w:tmpl w:val="782A70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5DF5E9A"/>
    <w:multiLevelType w:val="hybridMultilevel"/>
    <w:tmpl w:val="0C72C86E"/>
    <w:lvl w:ilvl="0" w:tplc="F6F6E3D2">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6B70C4"/>
    <w:multiLevelType w:val="hybridMultilevel"/>
    <w:tmpl w:val="DB8AF690"/>
    <w:lvl w:ilvl="0" w:tplc="AFD277E6">
      <w:start w:val="1"/>
      <w:numFmt w:val="decimal"/>
      <w:lvlText w:val="(%1)"/>
      <w:lvlJc w:val="left"/>
      <w:pPr>
        <w:ind w:left="502" w:hanging="360"/>
      </w:pPr>
      <w:rPr>
        <w:rFonts w:ascii="Times New Roman" w:hAnsi="Times New Roman" w:cs="Times New Roman" w:hint="default"/>
        <w:b w:val="0"/>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2">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3">
    <w:nsid w:val="5AE41EC7"/>
    <w:multiLevelType w:val="hybridMultilevel"/>
    <w:tmpl w:val="81E21C10"/>
    <w:lvl w:ilvl="0" w:tplc="4AC009AC">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5">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90E52BE"/>
    <w:multiLevelType w:val="hybridMultilevel"/>
    <w:tmpl w:val="9BD845F6"/>
    <w:lvl w:ilvl="0" w:tplc="552CD22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D6857CC"/>
    <w:multiLevelType w:val="hybridMultilevel"/>
    <w:tmpl w:val="18C6DFCC"/>
    <w:lvl w:ilvl="0" w:tplc="5922C63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1"/>
  </w:num>
  <w:num w:numId="2">
    <w:abstractNumId w:val="27"/>
  </w:num>
  <w:num w:numId="3">
    <w:abstractNumId w:val="1"/>
  </w:num>
  <w:num w:numId="4">
    <w:abstractNumId w:val="0"/>
  </w:num>
  <w:num w:numId="5">
    <w:abstractNumId w:val="19"/>
  </w:num>
  <w:num w:numId="6">
    <w:abstractNumId w:val="12"/>
  </w:num>
  <w:num w:numId="7">
    <w:abstractNumId w:val="13"/>
  </w:num>
  <w:num w:numId="8">
    <w:abstractNumId w:val="14"/>
  </w:num>
  <w:num w:numId="9">
    <w:abstractNumId w:val="16"/>
  </w:num>
  <w:num w:numId="10">
    <w:abstractNumId w:val="15"/>
  </w:num>
  <w:num w:numId="11">
    <w:abstractNumId w:val="7"/>
  </w:num>
  <w:num w:numId="12">
    <w:abstractNumId w:val="8"/>
  </w:num>
  <w:num w:numId="13">
    <w:abstractNumId w:val="29"/>
  </w:num>
  <w:num w:numId="14">
    <w:abstractNumId w:val="11"/>
  </w:num>
  <w:num w:numId="15">
    <w:abstractNumId w:val="22"/>
  </w:num>
  <w:num w:numId="16">
    <w:abstractNumId w:val="18"/>
  </w:num>
  <w:num w:numId="17">
    <w:abstractNumId w:val="5"/>
  </w:num>
  <w:num w:numId="18">
    <w:abstractNumId w:val="9"/>
  </w:num>
  <w:num w:numId="19">
    <w:abstractNumId w:val="3"/>
  </w:num>
  <w:num w:numId="20">
    <w:abstractNumId w:val="28"/>
  </w:num>
  <w:num w:numId="21">
    <w:abstractNumId w:val="6"/>
  </w:num>
  <w:num w:numId="22">
    <w:abstractNumId w:val="24"/>
  </w:num>
  <w:num w:numId="23">
    <w:abstractNumId w:val="4"/>
  </w:num>
  <w:num w:numId="24">
    <w:abstractNumId w:val="26"/>
  </w:num>
  <w:num w:numId="25">
    <w:abstractNumId w:val="23"/>
  </w:num>
  <w:num w:numId="26">
    <w:abstractNumId w:val="3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0"/>
  </w:num>
  <w:num w:numId="30">
    <w:abstractNumId w:val="25"/>
  </w:num>
  <w:num w:numId="31">
    <w:abstractNumId w:val="30"/>
  </w:num>
  <w:num w:numId="32">
    <w:abstractNumId w:val="2"/>
  </w:num>
  <w:num w:numId="3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CB4"/>
    <w:rsid w:val="00002DAD"/>
    <w:rsid w:val="00002E5C"/>
    <w:rsid w:val="00002FDB"/>
    <w:rsid w:val="0000305B"/>
    <w:rsid w:val="0000342E"/>
    <w:rsid w:val="000038A0"/>
    <w:rsid w:val="00003A0D"/>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10156"/>
    <w:rsid w:val="0001055E"/>
    <w:rsid w:val="00010615"/>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745"/>
    <w:rsid w:val="00020999"/>
    <w:rsid w:val="00020A98"/>
    <w:rsid w:val="00020AF0"/>
    <w:rsid w:val="00020D6E"/>
    <w:rsid w:val="00020DE8"/>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861"/>
    <w:rsid w:val="00045BA1"/>
    <w:rsid w:val="0004621B"/>
    <w:rsid w:val="00046415"/>
    <w:rsid w:val="00046AB4"/>
    <w:rsid w:val="00046CA5"/>
    <w:rsid w:val="00047119"/>
    <w:rsid w:val="0004720A"/>
    <w:rsid w:val="000474F1"/>
    <w:rsid w:val="0004761E"/>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71"/>
    <w:rsid w:val="00061E09"/>
    <w:rsid w:val="00062154"/>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10"/>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B8D"/>
    <w:rsid w:val="0008420E"/>
    <w:rsid w:val="000844A5"/>
    <w:rsid w:val="0008476D"/>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5BD"/>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556"/>
    <w:rsid w:val="0010066E"/>
    <w:rsid w:val="00100D0F"/>
    <w:rsid w:val="00100D54"/>
    <w:rsid w:val="00101087"/>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6205"/>
    <w:rsid w:val="00106798"/>
    <w:rsid w:val="001067E3"/>
    <w:rsid w:val="00106916"/>
    <w:rsid w:val="00106D77"/>
    <w:rsid w:val="00106E3F"/>
    <w:rsid w:val="00107083"/>
    <w:rsid w:val="00107268"/>
    <w:rsid w:val="001073B7"/>
    <w:rsid w:val="001073F7"/>
    <w:rsid w:val="00107562"/>
    <w:rsid w:val="001075AE"/>
    <w:rsid w:val="00107957"/>
    <w:rsid w:val="001101E1"/>
    <w:rsid w:val="0011033F"/>
    <w:rsid w:val="00110435"/>
    <w:rsid w:val="0011075F"/>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8A"/>
    <w:rsid w:val="00125167"/>
    <w:rsid w:val="00125428"/>
    <w:rsid w:val="00125A95"/>
    <w:rsid w:val="00125C52"/>
    <w:rsid w:val="00125C6C"/>
    <w:rsid w:val="00125DF2"/>
    <w:rsid w:val="00125ED3"/>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25E"/>
    <w:rsid w:val="0013350F"/>
    <w:rsid w:val="001337CC"/>
    <w:rsid w:val="001337DC"/>
    <w:rsid w:val="0013384B"/>
    <w:rsid w:val="0013392E"/>
    <w:rsid w:val="00133E1F"/>
    <w:rsid w:val="00134102"/>
    <w:rsid w:val="001341CA"/>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C4"/>
    <w:rsid w:val="00135C45"/>
    <w:rsid w:val="00135F50"/>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0B"/>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3A"/>
    <w:rsid w:val="00170211"/>
    <w:rsid w:val="001706C1"/>
    <w:rsid w:val="00170878"/>
    <w:rsid w:val="00170A21"/>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C8B"/>
    <w:rsid w:val="00173DA8"/>
    <w:rsid w:val="00173F9D"/>
    <w:rsid w:val="0017420E"/>
    <w:rsid w:val="00174343"/>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569"/>
    <w:rsid w:val="0019070A"/>
    <w:rsid w:val="00190878"/>
    <w:rsid w:val="00190DB0"/>
    <w:rsid w:val="00190E85"/>
    <w:rsid w:val="001910F0"/>
    <w:rsid w:val="001912A3"/>
    <w:rsid w:val="001914FA"/>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027"/>
    <w:rsid w:val="001B31CB"/>
    <w:rsid w:val="001B3561"/>
    <w:rsid w:val="001B361D"/>
    <w:rsid w:val="001B3667"/>
    <w:rsid w:val="001B36FD"/>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3A0"/>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AA8"/>
    <w:rsid w:val="001D6C2D"/>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6DA"/>
    <w:rsid w:val="001E7722"/>
    <w:rsid w:val="001E77E3"/>
    <w:rsid w:val="001E7927"/>
    <w:rsid w:val="001E7D19"/>
    <w:rsid w:val="001E7F20"/>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97B"/>
    <w:rsid w:val="001F1B61"/>
    <w:rsid w:val="001F1C68"/>
    <w:rsid w:val="001F1DF1"/>
    <w:rsid w:val="001F1E4D"/>
    <w:rsid w:val="001F2076"/>
    <w:rsid w:val="001F218C"/>
    <w:rsid w:val="001F22FB"/>
    <w:rsid w:val="001F253A"/>
    <w:rsid w:val="001F25A0"/>
    <w:rsid w:val="001F328C"/>
    <w:rsid w:val="001F3321"/>
    <w:rsid w:val="001F3542"/>
    <w:rsid w:val="001F3705"/>
    <w:rsid w:val="001F3868"/>
    <w:rsid w:val="001F38EC"/>
    <w:rsid w:val="001F39AE"/>
    <w:rsid w:val="001F3A4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36C"/>
    <w:rsid w:val="002036E9"/>
    <w:rsid w:val="0020379D"/>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C9"/>
    <w:rsid w:val="00212DCC"/>
    <w:rsid w:val="002130D2"/>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210"/>
    <w:rsid w:val="0024452D"/>
    <w:rsid w:val="0024472D"/>
    <w:rsid w:val="002448E4"/>
    <w:rsid w:val="00244B15"/>
    <w:rsid w:val="0024500B"/>
    <w:rsid w:val="00245430"/>
    <w:rsid w:val="00245449"/>
    <w:rsid w:val="002456DA"/>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D0"/>
    <w:rsid w:val="002C403F"/>
    <w:rsid w:val="002C48BD"/>
    <w:rsid w:val="002C49D3"/>
    <w:rsid w:val="002C4ACA"/>
    <w:rsid w:val="002C4B95"/>
    <w:rsid w:val="002C4C25"/>
    <w:rsid w:val="002C4C51"/>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30A"/>
    <w:rsid w:val="002D464E"/>
    <w:rsid w:val="002D4BE5"/>
    <w:rsid w:val="002D50E1"/>
    <w:rsid w:val="002D51E0"/>
    <w:rsid w:val="002D5205"/>
    <w:rsid w:val="002D5444"/>
    <w:rsid w:val="002D5606"/>
    <w:rsid w:val="002D593E"/>
    <w:rsid w:val="002D5A74"/>
    <w:rsid w:val="002D5C9A"/>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ECE"/>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52"/>
    <w:rsid w:val="002E64FA"/>
    <w:rsid w:val="002E7100"/>
    <w:rsid w:val="002E7349"/>
    <w:rsid w:val="002E747B"/>
    <w:rsid w:val="002E7559"/>
    <w:rsid w:val="002E7796"/>
    <w:rsid w:val="002E77CE"/>
    <w:rsid w:val="002E77FA"/>
    <w:rsid w:val="002E7856"/>
    <w:rsid w:val="002E78D3"/>
    <w:rsid w:val="002E7B46"/>
    <w:rsid w:val="002E7C46"/>
    <w:rsid w:val="002E7DAC"/>
    <w:rsid w:val="002E7E56"/>
    <w:rsid w:val="002E7F22"/>
    <w:rsid w:val="002F0831"/>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A6B"/>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177"/>
    <w:rsid w:val="00300715"/>
    <w:rsid w:val="00300A8D"/>
    <w:rsid w:val="00300F44"/>
    <w:rsid w:val="003010F5"/>
    <w:rsid w:val="00301119"/>
    <w:rsid w:val="00301464"/>
    <w:rsid w:val="00301519"/>
    <w:rsid w:val="00301601"/>
    <w:rsid w:val="003016A1"/>
    <w:rsid w:val="0030174D"/>
    <w:rsid w:val="0030176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52D"/>
    <w:rsid w:val="0032659F"/>
    <w:rsid w:val="0032665C"/>
    <w:rsid w:val="00326A4B"/>
    <w:rsid w:val="00326C53"/>
    <w:rsid w:val="00326D61"/>
    <w:rsid w:val="00326E13"/>
    <w:rsid w:val="003271A0"/>
    <w:rsid w:val="0032794D"/>
    <w:rsid w:val="00327E17"/>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585"/>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3A4"/>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91"/>
    <w:rsid w:val="00344DE1"/>
    <w:rsid w:val="00344DF6"/>
    <w:rsid w:val="00344FBC"/>
    <w:rsid w:val="0034518C"/>
    <w:rsid w:val="00345341"/>
    <w:rsid w:val="00345470"/>
    <w:rsid w:val="003454C5"/>
    <w:rsid w:val="0034586E"/>
    <w:rsid w:val="00345A74"/>
    <w:rsid w:val="003461A2"/>
    <w:rsid w:val="0034630D"/>
    <w:rsid w:val="003463E7"/>
    <w:rsid w:val="00346488"/>
    <w:rsid w:val="003465C2"/>
    <w:rsid w:val="003467E8"/>
    <w:rsid w:val="00346834"/>
    <w:rsid w:val="00346BF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2E1"/>
    <w:rsid w:val="00370A06"/>
    <w:rsid w:val="00370A34"/>
    <w:rsid w:val="00370B63"/>
    <w:rsid w:val="00370D7F"/>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0"/>
    <w:rsid w:val="00384ACC"/>
    <w:rsid w:val="00384BE0"/>
    <w:rsid w:val="003850A6"/>
    <w:rsid w:val="003851FB"/>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A65"/>
    <w:rsid w:val="00390C11"/>
    <w:rsid w:val="00390D11"/>
    <w:rsid w:val="00390D29"/>
    <w:rsid w:val="00390D56"/>
    <w:rsid w:val="00391067"/>
    <w:rsid w:val="00391213"/>
    <w:rsid w:val="003917FF"/>
    <w:rsid w:val="00391839"/>
    <w:rsid w:val="003918F8"/>
    <w:rsid w:val="00391B95"/>
    <w:rsid w:val="003920DC"/>
    <w:rsid w:val="0039216E"/>
    <w:rsid w:val="00392424"/>
    <w:rsid w:val="003927D9"/>
    <w:rsid w:val="00392885"/>
    <w:rsid w:val="00392D22"/>
    <w:rsid w:val="00392E04"/>
    <w:rsid w:val="003936E8"/>
    <w:rsid w:val="00393B8F"/>
    <w:rsid w:val="003940B5"/>
    <w:rsid w:val="0039432B"/>
    <w:rsid w:val="003945DF"/>
    <w:rsid w:val="00394649"/>
    <w:rsid w:val="00394676"/>
    <w:rsid w:val="003947BC"/>
    <w:rsid w:val="00394992"/>
    <w:rsid w:val="003949AD"/>
    <w:rsid w:val="003950BE"/>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A054F"/>
    <w:rsid w:val="003A05AD"/>
    <w:rsid w:val="003A0707"/>
    <w:rsid w:val="003A0712"/>
    <w:rsid w:val="003A07F8"/>
    <w:rsid w:val="003A09D1"/>
    <w:rsid w:val="003A0EF9"/>
    <w:rsid w:val="003A10BB"/>
    <w:rsid w:val="003A1436"/>
    <w:rsid w:val="003A15D3"/>
    <w:rsid w:val="003A183C"/>
    <w:rsid w:val="003A1872"/>
    <w:rsid w:val="003A1A84"/>
    <w:rsid w:val="003A1C7F"/>
    <w:rsid w:val="003A1D4B"/>
    <w:rsid w:val="003A1DCD"/>
    <w:rsid w:val="003A1EA1"/>
    <w:rsid w:val="003A268D"/>
    <w:rsid w:val="003A2B43"/>
    <w:rsid w:val="003A2B4A"/>
    <w:rsid w:val="003A2EB4"/>
    <w:rsid w:val="003A317C"/>
    <w:rsid w:val="003A3199"/>
    <w:rsid w:val="003A3325"/>
    <w:rsid w:val="003A34CF"/>
    <w:rsid w:val="003A3768"/>
    <w:rsid w:val="003A380E"/>
    <w:rsid w:val="003A39FC"/>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FA4"/>
    <w:rsid w:val="003B6036"/>
    <w:rsid w:val="003B60D3"/>
    <w:rsid w:val="003B61F0"/>
    <w:rsid w:val="003B66EB"/>
    <w:rsid w:val="003B6708"/>
    <w:rsid w:val="003B68C5"/>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179"/>
    <w:rsid w:val="003C298A"/>
    <w:rsid w:val="003C2BCF"/>
    <w:rsid w:val="003C2DE8"/>
    <w:rsid w:val="003C2E2B"/>
    <w:rsid w:val="003C36EB"/>
    <w:rsid w:val="003C3918"/>
    <w:rsid w:val="003C3B7B"/>
    <w:rsid w:val="003C3DA2"/>
    <w:rsid w:val="003C3E0B"/>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971"/>
    <w:rsid w:val="003D29D3"/>
    <w:rsid w:val="003D2A73"/>
    <w:rsid w:val="003D2C76"/>
    <w:rsid w:val="003D30FF"/>
    <w:rsid w:val="003D32D8"/>
    <w:rsid w:val="003D34F7"/>
    <w:rsid w:val="003D38EC"/>
    <w:rsid w:val="003D3BFC"/>
    <w:rsid w:val="003D40AD"/>
    <w:rsid w:val="003D41BE"/>
    <w:rsid w:val="003D422E"/>
    <w:rsid w:val="003D4272"/>
    <w:rsid w:val="003D4408"/>
    <w:rsid w:val="003D4604"/>
    <w:rsid w:val="003D4695"/>
    <w:rsid w:val="003D46F2"/>
    <w:rsid w:val="003D48C3"/>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1BD0"/>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66"/>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80B"/>
    <w:rsid w:val="00477A7F"/>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6EA"/>
    <w:rsid w:val="0048670A"/>
    <w:rsid w:val="00486907"/>
    <w:rsid w:val="00486D3A"/>
    <w:rsid w:val="00486D7C"/>
    <w:rsid w:val="00486EC6"/>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40D"/>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88C"/>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A28"/>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556"/>
    <w:rsid w:val="004D6761"/>
    <w:rsid w:val="004D6947"/>
    <w:rsid w:val="004D6DAA"/>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A6"/>
    <w:rsid w:val="004E6AD7"/>
    <w:rsid w:val="004E6DB5"/>
    <w:rsid w:val="004E6E98"/>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D11"/>
    <w:rsid w:val="004F1D6A"/>
    <w:rsid w:val="004F1E20"/>
    <w:rsid w:val="004F1E39"/>
    <w:rsid w:val="004F1F2D"/>
    <w:rsid w:val="004F1FC5"/>
    <w:rsid w:val="004F1FF9"/>
    <w:rsid w:val="004F21B9"/>
    <w:rsid w:val="004F2807"/>
    <w:rsid w:val="004F285F"/>
    <w:rsid w:val="004F2D50"/>
    <w:rsid w:val="004F2D53"/>
    <w:rsid w:val="004F342E"/>
    <w:rsid w:val="004F3548"/>
    <w:rsid w:val="004F3817"/>
    <w:rsid w:val="004F39D4"/>
    <w:rsid w:val="004F3A81"/>
    <w:rsid w:val="004F3D8B"/>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2F"/>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1BE"/>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26A"/>
    <w:rsid w:val="005C330A"/>
    <w:rsid w:val="005C35C5"/>
    <w:rsid w:val="005C363D"/>
    <w:rsid w:val="005C391B"/>
    <w:rsid w:val="005C3C11"/>
    <w:rsid w:val="005C3D59"/>
    <w:rsid w:val="005C408D"/>
    <w:rsid w:val="005C4C70"/>
    <w:rsid w:val="005C51B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313"/>
    <w:rsid w:val="005D2440"/>
    <w:rsid w:val="005D26D7"/>
    <w:rsid w:val="005D28E9"/>
    <w:rsid w:val="005D2BEF"/>
    <w:rsid w:val="005D2D53"/>
    <w:rsid w:val="005D3442"/>
    <w:rsid w:val="005D34A2"/>
    <w:rsid w:val="005D3FC6"/>
    <w:rsid w:val="005D40F7"/>
    <w:rsid w:val="005D410E"/>
    <w:rsid w:val="005D4384"/>
    <w:rsid w:val="005D4994"/>
    <w:rsid w:val="005D4B08"/>
    <w:rsid w:val="005D4ECC"/>
    <w:rsid w:val="005D53B7"/>
    <w:rsid w:val="005D589C"/>
    <w:rsid w:val="005D5931"/>
    <w:rsid w:val="005D5ABC"/>
    <w:rsid w:val="005D61FF"/>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772"/>
    <w:rsid w:val="00605B66"/>
    <w:rsid w:val="00605F53"/>
    <w:rsid w:val="00606327"/>
    <w:rsid w:val="0060667D"/>
    <w:rsid w:val="006066C4"/>
    <w:rsid w:val="00606941"/>
    <w:rsid w:val="00606C18"/>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519"/>
    <w:rsid w:val="00611774"/>
    <w:rsid w:val="00611798"/>
    <w:rsid w:val="006117A8"/>
    <w:rsid w:val="00611B52"/>
    <w:rsid w:val="00611D6F"/>
    <w:rsid w:val="006121C6"/>
    <w:rsid w:val="0061261A"/>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92D"/>
    <w:rsid w:val="00630F23"/>
    <w:rsid w:val="00631190"/>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948"/>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33"/>
    <w:rsid w:val="00656261"/>
    <w:rsid w:val="006563E1"/>
    <w:rsid w:val="006566DF"/>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A7A"/>
    <w:rsid w:val="00664BA3"/>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EFF"/>
    <w:rsid w:val="0069017A"/>
    <w:rsid w:val="0069066D"/>
    <w:rsid w:val="006906A2"/>
    <w:rsid w:val="006906AB"/>
    <w:rsid w:val="0069073D"/>
    <w:rsid w:val="00690D4D"/>
    <w:rsid w:val="00691228"/>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52F6"/>
    <w:rsid w:val="006953F6"/>
    <w:rsid w:val="006954F5"/>
    <w:rsid w:val="00695559"/>
    <w:rsid w:val="00695783"/>
    <w:rsid w:val="0069599F"/>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3B9"/>
    <w:rsid w:val="006A3620"/>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120C"/>
    <w:rsid w:val="006C12A7"/>
    <w:rsid w:val="006C1440"/>
    <w:rsid w:val="006C1461"/>
    <w:rsid w:val="006C14BE"/>
    <w:rsid w:val="006C1997"/>
    <w:rsid w:val="006C1E45"/>
    <w:rsid w:val="006C1FF7"/>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37C"/>
    <w:rsid w:val="006D358A"/>
    <w:rsid w:val="006D376E"/>
    <w:rsid w:val="006D3A76"/>
    <w:rsid w:val="006D3CC2"/>
    <w:rsid w:val="006D3F53"/>
    <w:rsid w:val="006D3FBF"/>
    <w:rsid w:val="006D4014"/>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E89"/>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217"/>
    <w:rsid w:val="006F523A"/>
    <w:rsid w:val="006F53CE"/>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99"/>
    <w:rsid w:val="00703160"/>
    <w:rsid w:val="00703354"/>
    <w:rsid w:val="007033B2"/>
    <w:rsid w:val="007034FF"/>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D53"/>
    <w:rsid w:val="00706DF2"/>
    <w:rsid w:val="00706F03"/>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217"/>
    <w:rsid w:val="007173B9"/>
    <w:rsid w:val="007173EB"/>
    <w:rsid w:val="007178B8"/>
    <w:rsid w:val="00717913"/>
    <w:rsid w:val="007179AC"/>
    <w:rsid w:val="00717A2D"/>
    <w:rsid w:val="00717C1D"/>
    <w:rsid w:val="007204DB"/>
    <w:rsid w:val="00720E0F"/>
    <w:rsid w:val="00720E51"/>
    <w:rsid w:val="00721238"/>
    <w:rsid w:val="0072152F"/>
    <w:rsid w:val="00721588"/>
    <w:rsid w:val="007215C3"/>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9E9"/>
    <w:rsid w:val="007249F6"/>
    <w:rsid w:val="00724AEA"/>
    <w:rsid w:val="00724B02"/>
    <w:rsid w:val="00724E9D"/>
    <w:rsid w:val="0072540A"/>
    <w:rsid w:val="00725967"/>
    <w:rsid w:val="00725C68"/>
    <w:rsid w:val="00725CAA"/>
    <w:rsid w:val="007261DB"/>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40"/>
    <w:rsid w:val="007450D5"/>
    <w:rsid w:val="00745213"/>
    <w:rsid w:val="00745230"/>
    <w:rsid w:val="00745662"/>
    <w:rsid w:val="00745913"/>
    <w:rsid w:val="0074591B"/>
    <w:rsid w:val="00745983"/>
    <w:rsid w:val="00745B02"/>
    <w:rsid w:val="00745EE2"/>
    <w:rsid w:val="00745F23"/>
    <w:rsid w:val="00746116"/>
    <w:rsid w:val="007464A3"/>
    <w:rsid w:val="00746669"/>
    <w:rsid w:val="007466A4"/>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C8"/>
    <w:rsid w:val="00792BAA"/>
    <w:rsid w:val="00792FA2"/>
    <w:rsid w:val="00792FAF"/>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264"/>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A7"/>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5E5"/>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753"/>
    <w:rsid w:val="00817912"/>
    <w:rsid w:val="00817D37"/>
    <w:rsid w:val="00817D39"/>
    <w:rsid w:val="00817DA7"/>
    <w:rsid w:val="00820342"/>
    <w:rsid w:val="0082035D"/>
    <w:rsid w:val="0082039E"/>
    <w:rsid w:val="008203EC"/>
    <w:rsid w:val="0082040A"/>
    <w:rsid w:val="0082044A"/>
    <w:rsid w:val="00820A81"/>
    <w:rsid w:val="00820C2E"/>
    <w:rsid w:val="00820CE4"/>
    <w:rsid w:val="008210D5"/>
    <w:rsid w:val="008212C9"/>
    <w:rsid w:val="0082151F"/>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1EC9"/>
    <w:rsid w:val="00832551"/>
    <w:rsid w:val="0083266E"/>
    <w:rsid w:val="00832761"/>
    <w:rsid w:val="00832866"/>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1E59"/>
    <w:rsid w:val="00852091"/>
    <w:rsid w:val="008521C8"/>
    <w:rsid w:val="008521F8"/>
    <w:rsid w:val="008522D6"/>
    <w:rsid w:val="008527BC"/>
    <w:rsid w:val="00852CE0"/>
    <w:rsid w:val="0085323B"/>
    <w:rsid w:val="00853386"/>
    <w:rsid w:val="00853437"/>
    <w:rsid w:val="008534C4"/>
    <w:rsid w:val="0085375C"/>
    <w:rsid w:val="0085389D"/>
    <w:rsid w:val="00853B1F"/>
    <w:rsid w:val="00853B34"/>
    <w:rsid w:val="00853B7D"/>
    <w:rsid w:val="00853DB6"/>
    <w:rsid w:val="00853EFA"/>
    <w:rsid w:val="008541A1"/>
    <w:rsid w:val="0085432C"/>
    <w:rsid w:val="0085463E"/>
    <w:rsid w:val="0085483D"/>
    <w:rsid w:val="00854841"/>
    <w:rsid w:val="00854DEB"/>
    <w:rsid w:val="00854E31"/>
    <w:rsid w:val="00854EDF"/>
    <w:rsid w:val="008551B7"/>
    <w:rsid w:val="00855223"/>
    <w:rsid w:val="008553B8"/>
    <w:rsid w:val="008553C5"/>
    <w:rsid w:val="008558BA"/>
    <w:rsid w:val="00855DE3"/>
    <w:rsid w:val="008560C8"/>
    <w:rsid w:val="008562AC"/>
    <w:rsid w:val="00856411"/>
    <w:rsid w:val="00856A88"/>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E9E"/>
    <w:rsid w:val="008615D5"/>
    <w:rsid w:val="008616E0"/>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115"/>
    <w:rsid w:val="008F2232"/>
    <w:rsid w:val="008F2526"/>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8EC"/>
    <w:rsid w:val="00903964"/>
    <w:rsid w:val="00903A6E"/>
    <w:rsid w:val="00903D19"/>
    <w:rsid w:val="00903D2C"/>
    <w:rsid w:val="009045A5"/>
    <w:rsid w:val="00904807"/>
    <w:rsid w:val="009048F7"/>
    <w:rsid w:val="00904A9E"/>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5"/>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B84"/>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B5E"/>
    <w:rsid w:val="00953B90"/>
    <w:rsid w:val="009541D9"/>
    <w:rsid w:val="00954576"/>
    <w:rsid w:val="00954638"/>
    <w:rsid w:val="009548EC"/>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EA5"/>
    <w:rsid w:val="009A7EC5"/>
    <w:rsid w:val="009A7F76"/>
    <w:rsid w:val="009B0353"/>
    <w:rsid w:val="009B0550"/>
    <w:rsid w:val="009B087E"/>
    <w:rsid w:val="009B094F"/>
    <w:rsid w:val="009B1043"/>
    <w:rsid w:val="009B1157"/>
    <w:rsid w:val="009B118E"/>
    <w:rsid w:val="009B12D1"/>
    <w:rsid w:val="009B1321"/>
    <w:rsid w:val="009B1322"/>
    <w:rsid w:val="009B16A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33"/>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2EF7"/>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6B13"/>
    <w:rsid w:val="00A0725A"/>
    <w:rsid w:val="00A07818"/>
    <w:rsid w:val="00A078C4"/>
    <w:rsid w:val="00A07B8F"/>
    <w:rsid w:val="00A07E1B"/>
    <w:rsid w:val="00A07F77"/>
    <w:rsid w:val="00A104AA"/>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3C6"/>
    <w:rsid w:val="00A27439"/>
    <w:rsid w:val="00A2750F"/>
    <w:rsid w:val="00A27543"/>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4C2"/>
    <w:rsid w:val="00A54AE4"/>
    <w:rsid w:val="00A54BC8"/>
    <w:rsid w:val="00A54C0F"/>
    <w:rsid w:val="00A54D17"/>
    <w:rsid w:val="00A54EA5"/>
    <w:rsid w:val="00A5511D"/>
    <w:rsid w:val="00A551B0"/>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DA3"/>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97F32"/>
    <w:rsid w:val="00AA00EA"/>
    <w:rsid w:val="00AA016E"/>
    <w:rsid w:val="00AA039C"/>
    <w:rsid w:val="00AA03D1"/>
    <w:rsid w:val="00AA042E"/>
    <w:rsid w:val="00AA0543"/>
    <w:rsid w:val="00AA0CC8"/>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40C"/>
    <w:rsid w:val="00AC14C1"/>
    <w:rsid w:val="00AC152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A28"/>
    <w:rsid w:val="00AD7CBD"/>
    <w:rsid w:val="00AD7D56"/>
    <w:rsid w:val="00AE00E2"/>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9CE"/>
    <w:rsid w:val="00B02DCD"/>
    <w:rsid w:val="00B0336E"/>
    <w:rsid w:val="00B033C1"/>
    <w:rsid w:val="00B0364A"/>
    <w:rsid w:val="00B038C6"/>
    <w:rsid w:val="00B03A2E"/>
    <w:rsid w:val="00B03C0A"/>
    <w:rsid w:val="00B03D57"/>
    <w:rsid w:val="00B03EEA"/>
    <w:rsid w:val="00B04306"/>
    <w:rsid w:val="00B0431A"/>
    <w:rsid w:val="00B04497"/>
    <w:rsid w:val="00B050EE"/>
    <w:rsid w:val="00B05684"/>
    <w:rsid w:val="00B0568B"/>
    <w:rsid w:val="00B059D9"/>
    <w:rsid w:val="00B05B6F"/>
    <w:rsid w:val="00B05CF2"/>
    <w:rsid w:val="00B05EC0"/>
    <w:rsid w:val="00B05F36"/>
    <w:rsid w:val="00B066E0"/>
    <w:rsid w:val="00B06B88"/>
    <w:rsid w:val="00B06CDB"/>
    <w:rsid w:val="00B06E49"/>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44AD"/>
    <w:rsid w:val="00B14593"/>
    <w:rsid w:val="00B14EE0"/>
    <w:rsid w:val="00B150E2"/>
    <w:rsid w:val="00B1524C"/>
    <w:rsid w:val="00B15386"/>
    <w:rsid w:val="00B15439"/>
    <w:rsid w:val="00B1559D"/>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E3D"/>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B9A"/>
    <w:rsid w:val="00B45DD2"/>
    <w:rsid w:val="00B45EDE"/>
    <w:rsid w:val="00B45F07"/>
    <w:rsid w:val="00B45FAB"/>
    <w:rsid w:val="00B460B8"/>
    <w:rsid w:val="00B4646D"/>
    <w:rsid w:val="00B46473"/>
    <w:rsid w:val="00B4647C"/>
    <w:rsid w:val="00B467AF"/>
    <w:rsid w:val="00B46A4F"/>
    <w:rsid w:val="00B46E6F"/>
    <w:rsid w:val="00B4700B"/>
    <w:rsid w:val="00B4731F"/>
    <w:rsid w:val="00B47351"/>
    <w:rsid w:val="00B473A3"/>
    <w:rsid w:val="00B47670"/>
    <w:rsid w:val="00B476E8"/>
    <w:rsid w:val="00B47709"/>
    <w:rsid w:val="00B4771F"/>
    <w:rsid w:val="00B47988"/>
    <w:rsid w:val="00B47B84"/>
    <w:rsid w:val="00B5039A"/>
    <w:rsid w:val="00B504B1"/>
    <w:rsid w:val="00B505AC"/>
    <w:rsid w:val="00B506D6"/>
    <w:rsid w:val="00B508DD"/>
    <w:rsid w:val="00B50BA2"/>
    <w:rsid w:val="00B50BA6"/>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3C"/>
    <w:rsid w:val="00B67C82"/>
    <w:rsid w:val="00B70539"/>
    <w:rsid w:val="00B70A77"/>
    <w:rsid w:val="00B70B0A"/>
    <w:rsid w:val="00B70B1E"/>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7F8"/>
    <w:rsid w:val="00B74B57"/>
    <w:rsid w:val="00B74BCA"/>
    <w:rsid w:val="00B74C9A"/>
    <w:rsid w:val="00B74FAE"/>
    <w:rsid w:val="00B75439"/>
    <w:rsid w:val="00B757B1"/>
    <w:rsid w:val="00B75911"/>
    <w:rsid w:val="00B75C16"/>
    <w:rsid w:val="00B76066"/>
    <w:rsid w:val="00B76099"/>
    <w:rsid w:val="00B761BF"/>
    <w:rsid w:val="00B7669D"/>
    <w:rsid w:val="00B7681C"/>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1442"/>
    <w:rsid w:val="00B814B5"/>
    <w:rsid w:val="00B8183D"/>
    <w:rsid w:val="00B818B1"/>
    <w:rsid w:val="00B81915"/>
    <w:rsid w:val="00B81972"/>
    <w:rsid w:val="00B81B90"/>
    <w:rsid w:val="00B82065"/>
    <w:rsid w:val="00B8226E"/>
    <w:rsid w:val="00B822C8"/>
    <w:rsid w:val="00B8257F"/>
    <w:rsid w:val="00B825F1"/>
    <w:rsid w:val="00B82685"/>
    <w:rsid w:val="00B82783"/>
    <w:rsid w:val="00B82AC8"/>
    <w:rsid w:val="00B82C7D"/>
    <w:rsid w:val="00B82F02"/>
    <w:rsid w:val="00B8328E"/>
    <w:rsid w:val="00B8349A"/>
    <w:rsid w:val="00B835F5"/>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A91"/>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470"/>
    <w:rsid w:val="00BA76BE"/>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3D51"/>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960"/>
    <w:rsid w:val="00BF3B1B"/>
    <w:rsid w:val="00BF3C28"/>
    <w:rsid w:val="00BF3D9A"/>
    <w:rsid w:val="00BF3FD8"/>
    <w:rsid w:val="00BF4026"/>
    <w:rsid w:val="00BF42BC"/>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CF2"/>
    <w:rsid w:val="00C06EB5"/>
    <w:rsid w:val="00C070F2"/>
    <w:rsid w:val="00C07201"/>
    <w:rsid w:val="00C074FB"/>
    <w:rsid w:val="00C0771A"/>
    <w:rsid w:val="00C077A8"/>
    <w:rsid w:val="00C07A13"/>
    <w:rsid w:val="00C07E7C"/>
    <w:rsid w:val="00C07E7D"/>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FA0"/>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2CC"/>
    <w:rsid w:val="00C255A3"/>
    <w:rsid w:val="00C25AD8"/>
    <w:rsid w:val="00C25EE9"/>
    <w:rsid w:val="00C25FE3"/>
    <w:rsid w:val="00C26124"/>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0FD"/>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B20"/>
    <w:rsid w:val="00C52B66"/>
    <w:rsid w:val="00C52E42"/>
    <w:rsid w:val="00C53059"/>
    <w:rsid w:val="00C5378D"/>
    <w:rsid w:val="00C53926"/>
    <w:rsid w:val="00C5398B"/>
    <w:rsid w:val="00C53CA9"/>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6DC"/>
    <w:rsid w:val="00C769E2"/>
    <w:rsid w:val="00C76C84"/>
    <w:rsid w:val="00C76DFF"/>
    <w:rsid w:val="00C76FED"/>
    <w:rsid w:val="00C7707A"/>
    <w:rsid w:val="00C7718E"/>
    <w:rsid w:val="00C771BD"/>
    <w:rsid w:val="00C77234"/>
    <w:rsid w:val="00C7723F"/>
    <w:rsid w:val="00C77867"/>
    <w:rsid w:val="00C77A90"/>
    <w:rsid w:val="00C77F53"/>
    <w:rsid w:val="00C77FEC"/>
    <w:rsid w:val="00C80453"/>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573"/>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4AA"/>
    <w:rsid w:val="00CA68FC"/>
    <w:rsid w:val="00CA6C40"/>
    <w:rsid w:val="00CA6C6D"/>
    <w:rsid w:val="00CA6CC5"/>
    <w:rsid w:val="00CA7004"/>
    <w:rsid w:val="00CA70FE"/>
    <w:rsid w:val="00CA73E4"/>
    <w:rsid w:val="00CA7897"/>
    <w:rsid w:val="00CB030F"/>
    <w:rsid w:val="00CB0472"/>
    <w:rsid w:val="00CB055E"/>
    <w:rsid w:val="00CB07BF"/>
    <w:rsid w:val="00CB087D"/>
    <w:rsid w:val="00CB1515"/>
    <w:rsid w:val="00CB157A"/>
    <w:rsid w:val="00CB157B"/>
    <w:rsid w:val="00CB1779"/>
    <w:rsid w:val="00CB1C72"/>
    <w:rsid w:val="00CB1D1B"/>
    <w:rsid w:val="00CB1D54"/>
    <w:rsid w:val="00CB1DFE"/>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FA6"/>
    <w:rsid w:val="00CB508F"/>
    <w:rsid w:val="00CB5683"/>
    <w:rsid w:val="00CB56EF"/>
    <w:rsid w:val="00CB59A0"/>
    <w:rsid w:val="00CB5C8C"/>
    <w:rsid w:val="00CB5F29"/>
    <w:rsid w:val="00CB6156"/>
    <w:rsid w:val="00CB664C"/>
    <w:rsid w:val="00CB67E3"/>
    <w:rsid w:val="00CB68BB"/>
    <w:rsid w:val="00CB68D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9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FA"/>
    <w:rsid w:val="00CF0FED"/>
    <w:rsid w:val="00CF1161"/>
    <w:rsid w:val="00CF1324"/>
    <w:rsid w:val="00CF1581"/>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D7A"/>
    <w:rsid w:val="00D01E0C"/>
    <w:rsid w:val="00D021F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B7F"/>
    <w:rsid w:val="00D22F38"/>
    <w:rsid w:val="00D2320E"/>
    <w:rsid w:val="00D23566"/>
    <w:rsid w:val="00D23915"/>
    <w:rsid w:val="00D245FB"/>
    <w:rsid w:val="00D248B1"/>
    <w:rsid w:val="00D2499A"/>
    <w:rsid w:val="00D25153"/>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131"/>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E37"/>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07A"/>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18"/>
    <w:rsid w:val="00D53E7F"/>
    <w:rsid w:val="00D54EA7"/>
    <w:rsid w:val="00D551AC"/>
    <w:rsid w:val="00D551B4"/>
    <w:rsid w:val="00D55232"/>
    <w:rsid w:val="00D5530B"/>
    <w:rsid w:val="00D5566D"/>
    <w:rsid w:val="00D55857"/>
    <w:rsid w:val="00D559B8"/>
    <w:rsid w:val="00D55D03"/>
    <w:rsid w:val="00D55DDF"/>
    <w:rsid w:val="00D55ECC"/>
    <w:rsid w:val="00D561FA"/>
    <w:rsid w:val="00D56619"/>
    <w:rsid w:val="00D57515"/>
    <w:rsid w:val="00D5758D"/>
    <w:rsid w:val="00D577A1"/>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274"/>
    <w:rsid w:val="00D653FF"/>
    <w:rsid w:val="00D65403"/>
    <w:rsid w:val="00D65736"/>
    <w:rsid w:val="00D658B9"/>
    <w:rsid w:val="00D65D57"/>
    <w:rsid w:val="00D65E37"/>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CA5"/>
    <w:rsid w:val="00D83DBA"/>
    <w:rsid w:val="00D8426D"/>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57"/>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8B0"/>
    <w:rsid w:val="00DF0BC3"/>
    <w:rsid w:val="00DF0FAE"/>
    <w:rsid w:val="00DF0FE7"/>
    <w:rsid w:val="00DF1233"/>
    <w:rsid w:val="00DF12AC"/>
    <w:rsid w:val="00DF12E5"/>
    <w:rsid w:val="00DF140C"/>
    <w:rsid w:val="00DF16B3"/>
    <w:rsid w:val="00DF18AC"/>
    <w:rsid w:val="00DF1A0A"/>
    <w:rsid w:val="00DF1B3C"/>
    <w:rsid w:val="00DF1E07"/>
    <w:rsid w:val="00DF1EC4"/>
    <w:rsid w:val="00DF2704"/>
    <w:rsid w:val="00DF2825"/>
    <w:rsid w:val="00DF2A8A"/>
    <w:rsid w:val="00DF2C4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94"/>
    <w:rsid w:val="00DF623B"/>
    <w:rsid w:val="00DF634B"/>
    <w:rsid w:val="00DF6490"/>
    <w:rsid w:val="00DF6D44"/>
    <w:rsid w:val="00DF702E"/>
    <w:rsid w:val="00DF7330"/>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4E4"/>
    <w:rsid w:val="00E065C3"/>
    <w:rsid w:val="00E065FE"/>
    <w:rsid w:val="00E06726"/>
    <w:rsid w:val="00E069B5"/>
    <w:rsid w:val="00E06CA1"/>
    <w:rsid w:val="00E06D15"/>
    <w:rsid w:val="00E06E81"/>
    <w:rsid w:val="00E06EFC"/>
    <w:rsid w:val="00E0704E"/>
    <w:rsid w:val="00E07054"/>
    <w:rsid w:val="00E07313"/>
    <w:rsid w:val="00E07329"/>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17F"/>
    <w:rsid w:val="00E22696"/>
    <w:rsid w:val="00E226F5"/>
    <w:rsid w:val="00E227C3"/>
    <w:rsid w:val="00E22A35"/>
    <w:rsid w:val="00E22E6C"/>
    <w:rsid w:val="00E22F91"/>
    <w:rsid w:val="00E233A2"/>
    <w:rsid w:val="00E23529"/>
    <w:rsid w:val="00E23580"/>
    <w:rsid w:val="00E236AC"/>
    <w:rsid w:val="00E239EB"/>
    <w:rsid w:val="00E23BA6"/>
    <w:rsid w:val="00E23DB7"/>
    <w:rsid w:val="00E241E3"/>
    <w:rsid w:val="00E241F3"/>
    <w:rsid w:val="00E24277"/>
    <w:rsid w:val="00E2430C"/>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AA"/>
    <w:rsid w:val="00E364C1"/>
    <w:rsid w:val="00E3668E"/>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85B"/>
    <w:rsid w:val="00E41A46"/>
    <w:rsid w:val="00E41ADD"/>
    <w:rsid w:val="00E41F8E"/>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516"/>
    <w:rsid w:val="00E746DE"/>
    <w:rsid w:val="00E748F2"/>
    <w:rsid w:val="00E74A6E"/>
    <w:rsid w:val="00E74CA9"/>
    <w:rsid w:val="00E750C9"/>
    <w:rsid w:val="00E75110"/>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F46"/>
    <w:rsid w:val="00EA072B"/>
    <w:rsid w:val="00EA0A0E"/>
    <w:rsid w:val="00EA0B02"/>
    <w:rsid w:val="00EA0CF2"/>
    <w:rsid w:val="00EA0D5C"/>
    <w:rsid w:val="00EA1534"/>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A60"/>
    <w:rsid w:val="00EC4B4D"/>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D007C"/>
    <w:rsid w:val="00ED00E3"/>
    <w:rsid w:val="00ED014A"/>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7A8"/>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10"/>
    <w:rsid w:val="00EF079F"/>
    <w:rsid w:val="00EF084A"/>
    <w:rsid w:val="00EF0AD0"/>
    <w:rsid w:val="00EF0C88"/>
    <w:rsid w:val="00EF0DAB"/>
    <w:rsid w:val="00EF10EB"/>
    <w:rsid w:val="00EF10FA"/>
    <w:rsid w:val="00EF14ED"/>
    <w:rsid w:val="00EF1671"/>
    <w:rsid w:val="00EF1762"/>
    <w:rsid w:val="00EF189A"/>
    <w:rsid w:val="00EF1E57"/>
    <w:rsid w:val="00EF2213"/>
    <w:rsid w:val="00EF255B"/>
    <w:rsid w:val="00EF29C4"/>
    <w:rsid w:val="00EF2CC9"/>
    <w:rsid w:val="00EF2D42"/>
    <w:rsid w:val="00EF326A"/>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2A"/>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4FF"/>
    <w:rsid w:val="00F257D0"/>
    <w:rsid w:val="00F25E24"/>
    <w:rsid w:val="00F2616D"/>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01B"/>
    <w:rsid w:val="00F312EA"/>
    <w:rsid w:val="00F312FD"/>
    <w:rsid w:val="00F31391"/>
    <w:rsid w:val="00F31568"/>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355"/>
    <w:rsid w:val="00F565C0"/>
    <w:rsid w:val="00F565FA"/>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0CC8"/>
    <w:rsid w:val="00FB14D0"/>
    <w:rsid w:val="00FB16ED"/>
    <w:rsid w:val="00FB176D"/>
    <w:rsid w:val="00FB1854"/>
    <w:rsid w:val="00FB1A60"/>
    <w:rsid w:val="00FB1A7E"/>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CD4"/>
    <w:rsid w:val="00FD1D09"/>
    <w:rsid w:val="00FD1D30"/>
    <w:rsid w:val="00FD1DDE"/>
    <w:rsid w:val="00FD2126"/>
    <w:rsid w:val="00FD22A1"/>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5F2F"/>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2610"/>
    <w:rsid w:val="00FE2FEC"/>
    <w:rsid w:val="00FE308A"/>
    <w:rsid w:val="00FE3520"/>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FA3265"/>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505F10"/>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8D2CAD"/>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uiPriority w:val="99"/>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FA3265"/>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505F10"/>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8D2CAD"/>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uiPriority w:val="99"/>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746197035277739E-2"/>
                  <c:y val="-1.3562005653589752E-2"/>
                </c:manualLayout>
              </c:layout>
              <c:tx>
                <c:rich>
                  <a:bodyPr/>
                  <a:lstStyle/>
                  <a:p>
                    <a:r>
                      <a:rPr lang="en-US" altLang="zh-TW"/>
                      <a:t>0.10</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Sheet1!$A$172:$A$238</c:f>
              <c:strCache>
                <c:ptCount val="67"/>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strCache>
            </c:strRef>
          </c:cat>
          <c:val>
            <c:numRef>
              <c:f>Sheet1!$C$172:$C$238</c:f>
              <c:numCache>
                <c:formatCode>0.00_ </c:formatCode>
                <c:ptCount val="67"/>
                <c:pt idx="0">
                  <c:v>0.53645191969011741</c:v>
                </c:pt>
                <c:pt idx="1">
                  <c:v>0.38749067438048623</c:v>
                </c:pt>
                <c:pt idx="2">
                  <c:v>0.24112325592080541</c:v>
                </c:pt>
                <c:pt idx="3">
                  <c:v>9.7944507162317507E-2</c:v>
                </c:pt>
                <c:pt idx="4">
                  <c:v>-5.8149510878935384E-2</c:v>
                </c:pt>
                <c:pt idx="5">
                  <c:v>-0.21395868611943092</c:v>
                </c:pt>
                <c:pt idx="6">
                  <c:v>-0.28936463686072278</c:v>
                </c:pt>
                <c:pt idx="7">
                  <c:v>-0.39336455235674528</c:v>
                </c:pt>
                <c:pt idx="8">
                  <c:v>-0.47050680804303635</c:v>
                </c:pt>
                <c:pt idx="9">
                  <c:v>-0.45256329543762464</c:v>
                </c:pt>
                <c:pt idx="10">
                  <c:v>-0.32284132155224743</c:v>
                </c:pt>
                <c:pt idx="11">
                  <c:v>-0.19264332705589693</c:v>
                </c:pt>
                <c:pt idx="12">
                  <c:v>-0.17558854853931827</c:v>
                </c:pt>
                <c:pt idx="13">
                  <c:v>-0.22814128794219624</c:v>
                </c:pt>
                <c:pt idx="14">
                  <c:v>-0.30936372233251186</c:v>
                </c:pt>
                <c:pt idx="15">
                  <c:v>-0.27280431977310116</c:v>
                </c:pt>
                <c:pt idx="16">
                  <c:v>-0.2206200319972984</c:v>
                </c:pt>
                <c:pt idx="17">
                  <c:v>-0.21693746203030884</c:v>
                </c:pt>
                <c:pt idx="18">
                  <c:v>-0.3008485998843069</c:v>
                </c:pt>
                <c:pt idx="19">
                  <c:v>-0.3296597236497556</c:v>
                </c:pt>
                <c:pt idx="20">
                  <c:v>-0.32772285638232868</c:v>
                </c:pt>
                <c:pt idx="21">
                  <c:v>-0.28507995413792342</c:v>
                </c:pt>
                <c:pt idx="22">
                  <c:v>-0.23860525009165023</c:v>
                </c:pt>
                <c:pt idx="23">
                  <c:v>-0.14640776952905554</c:v>
                </c:pt>
                <c:pt idx="24">
                  <c:v>-3.6170155277137628E-2</c:v>
                </c:pt>
                <c:pt idx="25">
                  <c:v>7.9140969226876301E-2</c:v>
                </c:pt>
                <c:pt idx="26">
                  <c:v>0.21402276782913621</c:v>
                </c:pt>
                <c:pt idx="27">
                  <c:v>0.31150726949720209</c:v>
                </c:pt>
                <c:pt idx="28">
                  <c:v>0.39897224656662011</c:v>
                </c:pt>
                <c:pt idx="29">
                  <c:v>0.46125645499428547</c:v>
                </c:pt>
                <c:pt idx="30">
                  <c:v>0.49369124791496244</c:v>
                </c:pt>
                <c:pt idx="31">
                  <c:v>0.46193679998007831</c:v>
                </c:pt>
                <c:pt idx="32">
                  <c:v>0.38538810931896261</c:v>
                </c:pt>
                <c:pt idx="33">
                  <c:v>0.26538248741458936</c:v>
                </c:pt>
                <c:pt idx="34">
                  <c:v>0.13360626364844475</c:v>
                </c:pt>
                <c:pt idx="35">
                  <c:v>6.5469172984600199E-2</c:v>
                </c:pt>
                <c:pt idx="36">
                  <c:v>6.5816296722220891E-2</c:v>
                </c:pt>
                <c:pt idx="37">
                  <c:v>2.2817041943712368E-2</c:v>
                </c:pt>
                <c:pt idx="38">
                  <c:v>-5.5436444237400018E-2</c:v>
                </c:pt>
                <c:pt idx="39">
                  <c:v>-9.1997386621467392E-2</c:v>
                </c:pt>
                <c:pt idx="40">
                  <c:v>-3.9632632039077187E-2</c:v>
                </c:pt>
                <c:pt idx="41">
                  <c:v>3.8505285510082032E-3</c:v>
                </c:pt>
                <c:pt idx="42">
                  <c:v>9.3550155216393094E-3</c:v>
                </c:pt>
                <c:pt idx="43">
                  <c:v>2.1680011726044057E-2</c:v>
                </c:pt>
                <c:pt idx="44">
                  <c:v>3.2447974021154735E-2</c:v>
                </c:pt>
                <c:pt idx="45">
                  <c:v>5.0600400303757453E-2</c:v>
                </c:pt>
                <c:pt idx="46">
                  <c:v>4.4928487042450449E-2</c:v>
                </c:pt>
                <c:pt idx="47">
                  <c:v>-1.3955621442529598E-2</c:v>
                </c:pt>
                <c:pt idx="48">
                  <c:v>-9.7604349842639326E-2</c:v>
                </c:pt>
                <c:pt idx="49">
                  <c:v>-0.11420092374481161</c:v>
                </c:pt>
                <c:pt idx="50">
                  <c:v>-6.1943456969582034E-2</c:v>
                </c:pt>
                <c:pt idx="51">
                  <c:v>6.5419769018371099E-2</c:v>
                </c:pt>
                <c:pt idx="52">
                  <c:v>5.3746461523518363E-2</c:v>
                </c:pt>
                <c:pt idx="53">
                  <c:v>-8.9692085096981788E-2</c:v>
                </c:pt>
                <c:pt idx="54">
                  <c:v>-0.26983744453502601</c:v>
                </c:pt>
                <c:pt idx="55">
                  <c:v>-0.42439621306971098</c:v>
                </c:pt>
                <c:pt idx="56">
                  <c:v>-0.49787518881632131</c:v>
                </c:pt>
                <c:pt idx="57">
                  <c:v>-0.48137098741604101</c:v>
                </c:pt>
                <c:pt idx="58">
                  <c:v>-0.31822953015603339</c:v>
                </c:pt>
                <c:pt idx="59">
                  <c:v>-5.4396303221770914E-2</c:v>
                </c:pt>
                <c:pt idx="60">
                  <c:v>0.25</c:v>
                </c:pt>
                <c:pt idx="61">
                  <c:v>0.49</c:v>
                </c:pt>
                <c:pt idx="62">
                  <c:v>0.51</c:v>
                </c:pt>
                <c:pt idx="63">
                  <c:v>0.39</c:v>
                </c:pt>
                <c:pt idx="64">
                  <c:v>0.23</c:v>
                </c:pt>
                <c:pt idx="65">
                  <c:v>0.14000000000000001</c:v>
                </c:pt>
                <c:pt idx="66">
                  <c:v>0.1</c:v>
                </c:pt>
              </c:numCache>
            </c:numRef>
          </c:val>
        </c:ser>
        <c:dLbls>
          <c:showLegendKey val="0"/>
          <c:showVal val="0"/>
          <c:showCatName val="0"/>
          <c:showSerName val="0"/>
          <c:showPercent val="0"/>
          <c:showBubbleSize val="0"/>
        </c:dLbls>
        <c:gapWidth val="150"/>
        <c:axId val="435654656"/>
        <c:axId val="4356561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2323255889310134"/>
                  <c:y val="-4.8094525818681271E-3"/>
                </c:manualLayout>
              </c:layout>
              <c:tx>
                <c:rich>
                  <a:bodyPr/>
                  <a:lstStyle/>
                  <a:p>
                    <a:r>
                      <a:rPr lang="en-US" altLang="zh-TW"/>
                      <a:t>102.01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Sheet1!$A$172:$A$238</c:f>
              <c:strCache>
                <c:ptCount val="67"/>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strCache>
            </c:strRef>
          </c:cat>
          <c:val>
            <c:numRef>
              <c:f>Sheet1!$B$172:$B$238</c:f>
              <c:numCache>
                <c:formatCode>0.00</c:formatCode>
                <c:ptCount val="67"/>
                <c:pt idx="0">
                  <c:v>103.65854993758032</c:v>
                </c:pt>
                <c:pt idx="1">
                  <c:v>104.06021715178647</c:v>
                </c:pt>
                <c:pt idx="2">
                  <c:v>104.31113053550112</c:v>
                </c:pt>
                <c:pt idx="3">
                  <c:v>104.41329755821955</c:v>
                </c:pt>
                <c:pt idx="4">
                  <c:v>104.35258173639689</c:v>
                </c:pt>
                <c:pt idx="5">
                  <c:v>104.12931032358199</c:v>
                </c:pt>
                <c:pt idx="6">
                  <c:v>103.82799692289858</c:v>
                </c:pt>
                <c:pt idx="7">
                  <c:v>103.41957438758185</c:v>
                </c:pt>
                <c:pt idx="8">
                  <c:v>102.93297824923914</c:v>
                </c:pt>
                <c:pt idx="9">
                  <c:v>102.46714137078229</c:v>
                </c:pt>
                <c:pt idx="10">
                  <c:v>102.13633509742404</c:v>
                </c:pt>
                <c:pt idx="11">
                  <c:v>101.9395762633594</c:v>
                </c:pt>
                <c:pt idx="12">
                  <c:v>101.76058204101143</c:v>
                </c:pt>
                <c:pt idx="13">
                  <c:v>101.52842413852559</c:v>
                </c:pt>
                <c:pt idx="14">
                  <c:v>101.21433202638511</c:v>
                </c:pt>
                <c:pt idx="15">
                  <c:v>100.93821495638764</c:v>
                </c:pt>
                <c:pt idx="16">
                  <c:v>100.71552503425336</c:v>
                </c:pt>
                <c:pt idx="17">
                  <c:v>100.49703533037355</c:v>
                </c:pt>
                <c:pt idx="18">
                  <c:v>100.19469140665689</c:v>
                </c:pt>
                <c:pt idx="19">
                  <c:v>99.864389863853972</c:v>
                </c:pt>
                <c:pt idx="20">
                  <c:v>99.537111432883364</c:v>
                </c:pt>
                <c:pt idx="21">
                  <c:v>99.253351081260291</c:v>
                </c:pt>
                <c:pt idx="22">
                  <c:v>99.016527374688508</c:v>
                </c:pt>
                <c:pt idx="23">
                  <c:v>98.871559485494103</c:v>
                </c:pt>
                <c:pt idx="24">
                  <c:v>98.835797488903268</c:v>
                </c:pt>
                <c:pt idx="25">
                  <c:v>98.914017096979109</c:v>
                </c:pt>
                <c:pt idx="26">
                  <c:v>99.125715614141058</c:v>
                </c:pt>
                <c:pt idx="27">
                  <c:v>99.43449942422022</c:v>
                </c:pt>
                <c:pt idx="28">
                  <c:v>99.831215480435304</c:v>
                </c:pt>
                <c:pt idx="29">
                  <c:v>100.29169340593806</c:v>
                </c:pt>
                <c:pt idx="30">
                  <c:v>100.78682471866888</c:v>
                </c:pt>
                <c:pt idx="31">
                  <c:v>101.25239615157582</c:v>
                </c:pt>
                <c:pt idx="32">
                  <c:v>101.64261084674452</c:v>
                </c:pt>
                <c:pt idx="33">
                  <c:v>101.91235253568273</c:v>
                </c:pt>
                <c:pt idx="34">
                  <c:v>102.04851382210188</c:v>
                </c:pt>
                <c:pt idx="35">
                  <c:v>102.11532414014428</c:v>
                </c:pt>
                <c:pt idx="36">
                  <c:v>102.18253266487922</c:v>
                </c:pt>
                <c:pt idx="37">
                  <c:v>102.20584769621651</c:v>
                </c:pt>
                <c:pt idx="38">
                  <c:v>102.14918840845104</c:v>
                </c:pt>
                <c:pt idx="39">
                  <c:v>102.05521382466023</c:v>
                </c:pt>
                <c:pt idx="40">
                  <c:v>102.0147666572884</c:v>
                </c:pt>
                <c:pt idx="41">
                  <c:v>102.0186947650048</c:v>
                </c:pt>
                <c:pt idx="42">
                  <c:v>102.02823862973503</c:v>
                </c:pt>
                <c:pt idx="43">
                  <c:v>102.05035836383382</c:v>
                </c:pt>
                <c:pt idx="44">
                  <c:v>102.08347163760421</c:v>
                </c:pt>
                <c:pt idx="45">
                  <c:v>102.13512628289681</c:v>
                </c:pt>
                <c:pt idx="46">
                  <c:v>102.18101404987461</c:v>
                </c:pt>
                <c:pt idx="47">
                  <c:v>102.16675405436767</c:v>
                </c:pt>
                <c:pt idx="48">
                  <c:v>102.06703485831758</c:v>
                </c:pt>
                <c:pt idx="49">
                  <c:v>101.95047336167045</c:v>
                </c:pt>
                <c:pt idx="50">
                  <c:v>101.88732171407338</c:v>
                </c:pt>
                <c:pt idx="51">
                  <c:v>101.95397616459773</c:v>
                </c:pt>
                <c:pt idx="52">
                  <c:v>102.00877281916873</c:v>
                </c:pt>
                <c:pt idx="53">
                  <c:v>101.91727902384537</c:v>
                </c:pt>
                <c:pt idx="54">
                  <c:v>101.64226804258779</c:v>
                </c:pt>
                <c:pt idx="55">
                  <c:v>101.21090210613688</c:v>
                </c:pt>
                <c:pt idx="56">
                  <c:v>100.70699813617325</c:v>
                </c:pt>
                <c:pt idx="57">
                  <c:v>100.2222238648481</c:v>
                </c:pt>
                <c:pt idx="58">
                  <c:v>99.903287152731068</c:v>
                </c:pt>
                <c:pt idx="59">
                  <c:v>99.848943457722953</c:v>
                </c:pt>
                <c:pt idx="60">
                  <c:v>100.15</c:v>
                </c:pt>
                <c:pt idx="61">
                  <c:v>100.64</c:v>
                </c:pt>
                <c:pt idx="62">
                  <c:v>101.15</c:v>
                </c:pt>
                <c:pt idx="63">
                  <c:v>101.54</c:v>
                </c:pt>
                <c:pt idx="64">
                  <c:v>101.77</c:v>
                </c:pt>
                <c:pt idx="65">
                  <c:v>101.91</c:v>
                </c:pt>
                <c:pt idx="66">
                  <c:v>102.01</c:v>
                </c:pt>
              </c:numCache>
            </c:numRef>
          </c:val>
          <c:smooth val="0"/>
        </c:ser>
        <c:dLbls>
          <c:showLegendKey val="0"/>
          <c:showVal val="0"/>
          <c:showCatName val="0"/>
          <c:showSerName val="0"/>
          <c:showPercent val="0"/>
          <c:showBubbleSize val="0"/>
        </c:dLbls>
        <c:marker val="1"/>
        <c:smooth val="0"/>
        <c:axId val="435216384"/>
        <c:axId val="435218304"/>
      </c:lineChart>
      <c:catAx>
        <c:axId val="43521638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35218304"/>
        <c:crossesAt val="60"/>
        <c:auto val="0"/>
        <c:lblAlgn val="ctr"/>
        <c:lblOffset val="100"/>
        <c:tickLblSkip val="2"/>
        <c:tickMarkSkip val="1"/>
        <c:noMultiLvlLbl val="0"/>
      </c:catAx>
      <c:valAx>
        <c:axId val="43521830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35216384"/>
        <c:crosses val="autoZero"/>
        <c:crossBetween val="between"/>
        <c:majorUnit val="10"/>
        <c:minorUnit val="5"/>
      </c:valAx>
      <c:catAx>
        <c:axId val="435654656"/>
        <c:scaling>
          <c:orientation val="minMax"/>
        </c:scaling>
        <c:delete val="1"/>
        <c:axPos val="b"/>
        <c:majorTickMark val="out"/>
        <c:minorTickMark val="none"/>
        <c:tickLblPos val="nextTo"/>
        <c:crossAx val="435656192"/>
        <c:crosses val="autoZero"/>
        <c:auto val="0"/>
        <c:lblAlgn val="ctr"/>
        <c:lblOffset val="100"/>
        <c:noMultiLvlLbl val="0"/>
      </c:catAx>
      <c:valAx>
        <c:axId val="43565619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3565465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Sheet1!$A$224:$B$290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Sheet1!$E$224:$E$290</c:f>
              <c:numCache>
                <c:formatCode>0.00_ </c:formatCode>
                <c:ptCount val="67"/>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5</c:v>
                </c:pt>
                <c:pt idx="64">
                  <c:v>4.3499999999999996</c:v>
                </c:pt>
                <c:pt idx="65">
                  <c:v>4.17</c:v>
                </c:pt>
                <c:pt idx="66">
                  <c:v>4.92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Sheet1!$A$224:$B$290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Sheet1!$F$224:$F$290</c:f>
              <c:numCache>
                <c:formatCode>0.00_ </c:formatCode>
                <c:ptCount val="67"/>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pt idx="64">
                  <c:v>4.38</c:v>
                </c:pt>
                <c:pt idx="65">
                  <c:v>4.04</c:v>
                </c:pt>
                <c:pt idx="66">
                  <c:v>4.24</c:v>
                </c:pt>
              </c:numCache>
            </c:numRef>
          </c:val>
          <c:smooth val="1"/>
        </c:ser>
        <c:dLbls>
          <c:showLegendKey val="0"/>
          <c:showVal val="0"/>
          <c:showCatName val="0"/>
          <c:showSerName val="0"/>
          <c:showPercent val="0"/>
          <c:showBubbleSize val="0"/>
        </c:dLbls>
        <c:marker val="1"/>
        <c:smooth val="0"/>
        <c:axId val="436845568"/>
        <c:axId val="43697433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Sheet1!$A$212:$B$290</c:f>
              <c:multiLvlStrCache>
                <c:ptCount val="7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lvl>
                <c:lvl>
                  <c:pt idx="0">
                    <c:v>102年</c:v>
                  </c:pt>
                  <c:pt idx="12">
                    <c:v>103年</c:v>
                  </c:pt>
                  <c:pt idx="24">
                    <c:v>104年</c:v>
                  </c:pt>
                  <c:pt idx="36">
                    <c:v>105年</c:v>
                  </c:pt>
                  <c:pt idx="48">
                    <c:v>106年</c:v>
                  </c:pt>
                  <c:pt idx="60">
                    <c:v>107年</c:v>
                  </c:pt>
                  <c:pt idx="72">
                    <c:v>108年</c:v>
                  </c:pt>
                </c:lvl>
              </c:multiLvlStrCache>
            </c:multiLvlStrRef>
          </c:cat>
          <c:val>
            <c:numRef>
              <c:f>Sheet1!$C$224:$C$290</c:f>
              <c:numCache>
                <c:formatCode>General</c:formatCode>
                <c:ptCount val="67"/>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pt idx="64">
                  <c:v>34.54</c:v>
                </c:pt>
                <c:pt idx="65">
                  <c:v>34.46</c:v>
                </c:pt>
                <c:pt idx="66">
                  <c:v>34.549999999999997</c:v>
                </c:pt>
              </c:numCache>
            </c:numRef>
          </c:val>
          <c:smooth val="0"/>
        </c:ser>
        <c:dLbls>
          <c:showLegendKey val="0"/>
          <c:showVal val="0"/>
          <c:showCatName val="0"/>
          <c:showSerName val="0"/>
          <c:showPercent val="0"/>
          <c:showBubbleSize val="0"/>
        </c:dLbls>
        <c:marker val="1"/>
        <c:smooth val="0"/>
        <c:axId val="436975872"/>
        <c:axId val="435748864"/>
      </c:lineChart>
      <c:catAx>
        <c:axId val="43684556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436974336"/>
        <c:crosses val="autoZero"/>
        <c:auto val="0"/>
        <c:lblAlgn val="ctr"/>
        <c:lblOffset val="100"/>
        <c:tickLblSkip val="3"/>
        <c:tickMarkSkip val="3"/>
        <c:noMultiLvlLbl val="1"/>
      </c:catAx>
      <c:valAx>
        <c:axId val="43697433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36845568"/>
        <c:crosses val="autoZero"/>
        <c:crossBetween val="midCat"/>
        <c:majorUnit val="2"/>
      </c:valAx>
      <c:catAx>
        <c:axId val="436975872"/>
        <c:scaling>
          <c:orientation val="minMax"/>
        </c:scaling>
        <c:delete val="1"/>
        <c:axPos val="b"/>
        <c:majorTickMark val="out"/>
        <c:minorTickMark val="none"/>
        <c:tickLblPos val="nextTo"/>
        <c:crossAx val="435748864"/>
        <c:crossesAt val="13"/>
        <c:auto val="1"/>
        <c:lblAlgn val="ctr"/>
        <c:lblOffset val="100"/>
        <c:noMultiLvlLbl val="0"/>
      </c:catAx>
      <c:valAx>
        <c:axId val="43574886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36975872"/>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貨幣!$A$117:$A$183</c:f>
              <c:strCache>
                <c:ptCount val="61"/>
                <c:pt idx="0">
                  <c:v>103年</c:v>
                </c:pt>
                <c:pt idx="12">
                  <c:v>104年</c:v>
                </c:pt>
                <c:pt idx="24">
                  <c:v>105年</c:v>
                </c:pt>
                <c:pt idx="36">
                  <c:v>106年</c:v>
                </c:pt>
                <c:pt idx="48">
                  <c:v>107年</c:v>
                </c:pt>
                <c:pt idx="60">
                  <c:v>108年</c:v>
                </c:pt>
              </c:strCache>
            </c:strRef>
          </c:cat>
          <c:val>
            <c:numRef>
              <c:f>貨幣!$B$117:$B$183</c:f>
              <c:numCache>
                <c:formatCode>General</c:formatCode>
                <c:ptCount val="6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numCache>
            </c:numRef>
          </c:val>
        </c:ser>
        <c:ser>
          <c:idx val="0"/>
          <c:order val="1"/>
          <c:tx>
            <c:strRef>
              <c:f>貨幣!$C$20</c:f>
              <c:strCache>
                <c:ptCount val="1"/>
                <c:pt idx="0">
                  <c:v>外匯存底</c:v>
                </c:pt>
              </c:strCache>
            </c:strRef>
          </c:tx>
          <c:invertIfNegative val="0"/>
          <c:cat>
            <c:strRef>
              <c:f>貨幣!$A$117:$A$183</c:f>
              <c:strCache>
                <c:ptCount val="61"/>
                <c:pt idx="0">
                  <c:v>103年</c:v>
                </c:pt>
                <c:pt idx="12">
                  <c:v>104年</c:v>
                </c:pt>
                <c:pt idx="24">
                  <c:v>105年</c:v>
                </c:pt>
                <c:pt idx="36">
                  <c:v>106年</c:v>
                </c:pt>
                <c:pt idx="48">
                  <c:v>107年</c:v>
                </c:pt>
                <c:pt idx="60">
                  <c:v>108年</c:v>
                </c:pt>
              </c:strCache>
            </c:strRef>
          </c:cat>
          <c:val>
            <c:numRef>
              <c:f>貨幣!$C$117:$C$183</c:f>
              <c:numCache>
                <c:formatCode>General</c:formatCode>
                <c:ptCount val="67"/>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pt idx="64" formatCode="#,##0.00">
                  <c:v>4644.34</c:v>
                </c:pt>
                <c:pt idx="65" formatCode="#,##0.00">
                  <c:v>4669.6899999999996</c:v>
                </c:pt>
                <c:pt idx="66" formatCode="#,##0.00">
                  <c:v>4672.3</c:v>
                </c:pt>
              </c:numCache>
            </c:numRef>
          </c:val>
        </c:ser>
        <c:dLbls>
          <c:showLegendKey val="0"/>
          <c:showVal val="0"/>
          <c:showCatName val="0"/>
          <c:showSerName val="0"/>
          <c:showPercent val="0"/>
          <c:showBubbleSize val="0"/>
        </c:dLbls>
        <c:gapWidth val="50"/>
        <c:axId val="435804800"/>
        <c:axId val="436117888"/>
      </c:barChart>
      <c:catAx>
        <c:axId val="43580480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36117888"/>
        <c:crosses val="autoZero"/>
        <c:auto val="1"/>
        <c:lblAlgn val="ctr"/>
        <c:lblOffset val="100"/>
        <c:tickLblSkip val="2"/>
        <c:tickMarkSkip val="2"/>
        <c:noMultiLvlLbl val="1"/>
      </c:catAx>
      <c:valAx>
        <c:axId val="43611788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43580480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工作表1!$B$85:$C$151</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103年</c:v>
                  </c:pt>
                  <c:pt idx="12">
                    <c:v>104年</c:v>
                  </c:pt>
                  <c:pt idx="24">
                    <c:v>105年</c:v>
                  </c:pt>
                  <c:pt idx="36">
                    <c:v>106年</c:v>
                  </c:pt>
                  <c:pt idx="48">
                    <c:v>107年</c:v>
                  </c:pt>
                  <c:pt idx="60">
                    <c:v>108年</c:v>
                  </c:pt>
                </c:lvl>
              </c:multiLvlStrCache>
            </c:multiLvlStrRef>
          </c:cat>
          <c:val>
            <c:numRef>
              <c:f>工作表1!$A$85:$A$151</c:f>
              <c:numCache>
                <c:formatCode>#,##0.00</c:formatCode>
                <c:ptCount val="67"/>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pt idx="64">
                  <c:v>10574.49</c:v>
                </c:pt>
                <c:pt idx="65">
                  <c:v>10620.02</c:v>
                </c:pt>
                <c:pt idx="66">
                  <c:v>10845.7</c:v>
                </c:pt>
              </c:numCache>
            </c:numRef>
          </c:val>
          <c:smooth val="0"/>
        </c:ser>
        <c:dLbls>
          <c:showLegendKey val="0"/>
          <c:showVal val="0"/>
          <c:showCatName val="0"/>
          <c:showSerName val="0"/>
          <c:showPercent val="0"/>
          <c:showBubbleSize val="0"/>
        </c:dLbls>
        <c:marker val="1"/>
        <c:smooth val="0"/>
        <c:axId val="437089024"/>
        <c:axId val="437090560"/>
      </c:lineChart>
      <c:catAx>
        <c:axId val="43708902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37090560"/>
        <c:crossesAt val="5000"/>
        <c:auto val="1"/>
        <c:lblAlgn val="ctr"/>
        <c:lblOffset val="50"/>
        <c:tickLblSkip val="3"/>
        <c:tickMarkSkip val="3"/>
        <c:noMultiLvlLbl val="1"/>
      </c:catAx>
      <c:valAx>
        <c:axId val="437090560"/>
        <c:scaling>
          <c:orientation val="minMax"/>
          <c:max val="11000"/>
          <c:min val="5000"/>
        </c:scaling>
        <c:delete val="0"/>
        <c:axPos val="l"/>
        <c:numFmt formatCode="#,##0_);[Red]\(#,##0\)" sourceLinked="0"/>
        <c:majorTickMark val="out"/>
        <c:minorTickMark val="none"/>
        <c:tickLblPos val="nextTo"/>
        <c:spPr>
          <a:ln w="28575"/>
        </c:spPr>
        <c:crossAx val="43708902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(1-7月)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348892</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36879360"/>
        <c:axId val="43688128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6.4993571218737736E-2"/>
                  <c:y val="-5.6669980421066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6.3988335975198027E-2"/>
                  <c:y val="-3.8444345207030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6173273427696093E-2"/>
                  <c:y val="-4.4209348833913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4.4551240370810846E-2"/>
                  <c:y val="-3.0451734895249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11480573447E-2"/>
                  <c:y val="-2.46894176639574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5.0918560997414639E-2"/>
                  <c:y val="-5.7197261270433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4.4551219629537314E-2"/>
                  <c:y val="-5.2466099090495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7240567164288784E-2"/>
                  <c:y val="-4.4541624810267702E-2"/>
                </c:manualLayout>
              </c:layout>
              <c:numFmt formatCode="0.0_);[Red]\(0.0\)"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Red]\(0.0\)"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2010</c:v>
                </c:pt>
                <c:pt idx="1">
                  <c:v>2011</c:v>
                </c:pt>
                <c:pt idx="2">
                  <c:v>2012</c:v>
                </c:pt>
                <c:pt idx="3">
                  <c:v>2013</c:v>
                </c:pt>
                <c:pt idx="4">
                  <c:v>2014</c:v>
                </c:pt>
                <c:pt idx="5">
                  <c:v>2015</c:v>
                </c:pt>
                <c:pt idx="6">
                  <c:v>2016</c:v>
                </c:pt>
                <c:pt idx="7">
                  <c:v>2017</c:v>
                </c:pt>
                <c:pt idx="8">
                  <c:v>2018</c:v>
                </c:pt>
                <c:pt idx="9">
                  <c:v>2019
(1-7月)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5.7</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36882816"/>
        <c:axId val="436909568"/>
      </c:lineChart>
      <c:catAx>
        <c:axId val="43687936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36881280"/>
        <c:crossesAt val="0"/>
        <c:auto val="0"/>
        <c:lblAlgn val="ctr"/>
        <c:lblOffset val="100"/>
        <c:tickMarkSkip val="1"/>
        <c:noMultiLvlLbl val="0"/>
      </c:catAx>
      <c:valAx>
        <c:axId val="43688128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36879360"/>
        <c:crosses val="autoZero"/>
        <c:crossBetween val="between"/>
      </c:valAx>
      <c:catAx>
        <c:axId val="43688281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36909568"/>
        <c:crosses val="autoZero"/>
        <c:auto val="0"/>
        <c:lblAlgn val="ctr"/>
        <c:lblOffset val="100"/>
        <c:noMultiLvlLbl val="0"/>
      </c:catAx>
      <c:valAx>
        <c:axId val="43690956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3688281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1-7</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95.2</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2019年1-7月實際投資金額（非金融領域）比重95.2%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spPr>
              <a:solidFill>
                <a:srgbClr val="000080"/>
              </a:solidFill>
              <a:ln w="25422">
                <a:no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553.7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4.2172195727588353E-2"/>
                  <c:y val="0.17681395650697926"/>
                </c:manualLayout>
              </c:layout>
              <c:tx>
                <c:rich>
                  <a:bodyPr/>
                  <a:lstStyle/>
                  <a:p>
                    <a:r>
                      <a:rPr lang="zh-TW" altLang="en-US"/>
                      <a:t>韓國</a:t>
                    </a:r>
                    <a:r>
                      <a:rPr lang="en-US" altLang="zh-TW"/>
                      <a:t>40.6</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8.1355177377021415E-2"/>
                  <c:y val="0.10744116001893206"/>
                </c:manualLayout>
              </c:layout>
              <c:tx>
                <c:rich>
                  <a:bodyPr/>
                  <a:lstStyle/>
                  <a:p>
                    <a:r>
                      <a:rPr lang="zh-TW" altLang="en-US"/>
                      <a:t>新加坡</a:t>
                    </a:r>
                    <a:r>
                      <a:rPr lang="en-US" altLang="zh-TW"/>
                      <a:t>37.7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2.715473065866774E-2"/>
                </c:manualLayout>
              </c:layout>
              <c:tx>
                <c:rich>
                  <a:bodyPr/>
                  <a:lstStyle/>
                  <a:p>
                    <a:r>
                      <a:rPr lang="zh-TW" altLang="en-US"/>
                      <a:t>臺灣 </a:t>
                    </a:r>
                    <a:r>
                      <a:rPr lang="en-US" altLang="zh-TW"/>
                      <a:t>27.1</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0706087545508425"/>
                  <c:y val="-7.256084792679604E-2"/>
                </c:manualLayout>
              </c:layout>
              <c:tx>
                <c:rich>
                  <a:bodyPr/>
                  <a:lstStyle/>
                  <a:p>
                    <a:r>
                      <a:rPr lang="zh-TW" altLang="en-US" sz="901" b="0" i="0" u="none" strike="noStrike" baseline="0">
                        <a:effectLst/>
                      </a:rPr>
                      <a:t>日本</a:t>
                    </a:r>
                    <a:r>
                      <a:rPr lang="en-US" altLang="zh-TW" sz="901" b="0" i="0" u="none" strike="noStrike" baseline="0">
                        <a:effectLst/>
                      </a:rPr>
                      <a:t>27.0</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9.380426940730216E-2"/>
                  <c:y val="-0.15546587926509189"/>
                </c:manualLayout>
              </c:layout>
              <c:tx>
                <c:rich>
                  <a:bodyPr/>
                  <a:lstStyle/>
                  <a:p>
                    <a:r>
                      <a:rPr lang="zh-TW" altLang="en-US"/>
                      <a:t>美國</a:t>
                    </a:r>
                    <a:r>
                      <a:rPr lang="en-US" altLang="zh-TW"/>
                      <a:t>20.1</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14.4 </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11.7</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457189520787136"/>
                  <c:y val="-6.8433945756780398E-2"/>
                </c:manualLayout>
              </c:layout>
              <c:tx>
                <c:rich>
                  <a:bodyPr/>
                  <a:lstStyle/>
                  <a:p>
                    <a:r>
                      <a:rPr lang="zh-TW" altLang="en-US" sz="901" b="0" i="0" u="none" strike="noStrike" baseline="0">
                        <a:effectLst/>
                      </a:rPr>
                      <a:t>澳門</a:t>
                    </a:r>
                    <a:r>
                      <a:rPr lang="en-US" altLang="zh-TW" sz="901" b="0" i="0" u="none" strike="noStrike" baseline="0">
                        <a:effectLst/>
                      </a:rPr>
                      <a:t>9.5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0.10873258886484047"/>
                  <c:y val="4.4713160854893137E-2"/>
                </c:manualLayout>
              </c:layout>
              <c:tx>
                <c:rich>
                  <a:bodyPr/>
                  <a:lstStyle/>
                  <a:p>
                    <a:r>
                      <a:rPr lang="zh-TW" altLang="en-US" sz="901" b="0" i="0" u="none" strike="noStrike" baseline="0">
                        <a:effectLst/>
                      </a:rPr>
                      <a:t>荷蘭</a:t>
                    </a:r>
                    <a:r>
                      <a:rPr lang="en-US" altLang="zh-TW" sz="901" b="0" i="0" u="none" strike="noStrike" baseline="0">
                        <a:effectLst/>
                      </a:rPr>
                      <a:t>8.2</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553.70000000000005</c:v>
                </c:pt>
                <c:pt idx="1">
                  <c:v>40.6</c:v>
                </c:pt>
                <c:pt idx="2">
                  <c:v>37.700000000000003</c:v>
                </c:pt>
                <c:pt idx="3">
                  <c:v>27.1</c:v>
                </c:pt>
                <c:pt idx="4">
                  <c:v>27</c:v>
                </c:pt>
                <c:pt idx="5">
                  <c:v>20.100000000000001</c:v>
                </c:pt>
                <c:pt idx="6">
                  <c:v>14.4</c:v>
                </c:pt>
                <c:pt idx="7">
                  <c:v>11.7</c:v>
                </c:pt>
                <c:pt idx="8">
                  <c:v>9.5</c:v>
                </c:pt>
                <c:pt idx="9">
                  <c:v>8.1999999999999993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2019.1-7</c:v>
                </c:pt>
              </c:strCache>
            </c:strRef>
          </c:cat>
          <c:val>
            <c:numRef>
              <c:f>Sheet1!$G$13:$G$18</c:f>
              <c:numCache>
                <c:formatCode>#,##0.00</c:formatCode>
                <c:ptCount val="6"/>
                <c:pt idx="0">
                  <c:v>23427.5</c:v>
                </c:pt>
                <c:pt idx="1">
                  <c:v>22765.7</c:v>
                </c:pt>
                <c:pt idx="2">
                  <c:v>20974.400000000001</c:v>
                </c:pt>
                <c:pt idx="3">
                  <c:v>22634.9</c:v>
                </c:pt>
                <c:pt idx="4">
                  <c:v>24874</c:v>
                </c:pt>
                <c:pt idx="5">
                  <c:v>13926.1</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2019.1-7</c:v>
                </c:pt>
              </c:strCache>
            </c:strRef>
          </c:cat>
          <c:val>
            <c:numRef>
              <c:f>Sheet1!$H$13:$H$18</c:f>
              <c:numCache>
                <c:formatCode>#,##0.00</c:formatCode>
                <c:ptCount val="6"/>
                <c:pt idx="0">
                  <c:v>19602.900000000001</c:v>
                </c:pt>
                <c:pt idx="1">
                  <c:v>16820.7</c:v>
                </c:pt>
                <c:pt idx="2">
                  <c:v>15874.8</c:v>
                </c:pt>
                <c:pt idx="3">
                  <c:v>18409.8</c:v>
                </c:pt>
                <c:pt idx="4">
                  <c:v>21356.400000000001</c:v>
                </c:pt>
                <c:pt idx="5">
                  <c:v>11699.22</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37627136"/>
        <c:axId val="43764531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2019.1-7</c:v>
                </c:pt>
              </c:strCache>
            </c:strRef>
          </c:cat>
          <c:val>
            <c:numRef>
              <c:f>Sheet1!$I$13:$I$18</c:f>
              <c:numCache>
                <c:formatCode>General</c:formatCode>
                <c:ptCount val="6"/>
                <c:pt idx="0">
                  <c:v>6.1</c:v>
                </c:pt>
                <c:pt idx="1">
                  <c:v>-2.8</c:v>
                </c:pt>
                <c:pt idx="2">
                  <c:v>-7.7</c:v>
                </c:pt>
                <c:pt idx="3" formatCode="0.0_ ">
                  <c:v>7.9</c:v>
                </c:pt>
                <c:pt idx="4">
                  <c:v>9.9</c:v>
                </c:pt>
                <c:pt idx="5">
                  <c:v>0.6</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2019.1-7</c:v>
                </c:pt>
              </c:strCache>
            </c:strRef>
          </c:cat>
          <c:val>
            <c:numRef>
              <c:f>Sheet1!$J$13:$J$18</c:f>
              <c:numCache>
                <c:formatCode>General</c:formatCode>
                <c:ptCount val="6"/>
                <c:pt idx="0">
                  <c:v>0.4</c:v>
                </c:pt>
                <c:pt idx="1">
                  <c:v>-14.1</c:v>
                </c:pt>
                <c:pt idx="2">
                  <c:v>-5.5</c:v>
                </c:pt>
                <c:pt idx="3">
                  <c:v>15.9</c:v>
                </c:pt>
                <c:pt idx="4">
                  <c:v>15.8</c:v>
                </c:pt>
                <c:pt idx="5">
                  <c:v>-4.5</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37647616"/>
        <c:axId val="437276672"/>
      </c:lineChart>
      <c:catAx>
        <c:axId val="4376271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437645312"/>
        <c:crosses val="autoZero"/>
        <c:auto val="0"/>
        <c:lblAlgn val="l"/>
        <c:lblOffset val="100"/>
        <c:tickLblSkip val="1"/>
        <c:tickMarkSkip val="1"/>
        <c:noMultiLvlLbl val="0"/>
      </c:catAx>
      <c:valAx>
        <c:axId val="43764531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7627136"/>
        <c:crosses val="autoZero"/>
        <c:crossBetween val="between"/>
        <c:dispUnits>
          <c:builtInUnit val="thousands"/>
        </c:dispUnits>
      </c:valAx>
      <c:catAx>
        <c:axId val="437647616"/>
        <c:scaling>
          <c:orientation val="minMax"/>
        </c:scaling>
        <c:delete val="1"/>
        <c:axPos val="b"/>
        <c:numFmt formatCode="General" sourceLinked="1"/>
        <c:majorTickMark val="out"/>
        <c:minorTickMark val="none"/>
        <c:tickLblPos val="nextTo"/>
        <c:crossAx val="437276672"/>
        <c:crossesAt val="0"/>
        <c:auto val="0"/>
        <c:lblAlgn val="ctr"/>
        <c:lblOffset val="100"/>
        <c:noMultiLvlLbl val="0"/>
      </c:catAx>
      <c:valAx>
        <c:axId val="43727667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764761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3" b="1" i="0" u="none" strike="noStrike" baseline="0">
                <a:solidFill>
                  <a:srgbClr val="000000"/>
                </a:solidFill>
                <a:latin typeface="標楷體"/>
                <a:ea typeface="標楷體"/>
                <a:cs typeface="標楷體"/>
              </a:defRPr>
            </a:pPr>
            <a:r>
              <a:rPr lang="zh-TW" altLang="en-US" sz="1059"/>
              <a:t>我國對中國大陸出進口變動</a:t>
            </a:r>
          </a:p>
        </c:rich>
      </c:tx>
      <c:layout>
        <c:manualLayout>
          <c:xMode val="edge"/>
          <c:yMode val="edge"/>
          <c:x val="0.34081859956382266"/>
          <c:y val="1.4607056565560361E-2"/>
        </c:manualLayout>
      </c:layout>
      <c:overlay val="0"/>
      <c:spPr>
        <a:noFill/>
        <a:ln w="2446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30">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723.42</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30">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327.61</c:v>
                </c:pt>
              </c:numCache>
            </c:numRef>
          </c:val>
        </c:ser>
        <c:dLbls>
          <c:showLegendKey val="0"/>
          <c:showVal val="0"/>
          <c:showCatName val="0"/>
          <c:showSerName val="0"/>
          <c:showPercent val="0"/>
          <c:showBubbleSize val="0"/>
        </c:dLbls>
        <c:gapWidth val="150"/>
        <c:axId val="437494912"/>
        <c:axId val="437496832"/>
      </c:barChart>
      <c:lineChart>
        <c:grouping val="standard"/>
        <c:varyColors val="0"/>
        <c:ser>
          <c:idx val="2"/>
          <c:order val="2"/>
          <c:tx>
            <c:strRef>
              <c:f>Sheet1!$D$1</c:f>
              <c:strCache>
                <c:ptCount val="1"/>
                <c:pt idx="0">
                  <c:v>出口成長率</c:v>
                </c:pt>
              </c:strCache>
            </c:strRef>
          </c:tx>
          <c:spPr>
            <a:ln w="36691">
              <a:solidFill>
                <a:srgbClr val="000000"/>
              </a:solidFill>
              <a:prstDash val="solid"/>
            </a:ln>
          </c:spPr>
          <c:marker>
            <c:symbol val="square"/>
            <c:size val="6"/>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-8</c:v>
                </c:pt>
              </c:numCache>
            </c:numRef>
          </c:val>
          <c:smooth val="0"/>
        </c:ser>
        <c:ser>
          <c:idx val="3"/>
          <c:order val="3"/>
          <c:tx>
            <c:strRef>
              <c:f>Sheet1!$E$1</c:f>
              <c:strCache>
                <c:ptCount val="1"/>
                <c:pt idx="0">
                  <c:v>進口成長率</c:v>
                </c:pt>
              </c:strCache>
            </c:strRef>
          </c:tx>
          <c:spPr>
            <a:ln w="24461">
              <a:solidFill>
                <a:srgbClr val="808080"/>
              </a:solidFill>
              <a:prstDash val="solid"/>
            </a:ln>
          </c:spPr>
          <c:marker>
            <c:symbol val="circle"/>
            <c:size val="5"/>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3.6</c:v>
                </c:pt>
              </c:numCache>
            </c:numRef>
          </c:val>
          <c:smooth val="0"/>
        </c:ser>
        <c:dLbls>
          <c:showLegendKey val="0"/>
          <c:showVal val="0"/>
          <c:showCatName val="0"/>
          <c:showSerName val="0"/>
          <c:showPercent val="0"/>
          <c:showBubbleSize val="0"/>
        </c:dLbls>
        <c:marker val="1"/>
        <c:smooth val="0"/>
        <c:axId val="437503104"/>
        <c:axId val="437504640"/>
      </c:lineChart>
      <c:catAx>
        <c:axId val="437494912"/>
        <c:scaling>
          <c:orientation val="minMax"/>
        </c:scaling>
        <c:delete val="0"/>
        <c:axPos val="b"/>
        <c:numFmt formatCode="General" sourceLinked="0"/>
        <c:majorTickMark val="in"/>
        <c:minorTickMark val="none"/>
        <c:tickLblPos val="nextTo"/>
        <c:spPr>
          <a:ln w="3058">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437496832"/>
        <c:crosses val="autoZero"/>
        <c:auto val="0"/>
        <c:lblAlgn val="ctr"/>
        <c:lblOffset val="100"/>
        <c:tickLblSkip val="1"/>
        <c:tickMarkSkip val="1"/>
        <c:noMultiLvlLbl val="0"/>
      </c:catAx>
      <c:valAx>
        <c:axId val="437496832"/>
        <c:scaling>
          <c:orientation val="minMax"/>
        </c:scaling>
        <c:delete val="0"/>
        <c:axPos val="l"/>
        <c:title>
          <c:tx>
            <c:rich>
              <a:bodyPr rot="0" vert="horz"/>
              <a:lstStyle/>
              <a:p>
                <a:pPr algn="ctr">
                  <a:defRPr sz="86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82500095496"/>
              <c:y val="3.158175647687482E-2"/>
            </c:manualLayout>
          </c:layout>
          <c:overlay val="0"/>
          <c:spPr>
            <a:noFill/>
            <a:ln w="24461">
              <a:noFill/>
            </a:ln>
          </c:spPr>
        </c:title>
        <c:numFmt formatCode="0_ " sourceLinked="0"/>
        <c:majorTickMark val="in"/>
        <c:minorTickMark val="none"/>
        <c:tickLblPos val="nextTo"/>
        <c:spPr>
          <a:ln w="3058">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437494912"/>
        <c:crosses val="autoZero"/>
        <c:crossBetween val="between"/>
      </c:valAx>
      <c:catAx>
        <c:axId val="437503104"/>
        <c:scaling>
          <c:orientation val="minMax"/>
        </c:scaling>
        <c:delete val="1"/>
        <c:axPos val="b"/>
        <c:numFmt formatCode="General" sourceLinked="1"/>
        <c:majorTickMark val="out"/>
        <c:minorTickMark val="none"/>
        <c:tickLblPos val="nextTo"/>
        <c:crossAx val="437504640"/>
        <c:crosses val="autoZero"/>
        <c:auto val="0"/>
        <c:lblAlgn val="ctr"/>
        <c:lblOffset val="100"/>
        <c:noMultiLvlLbl val="0"/>
      </c:catAx>
      <c:valAx>
        <c:axId val="437504640"/>
        <c:scaling>
          <c:orientation val="minMax"/>
          <c:max val="35"/>
        </c:scaling>
        <c:delete val="0"/>
        <c:axPos val="r"/>
        <c:title>
          <c:tx>
            <c:rich>
              <a:bodyPr rot="0" vert="horz"/>
              <a:lstStyle/>
              <a:p>
                <a:pPr algn="ctr">
                  <a:defRPr sz="86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6581446166"/>
              <c:y val="3.0805870317839271E-2"/>
            </c:manualLayout>
          </c:layout>
          <c:overlay val="0"/>
          <c:spPr>
            <a:noFill/>
            <a:ln w="24461">
              <a:noFill/>
            </a:ln>
          </c:spPr>
        </c:title>
        <c:numFmt formatCode="0_ " sourceLinked="0"/>
        <c:majorTickMark val="in"/>
        <c:minorTickMark val="none"/>
        <c:tickLblPos val="nextTo"/>
        <c:spPr>
          <a:ln w="3058">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437503104"/>
        <c:crosses val="max"/>
        <c:crossBetween val="between"/>
      </c:valAx>
      <c:spPr>
        <a:solidFill>
          <a:srgbClr val="FFFFFF"/>
        </a:solidFill>
        <a:ln w="12230">
          <a:solidFill>
            <a:srgbClr val="333333"/>
          </a:solidFill>
          <a:prstDash val="solid"/>
        </a:ln>
      </c:spPr>
    </c:plotArea>
    <c:legend>
      <c:legendPos val="r"/>
      <c:layout>
        <c:manualLayout>
          <c:xMode val="edge"/>
          <c:yMode val="edge"/>
          <c:x val="5.770733203804071E-2"/>
          <c:y val="0.85762691152381898"/>
          <c:w val="0.90434741111906469"/>
          <c:h val="0.13925292091711816"/>
        </c:manualLayout>
      </c:layout>
      <c:overlay val="0"/>
      <c:spPr>
        <a:solidFill>
          <a:srgbClr val="FFFFFF"/>
        </a:solidFill>
        <a:ln w="3058">
          <a:solidFill>
            <a:srgbClr val="000000"/>
          </a:solidFill>
          <a:prstDash val="solid"/>
        </a:ln>
      </c:spPr>
      <c:txPr>
        <a:bodyPr/>
        <a:lstStyle/>
        <a:p>
          <a:pPr>
            <a:defRPr sz="88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3"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220592083059993E-2"/>
                  <c:y val="0.15776609682926207"/>
                </c:manualLayout>
              </c:layout>
              <c:tx>
                <c:rich>
                  <a:bodyPr/>
                  <a:lstStyle/>
                  <a:p>
                    <a:r>
                      <a:rPr lang="en-US" altLang="zh-TW"/>
                      <a:t>0.33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Sheet1!$A$172:$A$238</c:f>
              <c:strCache>
                <c:ptCount val="67"/>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strCache>
            </c:strRef>
          </c:cat>
          <c:val>
            <c:numRef>
              <c:f>Sheet1!$C$172:$C$238</c:f>
              <c:numCache>
                <c:formatCode>0.00_ </c:formatCode>
                <c:ptCount val="67"/>
                <c:pt idx="0">
                  <c:v>0.38924294528541736</c:v>
                </c:pt>
                <c:pt idx="1">
                  <c:v>0.45282190039790393</c:v>
                </c:pt>
                <c:pt idx="2">
                  <c:v>0.45575714307450887</c:v>
                </c:pt>
                <c:pt idx="3">
                  <c:v>0.47710193842678272</c:v>
                </c:pt>
                <c:pt idx="4">
                  <c:v>0.42330097343776796</c:v>
                </c:pt>
                <c:pt idx="5">
                  <c:v>0.35379522720513368</c:v>
                </c:pt>
                <c:pt idx="6">
                  <c:v>0.28531947263856772</c:v>
                </c:pt>
                <c:pt idx="7">
                  <c:v>0.21455659582696462</c:v>
                </c:pt>
                <c:pt idx="8">
                  <c:v>0.11305313701399644</c:v>
                </c:pt>
                <c:pt idx="9">
                  <c:v>3.143632868360946E-2</c:v>
                </c:pt>
                <c:pt idx="10">
                  <c:v>-5.5153946885233562E-2</c:v>
                </c:pt>
                <c:pt idx="11">
                  <c:v>-0.15437052585378641</c:v>
                </c:pt>
                <c:pt idx="12">
                  <c:v>-0.25074057484191226</c:v>
                </c:pt>
                <c:pt idx="13">
                  <c:v>-0.40971221355730059</c:v>
                </c:pt>
                <c:pt idx="14">
                  <c:v>-0.58219860340550378</c:v>
                </c:pt>
                <c:pt idx="15">
                  <c:v>-0.67767769065202321</c:v>
                </c:pt>
                <c:pt idx="16">
                  <c:v>-0.74337708910285905</c:v>
                </c:pt>
                <c:pt idx="17">
                  <c:v>-0.75569408264919424</c:v>
                </c:pt>
                <c:pt idx="18">
                  <c:v>-0.73459394859461957</c:v>
                </c:pt>
                <c:pt idx="19">
                  <c:v>-0.70407367931432097</c:v>
                </c:pt>
                <c:pt idx="20">
                  <c:v>-0.5655004134050623</c:v>
                </c:pt>
                <c:pt idx="21">
                  <c:v>-0.41815998621800299</c:v>
                </c:pt>
                <c:pt idx="22">
                  <c:v>-0.39297546598104915</c:v>
                </c:pt>
                <c:pt idx="23">
                  <c:v>-0.31761534526163482</c:v>
                </c:pt>
                <c:pt idx="24">
                  <c:v>-0.19360507058207022</c:v>
                </c:pt>
                <c:pt idx="25">
                  <c:v>1.1286244596164785E-2</c:v>
                </c:pt>
                <c:pt idx="26">
                  <c:v>0.30280935903022055</c:v>
                </c:pt>
                <c:pt idx="27">
                  <c:v>0.57607239771533258</c:v>
                </c:pt>
                <c:pt idx="28">
                  <c:v>0.71386006497322629</c:v>
                </c:pt>
                <c:pt idx="29">
                  <c:v>0.76958723612250424</c:v>
                </c:pt>
                <c:pt idx="30">
                  <c:v>0.75870434262079733</c:v>
                </c:pt>
                <c:pt idx="31">
                  <c:v>0.69429907814564373</c:v>
                </c:pt>
                <c:pt idx="32">
                  <c:v>0.65469171094265644</c:v>
                </c:pt>
                <c:pt idx="33">
                  <c:v>0.61063247318051683</c:v>
                </c:pt>
                <c:pt idx="34">
                  <c:v>0.40127662330948777</c:v>
                </c:pt>
                <c:pt idx="35">
                  <c:v>0.10290668252197488</c:v>
                </c:pt>
                <c:pt idx="36">
                  <c:v>-0.25079943303049079</c:v>
                </c:pt>
                <c:pt idx="37">
                  <c:v>-0.49975502659543869</c:v>
                </c:pt>
                <c:pt idx="38">
                  <c:v>-0.53452477390852904</c:v>
                </c:pt>
                <c:pt idx="39">
                  <c:v>-0.38561103391691054</c:v>
                </c:pt>
                <c:pt idx="40">
                  <c:v>-6.584294467033569E-2</c:v>
                </c:pt>
                <c:pt idx="41">
                  <c:v>0.29278631013620604</c:v>
                </c:pt>
                <c:pt idx="42">
                  <c:v>0.50948014829150789</c:v>
                </c:pt>
                <c:pt idx="43">
                  <c:v>0.60918017809636904</c:v>
                </c:pt>
                <c:pt idx="44">
                  <c:v>0.56486145354295303</c:v>
                </c:pt>
                <c:pt idx="45">
                  <c:v>0.41077601518393347</c:v>
                </c:pt>
                <c:pt idx="46">
                  <c:v>0.32879671837893198</c:v>
                </c:pt>
                <c:pt idx="47">
                  <c:v>0.18163459116249392</c:v>
                </c:pt>
                <c:pt idx="48">
                  <c:v>1.2920412646066914E-2</c:v>
                </c:pt>
                <c:pt idx="49">
                  <c:v>-7.8890614554882887E-2</c:v>
                </c:pt>
                <c:pt idx="50">
                  <c:v>-0.15199524221968241</c:v>
                </c:pt>
                <c:pt idx="51">
                  <c:v>-0.21157137165864759</c:v>
                </c:pt>
                <c:pt idx="52">
                  <c:v>-0.16866555829867513</c:v>
                </c:pt>
                <c:pt idx="53">
                  <c:v>-0.17554240668993248</c:v>
                </c:pt>
                <c:pt idx="54">
                  <c:v>-0.17559780342072395</c:v>
                </c:pt>
                <c:pt idx="55">
                  <c:v>-0.19765073692931123</c:v>
                </c:pt>
                <c:pt idx="56">
                  <c:v>-0.28566281951337702</c:v>
                </c:pt>
                <c:pt idx="57">
                  <c:v>-0.42016411399787845</c:v>
                </c:pt>
                <c:pt idx="58">
                  <c:v>-0.50698784618822268</c:v>
                </c:pt>
                <c:pt idx="59">
                  <c:v>-0.55021529876381203</c:v>
                </c:pt>
                <c:pt idx="60">
                  <c:v>-0.55000000000000004</c:v>
                </c:pt>
                <c:pt idx="61">
                  <c:v>-0.5</c:v>
                </c:pt>
                <c:pt idx="62">
                  <c:v>-0.28999999999999998</c:v>
                </c:pt>
                <c:pt idx="63">
                  <c:v>-0.08</c:v>
                </c:pt>
                <c:pt idx="64">
                  <c:v>0.11</c:v>
                </c:pt>
                <c:pt idx="65">
                  <c:v>0.27</c:v>
                </c:pt>
                <c:pt idx="66">
                  <c:v>0.33</c:v>
                </c:pt>
              </c:numCache>
            </c:numRef>
          </c:val>
        </c:ser>
        <c:dLbls>
          <c:showLegendKey val="0"/>
          <c:showVal val="0"/>
          <c:showCatName val="0"/>
          <c:showSerName val="0"/>
          <c:showPercent val="0"/>
          <c:showBubbleSize val="0"/>
        </c:dLbls>
        <c:gapWidth val="150"/>
        <c:axId val="434607616"/>
        <c:axId val="43460915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579749282242252E-3"/>
                  <c:y val="-4.9915290000514645E-2"/>
                </c:manualLayout>
              </c:layout>
              <c:tx>
                <c:rich>
                  <a:bodyPr/>
                  <a:lstStyle/>
                  <a:p>
                    <a:r>
                      <a:rPr lang="en-US" altLang="zh-TW"/>
                      <a:t>99.21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Sheet1!$A$172:$A$238</c:f>
              <c:strCache>
                <c:ptCount val="67"/>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strCache>
            </c:strRef>
          </c:cat>
          <c:val>
            <c:numRef>
              <c:f>Sheet1!$B$172:$B$238</c:f>
              <c:numCache>
                <c:formatCode>0.00</c:formatCode>
                <c:ptCount val="67"/>
                <c:pt idx="0">
                  <c:v>100.31040085862762</c:v>
                </c:pt>
                <c:pt idx="1">
                  <c:v>100.76462832209242</c:v>
                </c:pt>
                <c:pt idx="2">
                  <c:v>101.22387031336284</c:v>
                </c:pt>
                <c:pt idx="3">
                  <c:v>101.7068113607785</c:v>
                </c:pt>
                <c:pt idx="4">
                  <c:v>102.1373372833212</c:v>
                </c:pt>
                <c:pt idx="5">
                  <c:v>102.49869430782401</c:v>
                </c:pt>
                <c:pt idx="6">
                  <c:v>102.79114304188451</c:v>
                </c:pt>
                <c:pt idx="7">
                  <c:v>103.0116882192068</c:v>
                </c:pt>
                <c:pt idx="8">
                  <c:v>103.12814616422969</c:v>
                </c:pt>
                <c:pt idx="9">
                  <c:v>103.16056586722318</c:v>
                </c:pt>
                <c:pt idx="10">
                  <c:v>103.10366874351827</c:v>
                </c:pt>
                <c:pt idx="11">
                  <c:v>102.94450706790435</c:v>
                </c:pt>
                <c:pt idx="12">
                  <c:v>102.68638341911412</c:v>
                </c:pt>
                <c:pt idx="13">
                  <c:v>102.26566476458574</c:v>
                </c:pt>
                <c:pt idx="14">
                  <c:v>101.67027549256296</c:v>
                </c:pt>
                <c:pt idx="15">
                  <c:v>100.98127871752541</c:v>
                </c:pt>
                <c:pt idx="16">
                  <c:v>100.23060702725623</c:v>
                </c:pt>
                <c:pt idx="17">
                  <c:v>99.473170260947882</c:v>
                </c:pt>
                <c:pt idx="18">
                  <c:v>98.742446371735738</c:v>
                </c:pt>
                <c:pt idx="19">
                  <c:v>98.047226796521286</c:v>
                </c:pt>
                <c:pt idx="20">
                  <c:v>97.492769323654755</c:v>
                </c:pt>
                <c:pt idx="21">
                  <c:v>97.085093572887416</c:v>
                </c:pt>
                <c:pt idx="22">
                  <c:v>96.703572974021228</c:v>
                </c:pt>
                <c:pt idx="23">
                  <c:v>96.396427586839451</c:v>
                </c:pt>
                <c:pt idx="24">
                  <c:v>96.209799215171358</c:v>
                </c:pt>
                <c:pt idx="25">
                  <c:v>96.220657688436262</c:v>
                </c:pt>
                <c:pt idx="26">
                  <c:v>96.512022845237269</c:v>
                </c:pt>
                <c:pt idx="27">
                  <c:v>97.068001969325394</c:v>
                </c:pt>
                <c:pt idx="28">
                  <c:v>97.760931671251839</c:v>
                </c:pt>
                <c:pt idx="29">
                  <c:v>98.513287323308234</c:v>
                </c:pt>
                <c:pt idx="30">
                  <c:v>99.26071191228867</c:v>
                </c:pt>
                <c:pt idx="31">
                  <c:v>99.949878120056496</c:v>
                </c:pt>
                <c:pt idx="32">
                  <c:v>100.6042416872058</c:v>
                </c:pt>
                <c:pt idx="33">
                  <c:v>101.21856385634489</c:v>
                </c:pt>
                <c:pt idx="34">
                  <c:v>101.62473029154998</c:v>
                </c:pt>
                <c:pt idx="35">
                  <c:v>101.72930893011493</c:v>
                </c:pt>
                <c:pt idx="36">
                  <c:v>101.47417240009236</c:v>
                </c:pt>
                <c:pt idx="37">
                  <c:v>100.96705012282678</c:v>
                </c:pt>
                <c:pt idx="38">
                  <c:v>100.42735622643562</c:v>
                </c:pt>
                <c:pt idx="39">
                  <c:v>100.04009725975544</c:v>
                </c:pt>
                <c:pt idx="40">
                  <c:v>99.974227913868546</c:v>
                </c:pt>
                <c:pt idx="41">
                  <c:v>100.26693876686471</c:v>
                </c:pt>
                <c:pt idx="42">
                  <c:v>100.7777789151815</c:v>
                </c:pt>
                <c:pt idx="43">
                  <c:v>101.39169716825856</c:v>
                </c:pt>
                <c:pt idx="44">
                  <c:v>101.96441978265506</c:v>
                </c:pt>
                <c:pt idx="45">
                  <c:v>102.38326516314366</c:v>
                </c:pt>
                <c:pt idx="46">
                  <c:v>102.71989797916928</c:v>
                </c:pt>
                <c:pt idx="47">
                  <c:v>102.90647284590626</c:v>
                </c:pt>
                <c:pt idx="48">
                  <c:v>102.91976878683748</c:v>
                </c:pt>
                <c:pt idx="49">
                  <c:v>102.83857474874308</c:v>
                </c:pt>
                <c:pt idx="50">
                  <c:v>102.68226500795846</c:v>
                </c:pt>
                <c:pt idx="51">
                  <c:v>102.46501873143096</c:v>
                </c:pt>
                <c:pt idx="52">
                  <c:v>102.29219553552674</c:v>
                </c:pt>
                <c:pt idx="53">
                  <c:v>102.11262935362771</c:v>
                </c:pt>
                <c:pt idx="54">
                  <c:v>101.93332181946759</c:v>
                </c:pt>
                <c:pt idx="55">
                  <c:v>101.73184985771489</c:v>
                </c:pt>
                <c:pt idx="56">
                  <c:v>101.44123978706823</c:v>
                </c:pt>
                <c:pt idx="57">
                  <c:v>101.01502010068843</c:v>
                </c:pt>
                <c:pt idx="58">
                  <c:v>100.50288622595335</c:v>
                </c:pt>
                <c:pt idx="59">
                  <c:v>99.949903970238964</c:v>
                </c:pt>
                <c:pt idx="60">
                  <c:v>99.37</c:v>
                </c:pt>
                <c:pt idx="61">
                  <c:v>98.88</c:v>
                </c:pt>
                <c:pt idx="62">
                  <c:v>98.59</c:v>
                </c:pt>
                <c:pt idx="63">
                  <c:v>98.51</c:v>
                </c:pt>
                <c:pt idx="64">
                  <c:v>98.62</c:v>
                </c:pt>
                <c:pt idx="65">
                  <c:v>98.89</c:v>
                </c:pt>
                <c:pt idx="66">
                  <c:v>99.21</c:v>
                </c:pt>
              </c:numCache>
            </c:numRef>
          </c:val>
          <c:smooth val="0"/>
        </c:ser>
        <c:dLbls>
          <c:showLegendKey val="0"/>
          <c:showVal val="0"/>
          <c:showCatName val="0"/>
          <c:showSerName val="0"/>
          <c:showPercent val="0"/>
          <c:showBubbleSize val="0"/>
        </c:dLbls>
        <c:marker val="1"/>
        <c:smooth val="0"/>
        <c:axId val="434570752"/>
        <c:axId val="434572672"/>
      </c:lineChart>
      <c:catAx>
        <c:axId val="43457075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34572672"/>
        <c:crossesAt val="60"/>
        <c:auto val="0"/>
        <c:lblAlgn val="ctr"/>
        <c:lblOffset val="100"/>
        <c:tickLblSkip val="2"/>
        <c:tickMarkSkip val="1"/>
        <c:noMultiLvlLbl val="0"/>
      </c:catAx>
      <c:valAx>
        <c:axId val="43457267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34570752"/>
        <c:crosses val="autoZero"/>
        <c:crossBetween val="between"/>
        <c:majorUnit val="10"/>
        <c:minorUnit val="5"/>
      </c:valAx>
      <c:catAx>
        <c:axId val="434607616"/>
        <c:scaling>
          <c:orientation val="minMax"/>
        </c:scaling>
        <c:delete val="1"/>
        <c:axPos val="b"/>
        <c:majorTickMark val="out"/>
        <c:minorTickMark val="none"/>
        <c:tickLblPos val="nextTo"/>
        <c:crossAx val="434609152"/>
        <c:crosses val="autoZero"/>
        <c:auto val="0"/>
        <c:lblAlgn val="ctr"/>
        <c:lblOffset val="100"/>
        <c:noMultiLvlLbl val="0"/>
      </c:catAx>
      <c:valAx>
        <c:axId val="43460915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346076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Sheet1!$A$93:$A$159</c:f>
              <c:strCache>
                <c:ptCount val="67"/>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strCache>
            </c:strRef>
          </c:cat>
          <c:val>
            <c:numRef>
              <c:f>Sheet1!$B$93:$B$159</c:f>
              <c:numCache>
                <c:formatCode>General</c:formatCode>
                <c:ptCount val="67"/>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86.01</c:v>
                </c:pt>
                <c:pt idx="62">
                  <c:v>104.39</c:v>
                </c:pt>
                <c:pt idx="63">
                  <c:v>104.19</c:v>
                </c:pt>
                <c:pt idx="64" formatCode="0.00">
                  <c:v>108.54</c:v>
                </c:pt>
                <c:pt idx="65" formatCode="0.00">
                  <c:v>106.91</c:v>
                </c:pt>
                <c:pt idx="66" formatCode="0.00">
                  <c:v>112.57</c:v>
                </c:pt>
              </c:numCache>
            </c:numRef>
          </c:val>
        </c:ser>
        <c:dLbls>
          <c:showLegendKey val="0"/>
          <c:showVal val="0"/>
          <c:showCatName val="0"/>
          <c:showSerName val="0"/>
          <c:showPercent val="0"/>
          <c:showBubbleSize val="0"/>
        </c:dLbls>
        <c:gapWidth val="150"/>
        <c:axId val="435827072"/>
        <c:axId val="435829376"/>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Sheet1!$A$93:$A$159</c:f>
              <c:strCache>
                <c:ptCount val="67"/>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strCache>
            </c:strRef>
          </c:cat>
          <c:val>
            <c:numRef>
              <c:f>Sheet1!$C$93:$C$159</c:f>
              <c:numCache>
                <c:formatCode>0.00_ </c:formatCode>
                <c:ptCount val="67"/>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-1.96</c:v>
                </c:pt>
                <c:pt idx="62">
                  <c:v>-9.3800000000000008</c:v>
                </c:pt>
                <c:pt idx="63">
                  <c:v>1.41</c:v>
                </c:pt>
                <c:pt idx="64" formatCode="0.00">
                  <c:v>-2.58</c:v>
                </c:pt>
                <c:pt idx="65" formatCode="0.00">
                  <c:v>-0.49</c:v>
                </c:pt>
                <c:pt idx="66" formatCode="0.00">
                  <c:v>3.03</c:v>
                </c:pt>
              </c:numCache>
            </c:numRef>
          </c:val>
          <c:smooth val="0"/>
        </c:ser>
        <c:dLbls>
          <c:showLegendKey val="0"/>
          <c:showVal val="0"/>
          <c:showCatName val="0"/>
          <c:showSerName val="0"/>
          <c:showPercent val="0"/>
          <c:showBubbleSize val="0"/>
        </c:dLbls>
        <c:marker val="1"/>
        <c:smooth val="0"/>
        <c:axId val="435831552"/>
        <c:axId val="435833088"/>
      </c:lineChart>
      <c:catAx>
        <c:axId val="43582707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35829376"/>
        <c:crosses val="autoZero"/>
        <c:auto val="0"/>
        <c:lblAlgn val="ctr"/>
        <c:lblOffset val="100"/>
        <c:tickLblSkip val="3"/>
        <c:tickMarkSkip val="1"/>
        <c:noMultiLvlLbl val="0"/>
      </c:catAx>
      <c:valAx>
        <c:axId val="43582937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5827072"/>
        <c:crosses val="autoZero"/>
        <c:crossBetween val="between"/>
        <c:majorUnit val="10"/>
      </c:valAx>
      <c:catAx>
        <c:axId val="435831552"/>
        <c:scaling>
          <c:orientation val="minMax"/>
        </c:scaling>
        <c:delete val="1"/>
        <c:axPos val="b"/>
        <c:majorTickMark val="out"/>
        <c:minorTickMark val="none"/>
        <c:tickLblPos val="nextTo"/>
        <c:crossAx val="435833088"/>
        <c:crosses val="autoZero"/>
        <c:auto val="0"/>
        <c:lblAlgn val="ctr"/>
        <c:lblOffset val="100"/>
        <c:noMultiLvlLbl val="0"/>
      </c:catAx>
      <c:valAx>
        <c:axId val="43583308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583155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工作表1!$A$87:$A$153</c:f>
              <c:strCache>
                <c:ptCount val="67"/>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strCache>
            </c:strRef>
          </c:cat>
          <c:val>
            <c:numRef>
              <c:f>工作表1!$B$87:$B$153</c:f>
              <c:numCache>
                <c:formatCode>General</c:formatCode>
                <c:ptCount val="67"/>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0.56000000000000005</c:v>
                </c:pt>
                <c:pt idx="62">
                  <c:v>1.1399999999999999</c:v>
                </c:pt>
                <c:pt idx="63">
                  <c:v>0.57999999999999996</c:v>
                </c:pt>
                <c:pt idx="64">
                  <c:v>-0.23</c:v>
                </c:pt>
                <c:pt idx="65">
                  <c:v>-1.93</c:v>
                </c:pt>
                <c:pt idx="66">
                  <c:v>-3.42</c:v>
                </c:pt>
              </c:numCache>
            </c:numRef>
          </c:val>
          <c:smooth val="0"/>
        </c:ser>
        <c:ser>
          <c:idx val="1"/>
          <c:order val="1"/>
          <c:tx>
            <c:strRef>
              <c:f>工作表1!$C$2</c:f>
              <c:strCache>
                <c:ptCount val="1"/>
                <c:pt idx="0">
                  <c:v>CPI年增率(%)</c:v>
                </c:pt>
              </c:strCache>
            </c:strRef>
          </c:tx>
          <c:marker>
            <c:symbol val="triangle"/>
            <c:size val="4"/>
          </c:marker>
          <c:cat>
            <c:strRef>
              <c:f>工作表1!$A$87:$A$153</c:f>
              <c:strCache>
                <c:ptCount val="67"/>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strCache>
            </c:strRef>
          </c:cat>
          <c:val>
            <c:numRef>
              <c:f>工作表1!$C$87:$C$153</c:f>
              <c:numCache>
                <c:formatCode>General</c:formatCode>
                <c:ptCount val="67"/>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pt idx="64">
                  <c:v>0.94</c:v>
                </c:pt>
                <c:pt idx="65">
                  <c:v>0.86</c:v>
                </c:pt>
                <c:pt idx="66">
                  <c:v>0.4</c:v>
                </c:pt>
              </c:numCache>
            </c:numRef>
          </c:val>
          <c:smooth val="0"/>
        </c:ser>
        <c:dLbls>
          <c:showLegendKey val="0"/>
          <c:showVal val="0"/>
          <c:showCatName val="0"/>
          <c:showSerName val="0"/>
          <c:showPercent val="0"/>
          <c:showBubbleSize val="0"/>
        </c:dLbls>
        <c:marker val="1"/>
        <c:smooth val="0"/>
        <c:axId val="435131136"/>
        <c:axId val="435132672"/>
      </c:lineChart>
      <c:dateAx>
        <c:axId val="43513113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35132672"/>
        <c:crosses val="autoZero"/>
        <c:auto val="0"/>
        <c:lblOffset val="100"/>
        <c:baseTimeUnit val="days"/>
        <c:majorUnit val="3"/>
      </c:dateAx>
      <c:valAx>
        <c:axId val="435132672"/>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43513113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4468282443363191E-2"/>
                  <c:y val="0.16312136750725639"/>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-5.68</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2.3542380731820288E-3"/>
                  <c:y val="-9.4120887950230705E-5"/>
                </c:manualLayout>
              </c:layout>
              <c:tx>
                <c:rich>
                  <a:bodyPr/>
                  <a:lstStyle/>
                  <a:p>
                    <a:pPr>
                      <a:defRPr sz="1050" b="1">
                        <a:latin typeface="Times New Roman" panose="02020603050405020304" pitchFamily="18" charset="0"/>
                        <a:cs typeface="Times New Roman" panose="02020603050405020304" pitchFamily="18" charset="0"/>
                      </a:defRPr>
                    </a:pPr>
                    <a:r>
                      <a:rPr lang="en-US" altLang="en-US" sz="1050"/>
                      <a:t>-</a:t>
                    </a:r>
                    <a:r>
                      <a:rPr lang="en-US" altLang="zh-TW" sz="1050"/>
                      <a:t>2.35</a:t>
                    </a:r>
                    <a:r>
                      <a:rPr lang="en-US" altLang="en-US" sz="1050"/>
                      <a:t> </a:t>
                    </a:r>
                    <a:endParaRPr lang="en-US" altLang="en-US"/>
                  </a:p>
                </c:rich>
              </c:tx>
              <c:spPr/>
              <c:showLegendKey val="0"/>
              <c:showVal val="1"/>
              <c:showCatName val="0"/>
              <c:showSerName val="0"/>
              <c:showPercent val="0"/>
              <c:showBubbleSize val="0"/>
            </c:dLbl>
            <c:txPr>
              <a:bodyPr/>
              <a:lstStyle/>
              <a:p>
                <a:pPr>
                  <a:defRPr sz="1050"/>
                </a:pPr>
                <a:endParaRPr lang="zh-TW"/>
              </a:p>
            </c:txPr>
            <c:showLegendKey val="0"/>
            <c:showVal val="0"/>
            <c:showCatName val="0"/>
            <c:showSerName val="0"/>
            <c:showPercent val="0"/>
            <c:showBubbleSize val="0"/>
          </c:dLbls>
          <c:cat>
            <c:multiLvlStrRef>
              <c:f>物價圖!$B$144:$C$210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物價圖!$D$144:$D$210</c:f>
              <c:numCache>
                <c:formatCode>0.00_ </c:formatCode>
                <c:ptCount val="67"/>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pt idx="64">
                  <c:v>-3.43</c:v>
                </c:pt>
                <c:pt idx="65">
                  <c:v>-4.95</c:v>
                </c:pt>
                <c:pt idx="66">
                  <c:v>-4.2699999999999996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1523146824450347E-2"/>
                  <c:y val="-5.2383454991401998E-2"/>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-2.60</a:t>
                    </a:r>
                    <a:endParaRPr lang="en-US" altLang="en-US" sz="105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物價圖!$B$144:$C$210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物價圖!$E$144:$E$210</c:f>
              <c:numCache>
                <c:formatCode>General</c:formatCode>
                <c:ptCount val="67"/>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2.13</c:v>
                </c:pt>
                <c:pt idx="62" formatCode="0.00_ ">
                  <c:v>2.6</c:v>
                </c:pt>
                <c:pt idx="63" formatCode="0.00_ ">
                  <c:v>1.78</c:v>
                </c:pt>
                <c:pt idx="64" formatCode="0.00_ ">
                  <c:v>0.97</c:v>
                </c:pt>
                <c:pt idx="65" formatCode="0.00_ ">
                  <c:v>-1</c:v>
                </c:pt>
                <c:pt idx="66" formatCode="0.00_ ">
                  <c:v>-2.6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4383817880484"/>
                  <c:y val="8.1517344930710625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4.27</a:t>
                    </a:r>
                    <a:endParaRPr lang="en-US" altLang="en-US" sz="1000"/>
                  </a:p>
                </c:rich>
              </c:tx>
              <c:showLegendKey val="0"/>
              <c:showVal val="1"/>
              <c:showCatName val="0"/>
              <c:showSerName val="0"/>
              <c:showPercent val="0"/>
              <c:showBubbleSize val="0"/>
            </c:dLbl>
            <c:dLbl>
              <c:idx val="71"/>
              <c:layout>
                <c:manualLayout>
                  <c:x val="2.7308939323761002E-3"/>
                  <c:y val="2.9137072151695323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3.91</a:t>
                    </a:r>
                    <a:r>
                      <a:rPr lang="en-US" altLang="en-US" sz="1050">
                        <a:latin typeface="Times New Roman" panose="02020603050405020304" pitchFamily="18" charset="0"/>
                        <a:cs typeface="Times New Roman" panose="02020603050405020304" pitchFamily="18" charset="0"/>
                      </a:rPr>
                      <a:t> </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物價圖!$B$144:$C$210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物價圖!$F$144:$F$210</c:f>
              <c:numCache>
                <c:formatCode>General</c:formatCode>
                <c:ptCount val="67"/>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-4.76</c:v>
                </c:pt>
                <c:pt idx="62" formatCode="0.00_ ">
                  <c:v>-4.6900000000000004</c:v>
                </c:pt>
                <c:pt idx="63" formatCode="0.00_ ">
                  <c:v>-4.63</c:v>
                </c:pt>
                <c:pt idx="64" formatCode="0.00_ ">
                  <c:v>-5.28</c:v>
                </c:pt>
                <c:pt idx="65" formatCode="0.00_ ">
                  <c:v>-6.34</c:v>
                </c:pt>
                <c:pt idx="66" formatCode="0.00_ ">
                  <c:v>-5.68</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029045414104755"/>
                  <c:y val="5.8222612959546359E-2"/>
                </c:manualLayout>
              </c:layout>
              <c:tx>
                <c:rich>
                  <a:bodyPr/>
                  <a:lstStyle/>
                  <a:p>
                    <a:r>
                      <a:rPr lang="en-US" altLang="zh-TW" sz="1000"/>
                      <a:t>-4.05</a:t>
                    </a:r>
                    <a:endParaRPr lang="en-US" altLang="en-US" sz="1000"/>
                  </a:p>
                </c:rich>
              </c:tx>
              <c:showLegendKey val="0"/>
              <c:showVal val="1"/>
              <c:showCatName val="0"/>
              <c:showSerName val="0"/>
              <c:showPercent val="0"/>
              <c:showBubbleSize val="0"/>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物價圖!$B$144:$C$210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物價圖!$G$144:$G$210</c:f>
              <c:numCache>
                <c:formatCode>General</c:formatCode>
                <c:ptCount val="67"/>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0.21</c:v>
                </c:pt>
                <c:pt idx="62" formatCode="0.00_ ">
                  <c:v>0.7</c:v>
                </c:pt>
                <c:pt idx="63" formatCode="0.00_ ">
                  <c:v>0.1</c:v>
                </c:pt>
                <c:pt idx="64" formatCode="0.00_ ">
                  <c:v>-0.96</c:v>
                </c:pt>
                <c:pt idx="65" formatCode="0.00_ ">
                  <c:v>-2.4300000000000002</c:v>
                </c:pt>
                <c:pt idx="66" formatCode="0.00_ ">
                  <c:v>-4.05</c:v>
                </c:pt>
              </c:numCache>
            </c:numRef>
          </c:val>
          <c:smooth val="0"/>
        </c:ser>
        <c:dLbls>
          <c:showLegendKey val="0"/>
          <c:showVal val="0"/>
          <c:showCatName val="0"/>
          <c:showSerName val="0"/>
          <c:showPercent val="0"/>
          <c:showBubbleSize val="0"/>
        </c:dLbls>
        <c:marker val="1"/>
        <c:smooth val="0"/>
        <c:axId val="436260864"/>
        <c:axId val="436262400"/>
      </c:lineChart>
      <c:catAx>
        <c:axId val="43626086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36262400"/>
        <c:crosses val="autoZero"/>
        <c:auto val="1"/>
        <c:lblAlgn val="ctr"/>
        <c:lblOffset val="0"/>
        <c:tickLblSkip val="3"/>
        <c:tickMarkSkip val="1"/>
        <c:noMultiLvlLbl val="1"/>
      </c:catAx>
      <c:valAx>
        <c:axId val="43626240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3626086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原油價格!$C$127:$C$193</c:f>
              <c:numCache>
                <c:formatCode>General</c:formatCode>
                <c:ptCount val="67"/>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pt idx="64">
                  <c:v>60.68</c:v>
                </c:pt>
                <c:pt idx="65">
                  <c:v>54.61</c:v>
                </c:pt>
                <c:pt idx="66">
                  <c:v>57.31</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原油價格!$E$127:$E$193</c:f>
              <c:numCache>
                <c:formatCode>General</c:formatCode>
                <c:ptCount val="67"/>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pt idx="64">
                  <c:v>68.77</c:v>
                </c:pt>
                <c:pt idx="65">
                  <c:v>60.89</c:v>
                </c:pt>
                <c:pt idx="66">
                  <c:v>62.91</c:v>
                </c:pt>
              </c:numCache>
            </c:numRef>
          </c:val>
          <c:smooth val="0"/>
        </c:ser>
        <c:ser>
          <c:idx val="0"/>
          <c:order val="2"/>
          <c:tx>
            <c:strRef>
              <c:f>原油價格!$D$6</c:f>
              <c:strCache>
                <c:ptCount val="1"/>
                <c:pt idx="0">
                  <c:v>北海布蘭特</c:v>
                </c:pt>
              </c:strCache>
            </c:strRef>
          </c:tx>
          <c:cat>
            <c:multiLvlStrRef>
              <c:f>原油價格!$A$127:$B$193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原油價格!$D$127:$D$193</c:f>
              <c:numCache>
                <c:formatCode>General</c:formatCode>
                <c:ptCount val="67"/>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pt idx="64">
                  <c:v>71.11</c:v>
                </c:pt>
                <c:pt idx="65">
                  <c:v>64.17</c:v>
                </c:pt>
                <c:pt idx="66">
                  <c:v>63.99</c:v>
                </c:pt>
              </c:numCache>
            </c:numRef>
          </c:val>
          <c:smooth val="0"/>
        </c:ser>
        <c:dLbls>
          <c:showLegendKey val="0"/>
          <c:showVal val="0"/>
          <c:showCatName val="0"/>
          <c:showSerName val="0"/>
          <c:showPercent val="0"/>
          <c:showBubbleSize val="0"/>
        </c:dLbls>
        <c:marker val="1"/>
        <c:smooth val="0"/>
        <c:axId val="436171904"/>
        <c:axId val="436173440"/>
      </c:lineChart>
      <c:catAx>
        <c:axId val="4361719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36173440"/>
        <c:crosses val="autoZero"/>
        <c:auto val="1"/>
        <c:lblAlgn val="ctr"/>
        <c:lblOffset val="100"/>
        <c:tickLblSkip val="2"/>
        <c:tickMarkSkip val="2"/>
        <c:noMultiLvlLbl val="1"/>
      </c:catAx>
      <c:valAx>
        <c:axId val="436173440"/>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36171904"/>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Sheet1!$C$87:$C$153</c:f>
              <c:numCache>
                <c:formatCode>General</c:formatCode>
                <c:ptCount val="67"/>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pt idx="64">
                  <c:v>4.2699999999999996</c:v>
                </c:pt>
                <c:pt idx="65">
                  <c:v>4.2</c:v>
                </c:pt>
                <c:pt idx="66">
                  <c:v>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Sheet1!$D$87:$D$153</c:f>
              <c:numCache>
                <c:formatCode>General</c:formatCode>
                <c:ptCount val="67"/>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pt idx="64">
                  <c:v>8.7799999999999994</c:v>
                </c:pt>
                <c:pt idx="65">
                  <c:v>9</c:v>
                </c:pt>
                <c:pt idx="66">
                  <c:v>8.64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Sheet1!$E$87:$E$153</c:f>
              <c:numCache>
                <c:formatCode>General</c:formatCode>
                <c:ptCount val="67"/>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pt idx="64">
                  <c:v>5.03</c:v>
                </c:pt>
                <c:pt idx="65">
                  <c:v>5.28</c:v>
                </c:pt>
                <c:pt idx="66">
                  <c:v>4.87</c:v>
                </c:pt>
              </c:numCache>
            </c:numRef>
          </c:val>
          <c:smooth val="0"/>
        </c:ser>
        <c:dLbls>
          <c:showLegendKey val="0"/>
          <c:showVal val="0"/>
          <c:showCatName val="0"/>
          <c:showSerName val="0"/>
          <c:showPercent val="0"/>
          <c:showBubbleSize val="0"/>
        </c:dLbls>
        <c:marker val="1"/>
        <c:smooth val="0"/>
        <c:axId val="436314112"/>
        <c:axId val="436316032"/>
      </c:lineChart>
      <c:catAx>
        <c:axId val="43631411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36316032"/>
        <c:crosses val="autoZero"/>
        <c:auto val="1"/>
        <c:lblAlgn val="ctr"/>
        <c:lblOffset val="50"/>
        <c:tickLblSkip val="2"/>
        <c:tickMarkSkip val="1"/>
        <c:noMultiLvlLbl val="1"/>
      </c:catAx>
      <c:valAx>
        <c:axId val="436316032"/>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43631411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7.33</a:t>
                    </a:r>
                    <a:r>
                      <a:rPr lang="en-US" altLang="zh-TW">
                        <a:latin typeface="Times New Roman" panose="02020603050405020304" pitchFamily="18" charset="0"/>
                        <a:cs typeface="Times New Roman" panose="02020603050405020304" pitchFamily="18" charset="0"/>
                      </a:rPr>
                      <a:t>
(108/7)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'M2&amp;M1B'!$B$223:$B$289</c:f>
              <c:strCache>
                <c:ptCount val="67"/>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strCache>
            </c:strRef>
          </c:cat>
          <c:val>
            <c:numRef>
              <c:f>'M2&amp;M1B'!$C$223:$C$289</c:f>
              <c:numCache>
                <c:formatCode>0.00_ </c:formatCode>
                <c:ptCount val="67"/>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pt idx="64">
                  <c:v>7.23</c:v>
                </c:pt>
                <c:pt idx="65">
                  <c:v>7.35</c:v>
                </c:pt>
                <c:pt idx="66">
                  <c:v>7.33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3.38</a:t>
                    </a:r>
                    <a:r>
                      <a:rPr lang="en-US" altLang="zh-TW">
                        <a:latin typeface="Times New Roman" panose="02020603050405020304" pitchFamily="18" charset="0"/>
                        <a:cs typeface="Times New Roman" panose="02020603050405020304" pitchFamily="18" charset="0"/>
                      </a:rPr>
                      <a:t>
(108/7)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'M2&amp;M1B'!$B$223:$B$289</c:f>
              <c:strCache>
                <c:ptCount val="67"/>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strCache>
            </c:strRef>
          </c:cat>
          <c:val>
            <c:numRef>
              <c:f>'M2&amp;M1B'!$D$223:$D$289</c:f>
              <c:numCache>
                <c:formatCode>0.00_ </c:formatCode>
                <c:ptCount val="67"/>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pt idx="64">
                  <c:v>3.4</c:v>
                </c:pt>
                <c:pt idx="65">
                  <c:v>3.05</c:v>
                </c:pt>
                <c:pt idx="66">
                  <c:v>3.38</c:v>
                </c:pt>
              </c:numCache>
            </c:numRef>
          </c:val>
          <c:smooth val="0"/>
        </c:ser>
        <c:dLbls>
          <c:showLegendKey val="0"/>
          <c:showVal val="0"/>
          <c:showCatName val="0"/>
          <c:showSerName val="0"/>
          <c:showPercent val="0"/>
          <c:showBubbleSize val="0"/>
        </c:dLbls>
        <c:marker val="1"/>
        <c:smooth val="0"/>
        <c:axId val="435722880"/>
        <c:axId val="435736960"/>
      </c:lineChart>
      <c:catAx>
        <c:axId val="43572288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35736960"/>
        <c:crossesAt val="0"/>
        <c:auto val="1"/>
        <c:lblAlgn val="ctr"/>
        <c:lblOffset val="100"/>
        <c:tickLblSkip val="3"/>
        <c:tickMarkSkip val="5"/>
        <c:noMultiLvlLbl val="0"/>
      </c:catAx>
      <c:valAx>
        <c:axId val="435736960"/>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3572288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Sheet5!$H$146:$I$212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Sheet5!$J$146:$J$212</c:f>
              <c:numCache>
                <c:formatCode>0.000_ </c:formatCode>
                <c:ptCount val="67"/>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pt idx="64">
                  <c:v>0.188</c:v>
                </c:pt>
                <c:pt idx="65">
                  <c:v>0.20200000000000001</c:v>
                </c:pt>
                <c:pt idx="66">
                  <c:v>0.185</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Sheet5!$H$146:$I$212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Sheet5!$K$146:$K$212</c:f>
              <c:numCache>
                <c:formatCode>0.00_ </c:formatCode>
                <c:ptCount val="67"/>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0.57999999999999996</c:v>
                </c:pt>
                <c:pt idx="64">
                  <c:v>0.56999999999999995</c:v>
                </c:pt>
                <c:pt idx="65">
                  <c:v>0.68</c:v>
                </c:pt>
                <c:pt idx="66">
                  <c:v>0.72</c:v>
                </c:pt>
              </c:numCache>
            </c:numRef>
          </c:val>
          <c:smooth val="0"/>
        </c:ser>
        <c:dLbls>
          <c:showLegendKey val="0"/>
          <c:showVal val="0"/>
          <c:showCatName val="0"/>
          <c:showSerName val="0"/>
          <c:showPercent val="0"/>
          <c:showBubbleSize val="0"/>
        </c:dLbls>
        <c:marker val="1"/>
        <c:smooth val="0"/>
        <c:axId val="436348032"/>
        <c:axId val="436349952"/>
      </c:lineChart>
      <c:catAx>
        <c:axId val="43634803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36349952"/>
        <c:crosses val="autoZero"/>
        <c:auto val="1"/>
        <c:lblAlgn val="ctr"/>
        <c:lblOffset val="100"/>
        <c:tickLblSkip val="3"/>
        <c:tickMarkSkip val="3"/>
        <c:noMultiLvlLbl val="1"/>
      </c:catAx>
      <c:valAx>
        <c:axId val="43634995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43634803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0.77331</cdr:x>
      <cdr:y>0.03651</cdr:y>
    </cdr:from>
    <cdr:to>
      <cdr:x>0.98218</cdr:x>
      <cdr:y>0.17852</cdr:y>
    </cdr:to>
    <cdr:sp macro="" textlink="">
      <cdr:nvSpPr>
        <cdr:cNvPr id="2" name="文字方塊 1"/>
        <cdr:cNvSpPr txBox="1"/>
      </cdr:nvSpPr>
      <cdr:spPr>
        <a:xfrm xmlns:a="http://schemas.openxmlformats.org/drawingml/2006/main">
          <a:off x="2361959" y="93912"/>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4,672.30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0.69273</cdr:x>
      <cdr:y>0.34034</cdr:y>
    </cdr:from>
    <cdr:to>
      <cdr:x>0.89934</cdr:x>
      <cdr:y>0.54313</cdr:y>
    </cdr:to>
    <cdr:sp macro="" textlink="">
      <cdr:nvSpPr>
        <cdr:cNvPr id="2" name="橢圓形圖說文字 1"/>
        <cdr:cNvSpPr/>
      </cdr:nvSpPr>
      <cdr:spPr>
        <a:xfrm xmlns:a="http://schemas.openxmlformats.org/drawingml/2006/main">
          <a:off x="3742969" y="1070206"/>
          <a:ext cx="1116358" cy="637677"/>
        </a:xfrm>
        <a:prstGeom xmlns:a="http://schemas.openxmlformats.org/drawingml/2006/main" prst="wedgeEllipseCallout">
          <a:avLst>
            <a:gd name="adj1" fmla="val 84700"/>
            <a:gd name="adj2" fmla="val -12372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10,845.70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(108/7)</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0.84268</cdr:x>
      <cdr:y>0.40865</cdr:y>
    </cdr:from>
    <cdr:to>
      <cdr:x>0.9572</cdr:x>
      <cdr:y>0.51515</cdr:y>
    </cdr:to>
    <cdr:sp macro="" textlink="">
      <cdr:nvSpPr>
        <cdr:cNvPr id="3" name="文字方塊 2"/>
        <cdr:cNvSpPr txBox="1"/>
      </cdr:nvSpPr>
      <cdr:spPr>
        <a:xfrm xmlns:a="http://schemas.openxmlformats.org/drawingml/2006/main">
          <a:off x="3532207" y="1101547"/>
          <a:ext cx="480026" cy="287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0.6</a:t>
          </a:r>
          <a:endParaRPr lang="zh-TW" altLang="en-US" sz="1100" b="1">
            <a:solidFill>
              <a:sysClr val="windowText" lastClr="000000"/>
            </a:solidFill>
          </a:endParaRPr>
        </a:p>
      </cdr:txBody>
    </cdr:sp>
  </cdr:relSizeAnchor>
  <cdr:relSizeAnchor xmlns:cdr="http://schemas.openxmlformats.org/drawingml/2006/chartDrawing">
    <cdr:from>
      <cdr:x>0.86583</cdr:x>
      <cdr:y>0.52204</cdr:y>
    </cdr:from>
    <cdr:to>
      <cdr:x>0.97669</cdr:x>
      <cdr:y>0.62459</cdr:y>
    </cdr:to>
    <cdr:sp macro="" textlink="">
      <cdr:nvSpPr>
        <cdr:cNvPr id="4" name="文字方塊 3"/>
        <cdr:cNvSpPr txBox="1"/>
      </cdr:nvSpPr>
      <cdr:spPr>
        <a:xfrm xmlns:a="http://schemas.openxmlformats.org/drawingml/2006/main">
          <a:off x="3629237" y="1407202"/>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-4.5</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112.57</a:t>
          </a:r>
          <a:endParaRPr lang="zh-TW" altLang="en-US" sz="1100" b="1"/>
        </a:p>
      </cdr:txBody>
    </cdr:sp>
  </cdr:relSizeAnchor>
  <cdr:relSizeAnchor xmlns:cdr="http://schemas.openxmlformats.org/drawingml/2006/chartDrawing">
    <cdr:from>
      <cdr:x>0.89073</cdr:x>
      <cdr:y>0.52882</cdr:y>
    </cdr:from>
    <cdr:to>
      <cdr:x>0.96427</cdr:x>
      <cdr:y>0.65287</cdr:y>
    </cdr:to>
    <cdr:sp macro="" textlink="">
      <cdr:nvSpPr>
        <cdr:cNvPr id="4" name="文字方塊 3"/>
        <cdr:cNvSpPr txBox="1"/>
      </cdr:nvSpPr>
      <cdr:spPr>
        <a:xfrm xmlns:a="http://schemas.openxmlformats.org/drawingml/2006/main">
          <a:off x="5701369" y="106280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3.03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8.64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4.00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endParaRPr lang="zh-TW" altLang="en-US">
            <a:solidFill>
              <a:schemeClr val="accent1">
                <a:lumMod val="50000"/>
              </a:schemeClr>
            </a:solidFill>
          </a:endParaRPr>
        </a:p>
      </cdr:txBody>
    </cdr:sp>
  </cdr:relSizeAnchor>
  <cdr:relSizeAnchor xmlns:cdr="http://schemas.openxmlformats.org/drawingml/2006/chartDrawing">
    <cdr:from>
      <cdr:x>0.92723</cdr:x>
      <cdr:y>0.52151</cdr:y>
    </cdr:from>
    <cdr:to>
      <cdr:x>0.99964</cdr:x>
      <cdr:y>0.61238</cdr:y>
    </cdr:to>
    <cdr:sp macro="" textlink="">
      <cdr:nvSpPr>
        <cdr:cNvPr id="6" name="Text Box 3"/>
        <cdr:cNvSpPr txBox="1">
          <a:spLocks xmlns:a="http://schemas.openxmlformats.org/drawingml/2006/main" noChangeArrowheads="1"/>
        </cdr:cNvSpPr>
      </cdr:nvSpPr>
      <cdr:spPr bwMode="auto">
        <a:xfrm xmlns:a="http://schemas.openxmlformats.org/drawingml/2006/main">
          <a:off x="5714237" y="1837934"/>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4.87</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0.68764</cdr:y>
    </cdr:from>
    <cdr:to>
      <cdr:x>0.96599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84" y="1729152"/>
          <a:ext cx="175870" cy="1743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0.81912</cdr:x>
      <cdr:y>0.18509</cdr:y>
    </cdr:from>
    <cdr:to>
      <cdr:x>0.96411</cdr:x>
      <cdr:y>0.32257</cdr:y>
    </cdr:to>
    <cdr:sp macro="" textlink="">
      <cdr:nvSpPr>
        <cdr:cNvPr id="2" name="文字方塊 1"/>
        <cdr:cNvSpPr txBox="1"/>
      </cdr:nvSpPr>
      <cdr:spPr>
        <a:xfrm xmlns:a="http://schemas.openxmlformats.org/drawingml/2006/main">
          <a:off x="3126038" y="467073"/>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(108/7)</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0.79803</cdr:x>
      <cdr:y>0.52302</cdr:y>
    </cdr:from>
    <cdr:to>
      <cdr:x>0.94446</cdr:x>
      <cdr:y>0.66149</cdr:y>
    </cdr:to>
    <cdr:sp macro="" textlink="">
      <cdr:nvSpPr>
        <cdr:cNvPr id="4" name="文字方塊 3"/>
        <cdr:cNvSpPr txBox="1"/>
      </cdr:nvSpPr>
      <cdr:spPr>
        <a:xfrm xmlns:a="http://schemas.openxmlformats.org/drawingml/2006/main">
          <a:off x="3045579" y="1319842"/>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34.55</a:t>
          </a:r>
        </a:p>
        <a:p xmlns:a="http://schemas.openxmlformats.org/drawingml/2006/main">
          <a:pPr algn="ctr">
            <a:lnSpc>
              <a:spcPts val="960"/>
            </a:lnSpc>
          </a:pPr>
          <a:r>
            <a:rPr lang="en-US" altLang="zh-TW" sz="800">
              <a:latin typeface="Arial" pitchFamily="34" charset="0"/>
              <a:cs typeface="Arial" pitchFamily="34" charset="0"/>
            </a:rPr>
            <a:t>(108/7)</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0.76461</cdr:x>
      <cdr:y>0.65766</cdr:y>
    </cdr:from>
    <cdr:to>
      <cdr:x>0.92154</cdr:x>
      <cdr:y>0.78099</cdr:y>
    </cdr:to>
    <cdr:sp macro="" textlink="">
      <cdr:nvSpPr>
        <cdr:cNvPr id="4" name="文字方塊 3"/>
        <cdr:cNvSpPr txBox="1"/>
      </cdr:nvSpPr>
      <cdr:spPr>
        <a:xfrm xmlns:a="http://schemas.openxmlformats.org/drawingml/2006/main">
          <a:off x="3138926" y="18800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4.24</a:t>
          </a:r>
        </a:p>
        <a:p xmlns:a="http://schemas.openxmlformats.org/drawingml/2006/main">
          <a:pPr algn="ctr">
            <a:lnSpc>
              <a:spcPts val="960"/>
            </a:lnSpc>
          </a:pPr>
          <a:r>
            <a:rPr lang="en-US" altLang="zh-TW" sz="800">
              <a:latin typeface="Arial" pitchFamily="34" charset="0"/>
              <a:cs typeface="Arial" pitchFamily="34" charset="0"/>
            </a:rPr>
            <a:t>(108/7)</a:t>
          </a:r>
          <a:endParaRPr lang="zh-TW" altLang="en-US" sz="800">
            <a:latin typeface="Arial" pitchFamily="34" charset="0"/>
            <a:cs typeface="Arial" pitchFamily="34" charset="0"/>
          </a:endParaRPr>
        </a:p>
      </cdr:txBody>
    </cdr:sp>
  </cdr:relSizeAnchor>
  <cdr:relSizeAnchor xmlns:cdr="http://schemas.openxmlformats.org/drawingml/2006/chartDrawing">
    <cdr:from>
      <cdr:x>0.76603</cdr:x>
      <cdr:y>0.36926</cdr:y>
    </cdr:from>
    <cdr:to>
      <cdr:x>0.92461</cdr:x>
      <cdr:y>0.49926</cdr:y>
    </cdr:to>
    <cdr:sp macro="" textlink="">
      <cdr:nvSpPr>
        <cdr:cNvPr id="5" name="文字方塊 4"/>
        <cdr:cNvSpPr txBox="1"/>
      </cdr:nvSpPr>
      <cdr:spPr>
        <a:xfrm xmlns:a="http://schemas.openxmlformats.org/drawingml/2006/main">
          <a:off x="3144756" y="1055623"/>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4.92</a:t>
          </a:r>
        </a:p>
        <a:p xmlns:a="http://schemas.openxmlformats.org/drawingml/2006/main">
          <a:pPr algn="ctr"/>
          <a:r>
            <a:rPr lang="en-US" altLang="zh-TW" sz="800">
              <a:latin typeface="Arial" pitchFamily="34" charset="0"/>
              <a:cs typeface="Arial" pitchFamily="34" charset="0"/>
            </a:rPr>
            <a:t>(108/7)</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62246-6DAB-4561-AA02-2F6C7A657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79</Pages>
  <Words>8809</Words>
  <Characters>50217</Characters>
  <Application>Microsoft Office Word</Application>
  <DocSecurity>0</DocSecurity>
  <Lines>418</Lines>
  <Paragraphs>117</Paragraphs>
  <ScaleCrop>false</ScaleCrop>
  <Company>Ministry of Economic Affairs,R.O.C</Company>
  <LinksUpToDate>false</LinksUpToDate>
  <CharactersWithSpaces>58909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MOEA</dc:creator>
  <cp:lastModifiedBy>黃哲修</cp:lastModifiedBy>
  <cp:revision>191</cp:revision>
  <cp:lastPrinted>2019-08-28T02:08:00Z</cp:lastPrinted>
  <dcterms:created xsi:type="dcterms:W3CDTF">2019-07-25T01:03:00Z</dcterms:created>
  <dcterms:modified xsi:type="dcterms:W3CDTF">2019-08-29T06:16:00Z</dcterms:modified>
</cp:coreProperties>
</file>